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26.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مسالک الافهام الی تنقیح شرائع الاسلام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13195_1934241801">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2313197_1934241801">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2313199_1934241801">
            <w:r>
              <w:rPr>
                <w:webHidden/>
                <w:rStyle w:val="IndexLink"/>
                <w:rtl w:val="true"/>
              </w:rPr>
              <w:t>مقدمة التحقیق</w:t>
            </w:r>
            <w:r>
              <w:rPr>
                <w:rStyle w:val="IndexLink"/>
                <w:rtl w:val="true"/>
              </w:rPr>
              <w:tab/>
            </w:r>
            <w:r>
              <w:rPr>
                <w:rStyle w:val="IndexLink"/>
              </w:rPr>
              <w:t>24</w:t>
            </w:r>
          </w:hyperlink>
        </w:p>
        <w:p>
          <w:pPr>
            <w:pStyle w:val="Contents3"/>
            <w:tabs>
              <w:tab w:val="clear" w:pos="8459"/>
              <w:tab w:val="right" w:pos="9026" w:leader="dot"/>
            </w:tabs>
            <w:rPr/>
          </w:pPr>
          <w:hyperlink w:anchor="__RefHeading___Toc2313201_1934241801">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2313203_1934241801">
            <w:r>
              <w:rPr>
                <w:webHidden/>
                <w:rStyle w:val="IndexLink"/>
                <w:rtl w:val="true"/>
              </w:rPr>
              <w:t>اسمه و نسبه</w:t>
            </w:r>
            <w:r>
              <w:rPr>
                <w:rStyle w:val="IndexLink"/>
                <w:rtl w:val="true"/>
              </w:rPr>
              <w:tab/>
            </w:r>
            <w:r>
              <w:rPr>
                <w:rStyle w:val="IndexLink"/>
              </w:rPr>
              <w:t>25</w:t>
            </w:r>
          </w:hyperlink>
        </w:p>
        <w:p>
          <w:pPr>
            <w:pStyle w:val="Contents3"/>
            <w:tabs>
              <w:tab w:val="clear" w:pos="8459"/>
              <w:tab w:val="right" w:pos="9026" w:leader="dot"/>
            </w:tabs>
            <w:rPr/>
          </w:pPr>
          <w:hyperlink w:anchor="__RefHeading___Toc2313205_1934241801">
            <w:r>
              <w:rPr>
                <w:webHidden/>
                <w:rStyle w:val="IndexLink"/>
                <w:rtl w:val="true"/>
              </w:rPr>
              <w:t>سجایاه و شمائله</w:t>
            </w:r>
            <w:r>
              <w:rPr>
                <w:rStyle w:val="IndexLink"/>
                <w:rtl w:val="true"/>
              </w:rPr>
              <w:tab/>
            </w:r>
            <w:r>
              <w:rPr>
                <w:rStyle w:val="IndexLink"/>
              </w:rPr>
              <w:t>26</w:t>
            </w:r>
          </w:hyperlink>
        </w:p>
        <w:p>
          <w:pPr>
            <w:pStyle w:val="Contents3"/>
            <w:tabs>
              <w:tab w:val="clear" w:pos="8459"/>
              <w:tab w:val="right" w:pos="9026" w:leader="dot"/>
            </w:tabs>
            <w:rPr/>
          </w:pPr>
          <w:hyperlink w:anchor="__RefHeading___Toc2313207_1934241801">
            <w:r>
              <w:rPr>
                <w:webHidden/>
                <w:rStyle w:val="IndexLink"/>
                <w:rtl w:val="true"/>
              </w:rPr>
              <w:t>الشهید یترجم نفسه</w:t>
            </w:r>
            <w:r>
              <w:rPr>
                <w:rStyle w:val="IndexLink"/>
                <w:rtl w:val="true"/>
              </w:rPr>
              <w:tab/>
            </w:r>
            <w:r>
              <w:rPr>
                <w:rStyle w:val="IndexLink"/>
              </w:rPr>
              <w:t>27</w:t>
            </w:r>
          </w:hyperlink>
        </w:p>
        <w:p>
          <w:pPr>
            <w:pStyle w:val="Contents3"/>
            <w:tabs>
              <w:tab w:val="clear" w:pos="8459"/>
              <w:tab w:val="right" w:pos="9026" w:leader="dot"/>
            </w:tabs>
            <w:rPr/>
          </w:pPr>
          <w:hyperlink w:anchor="__RefHeading___Toc2313209_1934241801">
            <w:r>
              <w:rPr>
                <w:webHidden/>
                <w:rStyle w:val="IndexLink"/>
                <w:rtl w:val="true"/>
              </w:rPr>
              <w:t>آیات الثناء علیه</w:t>
            </w:r>
            <w:r>
              <w:rPr>
                <w:rStyle w:val="IndexLink"/>
                <w:rtl w:val="true"/>
              </w:rPr>
              <w:tab/>
            </w:r>
            <w:r>
              <w:rPr>
                <w:rStyle w:val="IndexLink"/>
              </w:rPr>
              <w:t>38</w:t>
            </w:r>
          </w:hyperlink>
        </w:p>
        <w:p>
          <w:pPr>
            <w:pStyle w:val="Contents3"/>
            <w:tabs>
              <w:tab w:val="clear" w:pos="8459"/>
              <w:tab w:val="right" w:pos="9026" w:leader="dot"/>
            </w:tabs>
            <w:rPr/>
          </w:pPr>
          <w:hyperlink w:anchor="__RefHeading___Toc2313211_1934241801">
            <w:r>
              <w:rPr>
                <w:webHidden/>
                <w:rStyle w:val="IndexLink"/>
                <w:rtl w:val="true"/>
              </w:rPr>
              <w:t>تطوّر ثقافته و تعلّمه حتّی الاجتهاد</w:t>
            </w:r>
            <w:r>
              <w:rPr>
                <w:rStyle w:val="IndexLink"/>
                <w:rtl w:val="true"/>
              </w:rPr>
              <w:tab/>
            </w:r>
            <w:r>
              <w:rPr>
                <w:rStyle w:val="IndexLink"/>
              </w:rPr>
              <w:t>42</w:t>
            </w:r>
          </w:hyperlink>
        </w:p>
        <w:p>
          <w:pPr>
            <w:pStyle w:val="Contents3"/>
            <w:tabs>
              <w:tab w:val="clear" w:pos="8459"/>
              <w:tab w:val="right" w:pos="9026" w:leader="dot"/>
            </w:tabs>
            <w:rPr/>
          </w:pPr>
          <w:hyperlink w:anchor="__RefHeading___Toc2313213_1934241801">
            <w:r>
              <w:rPr>
                <w:webHidden/>
                <w:rStyle w:val="IndexLink"/>
                <w:rtl w:val="true"/>
              </w:rPr>
              <w:t>مشایخه و تلامذته</w:t>
            </w:r>
            <w:r>
              <w:rPr>
                <w:rStyle w:val="IndexLink"/>
                <w:rtl w:val="true"/>
              </w:rPr>
              <w:tab/>
            </w:r>
            <w:r>
              <w:rPr>
                <w:rStyle w:val="IndexLink"/>
              </w:rPr>
              <w:t>44</w:t>
            </w:r>
          </w:hyperlink>
        </w:p>
        <w:p>
          <w:pPr>
            <w:pStyle w:val="Contents4"/>
            <w:tabs>
              <w:tab w:val="clear" w:pos="8176"/>
              <w:tab w:val="right" w:pos="9026" w:leader="dot"/>
            </w:tabs>
            <w:rPr/>
          </w:pPr>
          <w:hyperlink w:anchor="__RefHeading___Toc2313215_1934241801">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2313217_1934241801">
            <w:r>
              <w:rPr>
                <w:webHidden/>
                <w:rStyle w:val="IndexLink"/>
                <w:rtl w:val="true"/>
              </w:rPr>
              <w:t>أهمّ تلامذته</w:t>
            </w:r>
            <w:r>
              <w:rPr>
                <w:rStyle w:val="IndexLink"/>
                <w:rtl w:val="true"/>
              </w:rPr>
              <w:tab/>
            </w:r>
            <w:r>
              <w:rPr>
                <w:rStyle w:val="IndexLink"/>
              </w:rPr>
              <w:t>47</w:t>
            </w:r>
          </w:hyperlink>
        </w:p>
        <w:p>
          <w:pPr>
            <w:pStyle w:val="Contents3"/>
            <w:tabs>
              <w:tab w:val="clear" w:pos="8459"/>
              <w:tab w:val="right" w:pos="9026" w:leader="dot"/>
            </w:tabs>
            <w:rPr/>
          </w:pPr>
          <w:hyperlink w:anchor="__RefHeading___Toc2313219_1934241801">
            <w:r>
              <w:rPr>
                <w:webHidden/>
                <w:rStyle w:val="IndexLink"/>
                <w:rtl w:val="true"/>
              </w:rPr>
              <w:t>أولاده</w:t>
            </w:r>
            <w:r>
              <w:rPr>
                <w:rStyle w:val="IndexLink"/>
                <w:rtl w:val="true"/>
              </w:rPr>
              <w:tab/>
            </w:r>
            <w:r>
              <w:rPr>
                <w:rStyle w:val="IndexLink"/>
              </w:rPr>
              <w:t>49</w:t>
            </w:r>
          </w:hyperlink>
        </w:p>
        <w:p>
          <w:pPr>
            <w:pStyle w:val="Contents3"/>
            <w:tabs>
              <w:tab w:val="clear" w:pos="8459"/>
              <w:tab w:val="right" w:pos="9026" w:leader="dot"/>
            </w:tabs>
            <w:rPr/>
          </w:pPr>
          <w:hyperlink w:anchor="__RefHeading___Toc2313221_1934241801">
            <w:r>
              <w:rPr>
                <w:webHidden/>
                <w:rStyle w:val="IndexLink"/>
                <w:rtl w:val="true"/>
              </w:rPr>
              <w:t>قصة مقتله و استشهاده</w:t>
            </w:r>
            <w:r>
              <w:rPr>
                <w:rStyle w:val="IndexLink"/>
                <w:rtl w:val="true"/>
              </w:rPr>
              <w:tab/>
            </w:r>
            <w:r>
              <w:rPr>
                <w:rStyle w:val="IndexLink"/>
              </w:rPr>
              <w:t>50</w:t>
            </w:r>
          </w:hyperlink>
        </w:p>
        <w:p>
          <w:pPr>
            <w:pStyle w:val="Contents3"/>
            <w:tabs>
              <w:tab w:val="clear" w:pos="8459"/>
              <w:tab w:val="right" w:pos="9026" w:leader="dot"/>
            </w:tabs>
            <w:rPr/>
          </w:pPr>
          <w:hyperlink w:anchor="__RefHeading___Toc2313223_1934241801">
            <w:r>
              <w:rPr>
                <w:webHidden/>
                <w:rStyle w:val="IndexLink"/>
                <w:rtl w:val="true"/>
              </w:rPr>
              <w:t>مؤلّفاته</w:t>
            </w:r>
            <w:r>
              <w:rPr>
                <w:rStyle w:val="IndexLink"/>
                <w:rtl w:val="true"/>
              </w:rPr>
              <w:tab/>
            </w:r>
            <w:r>
              <w:rPr>
                <w:rStyle w:val="IndexLink"/>
              </w:rPr>
              <w:t>54</w:t>
            </w:r>
          </w:hyperlink>
        </w:p>
        <w:p>
          <w:pPr>
            <w:pStyle w:val="Contents4"/>
            <w:tabs>
              <w:tab w:val="clear" w:pos="8176"/>
              <w:tab w:val="right" w:pos="9026" w:leader="dot"/>
            </w:tabs>
            <w:rPr/>
          </w:pPr>
          <w:hyperlink w:anchor="__RefHeading___Toc2313225_1934241801">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2313227_1934241801">
            <w:r>
              <w:rPr>
                <w:webHidden/>
                <w:rStyle w:val="IndexLink"/>
                <w:rtl w:val="true"/>
              </w:rPr>
              <w:t>و نذکر هنا أهم تصانیفه قدس اللّه روحه</w:t>
            </w:r>
            <w:r>
              <w:rPr>
                <w:rStyle w:val="IndexLink"/>
                <w:rtl w:val="true"/>
              </w:rPr>
              <w:tab/>
            </w:r>
            <w:r>
              <w:rPr>
                <w:rStyle w:val="IndexLink"/>
              </w:rPr>
              <w:t>55</w:t>
            </w:r>
          </w:hyperlink>
        </w:p>
        <w:p>
          <w:pPr>
            <w:pStyle w:val="Contents4"/>
            <w:tabs>
              <w:tab w:val="clear" w:pos="8176"/>
              <w:tab w:val="right" w:pos="9026" w:leader="dot"/>
            </w:tabs>
            <w:rPr/>
          </w:pPr>
          <w:hyperlink w:anchor="__RefHeading___Toc2313229_1934241801">
            <w:r>
              <w:rPr>
                <w:webHidden/>
                <w:rStyle w:val="IndexLink"/>
                <w:rtl w:val="true"/>
              </w:rPr>
              <w:t>الکتاب الذی بین یدیک</w:t>
            </w:r>
            <w:r>
              <w:rPr>
                <w:rStyle w:val="IndexLink"/>
                <w:rtl w:val="true"/>
              </w:rPr>
              <w:tab/>
            </w:r>
            <w:r>
              <w:rPr>
                <w:rStyle w:val="IndexLink"/>
              </w:rPr>
              <w:t>60</w:t>
            </w:r>
          </w:hyperlink>
        </w:p>
        <w:p>
          <w:pPr>
            <w:pStyle w:val="Contents4"/>
            <w:tabs>
              <w:tab w:val="clear" w:pos="8176"/>
              <w:tab w:val="right" w:pos="9026" w:leader="dot"/>
            </w:tabs>
            <w:rPr/>
          </w:pPr>
          <w:hyperlink w:anchor="__RefHeading___Toc2313231_1934241801">
            <w:r>
              <w:rPr>
                <w:webHidden/>
                <w:rStyle w:val="IndexLink"/>
                <w:rtl w:val="true"/>
              </w:rPr>
              <w:t>نسخ الکتاب</w:t>
            </w:r>
            <w:r>
              <w:rPr>
                <w:rStyle w:val="IndexLink"/>
                <w:rtl w:val="true"/>
              </w:rPr>
              <w:tab/>
            </w:r>
            <w:r>
              <w:rPr>
                <w:rStyle w:val="IndexLink"/>
              </w:rPr>
              <w:t>62</w:t>
            </w:r>
          </w:hyperlink>
        </w:p>
        <w:p>
          <w:pPr>
            <w:pStyle w:val="Contents2"/>
            <w:tabs>
              <w:tab w:val="clear" w:pos="8743"/>
              <w:tab w:val="right" w:pos="9026" w:leader="dot"/>
            </w:tabs>
            <w:rPr/>
          </w:pPr>
          <w:hyperlink w:anchor="__RefHeading___Toc2313233_1934241801">
            <w:r>
              <w:rPr>
                <w:webHidden/>
                <w:rStyle w:val="IndexLink"/>
                <w:rtl w:val="true"/>
              </w:rPr>
              <w:t>خطبة شرائع الإسلام</w:t>
            </w:r>
            <w:r>
              <w:rPr>
                <w:rStyle w:val="IndexLink"/>
                <w:rtl w:val="true"/>
              </w:rPr>
              <w:tab/>
            </w:r>
            <w:r>
              <w:rPr>
                <w:rStyle w:val="IndexLink"/>
              </w:rPr>
              <w:t>92</w:t>
            </w:r>
          </w:hyperlink>
        </w:p>
        <w:p>
          <w:pPr>
            <w:pStyle w:val="Contents2"/>
            <w:tabs>
              <w:tab w:val="clear" w:pos="8743"/>
              <w:tab w:val="right" w:pos="9026" w:leader="dot"/>
            </w:tabs>
            <w:rPr/>
          </w:pPr>
          <w:hyperlink w:anchor="__RefHeading___Toc2313235_1934241801">
            <w:r>
              <w:rPr>
                <w:webHidden/>
                <w:rStyle w:val="IndexLink"/>
                <w:rtl w:val="true"/>
              </w:rPr>
              <w:t>القسم الأوّل</w:t>
            </w:r>
            <w:r>
              <w:rPr>
                <w:rStyle w:val="IndexLink"/>
                <w:rtl w:val="true"/>
              </w:rPr>
              <w:t>:</w:t>
            </w:r>
            <w:r>
              <w:rPr>
                <w:rStyle w:val="IndexLink"/>
                <w:rtl w:val="true"/>
              </w:rPr>
              <w:t>فی العبادات</w:t>
            </w:r>
            <w:r>
              <w:rPr>
                <w:rStyle w:val="IndexLink"/>
                <w:rtl w:val="true"/>
              </w:rPr>
              <w:tab/>
            </w:r>
            <w:r>
              <w:rPr>
                <w:rStyle w:val="IndexLink"/>
              </w:rPr>
              <w:t>95</w:t>
            </w:r>
          </w:hyperlink>
        </w:p>
        <w:p>
          <w:pPr>
            <w:pStyle w:val="Contents3"/>
            <w:tabs>
              <w:tab w:val="clear" w:pos="8459"/>
              <w:tab w:val="right" w:pos="9026" w:leader="dot"/>
            </w:tabs>
            <w:rPr/>
          </w:pPr>
          <w:hyperlink w:anchor="__RefHeading___Toc2313237_1934241801">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2313239_1934241801">
            <w:r>
              <w:rPr>
                <w:webHidden/>
                <w:rStyle w:val="IndexLink"/>
                <w:rtl w:val="true"/>
              </w:rPr>
              <w:t>خطبة مسالک الافهام</w:t>
            </w:r>
            <w:r>
              <w:rPr>
                <w:rStyle w:val="IndexLink"/>
                <w:rtl w:val="true"/>
              </w:rPr>
              <w:tab/>
            </w:r>
            <w:r>
              <w:rPr>
                <w:rStyle w:val="IndexLink"/>
              </w:rPr>
              <w:t>96</w:t>
            </w:r>
          </w:hyperlink>
        </w:p>
        <w:p>
          <w:pPr>
            <w:pStyle w:val="Contents3"/>
            <w:tabs>
              <w:tab w:val="clear" w:pos="8459"/>
              <w:tab w:val="right" w:pos="9026" w:leader="dot"/>
            </w:tabs>
            <w:rPr/>
          </w:pPr>
          <w:hyperlink w:anchor="__RefHeading___Toc2313241_1934241801">
            <w:r>
              <w:rPr>
                <w:webHidden/>
                <w:rStyle w:val="IndexLink"/>
                <w:rtl w:val="true"/>
              </w:rPr>
              <w:t>کتاب الطهارة</w:t>
            </w:r>
            <w:r>
              <w:rPr>
                <w:rStyle w:val="IndexLink"/>
                <w:rtl w:val="true"/>
              </w:rPr>
              <w:tab/>
            </w:r>
            <w:r>
              <w:rPr>
                <w:rStyle w:val="IndexLink"/>
              </w:rPr>
              <w:t>100</w:t>
            </w:r>
          </w:hyperlink>
        </w:p>
        <w:p>
          <w:pPr>
            <w:pStyle w:val="Contents4"/>
            <w:tabs>
              <w:tab w:val="clear" w:pos="8176"/>
              <w:tab w:val="right" w:pos="9026" w:leader="dot"/>
            </w:tabs>
            <w:rPr/>
          </w:pPr>
          <w:hyperlink w:anchor="__RefHeading___Toc2313243_1934241801">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2313245_1934241801">
            <w:r>
              <w:rPr>
                <w:webHidden/>
                <w:rStyle w:val="IndexLink"/>
                <w:rtl w:val="true"/>
              </w:rPr>
              <w:t>الرکن الأول فی المیاه و فیه أطراف</w:t>
            </w:r>
            <w:r>
              <w:rPr>
                <w:rStyle w:val="IndexLink"/>
                <w:rtl w:val="true"/>
              </w:rPr>
              <w:tab/>
            </w:r>
            <w:r>
              <w:rPr>
                <w:rStyle w:val="IndexLink"/>
              </w:rPr>
              <w:t>103</w:t>
            </w:r>
          </w:hyperlink>
        </w:p>
        <w:p>
          <w:pPr>
            <w:pStyle w:val="Contents5"/>
            <w:tabs>
              <w:tab w:val="clear" w:pos="7892"/>
              <w:tab w:val="right" w:pos="9026" w:leader="dot"/>
            </w:tabs>
            <w:rPr/>
          </w:pPr>
          <w:hyperlink w:anchor="__RefHeading___Toc2313247_1934241801">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2313249_1934241801">
            <w:r>
              <w:rPr>
                <w:webHidden/>
                <w:rStyle w:val="IndexLink"/>
                <w:rtl w:val="true"/>
              </w:rPr>
              <w:t>الأول</w:t>
            </w:r>
            <w:r>
              <w:rPr>
                <w:rStyle w:val="IndexLink"/>
                <w:rtl w:val="true"/>
              </w:rPr>
              <w:t>»:</w:t>
            </w:r>
            <w:r>
              <w:rPr>
                <w:rStyle w:val="IndexLink"/>
                <w:rtl w:val="true"/>
              </w:rPr>
              <w:t>فی الماء المطلق</w:t>
            </w:r>
            <w:r>
              <w:rPr>
                <w:rStyle w:val="IndexLink"/>
                <w:rtl w:val="true"/>
              </w:rPr>
              <w:tab/>
            </w:r>
            <w:r>
              <w:rPr>
                <w:rStyle w:val="IndexLink"/>
              </w:rPr>
              <w:t>103</w:t>
            </w:r>
          </w:hyperlink>
        </w:p>
        <w:p>
          <w:pPr>
            <w:pStyle w:val="Contents6"/>
            <w:tabs>
              <w:tab w:val="clear" w:pos="7609"/>
              <w:tab w:val="right" w:pos="9026" w:leader="dot"/>
            </w:tabs>
            <w:rPr/>
          </w:pPr>
          <w:hyperlink w:anchor="__RefHeading___Toc2313251_1934241801">
            <w:r>
              <w:rPr>
                <w:webHidden/>
                <w:rStyle w:val="IndexLink"/>
                <w:rtl w:val="true"/>
              </w:rPr>
              <w:t>اشارة</w:t>
            </w:r>
            <w:r>
              <w:rPr>
                <w:rStyle w:val="IndexLink"/>
                <w:rtl w:val="true"/>
              </w:rPr>
              <w:tab/>
            </w:r>
            <w:r>
              <w:rPr>
                <w:rStyle w:val="IndexLink"/>
              </w:rPr>
              <w:t>103</w:t>
            </w:r>
          </w:hyperlink>
        </w:p>
        <w:p>
          <w:pPr>
            <w:pStyle w:val="Contents6"/>
            <w:tabs>
              <w:tab w:val="clear" w:pos="7609"/>
              <w:tab w:val="right" w:pos="9026" w:leader="dot"/>
            </w:tabs>
            <w:rPr/>
          </w:pPr>
          <w:hyperlink w:anchor="__RefHeading___Toc2313253_1934241801">
            <w:r>
              <w:rPr>
                <w:webHidden/>
                <w:rStyle w:val="IndexLink"/>
                <w:rtl w:val="true"/>
              </w:rPr>
              <w:t>أما الجاری</w:t>
            </w:r>
            <w:r>
              <w:rPr>
                <w:rStyle w:val="IndexLink"/>
                <w:rtl w:val="true"/>
              </w:rPr>
              <w:tab/>
            </w:r>
            <w:r>
              <w:rPr>
                <w:rStyle w:val="IndexLink"/>
              </w:rPr>
              <w:t>103</w:t>
            </w:r>
          </w:hyperlink>
        </w:p>
        <w:p>
          <w:pPr>
            <w:pStyle w:val="Contents6"/>
            <w:tabs>
              <w:tab w:val="clear" w:pos="7609"/>
              <w:tab w:val="right" w:pos="9026" w:leader="dot"/>
            </w:tabs>
            <w:rPr/>
          </w:pPr>
          <w:hyperlink w:anchor="__RefHeading___Toc2313255_1934241801">
            <w:r>
              <w:rPr>
                <w:webHidden/>
                <w:rStyle w:val="IndexLink"/>
                <w:rtl w:val="true"/>
              </w:rPr>
              <w:t>و أما المحقون</w:t>
            </w:r>
            <w:r>
              <w:rPr>
                <w:rStyle w:val="IndexLink"/>
                <w:rtl w:val="true"/>
              </w:rPr>
              <w:tab/>
            </w:r>
            <w:r>
              <w:rPr>
                <w:rStyle w:val="IndexLink"/>
              </w:rPr>
              <w:t>104</w:t>
            </w:r>
          </w:hyperlink>
        </w:p>
        <w:p>
          <w:pPr>
            <w:pStyle w:val="Contents6"/>
            <w:tabs>
              <w:tab w:val="clear" w:pos="7609"/>
              <w:tab w:val="right" w:pos="9026" w:leader="dot"/>
            </w:tabs>
            <w:rPr/>
          </w:pPr>
          <w:hyperlink w:anchor="__RefHeading___Toc2313257_1934241801">
            <w:r>
              <w:rPr>
                <w:webHidden/>
                <w:rStyle w:val="IndexLink"/>
                <w:rtl w:val="true"/>
              </w:rPr>
              <w:t>و الکر</w:t>
            </w:r>
            <w:r>
              <w:rPr>
                <w:rStyle w:val="IndexLink"/>
                <w:rtl w:val="true"/>
              </w:rPr>
              <w:tab/>
            </w:r>
            <w:r>
              <w:rPr>
                <w:rStyle w:val="IndexLink"/>
              </w:rPr>
              <w:t>105</w:t>
            </w:r>
          </w:hyperlink>
        </w:p>
        <w:p>
          <w:pPr>
            <w:pStyle w:val="Contents6"/>
            <w:tabs>
              <w:tab w:val="clear" w:pos="7609"/>
              <w:tab w:val="right" w:pos="9026" w:leader="dot"/>
            </w:tabs>
            <w:rPr/>
          </w:pPr>
          <w:hyperlink w:anchor="__RefHeading___Toc2313259_1934241801">
            <w:r>
              <w:rPr>
                <w:webHidden/>
                <w:rStyle w:val="IndexLink"/>
                <w:rtl w:val="true"/>
              </w:rPr>
              <w:t>و أما ماء البئر</w:t>
            </w:r>
            <w:r>
              <w:rPr>
                <w:rStyle w:val="IndexLink"/>
                <w:rtl w:val="true"/>
              </w:rPr>
              <w:tab/>
            </w:r>
            <w:r>
              <w:rPr>
                <w:rStyle w:val="IndexLink"/>
              </w:rPr>
              <w:t>105</w:t>
            </w:r>
          </w:hyperlink>
        </w:p>
        <w:p>
          <w:pPr>
            <w:pStyle w:val="Contents6"/>
            <w:tabs>
              <w:tab w:val="clear" w:pos="7609"/>
              <w:tab w:val="right" w:pos="9026" w:leader="dot"/>
            </w:tabs>
            <w:rPr/>
          </w:pPr>
          <w:hyperlink w:anchor="__RefHeading___Toc2313261_1934241801">
            <w:r>
              <w:rPr>
                <w:webHidden/>
                <w:rStyle w:val="IndexLink"/>
                <w:rtl w:val="true"/>
              </w:rPr>
              <w:t>فروع ثلاثة</w:t>
            </w:r>
            <w:r>
              <w:rPr>
                <w:rStyle w:val="IndexLink"/>
                <w:rtl w:val="true"/>
              </w:rPr>
              <w:tab/>
            </w:r>
            <w:r>
              <w:rPr>
                <w:rStyle w:val="IndexLink"/>
              </w:rPr>
              <w:t>110</w:t>
            </w:r>
          </w:hyperlink>
        </w:p>
        <w:p>
          <w:pPr>
            <w:pStyle w:val="Contents6"/>
            <w:tabs>
              <w:tab w:val="clear" w:pos="7609"/>
              <w:tab w:val="right" w:pos="9026" w:leader="dot"/>
            </w:tabs>
            <w:rPr/>
          </w:pPr>
          <w:hyperlink w:anchor="__RefHeading___Toc2313263_1934241801">
            <w:r>
              <w:rPr>
                <w:webHidden/>
                <w:rStyle w:val="IndexLink"/>
                <w:rtl w:val="true"/>
              </w:rPr>
              <w:t>الأول</w:t>
            </w:r>
            <w:r>
              <w:rPr>
                <w:rStyle w:val="IndexLink"/>
                <w:rtl w:val="true"/>
              </w:rPr>
              <w:t>:</w:t>
            </w:r>
            <w:r>
              <w:rPr>
                <w:rStyle w:val="IndexLink"/>
                <w:rtl w:val="true"/>
              </w:rPr>
              <w:t>حکم صغیر الحیوان فی النزح</w:t>
            </w:r>
            <w:r>
              <w:rPr>
                <w:rStyle w:val="IndexLink"/>
                <w:rtl w:val="true"/>
              </w:rPr>
              <w:tab/>
            </w:r>
            <w:r>
              <w:rPr>
                <w:rStyle w:val="IndexLink"/>
              </w:rPr>
              <w:t>110</w:t>
            </w:r>
          </w:hyperlink>
        </w:p>
        <w:p>
          <w:pPr>
            <w:pStyle w:val="Contents6"/>
            <w:tabs>
              <w:tab w:val="clear" w:pos="7609"/>
              <w:tab w:val="right" w:pos="9026" w:leader="dot"/>
            </w:tabs>
            <w:rPr/>
          </w:pPr>
          <w:hyperlink w:anchor="__RefHeading___Toc2313265_1934241801">
            <w:r>
              <w:rPr>
                <w:webHidden/>
                <w:rStyle w:val="IndexLink"/>
                <w:rtl w:val="true"/>
              </w:rPr>
              <w:t>الثانی</w:t>
            </w:r>
            <w:r>
              <w:rPr>
                <w:rStyle w:val="IndexLink"/>
                <w:rtl w:val="true"/>
              </w:rPr>
              <w:t>:</w:t>
            </w:r>
            <w:r>
              <w:rPr>
                <w:rStyle w:val="IndexLink"/>
                <w:rtl w:val="true"/>
              </w:rPr>
              <w:t>اختلاف أجناس النجاسة موجب لتضاعف النزح</w:t>
            </w:r>
            <w:r>
              <w:rPr>
                <w:rStyle w:val="IndexLink"/>
                <w:rtl w:val="true"/>
              </w:rPr>
              <w:tab/>
            </w:r>
            <w:r>
              <w:rPr>
                <w:rStyle w:val="IndexLink"/>
              </w:rPr>
              <w:t>111</w:t>
            </w:r>
          </w:hyperlink>
        </w:p>
        <w:p>
          <w:pPr>
            <w:pStyle w:val="Contents6"/>
            <w:tabs>
              <w:tab w:val="clear" w:pos="7609"/>
              <w:tab w:val="right" w:pos="9026" w:leader="dot"/>
            </w:tabs>
            <w:rPr/>
          </w:pPr>
          <w:hyperlink w:anchor="__RefHeading___Toc2313267_1934241801">
            <w:r>
              <w:rPr>
                <w:webHidden/>
                <w:rStyle w:val="IndexLink"/>
                <w:rtl w:val="true"/>
              </w:rPr>
              <w:t>الثالث</w:t>
            </w:r>
            <w:r>
              <w:rPr>
                <w:rStyle w:val="IndexLink"/>
                <w:rtl w:val="true"/>
              </w:rPr>
              <w:t>:</w:t>
            </w:r>
            <w:r>
              <w:rPr>
                <w:rStyle w:val="IndexLink"/>
                <w:rtl w:val="true"/>
              </w:rPr>
              <w:t>إذا لم یقدّر للنجاسة منزوح</w:t>
            </w:r>
            <w:r>
              <w:rPr>
                <w:rStyle w:val="IndexLink"/>
                <w:rtl w:val="true"/>
              </w:rPr>
              <w:tab/>
            </w:r>
            <w:r>
              <w:rPr>
                <w:rStyle w:val="IndexLink"/>
              </w:rPr>
              <w:t>111</w:t>
            </w:r>
          </w:hyperlink>
        </w:p>
        <w:p>
          <w:pPr>
            <w:pStyle w:val="Contents5"/>
            <w:tabs>
              <w:tab w:val="clear" w:pos="7892"/>
              <w:tab w:val="right" w:pos="9026" w:leader="dot"/>
            </w:tabs>
            <w:rPr/>
          </w:pPr>
          <w:hyperlink w:anchor="__RefHeading___Toc2313269_1934241801">
            <w:r>
              <w:rPr>
                <w:webHidden/>
                <w:rStyle w:val="IndexLink"/>
                <w:rtl w:val="true"/>
              </w:rPr>
              <w:t>الثانی فی المضاف</w:t>
            </w:r>
            <w:r>
              <w:rPr>
                <w:rStyle w:val="IndexLink"/>
                <w:rtl w:val="true"/>
              </w:rPr>
              <w:tab/>
            </w:r>
            <w:r>
              <w:rPr>
                <w:rStyle w:val="IndexLink"/>
              </w:rPr>
              <w:t>112</w:t>
            </w:r>
          </w:hyperlink>
        </w:p>
        <w:p>
          <w:pPr>
            <w:pStyle w:val="Contents5"/>
            <w:tabs>
              <w:tab w:val="clear" w:pos="7892"/>
              <w:tab w:val="right" w:pos="9026" w:leader="dot"/>
            </w:tabs>
            <w:rPr/>
          </w:pPr>
          <w:hyperlink w:anchor="__RefHeading___Toc2313271_1934241801">
            <w:r>
              <w:rPr>
                <w:webHidden/>
                <w:rStyle w:val="IndexLink"/>
                <w:rtl w:val="true"/>
              </w:rPr>
              <w:t>الثالث فی الأسآر</w:t>
            </w:r>
            <w:r>
              <w:rPr>
                <w:rStyle w:val="IndexLink"/>
                <w:rtl w:val="true"/>
              </w:rPr>
              <w:tab/>
            </w:r>
            <w:r>
              <w:rPr>
                <w:rStyle w:val="IndexLink"/>
              </w:rPr>
              <w:t>114</w:t>
            </w:r>
          </w:hyperlink>
        </w:p>
        <w:p>
          <w:pPr>
            <w:pStyle w:val="Contents4"/>
            <w:tabs>
              <w:tab w:val="clear" w:pos="8176"/>
              <w:tab w:val="right" w:pos="9026" w:leader="dot"/>
            </w:tabs>
            <w:rPr/>
          </w:pPr>
          <w:hyperlink w:anchor="__RefHeading___Toc2313273_1934241801">
            <w:r>
              <w:rPr>
                <w:webHidden/>
                <w:rStyle w:val="IndexLink"/>
                <w:rtl w:val="true"/>
              </w:rPr>
              <w:t>الرکن الثانی فی الطهارة المائیة</w:t>
            </w:r>
            <w:r>
              <w:rPr>
                <w:rStyle w:val="IndexLink"/>
                <w:rtl w:val="true"/>
              </w:rPr>
              <w:tab/>
            </w:r>
            <w:r>
              <w:rPr>
                <w:rStyle w:val="IndexLink"/>
              </w:rPr>
              <w:t>117</w:t>
            </w:r>
          </w:hyperlink>
        </w:p>
        <w:p>
          <w:pPr>
            <w:pStyle w:val="Contents5"/>
            <w:tabs>
              <w:tab w:val="clear" w:pos="7892"/>
              <w:tab w:val="right" w:pos="9026" w:leader="dot"/>
            </w:tabs>
            <w:rPr/>
          </w:pPr>
          <w:hyperlink w:anchor="__RefHeading___Toc2313275_1934241801">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2313277_1934241801">
            <w:r>
              <w:rPr>
                <w:webHidden/>
                <w:rStyle w:val="IndexLink"/>
                <w:rtl w:val="true"/>
              </w:rPr>
              <w:t>و فی الوضوء فصول</w:t>
            </w:r>
            <w:r>
              <w:rPr>
                <w:rStyle w:val="IndexLink"/>
                <w:rtl w:val="true"/>
              </w:rPr>
              <w:tab/>
            </w:r>
            <w:r>
              <w:rPr>
                <w:rStyle w:val="IndexLink"/>
              </w:rPr>
              <w:t>117</w:t>
            </w:r>
          </w:hyperlink>
        </w:p>
        <w:p>
          <w:pPr>
            <w:pStyle w:val="Contents6"/>
            <w:tabs>
              <w:tab w:val="clear" w:pos="7609"/>
              <w:tab w:val="right" w:pos="9026" w:leader="dot"/>
            </w:tabs>
            <w:rPr/>
          </w:pPr>
          <w:hyperlink w:anchor="__RefHeading___Toc2313279_1934241801">
            <w:r>
              <w:rPr>
                <w:webHidden/>
                <w:rStyle w:val="IndexLink"/>
                <w:rtl w:val="true"/>
              </w:rPr>
              <w:t>الأول</w:t>
            </w:r>
            <w:r>
              <w:rPr>
                <w:rStyle w:val="IndexLink"/>
                <w:rtl w:val="true"/>
              </w:rPr>
              <w:t>:</w:t>
            </w:r>
            <w:r>
              <w:rPr>
                <w:rStyle w:val="IndexLink"/>
                <w:rtl w:val="true"/>
              </w:rPr>
              <w:t>فی الأحداث الموجبة للوضوء</w:t>
            </w:r>
            <w:r>
              <w:rPr>
                <w:rStyle w:val="IndexLink"/>
                <w:rtl w:val="true"/>
              </w:rPr>
              <w:tab/>
            </w:r>
            <w:r>
              <w:rPr>
                <w:rStyle w:val="IndexLink"/>
              </w:rPr>
              <w:t>117</w:t>
            </w:r>
          </w:hyperlink>
        </w:p>
        <w:p>
          <w:pPr>
            <w:pStyle w:val="Contents6"/>
            <w:tabs>
              <w:tab w:val="clear" w:pos="7609"/>
              <w:tab w:val="right" w:pos="9026" w:leader="dot"/>
            </w:tabs>
            <w:rPr/>
          </w:pPr>
          <w:hyperlink w:anchor="__RefHeading___Toc2313281_1934241801">
            <w:r>
              <w:rPr>
                <w:webHidden/>
                <w:rStyle w:val="IndexLink"/>
                <w:rtl w:val="true"/>
              </w:rPr>
              <w:t>الثانی</w:t>
            </w:r>
            <w:r>
              <w:rPr>
                <w:rStyle w:val="IndexLink"/>
                <w:rtl w:val="true"/>
              </w:rPr>
              <w:t>:</w:t>
            </w:r>
            <w:r>
              <w:rPr>
                <w:rStyle w:val="IndexLink"/>
                <w:rtl w:val="true"/>
              </w:rPr>
              <w:t>فی أحکام الخلوة</w:t>
            </w:r>
            <w:r>
              <w:rPr>
                <w:rStyle w:val="IndexLink"/>
                <w:rtl w:val="true"/>
              </w:rPr>
              <w:tab/>
            </w:r>
            <w:r>
              <w:rPr>
                <w:rStyle w:val="IndexLink"/>
              </w:rPr>
              <w:t>119</w:t>
            </w:r>
          </w:hyperlink>
        </w:p>
        <w:p>
          <w:pPr>
            <w:pStyle w:val="Contents6"/>
            <w:tabs>
              <w:tab w:val="clear" w:pos="7609"/>
              <w:tab w:val="right" w:pos="9026" w:leader="dot"/>
            </w:tabs>
            <w:rPr/>
          </w:pPr>
          <w:hyperlink w:anchor="__RefHeading___Toc2313283_1934241801">
            <w:r>
              <w:rPr>
                <w:webHidden/>
                <w:rStyle w:val="IndexLink"/>
                <w:rtl w:val="true"/>
              </w:rPr>
              <w:t>الأول</w:t>
            </w:r>
            <w:r>
              <w:rPr>
                <w:rStyle w:val="IndexLink"/>
                <w:rtl w:val="true"/>
              </w:rPr>
              <w:t>:</w:t>
            </w:r>
            <w:r>
              <w:rPr>
                <w:rStyle w:val="IndexLink"/>
                <w:rtl w:val="true"/>
              </w:rPr>
              <w:t>فی کیفیة التخلی</w:t>
            </w:r>
            <w:r>
              <w:rPr>
                <w:rStyle w:val="IndexLink"/>
                <w:rtl w:val="true"/>
              </w:rPr>
              <w:tab/>
            </w:r>
            <w:r>
              <w:rPr>
                <w:rStyle w:val="IndexLink"/>
              </w:rPr>
              <w:t>119</w:t>
            </w:r>
          </w:hyperlink>
        </w:p>
        <w:p>
          <w:pPr>
            <w:pStyle w:val="Contents6"/>
            <w:tabs>
              <w:tab w:val="clear" w:pos="7609"/>
              <w:tab w:val="right" w:pos="9026" w:leader="dot"/>
            </w:tabs>
            <w:rPr/>
          </w:pPr>
          <w:hyperlink w:anchor="__RefHeading___Toc2313285_1934241801">
            <w:r>
              <w:rPr>
                <w:webHidden/>
                <w:rStyle w:val="IndexLink"/>
                <w:rtl w:val="true"/>
              </w:rPr>
              <w:t>الثانی</w:t>
            </w:r>
            <w:r>
              <w:rPr>
                <w:rStyle w:val="IndexLink"/>
                <w:rtl w:val="true"/>
              </w:rPr>
              <w:t>:</w:t>
            </w:r>
            <w:r>
              <w:rPr>
                <w:rStyle w:val="IndexLink"/>
                <w:rtl w:val="true"/>
              </w:rPr>
              <w:t>فی الاستنجاء</w:t>
            </w:r>
            <w:r>
              <w:rPr>
                <w:rStyle w:val="IndexLink"/>
                <w:rtl w:val="true"/>
              </w:rPr>
              <w:tab/>
            </w:r>
            <w:r>
              <w:rPr>
                <w:rStyle w:val="IndexLink"/>
              </w:rPr>
              <w:t>119</w:t>
            </w:r>
          </w:hyperlink>
        </w:p>
        <w:p>
          <w:pPr>
            <w:pStyle w:val="Contents6"/>
            <w:tabs>
              <w:tab w:val="clear" w:pos="7609"/>
              <w:tab w:val="right" w:pos="9026" w:leader="dot"/>
            </w:tabs>
            <w:rPr/>
          </w:pPr>
          <w:hyperlink w:anchor="__RefHeading___Toc2313287_1934241801">
            <w:r>
              <w:rPr>
                <w:webHidden/>
                <w:rStyle w:val="IndexLink"/>
                <w:rtl w:val="true"/>
              </w:rPr>
              <w:t>الثالث</w:t>
            </w:r>
            <w:r>
              <w:rPr>
                <w:rStyle w:val="IndexLink"/>
                <w:rtl w:val="true"/>
              </w:rPr>
              <w:t>:</w:t>
            </w:r>
            <w:r>
              <w:rPr>
                <w:rStyle w:val="IndexLink"/>
                <w:rtl w:val="true"/>
              </w:rPr>
              <w:t>فی سنن الخلوة</w:t>
            </w:r>
            <w:r>
              <w:rPr>
                <w:rStyle w:val="IndexLink"/>
                <w:rtl w:val="true"/>
              </w:rPr>
              <w:tab/>
            </w:r>
            <w:r>
              <w:rPr>
                <w:rStyle w:val="IndexLink"/>
              </w:rPr>
              <w:t>122</w:t>
            </w:r>
          </w:hyperlink>
        </w:p>
        <w:p>
          <w:pPr>
            <w:pStyle w:val="Contents6"/>
            <w:tabs>
              <w:tab w:val="clear" w:pos="7609"/>
              <w:tab w:val="right" w:pos="9026" w:leader="dot"/>
            </w:tabs>
            <w:rPr/>
          </w:pPr>
          <w:hyperlink w:anchor="__RefHeading___Toc2313289_1934241801">
            <w:r>
              <w:rPr>
                <w:webHidden/>
                <w:rStyle w:val="IndexLink"/>
                <w:rtl w:val="true"/>
              </w:rPr>
              <w:t>الثالث</w:t>
            </w:r>
            <w:r>
              <w:rPr>
                <w:rStyle w:val="IndexLink"/>
                <w:rtl w:val="true"/>
              </w:rPr>
              <w:t>:</w:t>
            </w:r>
            <w:r>
              <w:rPr>
                <w:rStyle w:val="IndexLink"/>
                <w:rtl w:val="true"/>
              </w:rPr>
              <w:t>فی کیفیة الوضوء</w:t>
            </w:r>
            <w:r>
              <w:rPr>
                <w:rStyle w:val="IndexLink"/>
                <w:rtl w:val="true"/>
              </w:rPr>
              <w:tab/>
            </w:r>
            <w:r>
              <w:rPr>
                <w:rStyle w:val="IndexLink"/>
              </w:rPr>
              <w:t>124</w:t>
            </w:r>
          </w:hyperlink>
        </w:p>
        <w:p>
          <w:pPr>
            <w:pStyle w:val="Contents6"/>
            <w:tabs>
              <w:tab w:val="clear" w:pos="7609"/>
              <w:tab w:val="right" w:pos="9026" w:leader="dot"/>
            </w:tabs>
            <w:rPr/>
          </w:pPr>
          <w:hyperlink w:anchor="__RefHeading___Toc2313291_1934241801">
            <w:r>
              <w:rPr>
                <w:webHidden/>
                <w:rStyle w:val="IndexLink"/>
                <w:rtl w:val="true"/>
              </w:rPr>
              <w:t>و فروضه خمسة</w:t>
            </w:r>
            <w:r>
              <w:rPr>
                <w:rStyle w:val="IndexLink"/>
                <w:rtl w:val="true"/>
              </w:rPr>
              <w:tab/>
            </w:r>
            <w:r>
              <w:rPr>
                <w:rStyle w:val="IndexLink"/>
              </w:rPr>
              <w:t>124</w:t>
            </w:r>
          </w:hyperlink>
        </w:p>
        <w:p>
          <w:pPr>
            <w:pStyle w:val="Contents6"/>
            <w:tabs>
              <w:tab w:val="clear" w:pos="7609"/>
              <w:tab w:val="right" w:pos="9026" w:leader="dot"/>
            </w:tabs>
            <w:rPr/>
          </w:pPr>
          <w:hyperlink w:anchor="__RefHeading___Toc2313293_1934241801">
            <w:r>
              <w:rPr>
                <w:webHidden/>
                <w:rStyle w:val="IndexLink"/>
                <w:rtl w:val="true"/>
              </w:rPr>
              <w:t>الأول</w:t>
            </w:r>
            <w:r>
              <w:rPr>
                <w:rStyle w:val="IndexLink"/>
                <w:rtl w:val="true"/>
              </w:rPr>
              <w:t>:</w:t>
            </w:r>
            <w:r>
              <w:rPr>
                <w:rStyle w:val="IndexLink"/>
                <w:rtl w:val="true"/>
              </w:rPr>
              <w:t>النیة</w:t>
            </w:r>
            <w:r>
              <w:rPr>
                <w:rStyle w:val="IndexLink"/>
                <w:rtl w:val="true"/>
              </w:rPr>
              <w:tab/>
            </w:r>
            <w:r>
              <w:rPr>
                <w:rStyle w:val="IndexLink"/>
              </w:rPr>
              <w:t>124</w:t>
            </w:r>
          </w:hyperlink>
        </w:p>
        <w:p>
          <w:pPr>
            <w:pStyle w:val="Contents6"/>
            <w:tabs>
              <w:tab w:val="clear" w:pos="7609"/>
              <w:tab w:val="right" w:pos="9026" w:leader="dot"/>
            </w:tabs>
            <w:rPr/>
          </w:pPr>
          <w:hyperlink w:anchor="__RefHeading___Toc2313295_1934241801">
            <w:r>
              <w:rPr>
                <w:webHidden/>
                <w:rStyle w:val="IndexLink"/>
                <w:rtl w:val="true"/>
              </w:rPr>
              <w:t>تفریع</w:t>
            </w:r>
            <w:r>
              <w:rPr>
                <w:rStyle w:val="IndexLink"/>
                <w:rtl w:val="true"/>
              </w:rPr>
              <w:tab/>
            </w:r>
            <w:r>
              <w:rPr>
                <w:rStyle w:val="IndexLink"/>
              </w:rPr>
              <w:t>126</w:t>
            </w:r>
          </w:hyperlink>
        </w:p>
        <w:p>
          <w:pPr>
            <w:pStyle w:val="Contents6"/>
            <w:tabs>
              <w:tab w:val="clear" w:pos="7609"/>
              <w:tab w:val="right" w:pos="9026" w:leader="dot"/>
            </w:tabs>
            <w:rPr/>
          </w:pPr>
          <w:hyperlink w:anchor="__RefHeading___Toc2313297_1934241801">
            <w:r>
              <w:rPr>
                <w:webHidden/>
                <w:rStyle w:val="IndexLink"/>
                <w:rtl w:val="true"/>
              </w:rPr>
              <w:t>الفرض الثانی</w:t>
            </w:r>
            <w:r>
              <w:rPr>
                <w:rStyle w:val="IndexLink"/>
                <w:rtl w:val="true"/>
              </w:rPr>
              <w:t>:</w:t>
            </w:r>
            <w:r>
              <w:rPr>
                <w:rStyle w:val="IndexLink"/>
                <w:rtl w:val="true"/>
              </w:rPr>
              <w:t>غسل الوجه</w:t>
            </w:r>
            <w:r>
              <w:rPr>
                <w:rStyle w:val="IndexLink"/>
                <w:rtl w:val="true"/>
              </w:rPr>
              <w:tab/>
            </w:r>
            <w:r>
              <w:rPr>
                <w:rStyle w:val="IndexLink"/>
              </w:rPr>
              <w:t>126</w:t>
            </w:r>
          </w:hyperlink>
        </w:p>
        <w:p>
          <w:pPr>
            <w:pStyle w:val="Contents6"/>
            <w:tabs>
              <w:tab w:val="clear" w:pos="7609"/>
              <w:tab w:val="right" w:pos="9026" w:leader="dot"/>
            </w:tabs>
            <w:rPr/>
          </w:pPr>
          <w:hyperlink w:anchor="__RefHeading___Toc2313299_1934241801">
            <w:r>
              <w:rPr>
                <w:webHidden/>
                <w:rStyle w:val="IndexLink"/>
                <w:rtl w:val="true"/>
              </w:rPr>
              <w:t>الفرض الثالث</w:t>
            </w:r>
            <w:r>
              <w:rPr>
                <w:rStyle w:val="IndexLink"/>
                <w:rtl w:val="true"/>
              </w:rPr>
              <w:t>:</w:t>
            </w:r>
            <w:r>
              <w:rPr>
                <w:rStyle w:val="IndexLink"/>
                <w:rtl w:val="true"/>
              </w:rPr>
              <w:t>غسل الیدین</w:t>
            </w:r>
            <w:r>
              <w:rPr>
                <w:rStyle w:val="IndexLink"/>
                <w:rtl w:val="true"/>
              </w:rPr>
              <w:tab/>
            </w:r>
            <w:r>
              <w:rPr>
                <w:rStyle w:val="IndexLink"/>
              </w:rPr>
              <w:t>128</w:t>
            </w:r>
          </w:hyperlink>
        </w:p>
        <w:p>
          <w:pPr>
            <w:pStyle w:val="Contents6"/>
            <w:tabs>
              <w:tab w:val="clear" w:pos="7609"/>
              <w:tab w:val="right" w:pos="9026" w:leader="dot"/>
            </w:tabs>
            <w:rPr/>
          </w:pPr>
          <w:hyperlink w:anchor="__RefHeading___Toc2313301_1934241801">
            <w:r>
              <w:rPr>
                <w:webHidden/>
                <w:rStyle w:val="IndexLink"/>
                <w:rtl w:val="true"/>
              </w:rPr>
              <w:t>الفرض الرابع</w:t>
            </w:r>
            <w:r>
              <w:rPr>
                <w:rStyle w:val="IndexLink"/>
                <w:rtl w:val="true"/>
              </w:rPr>
              <w:t>:</w:t>
            </w:r>
            <w:r>
              <w:rPr>
                <w:rStyle w:val="IndexLink"/>
                <w:rtl w:val="true"/>
              </w:rPr>
              <w:t>مسح الرأس</w:t>
            </w:r>
            <w:r>
              <w:rPr>
                <w:rStyle w:val="IndexLink"/>
                <w:rtl w:val="true"/>
              </w:rPr>
              <w:tab/>
            </w:r>
            <w:r>
              <w:rPr>
                <w:rStyle w:val="IndexLink"/>
              </w:rPr>
              <w:t>128</w:t>
            </w:r>
          </w:hyperlink>
        </w:p>
        <w:p>
          <w:pPr>
            <w:pStyle w:val="Contents6"/>
            <w:tabs>
              <w:tab w:val="clear" w:pos="7609"/>
              <w:tab w:val="right" w:pos="9026" w:leader="dot"/>
            </w:tabs>
            <w:rPr/>
          </w:pPr>
          <w:hyperlink w:anchor="__RefHeading___Toc2313303_1934241801">
            <w:r>
              <w:rPr>
                <w:webHidden/>
                <w:rStyle w:val="IndexLink"/>
                <w:rtl w:val="true"/>
              </w:rPr>
              <w:t>الفرض الخامس</w:t>
            </w:r>
            <w:r>
              <w:rPr>
                <w:rStyle w:val="IndexLink"/>
                <w:rtl w:val="true"/>
              </w:rPr>
              <w:t>:</w:t>
            </w:r>
            <w:r>
              <w:rPr>
                <w:rStyle w:val="IndexLink"/>
                <w:rtl w:val="true"/>
              </w:rPr>
              <w:t>مسح الرجلین</w:t>
            </w:r>
            <w:r>
              <w:rPr>
                <w:rStyle w:val="IndexLink"/>
                <w:rtl w:val="true"/>
              </w:rPr>
              <w:tab/>
            </w:r>
            <w:r>
              <w:rPr>
                <w:rStyle w:val="IndexLink"/>
              </w:rPr>
              <w:t>129</w:t>
            </w:r>
          </w:hyperlink>
        </w:p>
        <w:p>
          <w:pPr>
            <w:pStyle w:val="Contents6"/>
            <w:tabs>
              <w:tab w:val="clear" w:pos="7609"/>
              <w:tab w:val="right" w:pos="9026" w:leader="dot"/>
            </w:tabs>
            <w:rPr/>
          </w:pPr>
          <w:hyperlink w:anchor="__RefHeading___Toc2313305_1934241801">
            <w:r>
              <w:rPr>
                <w:webHidden/>
                <w:rStyle w:val="IndexLink"/>
                <w:rtl w:val="true"/>
              </w:rPr>
              <w:t>مسائل ثمان</w:t>
            </w:r>
            <w:r>
              <w:rPr>
                <w:rStyle w:val="IndexLink"/>
                <w:rtl w:val="true"/>
              </w:rPr>
              <w:t>:</w:t>
              <w:tab/>
            </w:r>
            <w:r>
              <w:rPr>
                <w:rStyle w:val="IndexLink"/>
              </w:rPr>
              <w:t>130</w:t>
            </w:r>
          </w:hyperlink>
        </w:p>
        <w:p>
          <w:pPr>
            <w:pStyle w:val="Contents6"/>
            <w:tabs>
              <w:tab w:val="clear" w:pos="7609"/>
              <w:tab w:val="right" w:pos="9026" w:leader="dot"/>
            </w:tabs>
            <w:rPr/>
          </w:pPr>
          <w:hyperlink w:anchor="__RefHeading___Toc2313307_1934241801">
            <w:r>
              <w:rPr>
                <w:webHidden/>
                <w:rStyle w:val="IndexLink"/>
                <w:rtl w:val="true"/>
              </w:rPr>
              <w:t>الاولی</w:t>
            </w:r>
            <w:r>
              <w:rPr>
                <w:rStyle w:val="IndexLink"/>
                <w:rtl w:val="true"/>
              </w:rPr>
              <w:t>:</w:t>
            </w:r>
            <w:r>
              <w:rPr>
                <w:rStyle w:val="IndexLink"/>
                <w:rtl w:val="true"/>
              </w:rPr>
              <w:t>الترتیب واجب</w:t>
            </w:r>
            <w:r>
              <w:rPr>
                <w:rStyle w:val="IndexLink"/>
                <w:rtl w:val="true"/>
              </w:rPr>
              <w:tab/>
            </w:r>
            <w:r>
              <w:rPr>
                <w:rStyle w:val="IndexLink"/>
              </w:rPr>
              <w:t>130</w:t>
            </w:r>
          </w:hyperlink>
        </w:p>
        <w:p>
          <w:pPr>
            <w:pStyle w:val="Contents6"/>
            <w:tabs>
              <w:tab w:val="clear" w:pos="7609"/>
              <w:tab w:val="right" w:pos="9026" w:leader="dot"/>
            </w:tabs>
            <w:rPr/>
          </w:pPr>
          <w:hyperlink w:anchor="__RefHeading___Toc2313309_1934241801">
            <w:r>
              <w:rPr>
                <w:webHidden/>
                <w:rStyle w:val="IndexLink"/>
                <w:rtl w:val="true"/>
              </w:rPr>
              <w:t>الثانیة</w:t>
            </w:r>
            <w:r>
              <w:rPr>
                <w:rStyle w:val="IndexLink"/>
                <w:rtl w:val="true"/>
              </w:rPr>
              <w:t>:</w:t>
            </w:r>
            <w:r>
              <w:rPr>
                <w:rStyle w:val="IndexLink"/>
                <w:rtl w:val="true"/>
              </w:rPr>
              <w:t>الموالاة واجبة</w:t>
            </w:r>
            <w:r>
              <w:rPr>
                <w:rStyle w:val="IndexLink"/>
                <w:rtl w:val="true"/>
              </w:rPr>
              <w:tab/>
            </w:r>
            <w:r>
              <w:rPr>
                <w:rStyle w:val="IndexLink"/>
              </w:rPr>
              <w:t>131</w:t>
            </w:r>
          </w:hyperlink>
        </w:p>
        <w:p>
          <w:pPr>
            <w:pStyle w:val="Contents6"/>
            <w:tabs>
              <w:tab w:val="clear" w:pos="7609"/>
              <w:tab w:val="right" w:pos="9026" w:leader="dot"/>
            </w:tabs>
            <w:rPr/>
          </w:pPr>
          <w:hyperlink w:anchor="__RefHeading___Toc2313311_1934241801">
            <w:r>
              <w:rPr>
                <w:webHidden/>
                <w:rStyle w:val="IndexLink"/>
                <w:rtl w:val="true"/>
              </w:rPr>
              <w:t>الثالثة</w:t>
            </w:r>
            <w:r>
              <w:rPr>
                <w:rStyle w:val="IndexLink"/>
                <w:rtl w:val="true"/>
              </w:rPr>
              <w:t>:</w:t>
            </w:r>
            <w:r>
              <w:rPr>
                <w:rStyle w:val="IndexLink"/>
                <w:rtl w:val="true"/>
              </w:rPr>
              <w:t>الفرض فی الغسلات مرة واحدة</w:t>
            </w:r>
            <w:r>
              <w:rPr>
                <w:rStyle w:val="IndexLink"/>
                <w:rtl w:val="true"/>
              </w:rPr>
              <w:tab/>
            </w:r>
            <w:r>
              <w:rPr>
                <w:rStyle w:val="IndexLink"/>
              </w:rPr>
              <w:t>131</w:t>
            </w:r>
          </w:hyperlink>
        </w:p>
        <w:p>
          <w:pPr>
            <w:pStyle w:val="Contents6"/>
            <w:tabs>
              <w:tab w:val="clear" w:pos="7609"/>
              <w:tab w:val="right" w:pos="9026" w:leader="dot"/>
            </w:tabs>
            <w:rPr/>
          </w:pPr>
          <w:hyperlink w:anchor="__RefHeading___Toc2313313_1934241801">
            <w:r>
              <w:rPr>
                <w:webHidden/>
                <w:rStyle w:val="IndexLink"/>
                <w:rtl w:val="true"/>
              </w:rPr>
              <w:t>الرابعة</w:t>
            </w:r>
            <w:r>
              <w:rPr>
                <w:rStyle w:val="IndexLink"/>
                <w:rtl w:val="true"/>
              </w:rPr>
              <w:t>:</w:t>
            </w:r>
            <w:r>
              <w:rPr>
                <w:rStyle w:val="IndexLink"/>
                <w:rtl w:val="true"/>
              </w:rPr>
              <w:t>یجزی فی الغسل ما یسمّی به غاسلا</w:t>
            </w:r>
            <w:r>
              <w:rPr>
                <w:rStyle w:val="IndexLink"/>
                <w:rtl w:val="true"/>
              </w:rPr>
              <w:tab/>
            </w:r>
            <w:r>
              <w:rPr>
                <w:rStyle w:val="IndexLink"/>
              </w:rPr>
              <w:t>131</w:t>
            </w:r>
          </w:hyperlink>
        </w:p>
        <w:p>
          <w:pPr>
            <w:pStyle w:val="Contents6"/>
            <w:tabs>
              <w:tab w:val="clear" w:pos="7609"/>
              <w:tab w:val="right" w:pos="9026" w:leader="dot"/>
            </w:tabs>
            <w:rPr/>
          </w:pPr>
          <w:hyperlink w:anchor="__RefHeading___Toc2313315_1934241801">
            <w:r>
              <w:rPr>
                <w:webHidden/>
                <w:rStyle w:val="IndexLink"/>
                <w:rtl w:val="true"/>
              </w:rPr>
              <w:t>الخامسة</w:t>
            </w:r>
            <w:r>
              <w:rPr>
                <w:rStyle w:val="IndexLink"/>
                <w:rtl w:val="true"/>
              </w:rPr>
              <w:t>:</w:t>
            </w:r>
            <w:r>
              <w:rPr>
                <w:rStyle w:val="IndexLink"/>
                <w:rtl w:val="true"/>
              </w:rPr>
              <w:t>من کان علی بعض أعضاء طهارته جبائر</w:t>
            </w:r>
            <w:r>
              <w:rPr>
                <w:rStyle w:val="IndexLink"/>
                <w:rtl w:val="true"/>
              </w:rPr>
              <w:tab/>
            </w:r>
            <w:r>
              <w:rPr>
                <w:rStyle w:val="IndexLink"/>
              </w:rPr>
              <w:t>132</w:t>
            </w:r>
          </w:hyperlink>
        </w:p>
        <w:p>
          <w:pPr>
            <w:pStyle w:val="Contents6"/>
            <w:tabs>
              <w:tab w:val="clear" w:pos="7609"/>
              <w:tab w:val="right" w:pos="9026" w:leader="dot"/>
            </w:tabs>
            <w:rPr/>
          </w:pPr>
          <w:hyperlink w:anchor="__RefHeading___Toc2313317_1934241801">
            <w:r>
              <w:rPr>
                <w:webHidden/>
                <w:rStyle w:val="IndexLink"/>
                <w:rtl w:val="true"/>
              </w:rPr>
              <w:t>السادسة</w:t>
            </w:r>
            <w:r>
              <w:rPr>
                <w:rStyle w:val="IndexLink"/>
                <w:rtl w:val="true"/>
              </w:rPr>
              <w:t>:</w:t>
            </w:r>
            <w:r>
              <w:rPr>
                <w:rStyle w:val="IndexLink"/>
                <w:rtl w:val="true"/>
              </w:rPr>
              <w:t>لا یجوز أن یتولّی وضوءه غیره مع الاختیار</w:t>
            </w:r>
            <w:r>
              <w:rPr>
                <w:rStyle w:val="IndexLink"/>
                <w:rtl w:val="true"/>
              </w:rPr>
              <w:tab/>
            </w:r>
            <w:r>
              <w:rPr>
                <w:rStyle w:val="IndexLink"/>
              </w:rPr>
              <w:t>133</w:t>
            </w:r>
          </w:hyperlink>
        </w:p>
        <w:p>
          <w:pPr>
            <w:pStyle w:val="Contents6"/>
            <w:tabs>
              <w:tab w:val="clear" w:pos="7609"/>
              <w:tab w:val="right" w:pos="9026" w:leader="dot"/>
            </w:tabs>
            <w:rPr/>
          </w:pPr>
          <w:hyperlink w:anchor="__RefHeading___Toc2313319_1934241801">
            <w:r>
              <w:rPr>
                <w:webHidden/>
                <w:rStyle w:val="IndexLink"/>
                <w:rtl w:val="true"/>
              </w:rPr>
              <w:t>السابعة</w:t>
            </w:r>
            <w:r>
              <w:rPr>
                <w:rStyle w:val="IndexLink"/>
                <w:rtl w:val="true"/>
              </w:rPr>
              <w:t>:</w:t>
            </w:r>
            <w:r>
              <w:rPr>
                <w:rStyle w:val="IndexLink"/>
                <w:rtl w:val="true"/>
              </w:rPr>
              <w:t>لا یجوز للمحدث مسّ کتابة القرآن</w:t>
            </w:r>
            <w:r>
              <w:rPr>
                <w:rStyle w:val="IndexLink"/>
                <w:rtl w:val="true"/>
              </w:rPr>
              <w:tab/>
            </w:r>
            <w:r>
              <w:rPr>
                <w:rStyle w:val="IndexLink"/>
              </w:rPr>
              <w:t>133</w:t>
            </w:r>
          </w:hyperlink>
        </w:p>
        <w:p>
          <w:pPr>
            <w:pStyle w:val="Contents6"/>
            <w:tabs>
              <w:tab w:val="clear" w:pos="7609"/>
              <w:tab w:val="right" w:pos="9026" w:leader="dot"/>
            </w:tabs>
            <w:rPr/>
          </w:pPr>
          <w:hyperlink w:anchor="__RefHeading___Toc2313321_1934241801">
            <w:r>
              <w:rPr>
                <w:webHidden/>
                <w:rStyle w:val="IndexLink"/>
                <w:rtl w:val="true"/>
              </w:rPr>
              <w:t>الثامنة</w:t>
            </w:r>
            <w:r>
              <w:rPr>
                <w:rStyle w:val="IndexLink"/>
                <w:rtl w:val="true"/>
              </w:rPr>
              <w:t>:</w:t>
            </w:r>
            <w:r>
              <w:rPr>
                <w:rStyle w:val="IndexLink"/>
                <w:rtl w:val="true"/>
              </w:rPr>
              <w:t>من به السلس</w:t>
            </w:r>
            <w:r>
              <w:rPr>
                <w:rStyle w:val="IndexLink"/>
                <w:rtl w:val="true"/>
              </w:rPr>
              <w:tab/>
            </w:r>
            <w:r>
              <w:rPr>
                <w:rStyle w:val="IndexLink"/>
              </w:rPr>
              <w:t>133</w:t>
            </w:r>
          </w:hyperlink>
        </w:p>
        <w:p>
          <w:pPr>
            <w:pStyle w:val="Contents6"/>
            <w:tabs>
              <w:tab w:val="clear" w:pos="7609"/>
              <w:tab w:val="right" w:pos="9026" w:leader="dot"/>
            </w:tabs>
            <w:rPr/>
          </w:pPr>
          <w:hyperlink w:anchor="__RefHeading___Toc2313323_1934241801">
            <w:r>
              <w:rPr>
                <w:webHidden/>
                <w:rStyle w:val="IndexLink"/>
                <w:rtl w:val="true"/>
              </w:rPr>
              <w:t>و سنن الوضوء</w:t>
            </w:r>
            <w:r>
              <w:rPr>
                <w:rStyle w:val="IndexLink"/>
                <w:rtl w:val="true"/>
              </w:rPr>
              <w:tab/>
            </w:r>
            <w:r>
              <w:rPr>
                <w:rStyle w:val="IndexLink"/>
              </w:rPr>
              <w:t>134</w:t>
            </w:r>
          </w:hyperlink>
        </w:p>
        <w:p>
          <w:pPr>
            <w:pStyle w:val="Contents6"/>
            <w:tabs>
              <w:tab w:val="clear" w:pos="7609"/>
              <w:tab w:val="right" w:pos="9026" w:leader="dot"/>
            </w:tabs>
            <w:rPr/>
          </w:pPr>
          <w:hyperlink w:anchor="__RefHeading___Toc2313325_1934241801">
            <w:r>
              <w:rPr>
                <w:webHidden/>
                <w:rStyle w:val="IndexLink"/>
                <w:rtl w:val="true"/>
              </w:rPr>
              <w:t>الرابع</w:t>
            </w:r>
            <w:r>
              <w:rPr>
                <w:rStyle w:val="IndexLink"/>
                <w:rtl w:val="true"/>
              </w:rPr>
              <w:t>:</w:t>
            </w:r>
            <w:r>
              <w:rPr>
                <w:rStyle w:val="IndexLink"/>
                <w:rtl w:val="true"/>
              </w:rPr>
              <w:t>فی أحکام الوضوء</w:t>
            </w:r>
            <w:r>
              <w:rPr>
                <w:rStyle w:val="IndexLink"/>
                <w:rtl w:val="true"/>
              </w:rPr>
              <w:tab/>
            </w:r>
            <w:r>
              <w:rPr>
                <w:rStyle w:val="IndexLink"/>
              </w:rPr>
              <w:t>135</w:t>
            </w:r>
          </w:hyperlink>
        </w:p>
        <w:p>
          <w:pPr>
            <w:pStyle w:val="Contents5"/>
            <w:tabs>
              <w:tab w:val="clear" w:pos="7892"/>
              <w:tab w:val="right" w:pos="9026" w:leader="dot"/>
            </w:tabs>
            <w:rPr/>
          </w:pPr>
          <w:hyperlink w:anchor="__RefHeading___Toc2313327_1934241801">
            <w:r>
              <w:rPr>
                <w:webHidden/>
                <w:rStyle w:val="IndexLink"/>
                <w:rtl w:val="true"/>
              </w:rPr>
              <w:t>و أما الغسل</w:t>
            </w:r>
            <w:r>
              <w:rPr>
                <w:rStyle w:val="IndexLink"/>
                <w:rtl w:val="true"/>
              </w:rPr>
              <w:tab/>
            </w:r>
            <w:r>
              <w:rPr>
                <w:rStyle w:val="IndexLink"/>
              </w:rPr>
              <w:t>138</w:t>
            </w:r>
          </w:hyperlink>
        </w:p>
        <w:p>
          <w:pPr>
            <w:pStyle w:val="Contents6"/>
            <w:tabs>
              <w:tab w:val="clear" w:pos="7609"/>
              <w:tab w:val="right" w:pos="9026" w:leader="dot"/>
            </w:tabs>
            <w:rPr/>
          </w:pPr>
          <w:hyperlink w:anchor="__RefHeading___Toc2313329_1934241801">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2313331_1934241801">
            <w:r>
              <w:rPr>
                <w:webHidden/>
                <w:rStyle w:val="IndexLink"/>
                <w:rtl w:val="true"/>
              </w:rPr>
              <w:t>فالواجب ستة أغسال</w:t>
            </w:r>
            <w:r>
              <w:rPr>
                <w:rStyle w:val="IndexLink"/>
                <w:rtl w:val="true"/>
              </w:rPr>
              <w:tab/>
            </w:r>
            <w:r>
              <w:rPr>
                <w:rStyle w:val="IndexLink"/>
              </w:rPr>
              <w:t>138</w:t>
            </w:r>
          </w:hyperlink>
        </w:p>
        <w:p>
          <w:pPr>
            <w:pStyle w:val="Contents6"/>
            <w:tabs>
              <w:tab w:val="clear" w:pos="7609"/>
              <w:tab w:val="right" w:pos="9026" w:leader="dot"/>
            </w:tabs>
            <w:rPr/>
          </w:pPr>
          <w:hyperlink w:anchor="__RefHeading___Toc2313333_1934241801">
            <w:r>
              <w:rPr>
                <w:webHidden/>
                <w:rStyle w:val="IndexLink"/>
                <w:rtl w:val="true"/>
              </w:rPr>
              <w:t>الأول فی الجنابة</w:t>
            </w:r>
            <w:r>
              <w:rPr>
                <w:rStyle w:val="IndexLink"/>
                <w:rtl w:val="true"/>
              </w:rPr>
              <w:tab/>
            </w:r>
            <w:r>
              <w:rPr>
                <w:rStyle w:val="IndexLink"/>
              </w:rPr>
              <w:t>139</w:t>
            </w:r>
          </w:hyperlink>
        </w:p>
        <w:p>
          <w:pPr>
            <w:pStyle w:val="Contents6"/>
            <w:tabs>
              <w:tab w:val="clear" w:pos="7609"/>
              <w:tab w:val="right" w:pos="9026" w:leader="dot"/>
            </w:tabs>
            <w:rPr/>
          </w:pPr>
          <w:hyperlink w:anchor="__RefHeading___Toc2313335_1934241801">
            <w:r>
              <w:rPr>
                <w:webHidden/>
                <w:rStyle w:val="IndexLink"/>
                <w:rtl w:val="true"/>
              </w:rPr>
              <w:t>أما سبب الجنابة</w:t>
            </w:r>
            <w:r>
              <w:rPr>
                <w:rStyle w:val="IndexLink"/>
                <w:rtl w:val="true"/>
              </w:rPr>
              <w:tab/>
            </w:r>
            <w:r>
              <w:rPr>
                <w:rStyle w:val="IndexLink"/>
              </w:rPr>
              <w:t>139</w:t>
            </w:r>
          </w:hyperlink>
        </w:p>
        <w:p>
          <w:pPr>
            <w:pStyle w:val="Contents6"/>
            <w:tabs>
              <w:tab w:val="clear" w:pos="7609"/>
              <w:tab w:val="right" w:pos="9026" w:leader="dot"/>
            </w:tabs>
            <w:rPr/>
          </w:pPr>
          <w:hyperlink w:anchor="__RefHeading___Toc2313337_1934241801">
            <w:r>
              <w:rPr>
                <w:webHidden/>
                <w:rStyle w:val="IndexLink"/>
                <w:rtl w:val="true"/>
              </w:rPr>
              <w:t>تفریع</w:t>
            </w:r>
            <w:r>
              <w:rPr>
                <w:rStyle w:val="IndexLink"/>
                <w:rtl w:val="true"/>
              </w:rPr>
              <w:t>:</w:t>
            </w:r>
            <w:r>
              <w:rPr>
                <w:rStyle w:val="IndexLink"/>
                <w:rtl w:val="true"/>
              </w:rPr>
              <w:t>الغسل یجب علی الکافر عند حصول سببه</w:t>
            </w:r>
            <w:r>
              <w:rPr>
                <w:rStyle w:val="IndexLink"/>
                <w:rtl w:val="true"/>
              </w:rPr>
              <w:tab/>
            </w:r>
            <w:r>
              <w:rPr>
                <w:rStyle w:val="IndexLink"/>
              </w:rPr>
              <w:t>141</w:t>
            </w:r>
          </w:hyperlink>
        </w:p>
        <w:p>
          <w:pPr>
            <w:pStyle w:val="Contents6"/>
            <w:tabs>
              <w:tab w:val="clear" w:pos="7609"/>
              <w:tab w:val="right" w:pos="9026" w:leader="dot"/>
            </w:tabs>
            <w:rPr/>
          </w:pPr>
          <w:hyperlink w:anchor="__RefHeading___Toc2313339_1934241801">
            <w:r>
              <w:rPr>
                <w:webHidden/>
                <w:rStyle w:val="IndexLink"/>
                <w:rtl w:val="true"/>
              </w:rPr>
              <w:t>و أما الحکم</w:t>
            </w:r>
            <w:r>
              <w:rPr>
                <w:rStyle w:val="IndexLink"/>
                <w:rtl w:val="true"/>
              </w:rPr>
              <w:tab/>
            </w:r>
            <w:r>
              <w:rPr>
                <w:rStyle w:val="IndexLink"/>
              </w:rPr>
              <w:t>142</w:t>
            </w:r>
          </w:hyperlink>
        </w:p>
        <w:p>
          <w:pPr>
            <w:pStyle w:val="Contents6"/>
            <w:tabs>
              <w:tab w:val="clear" w:pos="7609"/>
              <w:tab w:val="right" w:pos="9026" w:leader="dot"/>
            </w:tabs>
            <w:rPr/>
          </w:pPr>
          <w:hyperlink w:anchor="__RefHeading___Toc2313341_1934241801">
            <w:r>
              <w:rPr>
                <w:webHidden/>
                <w:rStyle w:val="IndexLink"/>
                <w:rtl w:val="true"/>
              </w:rPr>
              <w:t>و أما الغسل</w:t>
            </w:r>
            <w:r>
              <w:rPr>
                <w:rStyle w:val="IndexLink"/>
                <w:rtl w:val="true"/>
              </w:rPr>
              <w:tab/>
            </w:r>
            <w:r>
              <w:rPr>
                <w:rStyle w:val="IndexLink"/>
              </w:rPr>
              <w:t>143</w:t>
            </w:r>
          </w:hyperlink>
        </w:p>
        <w:p>
          <w:pPr>
            <w:pStyle w:val="Contents6"/>
            <w:tabs>
              <w:tab w:val="clear" w:pos="7609"/>
              <w:tab w:val="right" w:pos="9026" w:leader="dot"/>
            </w:tabs>
            <w:rPr/>
          </w:pPr>
          <w:hyperlink w:anchor="__RefHeading___Toc2313343_1934241801">
            <w:r>
              <w:rPr>
                <w:webHidden/>
                <w:rStyle w:val="IndexLink"/>
                <w:rtl w:val="true"/>
              </w:rPr>
              <w:t>مسائل ثلاث</w:t>
            </w:r>
            <w:r>
              <w:rPr>
                <w:rStyle w:val="IndexLink"/>
                <w:rtl w:val="true"/>
              </w:rPr>
              <w:tab/>
            </w:r>
            <w:r>
              <w:rPr>
                <w:rStyle w:val="IndexLink"/>
              </w:rPr>
              <w:t>145</w:t>
            </w:r>
          </w:hyperlink>
        </w:p>
        <w:p>
          <w:pPr>
            <w:pStyle w:val="Contents6"/>
            <w:tabs>
              <w:tab w:val="clear" w:pos="7609"/>
              <w:tab w:val="right" w:pos="9026" w:leader="dot"/>
            </w:tabs>
            <w:rPr/>
          </w:pPr>
          <w:hyperlink w:anchor="__RefHeading___Toc2313345_1934241801">
            <w:r>
              <w:rPr>
                <w:webHidden/>
                <w:rStyle w:val="IndexLink"/>
                <w:rtl w:val="true"/>
              </w:rPr>
              <w:t>الأولی</w:t>
            </w:r>
            <w:r>
              <w:rPr>
                <w:rStyle w:val="IndexLink"/>
                <w:rtl w:val="true"/>
              </w:rPr>
              <w:t>:</w:t>
            </w:r>
            <w:r>
              <w:rPr>
                <w:rStyle w:val="IndexLink"/>
                <w:rtl w:val="true"/>
              </w:rPr>
              <w:t>إذا رأی المغتسل بللا مشتبها بعد الغسل</w:t>
            </w:r>
            <w:r>
              <w:rPr>
                <w:rStyle w:val="IndexLink"/>
                <w:rtl w:val="true"/>
              </w:rPr>
              <w:tab/>
            </w:r>
            <w:r>
              <w:rPr>
                <w:rStyle w:val="IndexLink"/>
              </w:rPr>
              <w:t>145</w:t>
            </w:r>
          </w:hyperlink>
        </w:p>
        <w:p>
          <w:pPr>
            <w:pStyle w:val="Contents6"/>
            <w:tabs>
              <w:tab w:val="clear" w:pos="7609"/>
              <w:tab w:val="right" w:pos="9026" w:leader="dot"/>
            </w:tabs>
            <w:rPr/>
          </w:pPr>
          <w:hyperlink w:anchor="__RefHeading___Toc2313347_1934241801">
            <w:r>
              <w:rPr>
                <w:webHidden/>
                <w:rStyle w:val="IndexLink"/>
                <w:rtl w:val="true"/>
              </w:rPr>
              <w:t>الثانیة</w:t>
            </w:r>
            <w:r>
              <w:rPr>
                <w:rStyle w:val="IndexLink"/>
                <w:rtl w:val="true"/>
              </w:rPr>
              <w:t>:</w:t>
            </w:r>
            <w:r>
              <w:rPr>
                <w:rStyle w:val="IndexLink"/>
                <w:rtl w:val="true"/>
              </w:rPr>
              <w:t>إذا غسل بعض أعضائه ثمَّ أحدث</w:t>
            </w:r>
            <w:r>
              <w:rPr>
                <w:rStyle w:val="IndexLink"/>
                <w:rtl w:val="true"/>
              </w:rPr>
              <w:tab/>
            </w:r>
            <w:r>
              <w:rPr>
                <w:rStyle w:val="IndexLink"/>
              </w:rPr>
              <w:t>146</w:t>
            </w:r>
          </w:hyperlink>
        </w:p>
        <w:p>
          <w:pPr>
            <w:pStyle w:val="Contents6"/>
            <w:tabs>
              <w:tab w:val="clear" w:pos="7609"/>
              <w:tab w:val="right" w:pos="9026" w:leader="dot"/>
            </w:tabs>
            <w:rPr/>
          </w:pPr>
          <w:hyperlink w:anchor="__RefHeading___Toc2313349_1934241801">
            <w:r>
              <w:rPr>
                <w:webHidden/>
                <w:rStyle w:val="IndexLink"/>
                <w:rtl w:val="true"/>
              </w:rPr>
              <w:t>الثالثة</w:t>
            </w:r>
            <w:r>
              <w:rPr>
                <w:rStyle w:val="IndexLink"/>
                <w:rtl w:val="true"/>
              </w:rPr>
              <w:t>:</w:t>
            </w:r>
            <w:r>
              <w:rPr>
                <w:rStyle w:val="IndexLink"/>
                <w:rtl w:val="true"/>
              </w:rPr>
              <w:t>لا یجوز أن یغسّله غیره مع الإمکان</w:t>
            </w:r>
            <w:r>
              <w:rPr>
                <w:rStyle w:val="IndexLink"/>
                <w:rtl w:val="true"/>
              </w:rPr>
              <w:tab/>
            </w:r>
            <w:r>
              <w:rPr>
                <w:rStyle w:val="IndexLink"/>
              </w:rPr>
              <w:t>146</w:t>
            </w:r>
          </w:hyperlink>
        </w:p>
        <w:p>
          <w:pPr>
            <w:pStyle w:val="Contents6"/>
            <w:tabs>
              <w:tab w:val="clear" w:pos="7609"/>
              <w:tab w:val="right" w:pos="9026" w:leader="dot"/>
            </w:tabs>
            <w:rPr/>
          </w:pPr>
          <w:hyperlink w:anchor="__RefHeading___Toc2313351_1934241801">
            <w:r>
              <w:rPr>
                <w:webHidden/>
                <w:rStyle w:val="IndexLink"/>
                <w:rtl w:val="true"/>
              </w:rPr>
              <w:t>الفصل الثانی فی الحیض</w:t>
            </w:r>
            <w:r>
              <w:rPr>
                <w:rStyle w:val="IndexLink"/>
                <w:rtl w:val="true"/>
              </w:rPr>
              <w:tab/>
            </w:r>
            <w:r>
              <w:rPr>
                <w:rStyle w:val="IndexLink"/>
              </w:rPr>
              <w:t>146</w:t>
            </w:r>
          </w:hyperlink>
        </w:p>
        <w:p>
          <w:pPr>
            <w:pStyle w:val="Contents6"/>
            <w:tabs>
              <w:tab w:val="clear" w:pos="7609"/>
              <w:tab w:val="right" w:pos="9026" w:leader="dot"/>
            </w:tabs>
            <w:rPr/>
          </w:pPr>
          <w:hyperlink w:anchor="__RefHeading___Toc2313353_1934241801">
            <w:r>
              <w:rPr>
                <w:webHidden/>
                <w:rStyle w:val="IndexLink"/>
                <w:rtl w:val="true"/>
              </w:rPr>
              <w:t>أما الأول</w:t>
            </w:r>
            <w:r>
              <w:rPr>
                <w:rStyle w:val="IndexLink"/>
                <w:rtl w:val="true"/>
              </w:rPr>
              <w:t>:</w:t>
            </w:r>
            <w:r>
              <w:rPr>
                <w:rStyle w:val="IndexLink"/>
                <w:rtl w:val="true"/>
              </w:rPr>
              <w:t>بیانه</w:t>
            </w:r>
            <w:r>
              <w:rPr>
                <w:rStyle w:val="IndexLink"/>
                <w:rtl w:val="true"/>
              </w:rPr>
              <w:tab/>
            </w:r>
            <w:r>
              <w:rPr>
                <w:rStyle w:val="IndexLink"/>
              </w:rPr>
              <w:t>146</w:t>
            </w:r>
          </w:hyperlink>
        </w:p>
        <w:p>
          <w:pPr>
            <w:pStyle w:val="Contents6"/>
            <w:tabs>
              <w:tab w:val="clear" w:pos="7609"/>
              <w:tab w:val="right" w:pos="9026" w:leader="dot"/>
            </w:tabs>
            <w:rPr/>
          </w:pPr>
          <w:hyperlink w:anchor="__RefHeading___Toc2313355_1934241801">
            <w:r>
              <w:rPr>
                <w:webHidden/>
                <w:rStyle w:val="IndexLink"/>
                <w:rtl w:val="true"/>
              </w:rPr>
              <w:t>مسائل خمس</w:t>
            </w:r>
            <w:r>
              <w:rPr>
                <w:rStyle w:val="IndexLink"/>
                <w:rtl w:val="true"/>
              </w:rPr>
              <w:tab/>
            </w:r>
            <w:r>
              <w:rPr>
                <w:rStyle w:val="IndexLink"/>
              </w:rPr>
              <w:t>151</w:t>
            </w:r>
          </w:hyperlink>
        </w:p>
        <w:p>
          <w:pPr>
            <w:pStyle w:val="Contents6"/>
            <w:tabs>
              <w:tab w:val="clear" w:pos="7609"/>
              <w:tab w:val="right" w:pos="9026" w:leader="dot"/>
            </w:tabs>
            <w:rPr/>
          </w:pPr>
          <w:hyperlink w:anchor="__RefHeading___Toc2313357_1934241801">
            <w:r>
              <w:rPr>
                <w:webHidden/>
                <w:rStyle w:val="IndexLink"/>
                <w:rtl w:val="true"/>
              </w:rPr>
              <w:t>الاولی</w:t>
            </w:r>
            <w:r>
              <w:rPr>
                <w:rStyle w:val="IndexLink"/>
                <w:rtl w:val="true"/>
              </w:rPr>
              <w:t>:</w:t>
            </w:r>
            <w:r>
              <w:rPr>
                <w:rStyle w:val="IndexLink"/>
                <w:rtl w:val="true"/>
              </w:rPr>
              <w:t>ذات العادة تترک الصلاة و الصوم برؤیة الدم</w:t>
            </w:r>
            <w:r>
              <w:rPr>
                <w:rStyle w:val="IndexLink"/>
                <w:rtl w:val="true"/>
              </w:rPr>
              <w:tab/>
            </w:r>
            <w:r>
              <w:rPr>
                <w:rStyle w:val="IndexLink"/>
              </w:rPr>
              <w:t>151</w:t>
            </w:r>
          </w:hyperlink>
        </w:p>
        <w:p>
          <w:pPr>
            <w:pStyle w:val="Contents6"/>
            <w:tabs>
              <w:tab w:val="clear" w:pos="7609"/>
              <w:tab w:val="right" w:pos="9026" w:leader="dot"/>
            </w:tabs>
            <w:rPr/>
          </w:pPr>
          <w:hyperlink w:anchor="__RefHeading___Toc2313359_1934241801">
            <w:r>
              <w:rPr>
                <w:webHidden/>
                <w:rStyle w:val="IndexLink"/>
                <w:rtl w:val="true"/>
              </w:rPr>
              <w:t>الثانیة</w:t>
            </w:r>
            <w:r>
              <w:rPr>
                <w:rStyle w:val="IndexLink"/>
                <w:rtl w:val="true"/>
              </w:rPr>
              <w:t>:</w:t>
            </w:r>
            <w:r>
              <w:rPr>
                <w:rStyle w:val="IndexLink"/>
                <w:rtl w:val="true"/>
              </w:rPr>
              <w:t>لو رأت الدم ثلاثة أیام ثمَّ انقطع،و رأت قبل العاشر</w:t>
            </w:r>
            <w:r>
              <w:rPr>
                <w:rStyle w:val="IndexLink"/>
                <w:rtl w:val="true"/>
              </w:rPr>
              <w:tab/>
            </w:r>
            <w:r>
              <w:rPr>
                <w:rStyle w:val="IndexLink"/>
              </w:rPr>
              <w:t>151</w:t>
            </w:r>
          </w:hyperlink>
        </w:p>
        <w:p>
          <w:pPr>
            <w:pStyle w:val="Contents6"/>
            <w:tabs>
              <w:tab w:val="clear" w:pos="7609"/>
              <w:tab w:val="right" w:pos="9026" w:leader="dot"/>
            </w:tabs>
            <w:rPr/>
          </w:pPr>
          <w:hyperlink w:anchor="__RefHeading___Toc2313361_1934241801">
            <w:r>
              <w:rPr>
                <w:webHidden/>
                <w:rStyle w:val="IndexLink"/>
                <w:rtl w:val="true"/>
              </w:rPr>
              <w:t>الثالثة</w:t>
            </w:r>
            <w:r>
              <w:rPr>
                <w:rStyle w:val="IndexLink"/>
                <w:rtl w:val="true"/>
              </w:rPr>
              <w:t>:</w:t>
            </w:r>
            <w:r>
              <w:rPr>
                <w:rStyle w:val="IndexLink"/>
                <w:rtl w:val="true"/>
              </w:rPr>
              <w:t>لو انقطع لدون عشرة</w:t>
            </w:r>
            <w:r>
              <w:rPr>
                <w:rStyle w:val="IndexLink"/>
                <w:rtl w:val="true"/>
              </w:rPr>
              <w:tab/>
            </w:r>
            <w:r>
              <w:rPr>
                <w:rStyle w:val="IndexLink"/>
              </w:rPr>
              <w:t>152</w:t>
            </w:r>
          </w:hyperlink>
        </w:p>
        <w:p>
          <w:pPr>
            <w:pStyle w:val="Contents6"/>
            <w:tabs>
              <w:tab w:val="clear" w:pos="7609"/>
              <w:tab w:val="right" w:pos="9026" w:leader="dot"/>
            </w:tabs>
            <w:rPr/>
          </w:pPr>
          <w:hyperlink w:anchor="__RefHeading___Toc2313363_1934241801">
            <w:r>
              <w:rPr>
                <w:webHidden/>
                <w:rStyle w:val="IndexLink"/>
                <w:rtl w:val="true"/>
              </w:rPr>
              <w:t>الرابعة</w:t>
            </w:r>
            <w:r>
              <w:rPr>
                <w:rStyle w:val="IndexLink"/>
                <w:rtl w:val="true"/>
              </w:rPr>
              <w:t>:</w:t>
            </w:r>
            <w:r>
              <w:rPr>
                <w:rStyle w:val="IndexLink"/>
                <w:rtl w:val="true"/>
              </w:rPr>
              <w:t>إذا طهرت،جاز لزوجها وطؤها</w:t>
            </w:r>
            <w:r>
              <w:rPr>
                <w:rStyle w:val="IndexLink"/>
                <w:rtl w:val="true"/>
              </w:rPr>
              <w:tab/>
            </w:r>
            <w:r>
              <w:rPr>
                <w:rStyle w:val="IndexLink"/>
              </w:rPr>
              <w:t>153</w:t>
            </w:r>
          </w:hyperlink>
        </w:p>
        <w:p>
          <w:pPr>
            <w:pStyle w:val="Contents6"/>
            <w:tabs>
              <w:tab w:val="clear" w:pos="7609"/>
              <w:tab w:val="right" w:pos="9026" w:leader="dot"/>
            </w:tabs>
            <w:rPr/>
          </w:pPr>
          <w:hyperlink w:anchor="__RefHeading___Toc2313365_1934241801">
            <w:r>
              <w:rPr>
                <w:webHidden/>
                <w:rStyle w:val="IndexLink"/>
                <w:rtl w:val="true"/>
              </w:rPr>
              <w:t>الخامسة</w:t>
            </w:r>
            <w:r>
              <w:rPr>
                <w:rStyle w:val="IndexLink"/>
                <w:rtl w:val="true"/>
              </w:rPr>
              <w:t>:</w:t>
            </w:r>
            <w:r>
              <w:rPr>
                <w:rStyle w:val="IndexLink"/>
                <w:rtl w:val="true"/>
              </w:rPr>
              <w:t>إذا دخل وقت الصلاة فحاضت</w:t>
            </w:r>
            <w:r>
              <w:rPr>
                <w:rStyle w:val="IndexLink"/>
                <w:rtl w:val="true"/>
              </w:rPr>
              <w:tab/>
            </w:r>
            <w:r>
              <w:rPr>
                <w:rStyle w:val="IndexLink"/>
              </w:rPr>
              <w:t>153</w:t>
            </w:r>
          </w:hyperlink>
        </w:p>
        <w:p>
          <w:pPr>
            <w:pStyle w:val="Contents6"/>
            <w:tabs>
              <w:tab w:val="clear" w:pos="7609"/>
              <w:tab w:val="right" w:pos="9026" w:leader="dot"/>
            </w:tabs>
            <w:rPr/>
          </w:pPr>
          <w:hyperlink w:anchor="__RefHeading___Toc2313367_1934241801">
            <w:r>
              <w:rPr>
                <w:webHidden/>
                <w:rStyle w:val="IndexLink"/>
                <w:rtl w:val="true"/>
              </w:rPr>
              <w:t>و أمّا ما یتعلّق به فثمانیة أشیاء</w:t>
            </w:r>
            <w:r>
              <w:rPr>
                <w:rStyle w:val="IndexLink"/>
                <w:rtl w:val="true"/>
              </w:rPr>
              <w:tab/>
            </w:r>
            <w:r>
              <w:rPr>
                <w:rStyle w:val="IndexLink"/>
              </w:rPr>
              <w:t>153</w:t>
            </w:r>
          </w:hyperlink>
        </w:p>
        <w:p>
          <w:pPr>
            <w:pStyle w:val="Contents6"/>
            <w:tabs>
              <w:tab w:val="clear" w:pos="7609"/>
              <w:tab w:val="right" w:pos="9026" w:leader="dot"/>
            </w:tabs>
            <w:rPr/>
          </w:pPr>
          <w:hyperlink w:anchor="__RefHeading___Toc2313369_1934241801">
            <w:r>
              <w:rPr>
                <w:webHidden/>
                <w:rStyle w:val="IndexLink"/>
                <w:rtl w:val="true"/>
              </w:rPr>
              <w:t>الأول</w:t>
            </w:r>
            <w:r>
              <w:rPr>
                <w:rStyle w:val="IndexLink"/>
                <w:rtl w:val="true"/>
              </w:rPr>
              <w:t>:</w:t>
            </w:r>
            <w:r>
              <w:rPr>
                <w:rStyle w:val="IndexLink"/>
                <w:rtl w:val="true"/>
              </w:rPr>
              <w:t>یحرم علیها کل ما یشترط فیه الطهارة</w:t>
            </w:r>
            <w:r>
              <w:rPr>
                <w:rStyle w:val="IndexLink"/>
                <w:rtl w:val="true"/>
              </w:rPr>
              <w:tab/>
            </w:r>
            <w:r>
              <w:rPr>
                <w:rStyle w:val="IndexLink"/>
              </w:rPr>
              <w:t>153</w:t>
            </w:r>
          </w:hyperlink>
        </w:p>
        <w:p>
          <w:pPr>
            <w:pStyle w:val="Contents6"/>
            <w:tabs>
              <w:tab w:val="clear" w:pos="7609"/>
              <w:tab w:val="right" w:pos="9026" w:leader="dot"/>
            </w:tabs>
            <w:rPr/>
          </w:pPr>
          <w:hyperlink w:anchor="__RefHeading___Toc2313371_1934241801">
            <w:r>
              <w:rPr>
                <w:webHidden/>
                <w:rStyle w:val="IndexLink"/>
                <w:rtl w:val="true"/>
              </w:rPr>
              <w:t>الثانی</w:t>
            </w:r>
            <w:r>
              <w:rPr>
                <w:rStyle w:val="IndexLink"/>
                <w:rtl w:val="true"/>
              </w:rPr>
              <w:tab/>
            </w:r>
            <w:r>
              <w:rPr>
                <w:rStyle w:val="IndexLink"/>
              </w:rPr>
              <w:t>154</w:t>
            </w:r>
          </w:hyperlink>
        </w:p>
        <w:p>
          <w:pPr>
            <w:pStyle w:val="Contents6"/>
            <w:tabs>
              <w:tab w:val="clear" w:pos="7609"/>
              <w:tab w:val="right" w:pos="9026" w:leader="dot"/>
            </w:tabs>
            <w:rPr/>
          </w:pPr>
          <w:hyperlink w:anchor="__RefHeading___Toc2313373_1934241801">
            <w:r>
              <w:rPr>
                <w:webHidden/>
                <w:rStyle w:val="IndexLink"/>
                <w:rtl w:val="true"/>
              </w:rPr>
              <w:t>الثالث</w:t>
            </w:r>
            <w:r>
              <w:rPr>
                <w:rStyle w:val="IndexLink"/>
                <w:rtl w:val="true"/>
              </w:rPr>
              <w:t>:</w:t>
            </w:r>
            <w:r>
              <w:rPr>
                <w:rStyle w:val="IndexLink"/>
                <w:rtl w:val="true"/>
              </w:rPr>
              <w:t>لا یجوز لها الجلوس فی المسجد</w:t>
            </w:r>
            <w:r>
              <w:rPr>
                <w:rStyle w:val="IndexLink"/>
                <w:rtl w:val="true"/>
              </w:rPr>
              <w:tab/>
            </w:r>
            <w:r>
              <w:rPr>
                <w:rStyle w:val="IndexLink"/>
              </w:rPr>
              <w:t>154</w:t>
            </w:r>
          </w:hyperlink>
        </w:p>
        <w:p>
          <w:pPr>
            <w:pStyle w:val="Contents6"/>
            <w:tabs>
              <w:tab w:val="clear" w:pos="7609"/>
              <w:tab w:val="right" w:pos="9026" w:leader="dot"/>
            </w:tabs>
            <w:rPr/>
          </w:pPr>
          <w:hyperlink w:anchor="__RefHeading___Toc2313375_1934241801">
            <w:r>
              <w:rPr>
                <w:webHidden/>
                <w:rStyle w:val="IndexLink"/>
                <w:rtl w:val="true"/>
              </w:rPr>
              <w:t>الرابع</w:t>
            </w:r>
            <w:r>
              <w:rPr>
                <w:rStyle w:val="IndexLink"/>
                <w:rtl w:val="true"/>
              </w:rPr>
              <w:t>:</w:t>
            </w:r>
            <w:r>
              <w:rPr>
                <w:rStyle w:val="IndexLink"/>
                <w:rtl w:val="true"/>
              </w:rPr>
              <w:t>لا یجوز لها قراءة شیء من العزائم</w:t>
            </w:r>
            <w:r>
              <w:rPr>
                <w:rStyle w:val="IndexLink"/>
                <w:rtl w:val="true"/>
              </w:rPr>
              <w:tab/>
            </w:r>
            <w:r>
              <w:rPr>
                <w:rStyle w:val="IndexLink"/>
              </w:rPr>
              <w:t>154</w:t>
            </w:r>
          </w:hyperlink>
        </w:p>
        <w:p>
          <w:pPr>
            <w:pStyle w:val="Contents6"/>
            <w:tabs>
              <w:tab w:val="clear" w:pos="7609"/>
              <w:tab w:val="right" w:pos="9026" w:leader="dot"/>
            </w:tabs>
            <w:rPr/>
          </w:pPr>
          <w:hyperlink w:anchor="__RefHeading___Toc2313377_1934241801">
            <w:r>
              <w:rPr>
                <w:webHidden/>
                <w:rStyle w:val="IndexLink"/>
                <w:rtl w:val="true"/>
              </w:rPr>
              <w:t>الخامس</w:t>
            </w:r>
            <w:r>
              <w:rPr>
                <w:rStyle w:val="IndexLink"/>
                <w:rtl w:val="true"/>
              </w:rPr>
              <w:t>:</w:t>
            </w:r>
            <w:r>
              <w:rPr>
                <w:rStyle w:val="IndexLink"/>
                <w:rtl w:val="true"/>
              </w:rPr>
              <w:t>یحرم علی زوجها وطؤها</w:t>
            </w:r>
            <w:r>
              <w:rPr>
                <w:rStyle w:val="IndexLink"/>
                <w:rtl w:val="true"/>
              </w:rPr>
              <w:t>(</w:t>
            </w:r>
            <w:r>
              <w:rPr>
                <w:rStyle w:val="IndexLink"/>
              </w:rPr>
              <w:t>1</w:t>
            </w:r>
            <w:r>
              <w:rPr>
                <w:rStyle w:val="IndexLink"/>
                <w:rtl w:val="true"/>
              </w:rPr>
              <w:t xml:space="preserve">) </w:t>
            </w:r>
            <w:r>
              <w:rPr>
                <w:rStyle w:val="IndexLink"/>
                <w:rtl w:val="true"/>
              </w:rPr>
              <w:t>حتی تطهر</w:t>
            </w:r>
            <w:r>
              <w:rPr>
                <w:rStyle w:val="IndexLink"/>
                <w:rtl w:val="true"/>
              </w:rPr>
              <w:tab/>
            </w:r>
            <w:r>
              <w:rPr>
                <w:rStyle w:val="IndexLink"/>
              </w:rPr>
              <w:t>155</w:t>
            </w:r>
          </w:hyperlink>
        </w:p>
        <w:p>
          <w:pPr>
            <w:pStyle w:val="Contents6"/>
            <w:tabs>
              <w:tab w:val="clear" w:pos="7609"/>
              <w:tab w:val="right" w:pos="9026" w:leader="dot"/>
            </w:tabs>
            <w:rPr/>
          </w:pPr>
          <w:hyperlink w:anchor="__RefHeading___Toc2313379_1934241801">
            <w:r>
              <w:rPr>
                <w:webHidden/>
                <w:rStyle w:val="IndexLink"/>
                <w:rtl w:val="true"/>
              </w:rPr>
              <w:t>السادس</w:t>
            </w:r>
            <w:r>
              <w:rPr>
                <w:rStyle w:val="IndexLink"/>
                <w:rtl w:val="true"/>
              </w:rPr>
              <w:t>:</w:t>
            </w:r>
            <w:r>
              <w:rPr>
                <w:rStyle w:val="IndexLink"/>
                <w:rtl w:val="true"/>
              </w:rPr>
              <w:t>لا یصحّ طلاقها</w:t>
            </w:r>
            <w:r>
              <w:rPr>
                <w:rStyle w:val="IndexLink"/>
                <w:rtl w:val="true"/>
              </w:rPr>
              <w:tab/>
            </w:r>
            <w:r>
              <w:rPr>
                <w:rStyle w:val="IndexLink"/>
              </w:rPr>
              <w:t>156</w:t>
            </w:r>
          </w:hyperlink>
        </w:p>
        <w:p>
          <w:pPr>
            <w:pStyle w:val="Contents6"/>
            <w:tabs>
              <w:tab w:val="clear" w:pos="7609"/>
              <w:tab w:val="right" w:pos="9026" w:leader="dot"/>
            </w:tabs>
            <w:rPr/>
          </w:pPr>
          <w:hyperlink w:anchor="__RefHeading___Toc2313381_1934241801">
            <w:r>
              <w:rPr>
                <w:webHidden/>
                <w:rStyle w:val="IndexLink"/>
                <w:rtl w:val="true"/>
              </w:rPr>
              <w:t>السابع</w:t>
            </w:r>
            <w:r>
              <w:rPr>
                <w:rStyle w:val="IndexLink"/>
                <w:rtl w:val="true"/>
              </w:rPr>
              <w:t>:</w:t>
            </w:r>
            <w:r>
              <w:rPr>
                <w:rStyle w:val="IndexLink"/>
                <w:rtl w:val="true"/>
              </w:rPr>
              <w:t>إذا طهرت وجب علیها الغسل</w:t>
            </w:r>
            <w:r>
              <w:rPr>
                <w:rStyle w:val="IndexLink"/>
                <w:rtl w:val="true"/>
              </w:rPr>
              <w:tab/>
            </w:r>
            <w:r>
              <w:rPr>
                <w:rStyle w:val="IndexLink"/>
              </w:rPr>
              <w:t>156</w:t>
            </w:r>
          </w:hyperlink>
        </w:p>
        <w:p>
          <w:pPr>
            <w:pStyle w:val="Contents6"/>
            <w:tabs>
              <w:tab w:val="clear" w:pos="7609"/>
              <w:tab w:val="right" w:pos="9026" w:leader="dot"/>
            </w:tabs>
            <w:rPr/>
          </w:pPr>
          <w:hyperlink w:anchor="__RefHeading___Toc2313383_1934241801">
            <w:r>
              <w:rPr>
                <w:webHidden/>
                <w:rStyle w:val="IndexLink"/>
                <w:rtl w:val="true"/>
              </w:rPr>
              <w:t>الثامن</w:t>
            </w:r>
            <w:r>
              <w:rPr>
                <w:rStyle w:val="IndexLink"/>
                <w:rtl w:val="true"/>
              </w:rPr>
              <w:t>:</w:t>
            </w:r>
            <w:r>
              <w:rPr>
                <w:rStyle w:val="IndexLink"/>
                <w:rtl w:val="true"/>
              </w:rPr>
              <w:t>یستحب أن تتوضّأ فی وقت کل صلاة</w:t>
            </w:r>
            <w:r>
              <w:rPr>
                <w:rStyle w:val="IndexLink"/>
                <w:rtl w:val="true"/>
              </w:rPr>
              <w:tab/>
            </w:r>
            <w:r>
              <w:rPr>
                <w:rStyle w:val="IndexLink"/>
              </w:rPr>
              <w:t>157</w:t>
            </w:r>
          </w:hyperlink>
        </w:p>
        <w:p>
          <w:pPr>
            <w:pStyle w:val="Contents6"/>
            <w:tabs>
              <w:tab w:val="clear" w:pos="7609"/>
              <w:tab w:val="right" w:pos="9026" w:leader="dot"/>
            </w:tabs>
            <w:rPr/>
          </w:pPr>
          <w:hyperlink w:anchor="__RefHeading___Toc2313385_1934241801">
            <w:r>
              <w:rPr>
                <w:webHidden/>
                <w:rStyle w:val="IndexLink"/>
                <w:rtl w:val="true"/>
              </w:rPr>
              <w:t>الفصل الثالث</w:t>
            </w:r>
            <w:r>
              <w:rPr>
                <w:rStyle w:val="IndexLink"/>
                <w:rtl w:val="true"/>
              </w:rPr>
              <w:tab/>
            </w:r>
            <w:r>
              <w:rPr>
                <w:rStyle w:val="IndexLink"/>
              </w:rPr>
              <w:t>157</w:t>
            </w:r>
          </w:hyperlink>
        </w:p>
        <w:p>
          <w:pPr>
            <w:pStyle w:val="Contents6"/>
            <w:tabs>
              <w:tab w:val="clear" w:pos="7609"/>
              <w:tab w:val="right" w:pos="9026" w:leader="dot"/>
            </w:tabs>
            <w:rPr/>
          </w:pPr>
          <w:hyperlink w:anchor="__RefHeading___Toc2313387_1934241801">
            <w:r>
              <w:rPr>
                <w:webHidden/>
                <w:rStyle w:val="IndexLink"/>
                <w:rtl w:val="true"/>
              </w:rPr>
              <w:t>أما الأول</w:t>
            </w:r>
            <w:r>
              <w:rPr>
                <w:rStyle w:val="IndexLink"/>
                <w:rtl w:val="true"/>
              </w:rPr>
              <w:t>:</w:t>
            </w:r>
            <w:r>
              <w:rPr>
                <w:rStyle w:val="IndexLink"/>
                <w:rtl w:val="true"/>
              </w:rPr>
              <w:t>أقسامها</w:t>
            </w:r>
            <w:r>
              <w:rPr>
                <w:rStyle w:val="IndexLink"/>
                <w:rtl w:val="true"/>
              </w:rPr>
              <w:tab/>
            </w:r>
            <w:r>
              <w:rPr>
                <w:rStyle w:val="IndexLink"/>
              </w:rPr>
              <w:t>157</w:t>
            </w:r>
          </w:hyperlink>
        </w:p>
        <w:p>
          <w:pPr>
            <w:pStyle w:val="Contents6"/>
            <w:tabs>
              <w:tab w:val="clear" w:pos="7609"/>
              <w:tab w:val="right" w:pos="9026" w:leader="dot"/>
            </w:tabs>
            <w:rPr/>
          </w:pPr>
          <w:hyperlink w:anchor="__RefHeading___Toc2313389_1934241801">
            <w:r>
              <w:rPr>
                <w:webHidden/>
                <w:rStyle w:val="IndexLink"/>
                <w:rtl w:val="true"/>
              </w:rPr>
              <w:t>فالمبتدئة</w:t>
            </w:r>
            <w:r>
              <w:rPr>
                <w:rStyle w:val="IndexLink"/>
                <w:rtl w:val="true"/>
              </w:rPr>
              <w:tab/>
            </w:r>
            <w:r>
              <w:rPr>
                <w:rStyle w:val="IndexLink"/>
              </w:rPr>
              <w:t>159</w:t>
            </w:r>
          </w:hyperlink>
        </w:p>
        <w:p>
          <w:pPr>
            <w:pStyle w:val="Contents6"/>
            <w:tabs>
              <w:tab w:val="clear" w:pos="7609"/>
              <w:tab w:val="right" w:pos="9026" w:leader="dot"/>
            </w:tabs>
            <w:rPr/>
          </w:pPr>
          <w:hyperlink w:anchor="__RefHeading___Toc2313391_1934241801">
            <w:r>
              <w:rPr>
                <w:webHidden/>
                <w:rStyle w:val="IndexLink"/>
                <w:rtl w:val="true"/>
              </w:rPr>
              <w:t>و ذات العادة</w:t>
            </w:r>
            <w:r>
              <w:rPr>
                <w:rStyle w:val="IndexLink"/>
                <w:rtl w:val="true"/>
              </w:rPr>
              <w:tab/>
            </w:r>
            <w:r>
              <w:rPr>
                <w:rStyle w:val="IndexLink"/>
              </w:rPr>
              <w:t>160</w:t>
            </w:r>
          </w:hyperlink>
        </w:p>
        <w:p>
          <w:pPr>
            <w:pStyle w:val="Contents6"/>
            <w:tabs>
              <w:tab w:val="clear" w:pos="7609"/>
              <w:tab w:val="right" w:pos="9026" w:leader="dot"/>
            </w:tabs>
            <w:rPr/>
          </w:pPr>
          <w:hyperlink w:anchor="__RefHeading___Toc2313393_1934241801">
            <w:r>
              <w:rPr>
                <w:webHidden/>
                <w:rStyle w:val="IndexLink"/>
                <w:rtl w:val="true"/>
              </w:rPr>
              <w:t>و ها هنا مسائل</w:t>
            </w:r>
            <w:r>
              <w:rPr>
                <w:rStyle w:val="IndexLink"/>
                <w:rtl w:val="true"/>
              </w:rPr>
              <w:tab/>
            </w:r>
            <w:r>
              <w:rPr>
                <w:rStyle w:val="IndexLink"/>
              </w:rPr>
              <w:t>161</w:t>
            </w:r>
          </w:hyperlink>
        </w:p>
        <w:p>
          <w:pPr>
            <w:pStyle w:val="Contents6"/>
            <w:tabs>
              <w:tab w:val="clear" w:pos="7609"/>
              <w:tab w:val="right" w:pos="9026" w:leader="dot"/>
            </w:tabs>
            <w:rPr/>
          </w:pPr>
          <w:hyperlink w:anchor="__RefHeading___Toc2313395_1934241801">
            <w:r>
              <w:rPr>
                <w:webHidden/>
                <w:rStyle w:val="IndexLink"/>
                <w:rtl w:val="true"/>
              </w:rPr>
              <w:t>الأولی</w:t>
            </w:r>
            <w:r>
              <w:rPr>
                <w:rStyle w:val="IndexLink"/>
                <w:rtl w:val="true"/>
              </w:rPr>
              <w:t>:</w:t>
            </w:r>
            <w:r>
              <w:rPr>
                <w:rStyle w:val="IndexLink"/>
                <w:rtl w:val="true"/>
              </w:rPr>
              <w:t>إذا کانت عادتها مستقرّة عددا و وقتا</w:t>
            </w:r>
            <w:r>
              <w:rPr>
                <w:rStyle w:val="IndexLink"/>
                <w:rtl w:val="true"/>
              </w:rPr>
              <w:tab/>
            </w:r>
            <w:r>
              <w:rPr>
                <w:rStyle w:val="IndexLink"/>
              </w:rPr>
              <w:t>161</w:t>
            </w:r>
          </w:hyperlink>
        </w:p>
        <w:p>
          <w:pPr>
            <w:pStyle w:val="Contents6"/>
            <w:tabs>
              <w:tab w:val="clear" w:pos="7609"/>
              <w:tab w:val="right" w:pos="9026" w:leader="dot"/>
            </w:tabs>
            <w:rPr/>
          </w:pPr>
          <w:hyperlink w:anchor="__RefHeading___Toc2313397_1934241801">
            <w:r>
              <w:rPr>
                <w:webHidden/>
                <w:rStyle w:val="IndexLink"/>
                <w:rtl w:val="true"/>
              </w:rPr>
              <w:t>الثانیة</w:t>
            </w:r>
            <w:r>
              <w:rPr>
                <w:rStyle w:val="IndexLink"/>
                <w:rtl w:val="true"/>
              </w:rPr>
              <w:t>:</w:t>
            </w:r>
            <w:r>
              <w:rPr>
                <w:rStyle w:val="IndexLink"/>
                <w:rtl w:val="true"/>
              </w:rPr>
              <w:t>لو رأت الدم قبل العادة و فی العادة</w:t>
            </w:r>
            <w:r>
              <w:rPr>
                <w:rStyle w:val="IndexLink"/>
                <w:rtl w:val="true"/>
              </w:rPr>
              <w:tab/>
            </w:r>
            <w:r>
              <w:rPr>
                <w:rStyle w:val="IndexLink"/>
              </w:rPr>
              <w:t>161</w:t>
            </w:r>
          </w:hyperlink>
        </w:p>
        <w:p>
          <w:pPr>
            <w:pStyle w:val="Contents6"/>
            <w:tabs>
              <w:tab w:val="clear" w:pos="7609"/>
              <w:tab w:val="right" w:pos="9026" w:leader="dot"/>
            </w:tabs>
            <w:rPr/>
          </w:pPr>
          <w:hyperlink w:anchor="__RefHeading___Toc2313399_1934241801">
            <w:r>
              <w:rPr>
                <w:webHidden/>
                <w:rStyle w:val="IndexLink"/>
                <w:rtl w:val="true"/>
              </w:rPr>
              <w:t>الثالثة</w:t>
            </w:r>
            <w:r>
              <w:rPr>
                <w:rStyle w:val="IndexLink"/>
                <w:rtl w:val="true"/>
              </w:rPr>
              <w:t>:</w:t>
            </w:r>
            <w:r>
              <w:rPr>
                <w:rStyle w:val="IndexLink"/>
                <w:rtl w:val="true"/>
              </w:rPr>
              <w:t>لو کانت عادتها فی کل شهر مرة واحدة عددا معینا</w:t>
            </w:r>
            <w:r>
              <w:rPr>
                <w:rStyle w:val="IndexLink"/>
                <w:rtl w:val="true"/>
              </w:rPr>
              <w:tab/>
            </w:r>
            <w:r>
              <w:rPr>
                <w:rStyle w:val="IndexLink"/>
              </w:rPr>
              <w:t>161</w:t>
            </w:r>
          </w:hyperlink>
        </w:p>
        <w:p>
          <w:pPr>
            <w:pStyle w:val="Contents6"/>
            <w:tabs>
              <w:tab w:val="clear" w:pos="7609"/>
              <w:tab w:val="right" w:pos="9026" w:leader="dot"/>
            </w:tabs>
            <w:rPr/>
          </w:pPr>
          <w:hyperlink w:anchor="__RefHeading___Toc2313401_1934241801">
            <w:r>
              <w:rPr>
                <w:webHidden/>
                <w:rStyle w:val="IndexLink"/>
                <w:rtl w:val="true"/>
              </w:rPr>
              <w:t>و المضطربة العادة</w:t>
            </w:r>
            <w:r>
              <w:rPr>
                <w:rStyle w:val="IndexLink"/>
                <w:rtl w:val="true"/>
              </w:rPr>
              <w:tab/>
            </w:r>
            <w:r>
              <w:rPr>
                <w:rStyle w:val="IndexLink"/>
              </w:rPr>
              <w:t>162</w:t>
            </w:r>
          </w:hyperlink>
        </w:p>
        <w:p>
          <w:pPr>
            <w:pStyle w:val="Contents6"/>
            <w:tabs>
              <w:tab w:val="clear" w:pos="7609"/>
              <w:tab w:val="right" w:pos="9026" w:leader="dot"/>
            </w:tabs>
            <w:rPr/>
          </w:pPr>
          <w:hyperlink w:anchor="__RefHeading___Toc2313403_1934241801">
            <w:r>
              <w:rPr>
                <w:webHidden/>
                <w:rStyle w:val="IndexLink"/>
                <w:rtl w:val="true"/>
              </w:rPr>
              <w:t>فهنا</w:t>
            </w:r>
            <w:r>
              <w:rPr>
                <w:rStyle w:val="IndexLink"/>
                <w:rtl w:val="true"/>
              </w:rPr>
              <w:tab/>
            </w:r>
            <w:r>
              <w:rPr>
                <w:rStyle w:val="IndexLink"/>
              </w:rPr>
              <w:t>162</w:t>
            </w:r>
          </w:hyperlink>
        </w:p>
        <w:p>
          <w:pPr>
            <w:pStyle w:val="Contents6"/>
            <w:tabs>
              <w:tab w:val="clear" w:pos="7609"/>
              <w:tab w:val="right" w:pos="9026" w:leader="dot"/>
            </w:tabs>
            <w:rPr/>
          </w:pPr>
          <w:hyperlink w:anchor="__RefHeading___Toc2313405_1934241801">
            <w:r>
              <w:rPr>
                <w:webHidden/>
                <w:rStyle w:val="IndexLink"/>
                <w:rtl w:val="true"/>
              </w:rPr>
              <w:t>الاولی</w:t>
            </w:r>
            <w:r>
              <w:rPr>
                <w:rStyle w:val="IndexLink"/>
                <w:rtl w:val="true"/>
              </w:rPr>
              <w:t>:</w:t>
            </w:r>
            <w:r>
              <w:rPr>
                <w:rStyle w:val="IndexLink"/>
                <w:rtl w:val="true"/>
              </w:rPr>
              <w:t>لو ذکرت العدد و نسیت الوقت</w:t>
            </w:r>
            <w:r>
              <w:rPr>
                <w:rStyle w:val="IndexLink"/>
                <w:rtl w:val="true"/>
              </w:rPr>
              <w:tab/>
            </w:r>
            <w:r>
              <w:rPr>
                <w:rStyle w:val="IndexLink"/>
              </w:rPr>
              <w:t>162</w:t>
            </w:r>
          </w:hyperlink>
        </w:p>
        <w:p>
          <w:pPr>
            <w:pStyle w:val="Contents6"/>
            <w:tabs>
              <w:tab w:val="clear" w:pos="7609"/>
              <w:tab w:val="right" w:pos="9026" w:leader="dot"/>
            </w:tabs>
            <w:rPr/>
          </w:pPr>
          <w:hyperlink w:anchor="__RefHeading___Toc2313407_1934241801">
            <w:r>
              <w:rPr>
                <w:webHidden/>
                <w:rStyle w:val="IndexLink"/>
                <w:rtl w:val="true"/>
              </w:rPr>
              <w:t>الثانیة</w:t>
            </w:r>
            <w:r>
              <w:rPr>
                <w:rStyle w:val="IndexLink"/>
                <w:rtl w:val="true"/>
              </w:rPr>
              <w:t>:</w:t>
            </w:r>
            <w:r>
              <w:rPr>
                <w:rStyle w:val="IndexLink"/>
                <w:rtl w:val="true"/>
              </w:rPr>
              <w:t>لو ذکرت الوقت و نسیت العدد</w:t>
            </w:r>
            <w:r>
              <w:rPr>
                <w:rStyle w:val="IndexLink"/>
                <w:rtl w:val="true"/>
              </w:rPr>
              <w:tab/>
            </w:r>
            <w:r>
              <w:rPr>
                <w:rStyle w:val="IndexLink"/>
              </w:rPr>
              <w:t>163</w:t>
            </w:r>
          </w:hyperlink>
        </w:p>
        <w:p>
          <w:pPr>
            <w:pStyle w:val="Contents6"/>
            <w:tabs>
              <w:tab w:val="clear" w:pos="7609"/>
              <w:tab w:val="right" w:pos="9026" w:leader="dot"/>
            </w:tabs>
            <w:rPr/>
          </w:pPr>
          <w:hyperlink w:anchor="__RefHeading___Toc2313409_1934241801">
            <w:r>
              <w:rPr>
                <w:webHidden/>
                <w:rStyle w:val="IndexLink"/>
                <w:rtl w:val="true"/>
              </w:rPr>
              <w:t>الثالثة</w:t>
            </w:r>
            <w:r>
              <w:rPr>
                <w:rStyle w:val="IndexLink"/>
                <w:rtl w:val="true"/>
              </w:rPr>
              <w:t>:</w:t>
            </w:r>
            <w:r>
              <w:rPr>
                <w:rStyle w:val="IndexLink"/>
                <w:rtl w:val="true"/>
              </w:rPr>
              <w:t>لو نسیتهما جمیعا</w:t>
            </w:r>
            <w:r>
              <w:rPr>
                <w:rStyle w:val="IndexLink"/>
                <w:rtl w:val="true"/>
              </w:rPr>
              <w:tab/>
            </w:r>
            <w:r>
              <w:rPr>
                <w:rStyle w:val="IndexLink"/>
              </w:rPr>
              <w:t>164</w:t>
            </w:r>
          </w:hyperlink>
        </w:p>
        <w:p>
          <w:pPr>
            <w:pStyle w:val="Contents6"/>
            <w:tabs>
              <w:tab w:val="clear" w:pos="7609"/>
              <w:tab w:val="right" w:pos="9026" w:leader="dot"/>
            </w:tabs>
            <w:rPr/>
          </w:pPr>
          <w:hyperlink w:anchor="__RefHeading___Toc2313411_1934241801">
            <w:r>
              <w:rPr>
                <w:webHidden/>
                <w:rStyle w:val="IndexLink"/>
                <w:rtl w:val="true"/>
              </w:rPr>
              <w:t>و أما الأحکام</w:t>
            </w:r>
            <w:r>
              <w:rPr>
                <w:rStyle w:val="IndexLink"/>
                <w:rtl w:val="true"/>
              </w:rPr>
              <w:tab/>
            </w:r>
            <w:r>
              <w:rPr>
                <w:rStyle w:val="IndexLink"/>
              </w:rPr>
              <w:t>165</w:t>
            </w:r>
          </w:hyperlink>
        </w:p>
        <w:p>
          <w:pPr>
            <w:pStyle w:val="Contents6"/>
            <w:tabs>
              <w:tab w:val="clear" w:pos="7609"/>
              <w:tab w:val="right" w:pos="9026" w:leader="dot"/>
            </w:tabs>
            <w:rPr/>
          </w:pPr>
          <w:hyperlink w:anchor="__RefHeading___Toc2313413_1934241801">
            <w:r>
              <w:rPr>
                <w:webHidden/>
                <w:rStyle w:val="IndexLink"/>
                <w:rtl w:val="true"/>
              </w:rPr>
              <w:t>الفصل الرابع فی النفاس</w:t>
            </w:r>
            <w:r>
              <w:rPr>
                <w:rStyle w:val="IndexLink"/>
                <w:rtl w:val="true"/>
              </w:rPr>
              <w:tab/>
            </w:r>
            <w:r>
              <w:rPr>
                <w:rStyle w:val="IndexLink"/>
              </w:rPr>
              <w:t>166</w:t>
            </w:r>
          </w:hyperlink>
        </w:p>
        <w:p>
          <w:pPr>
            <w:pStyle w:val="Contents6"/>
            <w:tabs>
              <w:tab w:val="clear" w:pos="7609"/>
              <w:tab w:val="right" w:pos="9026" w:leader="dot"/>
            </w:tabs>
            <w:rPr/>
          </w:pPr>
          <w:hyperlink w:anchor="__RefHeading___Toc2313415_1934241801">
            <w:r>
              <w:rPr>
                <w:webHidden/>
                <w:rStyle w:val="IndexLink"/>
                <w:rtl w:val="true"/>
              </w:rPr>
              <w:t>الفصل الخامس فی أحکام الأموات</w:t>
            </w:r>
            <w:r>
              <w:rPr>
                <w:rStyle w:val="IndexLink"/>
                <w:rtl w:val="true"/>
              </w:rPr>
              <w:tab/>
            </w:r>
            <w:r>
              <w:rPr>
                <w:rStyle w:val="IndexLink"/>
              </w:rPr>
              <w:t>169</w:t>
            </w:r>
          </w:hyperlink>
        </w:p>
        <w:p>
          <w:pPr>
            <w:pStyle w:val="Contents6"/>
            <w:tabs>
              <w:tab w:val="clear" w:pos="7609"/>
              <w:tab w:val="right" w:pos="9026" w:leader="dot"/>
            </w:tabs>
            <w:rPr/>
          </w:pPr>
          <w:hyperlink w:anchor="__RefHeading___Toc2313417_1934241801">
            <w:r>
              <w:rPr>
                <w:webHidden/>
                <w:rStyle w:val="IndexLink"/>
                <w:rtl w:val="true"/>
              </w:rPr>
              <w:t>الأول</w:t>
            </w:r>
            <w:r>
              <w:rPr>
                <w:rStyle w:val="IndexLink"/>
                <w:rtl w:val="true"/>
              </w:rPr>
              <w:t>:</w:t>
            </w:r>
            <w:r>
              <w:rPr>
                <w:rStyle w:val="IndexLink"/>
                <w:rtl w:val="true"/>
              </w:rPr>
              <w:t>فی الاحتضار</w:t>
            </w:r>
            <w:r>
              <w:rPr>
                <w:rStyle w:val="IndexLink"/>
                <w:rtl w:val="true"/>
              </w:rPr>
              <w:tab/>
            </w:r>
            <w:r>
              <w:rPr>
                <w:rStyle w:val="IndexLink"/>
              </w:rPr>
              <w:t>169</w:t>
            </w:r>
          </w:hyperlink>
        </w:p>
        <w:p>
          <w:pPr>
            <w:pStyle w:val="Contents6"/>
            <w:tabs>
              <w:tab w:val="clear" w:pos="7609"/>
              <w:tab w:val="right" w:pos="9026" w:leader="dot"/>
            </w:tabs>
            <w:rPr/>
          </w:pPr>
          <w:hyperlink w:anchor="__RefHeading___Toc2313419_1934241801">
            <w:r>
              <w:rPr>
                <w:webHidden/>
                <w:rStyle w:val="IndexLink"/>
                <w:rtl w:val="true"/>
              </w:rPr>
              <w:t>الثانی</w:t>
            </w:r>
            <w:r>
              <w:rPr>
                <w:rStyle w:val="IndexLink"/>
                <w:rtl w:val="true"/>
              </w:rPr>
              <w:t>:</w:t>
            </w:r>
            <w:r>
              <w:rPr>
                <w:rStyle w:val="IndexLink"/>
                <w:rtl w:val="true"/>
              </w:rPr>
              <w:t>فی التغسیل</w:t>
            </w:r>
            <w:r>
              <w:rPr>
                <w:rStyle w:val="IndexLink"/>
                <w:rtl w:val="true"/>
              </w:rPr>
              <w:tab/>
            </w:r>
            <w:r>
              <w:rPr>
                <w:rStyle w:val="IndexLink"/>
              </w:rPr>
              <w:t>171</w:t>
            </w:r>
          </w:hyperlink>
        </w:p>
        <w:p>
          <w:pPr>
            <w:pStyle w:val="Contents6"/>
            <w:tabs>
              <w:tab w:val="clear" w:pos="7609"/>
              <w:tab w:val="right" w:pos="9026" w:leader="dot"/>
            </w:tabs>
            <w:rPr/>
          </w:pPr>
          <w:hyperlink w:anchor="__RefHeading___Toc2313421_1934241801">
            <w:r>
              <w:rPr>
                <w:webHidden/>
                <w:rStyle w:val="IndexLink"/>
                <w:rtl w:val="true"/>
              </w:rPr>
              <w:t>الثالث</w:t>
            </w:r>
            <w:r>
              <w:rPr>
                <w:rStyle w:val="IndexLink"/>
                <w:rtl w:val="true"/>
              </w:rPr>
              <w:t>:</w:t>
            </w:r>
            <w:r>
              <w:rPr>
                <w:rStyle w:val="IndexLink"/>
                <w:rtl w:val="true"/>
              </w:rPr>
              <w:t>فی تکفینه</w:t>
            </w:r>
            <w:r>
              <w:rPr>
                <w:rStyle w:val="IndexLink"/>
                <w:rtl w:val="true"/>
              </w:rPr>
              <w:tab/>
            </w:r>
            <w:r>
              <w:rPr>
                <w:rStyle w:val="IndexLink"/>
              </w:rPr>
              <w:t>179</w:t>
            </w:r>
          </w:hyperlink>
        </w:p>
        <w:p>
          <w:pPr>
            <w:pStyle w:val="Contents6"/>
            <w:tabs>
              <w:tab w:val="clear" w:pos="7609"/>
              <w:tab w:val="right" w:pos="9026" w:leader="dot"/>
            </w:tabs>
            <w:rPr/>
          </w:pPr>
          <w:hyperlink w:anchor="__RefHeading___Toc2313423_1934241801">
            <w:r>
              <w:rPr>
                <w:webHidden/>
                <w:rStyle w:val="IndexLink"/>
                <w:rtl w:val="true"/>
              </w:rPr>
              <w:t>مسائل ثلاث</w:t>
            </w:r>
            <w:r>
              <w:rPr>
                <w:rStyle w:val="IndexLink"/>
                <w:rtl w:val="true"/>
              </w:rPr>
              <w:tab/>
            </w:r>
            <w:r>
              <w:rPr>
                <w:rStyle w:val="IndexLink"/>
              </w:rPr>
              <w:t>186</w:t>
            </w:r>
          </w:hyperlink>
        </w:p>
        <w:p>
          <w:pPr>
            <w:pStyle w:val="Contents6"/>
            <w:tabs>
              <w:tab w:val="clear" w:pos="7609"/>
              <w:tab w:val="right" w:pos="9026" w:leader="dot"/>
            </w:tabs>
            <w:rPr/>
          </w:pPr>
          <w:hyperlink w:anchor="__RefHeading___Toc2313425_1934241801">
            <w:r>
              <w:rPr>
                <w:webHidden/>
                <w:rStyle w:val="IndexLink"/>
                <w:rtl w:val="true"/>
              </w:rPr>
              <w:t>الأولی</w:t>
            </w:r>
            <w:r>
              <w:rPr>
                <w:rStyle w:val="IndexLink"/>
                <w:rtl w:val="true"/>
              </w:rPr>
              <w:t>:</w:t>
            </w:r>
            <w:r>
              <w:rPr>
                <w:rStyle w:val="IndexLink"/>
                <w:rtl w:val="true"/>
              </w:rPr>
              <w:t>إذا خرج من المیت نجاسة بعد تکفینه</w:t>
            </w:r>
            <w:r>
              <w:rPr>
                <w:rStyle w:val="IndexLink"/>
                <w:rtl w:val="true"/>
              </w:rPr>
              <w:tab/>
            </w:r>
            <w:r>
              <w:rPr>
                <w:rStyle w:val="IndexLink"/>
              </w:rPr>
              <w:t>186</w:t>
            </w:r>
          </w:hyperlink>
        </w:p>
        <w:p>
          <w:pPr>
            <w:pStyle w:val="Contents6"/>
            <w:tabs>
              <w:tab w:val="clear" w:pos="7609"/>
              <w:tab w:val="right" w:pos="9026" w:leader="dot"/>
            </w:tabs>
            <w:rPr/>
          </w:pPr>
          <w:hyperlink w:anchor="__RefHeading___Toc2313427_1934241801">
            <w:r>
              <w:rPr>
                <w:webHidden/>
                <w:rStyle w:val="IndexLink"/>
                <w:rtl w:val="true"/>
              </w:rPr>
              <w:t>الثانیة</w:t>
            </w:r>
            <w:r>
              <w:rPr>
                <w:rStyle w:val="IndexLink"/>
                <w:rtl w:val="true"/>
              </w:rPr>
              <w:t>:</w:t>
            </w:r>
            <w:r>
              <w:rPr>
                <w:rStyle w:val="IndexLink"/>
                <w:rtl w:val="true"/>
              </w:rPr>
              <w:t>کفن المرأة علی زوجها</w:t>
            </w:r>
            <w:r>
              <w:rPr>
                <w:rStyle w:val="IndexLink"/>
                <w:rtl w:val="true"/>
              </w:rPr>
              <w:tab/>
            </w:r>
            <w:r>
              <w:rPr>
                <w:rStyle w:val="IndexLink"/>
              </w:rPr>
              <w:t>186</w:t>
            </w:r>
          </w:hyperlink>
        </w:p>
        <w:p>
          <w:pPr>
            <w:pStyle w:val="Contents6"/>
            <w:tabs>
              <w:tab w:val="clear" w:pos="7609"/>
              <w:tab w:val="right" w:pos="9026" w:leader="dot"/>
            </w:tabs>
            <w:rPr/>
          </w:pPr>
          <w:hyperlink w:anchor="__RefHeading___Toc2313429_1934241801">
            <w:r>
              <w:rPr>
                <w:webHidden/>
                <w:rStyle w:val="IndexLink"/>
                <w:rtl w:val="true"/>
              </w:rPr>
              <w:t>الثانیة</w:t>
            </w:r>
            <w:r>
              <w:rPr>
                <w:rStyle w:val="IndexLink"/>
                <w:rtl w:val="true"/>
              </w:rPr>
              <w:t>:</w:t>
            </w:r>
            <w:r>
              <w:rPr>
                <w:rStyle w:val="IndexLink"/>
                <w:rtl w:val="true"/>
              </w:rPr>
              <w:t>إذا سقط من المیّت شیء</w:t>
            </w:r>
            <w:r>
              <w:rPr>
                <w:rStyle w:val="IndexLink"/>
                <w:rtl w:val="true"/>
              </w:rPr>
              <w:tab/>
            </w:r>
            <w:r>
              <w:rPr>
                <w:rStyle w:val="IndexLink"/>
              </w:rPr>
              <w:t>187</w:t>
            </w:r>
          </w:hyperlink>
        </w:p>
        <w:p>
          <w:pPr>
            <w:pStyle w:val="Contents6"/>
            <w:tabs>
              <w:tab w:val="clear" w:pos="7609"/>
              <w:tab w:val="right" w:pos="9026" w:leader="dot"/>
            </w:tabs>
            <w:rPr/>
          </w:pPr>
          <w:hyperlink w:anchor="__RefHeading___Toc2313431_1934241801">
            <w:r>
              <w:rPr>
                <w:webHidden/>
                <w:rStyle w:val="IndexLink"/>
                <w:rtl w:val="true"/>
              </w:rPr>
              <w:t>الرابع</w:t>
            </w:r>
            <w:r>
              <w:rPr>
                <w:rStyle w:val="IndexLink"/>
                <w:rtl w:val="true"/>
              </w:rPr>
              <w:t>:</w:t>
            </w:r>
            <w:r>
              <w:rPr>
                <w:rStyle w:val="IndexLink"/>
                <w:rtl w:val="true"/>
              </w:rPr>
              <w:t>فی مواراته فی الأرض</w:t>
            </w:r>
            <w:r>
              <w:rPr>
                <w:rStyle w:val="IndexLink"/>
                <w:rtl w:val="true"/>
              </w:rPr>
              <w:tab/>
            </w:r>
            <w:r>
              <w:rPr>
                <w:rStyle w:val="IndexLink"/>
              </w:rPr>
              <w:t>187</w:t>
            </w:r>
          </w:hyperlink>
        </w:p>
        <w:p>
          <w:pPr>
            <w:pStyle w:val="Contents6"/>
            <w:tabs>
              <w:tab w:val="clear" w:pos="7609"/>
              <w:tab w:val="right" w:pos="9026" w:leader="dot"/>
            </w:tabs>
            <w:rPr/>
          </w:pPr>
          <w:hyperlink w:anchor="__RefHeading___Toc2313433_1934241801">
            <w:r>
              <w:rPr>
                <w:webHidden/>
                <w:rStyle w:val="IndexLink"/>
                <w:rtl w:val="true"/>
              </w:rPr>
              <w:t>و فی الدفن فروض و سنن</w:t>
            </w:r>
            <w:r>
              <w:rPr>
                <w:rStyle w:val="IndexLink"/>
                <w:rtl w:val="true"/>
              </w:rPr>
              <w:tab/>
            </w:r>
            <w:r>
              <w:rPr>
                <w:rStyle w:val="IndexLink"/>
              </w:rPr>
              <w:t>190</w:t>
            </w:r>
          </w:hyperlink>
        </w:p>
        <w:p>
          <w:pPr>
            <w:pStyle w:val="Contents6"/>
            <w:tabs>
              <w:tab w:val="clear" w:pos="7609"/>
              <w:tab w:val="right" w:pos="9026" w:leader="dot"/>
            </w:tabs>
            <w:rPr/>
          </w:pPr>
          <w:hyperlink w:anchor="__RefHeading___Toc2313435_1934241801">
            <w:r>
              <w:rPr>
                <w:webHidden/>
                <w:rStyle w:val="IndexLink"/>
                <w:rtl w:val="true"/>
              </w:rPr>
              <w:t>الخامس</w:t>
            </w:r>
            <w:r>
              <w:rPr>
                <w:rStyle w:val="IndexLink"/>
                <w:rtl w:val="true"/>
              </w:rPr>
              <w:t>:</w:t>
            </w:r>
            <w:r>
              <w:rPr>
                <w:rStyle w:val="IndexLink"/>
                <w:rtl w:val="true"/>
              </w:rPr>
              <w:t>فی اللواحق</w:t>
            </w:r>
            <w:r>
              <w:rPr>
                <w:rStyle w:val="IndexLink"/>
                <w:rtl w:val="true"/>
              </w:rPr>
              <w:tab/>
            </w:r>
            <w:r>
              <w:rPr>
                <w:rStyle w:val="IndexLink"/>
              </w:rPr>
              <w:t>194</w:t>
            </w:r>
          </w:hyperlink>
        </w:p>
        <w:p>
          <w:pPr>
            <w:pStyle w:val="Contents6"/>
            <w:tabs>
              <w:tab w:val="clear" w:pos="7609"/>
              <w:tab w:val="right" w:pos="9026" w:leader="dot"/>
            </w:tabs>
            <w:rPr/>
          </w:pPr>
          <w:hyperlink w:anchor="__RefHeading___Toc2313437_1934241801">
            <w:r>
              <w:rPr>
                <w:webHidden/>
                <w:rStyle w:val="IndexLink"/>
                <w:rtl w:val="true"/>
              </w:rPr>
              <w:t>الاولی</w:t>
            </w:r>
            <w:r>
              <w:rPr>
                <w:rStyle w:val="IndexLink"/>
                <w:rtl w:val="true"/>
              </w:rPr>
              <w:t>:</w:t>
            </w:r>
            <w:r>
              <w:rPr>
                <w:rStyle w:val="IndexLink"/>
                <w:rtl w:val="true"/>
              </w:rPr>
              <w:t>لا یجوز نبش القبور</w:t>
            </w:r>
            <w:r>
              <w:rPr>
                <w:rStyle w:val="IndexLink"/>
                <w:rtl w:val="true"/>
              </w:rPr>
              <w:tab/>
            </w:r>
            <w:r>
              <w:rPr>
                <w:rStyle w:val="IndexLink"/>
              </w:rPr>
              <w:t>194</w:t>
            </w:r>
          </w:hyperlink>
        </w:p>
        <w:p>
          <w:pPr>
            <w:pStyle w:val="Contents6"/>
            <w:tabs>
              <w:tab w:val="clear" w:pos="7609"/>
              <w:tab w:val="right" w:pos="9026" w:leader="dot"/>
            </w:tabs>
            <w:rPr/>
          </w:pPr>
          <w:hyperlink w:anchor="__RefHeading___Toc2313439_1934241801">
            <w:r>
              <w:rPr>
                <w:webHidden/>
                <w:rStyle w:val="IndexLink"/>
                <w:rtl w:val="true"/>
              </w:rPr>
              <w:t>الثانیة</w:t>
            </w:r>
            <w:r>
              <w:rPr>
                <w:rStyle w:val="IndexLink"/>
                <w:rtl w:val="true"/>
              </w:rPr>
              <w:t>:</w:t>
            </w:r>
            <w:r>
              <w:rPr>
                <w:rStyle w:val="IndexLink"/>
                <w:rtl w:val="true"/>
              </w:rPr>
              <w:t>الشهید یدفن بثیابه</w:t>
            </w:r>
            <w:r>
              <w:rPr>
                <w:rStyle w:val="IndexLink"/>
                <w:rtl w:val="true"/>
              </w:rPr>
              <w:tab/>
            </w:r>
            <w:r>
              <w:rPr>
                <w:rStyle w:val="IndexLink"/>
              </w:rPr>
              <w:t>195</w:t>
            </w:r>
          </w:hyperlink>
        </w:p>
        <w:p>
          <w:pPr>
            <w:pStyle w:val="Contents6"/>
            <w:tabs>
              <w:tab w:val="clear" w:pos="7609"/>
              <w:tab w:val="right" w:pos="9026" w:leader="dot"/>
            </w:tabs>
            <w:rPr/>
          </w:pPr>
          <w:hyperlink w:anchor="__RefHeading___Toc2313441_1934241801">
            <w:r>
              <w:rPr>
                <w:webHidden/>
                <w:rStyle w:val="IndexLink"/>
                <w:rtl w:val="true"/>
              </w:rPr>
              <w:t>الثالثة</w:t>
            </w:r>
            <w:r>
              <w:rPr>
                <w:rStyle w:val="IndexLink"/>
                <w:rtl w:val="true"/>
              </w:rPr>
              <w:t>:</w:t>
            </w:r>
            <w:r>
              <w:rPr>
                <w:rStyle w:val="IndexLink"/>
                <w:rtl w:val="true"/>
              </w:rPr>
              <w:t>حکم الصبی و المجنون،إذا قتلا شهیدین</w:t>
            </w:r>
            <w:r>
              <w:rPr>
                <w:rStyle w:val="IndexLink"/>
                <w:rtl w:val="true"/>
              </w:rPr>
              <w:tab/>
            </w:r>
            <w:r>
              <w:rPr>
                <w:rStyle w:val="IndexLink"/>
              </w:rPr>
              <w:t>196</w:t>
            </w:r>
          </w:hyperlink>
        </w:p>
        <w:p>
          <w:pPr>
            <w:pStyle w:val="Contents6"/>
            <w:tabs>
              <w:tab w:val="clear" w:pos="7609"/>
              <w:tab w:val="right" w:pos="9026" w:leader="dot"/>
            </w:tabs>
            <w:rPr/>
          </w:pPr>
          <w:hyperlink w:anchor="__RefHeading___Toc2313443_1934241801">
            <w:r>
              <w:rPr>
                <w:webHidden/>
                <w:rStyle w:val="IndexLink"/>
                <w:rtl w:val="true"/>
              </w:rPr>
              <w:t>الرابعة</w:t>
            </w:r>
            <w:r>
              <w:rPr>
                <w:rStyle w:val="IndexLink"/>
                <w:rtl w:val="true"/>
              </w:rPr>
              <w:t>:</w:t>
            </w:r>
            <w:r>
              <w:rPr>
                <w:rStyle w:val="IndexLink"/>
                <w:rtl w:val="true"/>
              </w:rPr>
              <w:t>إذا مات ولد الحامل</w:t>
            </w:r>
            <w:r>
              <w:rPr>
                <w:rStyle w:val="IndexLink"/>
                <w:rtl w:val="true"/>
              </w:rPr>
              <w:t>(</w:t>
            </w:r>
            <w:r>
              <w:rPr>
                <w:rStyle w:val="IndexLink"/>
              </w:rPr>
              <w:t>1</w:t>
            </w:r>
            <w:r>
              <w:rPr>
                <w:rStyle w:val="IndexLink"/>
                <w:rtl w:val="true"/>
              </w:rPr>
              <w:t xml:space="preserve">) </w:t>
            </w:r>
            <w:r>
              <w:rPr>
                <w:rStyle w:val="IndexLink"/>
                <w:rtl w:val="true"/>
              </w:rPr>
              <w:t>قطع و أخرج</w:t>
            </w:r>
            <w:r>
              <w:rPr>
                <w:rStyle w:val="IndexLink"/>
                <w:rtl w:val="true"/>
              </w:rPr>
              <w:tab/>
            </w:r>
            <w:r>
              <w:rPr>
                <w:rStyle w:val="IndexLink"/>
              </w:rPr>
              <w:t>196</w:t>
            </w:r>
          </w:hyperlink>
        </w:p>
        <w:p>
          <w:pPr>
            <w:pStyle w:val="Contents6"/>
            <w:tabs>
              <w:tab w:val="clear" w:pos="7609"/>
              <w:tab w:val="right" w:pos="9026" w:leader="dot"/>
            </w:tabs>
            <w:rPr/>
          </w:pPr>
          <w:hyperlink w:anchor="__RefHeading___Toc2313445_1934241801">
            <w:r>
              <w:rPr>
                <w:webHidden/>
                <w:rStyle w:val="IndexLink"/>
                <w:rtl w:val="true"/>
              </w:rPr>
              <w:t>و أما الأغسال المسنونة</w:t>
            </w:r>
            <w:r>
              <w:rPr>
                <w:rStyle w:val="IndexLink"/>
                <w:rtl w:val="true"/>
              </w:rPr>
              <w:tab/>
            </w:r>
            <w:r>
              <w:rPr>
                <w:rStyle w:val="IndexLink"/>
              </w:rPr>
              <w:t>196</w:t>
            </w:r>
          </w:hyperlink>
        </w:p>
        <w:p>
          <w:pPr>
            <w:pStyle w:val="Contents6"/>
            <w:tabs>
              <w:tab w:val="clear" w:pos="7609"/>
              <w:tab w:val="right" w:pos="9026" w:leader="dot"/>
            </w:tabs>
            <w:rPr/>
          </w:pPr>
          <w:hyperlink w:anchor="__RefHeading___Toc2313447_1934241801">
            <w:r>
              <w:rPr>
                <w:webHidden/>
                <w:rStyle w:val="IndexLink"/>
                <w:rtl w:val="true"/>
              </w:rPr>
              <w:t>مسائل أربع</w:t>
            </w:r>
            <w:r>
              <w:rPr>
                <w:rStyle w:val="IndexLink"/>
                <w:rtl w:val="true"/>
              </w:rPr>
              <w:t>:</w:t>
              <w:tab/>
            </w:r>
            <w:r>
              <w:rPr>
                <w:rStyle w:val="IndexLink"/>
              </w:rPr>
              <w:t>198</w:t>
            </w:r>
          </w:hyperlink>
        </w:p>
        <w:p>
          <w:pPr>
            <w:pStyle w:val="Contents6"/>
            <w:tabs>
              <w:tab w:val="clear" w:pos="7609"/>
              <w:tab w:val="right" w:pos="9026" w:leader="dot"/>
            </w:tabs>
            <w:rPr/>
          </w:pPr>
          <w:hyperlink w:anchor="__RefHeading___Toc2313449_1934241801">
            <w:r>
              <w:rPr>
                <w:webHidden/>
                <w:rStyle w:val="IndexLink"/>
                <w:rtl w:val="true"/>
              </w:rPr>
              <w:t>الأولی</w:t>
            </w:r>
            <w:r>
              <w:rPr>
                <w:rStyle w:val="IndexLink"/>
                <w:rtl w:val="true"/>
              </w:rPr>
              <w:t>:</w:t>
            </w:r>
            <w:r>
              <w:rPr>
                <w:rStyle w:val="IndexLink"/>
                <w:rtl w:val="true"/>
              </w:rPr>
              <w:t>ما یستحب للفعل و المکان یقدّم علیهما</w:t>
            </w:r>
            <w:r>
              <w:rPr>
                <w:rStyle w:val="IndexLink"/>
                <w:rtl w:val="true"/>
              </w:rPr>
              <w:tab/>
            </w:r>
            <w:r>
              <w:rPr>
                <w:rStyle w:val="IndexLink"/>
              </w:rPr>
              <w:t>198</w:t>
            </w:r>
          </w:hyperlink>
        </w:p>
        <w:p>
          <w:pPr>
            <w:pStyle w:val="Contents6"/>
            <w:tabs>
              <w:tab w:val="clear" w:pos="7609"/>
              <w:tab w:val="right" w:pos="9026" w:leader="dot"/>
            </w:tabs>
            <w:rPr/>
          </w:pPr>
          <w:hyperlink w:anchor="__RefHeading___Toc2313451_1934241801">
            <w:r>
              <w:rPr>
                <w:webHidden/>
                <w:rStyle w:val="IndexLink"/>
                <w:rtl w:val="true"/>
              </w:rPr>
              <w:t>الثانیة</w:t>
            </w:r>
            <w:r>
              <w:rPr>
                <w:rStyle w:val="IndexLink"/>
                <w:rtl w:val="true"/>
              </w:rPr>
              <w:t>:</w:t>
            </w:r>
            <w:r>
              <w:rPr>
                <w:rStyle w:val="IndexLink"/>
                <w:rtl w:val="true"/>
              </w:rPr>
              <w:t>إذا اجتمع أغسال مندوبة،لا تکفی نیة القربة</w:t>
            </w:r>
            <w:r>
              <w:rPr>
                <w:rStyle w:val="IndexLink"/>
                <w:rtl w:val="true"/>
              </w:rPr>
              <w:tab/>
            </w:r>
            <w:r>
              <w:rPr>
                <w:rStyle w:val="IndexLink"/>
              </w:rPr>
              <w:t>199</w:t>
            </w:r>
          </w:hyperlink>
        </w:p>
        <w:p>
          <w:pPr>
            <w:pStyle w:val="Contents6"/>
            <w:tabs>
              <w:tab w:val="clear" w:pos="7609"/>
              <w:tab w:val="right" w:pos="9026" w:leader="dot"/>
            </w:tabs>
            <w:rPr/>
          </w:pPr>
          <w:hyperlink w:anchor="__RefHeading___Toc2313453_1934241801">
            <w:r>
              <w:rPr>
                <w:webHidden/>
                <w:rStyle w:val="IndexLink"/>
                <w:rtl w:val="true"/>
              </w:rPr>
              <w:t>الثالثة و الرابعة</w:t>
            </w:r>
            <w:r>
              <w:rPr>
                <w:rStyle w:val="IndexLink"/>
                <w:rtl w:val="true"/>
              </w:rPr>
              <w:tab/>
            </w:r>
            <w:r>
              <w:rPr>
                <w:rStyle w:val="IndexLink"/>
              </w:rPr>
              <w:t>199</w:t>
            </w:r>
          </w:hyperlink>
        </w:p>
        <w:p>
          <w:pPr>
            <w:pStyle w:val="Contents4"/>
            <w:tabs>
              <w:tab w:val="clear" w:pos="8176"/>
              <w:tab w:val="right" w:pos="9026" w:leader="dot"/>
            </w:tabs>
            <w:rPr/>
          </w:pPr>
          <w:hyperlink w:anchor="__RefHeading___Toc2313455_1934241801">
            <w:r>
              <w:rPr>
                <w:webHidden/>
                <w:rStyle w:val="IndexLink"/>
                <w:rtl w:val="true"/>
              </w:rPr>
              <w:t>الرکن الثالث فی الطهارة الترابیة</w:t>
            </w:r>
            <w:r>
              <w:rPr>
                <w:rStyle w:val="IndexLink"/>
                <w:rtl w:val="true"/>
              </w:rPr>
              <w:tab/>
            </w:r>
            <w:r>
              <w:rPr>
                <w:rStyle w:val="IndexLink"/>
              </w:rPr>
              <w:t>200</w:t>
            </w:r>
          </w:hyperlink>
        </w:p>
        <w:p>
          <w:pPr>
            <w:pStyle w:val="Contents5"/>
            <w:tabs>
              <w:tab w:val="clear" w:pos="7892"/>
              <w:tab w:val="right" w:pos="9026" w:leader="dot"/>
            </w:tabs>
            <w:rPr/>
          </w:pPr>
          <w:hyperlink w:anchor="__RefHeading___Toc2313457_1934241801">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2313459_1934241801">
            <w:r>
              <w:rPr>
                <w:webHidden/>
                <w:rStyle w:val="IndexLink"/>
                <w:rtl w:val="true"/>
              </w:rPr>
              <w:t>الأول</w:t>
            </w:r>
            <w:r>
              <w:rPr>
                <w:rStyle w:val="IndexLink"/>
                <w:rtl w:val="true"/>
              </w:rPr>
              <w:t>:</w:t>
            </w:r>
            <w:r>
              <w:rPr>
                <w:rStyle w:val="IndexLink"/>
                <w:rtl w:val="true"/>
              </w:rPr>
              <w:t>فی ما یصح معه التیمم</w:t>
            </w:r>
            <w:r>
              <w:rPr>
                <w:rStyle w:val="IndexLink"/>
                <w:rtl w:val="true"/>
              </w:rPr>
              <w:tab/>
            </w:r>
            <w:r>
              <w:rPr>
                <w:rStyle w:val="IndexLink"/>
              </w:rPr>
              <w:t>200</w:t>
            </w:r>
          </w:hyperlink>
        </w:p>
        <w:p>
          <w:pPr>
            <w:pStyle w:val="Contents6"/>
            <w:tabs>
              <w:tab w:val="clear" w:pos="7609"/>
              <w:tab w:val="right" w:pos="9026" w:leader="dot"/>
            </w:tabs>
            <w:rPr/>
          </w:pPr>
          <w:hyperlink w:anchor="__RefHeading___Toc2313461_1934241801">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2313463_1934241801">
            <w:r>
              <w:rPr>
                <w:webHidden/>
                <w:rStyle w:val="IndexLink"/>
                <w:rtl w:val="true"/>
              </w:rPr>
              <w:t>الأول</w:t>
            </w:r>
            <w:r>
              <w:rPr>
                <w:rStyle w:val="IndexLink"/>
                <w:rtl w:val="true"/>
              </w:rPr>
              <w:t>:</w:t>
            </w:r>
            <w:r>
              <w:rPr>
                <w:rStyle w:val="IndexLink"/>
                <w:rtl w:val="true"/>
              </w:rPr>
              <w:t>عدم الماء</w:t>
            </w:r>
            <w:r>
              <w:rPr>
                <w:rStyle w:val="IndexLink"/>
                <w:rtl w:val="true"/>
              </w:rPr>
              <w:tab/>
            </w:r>
            <w:r>
              <w:rPr>
                <w:rStyle w:val="IndexLink"/>
              </w:rPr>
              <w:t>200</w:t>
            </w:r>
          </w:hyperlink>
        </w:p>
        <w:p>
          <w:pPr>
            <w:pStyle w:val="Contents6"/>
            <w:tabs>
              <w:tab w:val="clear" w:pos="7609"/>
              <w:tab w:val="right" w:pos="9026" w:leader="dot"/>
            </w:tabs>
            <w:rPr/>
          </w:pPr>
          <w:hyperlink w:anchor="__RefHeading___Toc2313465_1934241801">
            <w:r>
              <w:rPr>
                <w:webHidden/>
                <w:rStyle w:val="IndexLink"/>
                <w:rtl w:val="true"/>
              </w:rPr>
              <w:t>الثانی</w:t>
            </w:r>
            <w:r>
              <w:rPr>
                <w:rStyle w:val="IndexLink"/>
                <w:rtl w:val="true"/>
              </w:rPr>
              <w:t>:</w:t>
            </w:r>
            <w:r>
              <w:rPr>
                <w:rStyle w:val="IndexLink"/>
                <w:rtl w:val="true"/>
              </w:rPr>
              <w:t>عدم الوصلة إلیه</w:t>
            </w:r>
            <w:r>
              <w:rPr>
                <w:rStyle w:val="IndexLink"/>
                <w:rtl w:val="true"/>
              </w:rPr>
              <w:tab/>
            </w:r>
            <w:r>
              <w:rPr>
                <w:rStyle w:val="IndexLink"/>
              </w:rPr>
              <w:t>201</w:t>
            </w:r>
          </w:hyperlink>
        </w:p>
        <w:p>
          <w:pPr>
            <w:pStyle w:val="Contents6"/>
            <w:tabs>
              <w:tab w:val="clear" w:pos="7609"/>
              <w:tab w:val="right" w:pos="9026" w:leader="dot"/>
            </w:tabs>
            <w:rPr/>
          </w:pPr>
          <w:hyperlink w:anchor="__RefHeading___Toc2313467_1934241801">
            <w:r>
              <w:rPr>
                <w:webHidden/>
                <w:rStyle w:val="IndexLink"/>
                <w:rtl w:val="true"/>
              </w:rPr>
              <w:t>الثالث</w:t>
            </w:r>
            <w:r>
              <w:rPr>
                <w:rStyle w:val="IndexLink"/>
                <w:rtl w:val="true"/>
              </w:rPr>
              <w:t>:</w:t>
            </w:r>
            <w:r>
              <w:rPr>
                <w:rStyle w:val="IndexLink"/>
                <w:rtl w:val="true"/>
              </w:rPr>
              <w:t>الخوف</w:t>
            </w:r>
            <w:r>
              <w:rPr>
                <w:rStyle w:val="IndexLink"/>
                <w:rtl w:val="true"/>
              </w:rPr>
              <w:tab/>
            </w:r>
            <w:r>
              <w:rPr>
                <w:rStyle w:val="IndexLink"/>
              </w:rPr>
              <w:t>202</w:t>
            </w:r>
          </w:hyperlink>
        </w:p>
        <w:p>
          <w:pPr>
            <w:pStyle w:val="Contents5"/>
            <w:tabs>
              <w:tab w:val="clear" w:pos="7892"/>
              <w:tab w:val="right" w:pos="9026" w:leader="dot"/>
            </w:tabs>
            <w:rPr/>
          </w:pPr>
          <w:hyperlink w:anchor="__RefHeading___Toc2313469_1934241801">
            <w:r>
              <w:rPr>
                <w:webHidden/>
                <w:rStyle w:val="IndexLink"/>
                <w:rtl w:val="true"/>
              </w:rPr>
              <w:t>الطرف الثانی فیما یجوز التیمم به</w:t>
            </w:r>
            <w:r>
              <w:rPr>
                <w:rStyle w:val="IndexLink"/>
                <w:rtl w:val="true"/>
              </w:rPr>
              <w:tab/>
            </w:r>
            <w:r>
              <w:rPr>
                <w:rStyle w:val="IndexLink"/>
              </w:rPr>
              <w:t>203</w:t>
            </w:r>
          </w:hyperlink>
        </w:p>
        <w:p>
          <w:pPr>
            <w:pStyle w:val="Contents5"/>
            <w:tabs>
              <w:tab w:val="clear" w:pos="7892"/>
              <w:tab w:val="right" w:pos="9026" w:leader="dot"/>
            </w:tabs>
            <w:rPr/>
          </w:pPr>
          <w:hyperlink w:anchor="__RefHeading___Toc2313471_1934241801">
            <w:r>
              <w:rPr>
                <w:webHidden/>
                <w:rStyle w:val="IndexLink"/>
                <w:rtl w:val="true"/>
              </w:rPr>
              <w:t>الطرف الثالث فی کیفیة التیمم</w:t>
            </w:r>
            <w:r>
              <w:rPr>
                <w:rStyle w:val="IndexLink"/>
                <w:rtl w:val="true"/>
              </w:rPr>
              <w:tab/>
            </w:r>
            <w:r>
              <w:rPr>
                <w:rStyle w:val="IndexLink"/>
              </w:rPr>
              <w:t>205</w:t>
            </w:r>
          </w:hyperlink>
        </w:p>
        <w:p>
          <w:pPr>
            <w:pStyle w:val="Contents5"/>
            <w:tabs>
              <w:tab w:val="clear" w:pos="7892"/>
              <w:tab w:val="right" w:pos="9026" w:leader="dot"/>
            </w:tabs>
            <w:rPr/>
          </w:pPr>
          <w:hyperlink w:anchor="__RefHeading___Toc2313473_1934241801">
            <w:r>
              <w:rPr>
                <w:webHidden/>
                <w:rStyle w:val="IndexLink"/>
                <w:rtl w:val="true"/>
              </w:rPr>
              <w:t>الطرف الرابع فی أحکامه</w:t>
            </w:r>
            <w:r>
              <w:rPr>
                <w:rStyle w:val="IndexLink"/>
                <w:rtl w:val="true"/>
              </w:rPr>
              <w:tab/>
            </w:r>
            <w:r>
              <w:rPr>
                <w:rStyle w:val="IndexLink"/>
              </w:rPr>
              <w:t>206</w:t>
            </w:r>
          </w:hyperlink>
        </w:p>
        <w:p>
          <w:pPr>
            <w:pStyle w:val="Contents6"/>
            <w:tabs>
              <w:tab w:val="clear" w:pos="7609"/>
              <w:tab w:val="right" w:pos="9026" w:leader="dot"/>
            </w:tabs>
            <w:rPr/>
          </w:pPr>
          <w:hyperlink w:anchor="__RefHeading___Toc2313475_1934241801">
            <w:r>
              <w:rPr>
                <w:webHidden/>
                <w:rStyle w:val="IndexLink"/>
                <w:rtl w:val="true"/>
              </w:rPr>
              <w:t>اشارة</w:t>
            </w:r>
            <w:r>
              <w:rPr>
                <w:rStyle w:val="IndexLink"/>
                <w:rtl w:val="true"/>
              </w:rPr>
              <w:tab/>
            </w:r>
            <w:r>
              <w:rPr>
                <w:rStyle w:val="IndexLink"/>
              </w:rPr>
              <w:t>206</w:t>
            </w:r>
          </w:hyperlink>
        </w:p>
        <w:p>
          <w:pPr>
            <w:pStyle w:val="Contents6"/>
            <w:tabs>
              <w:tab w:val="clear" w:pos="7609"/>
              <w:tab w:val="right" w:pos="9026" w:leader="dot"/>
            </w:tabs>
            <w:rPr/>
          </w:pPr>
          <w:hyperlink w:anchor="__RefHeading___Toc2313477_1934241801">
            <w:r>
              <w:rPr>
                <w:webHidden/>
                <w:rStyle w:val="IndexLink"/>
                <w:rtl w:val="true"/>
              </w:rPr>
              <w:t>الأول</w:t>
            </w:r>
            <w:r>
              <w:rPr>
                <w:rStyle w:val="IndexLink"/>
                <w:rtl w:val="true"/>
              </w:rPr>
              <w:t>:</w:t>
            </w:r>
            <w:r>
              <w:rPr>
                <w:rStyle w:val="IndexLink"/>
                <w:rtl w:val="true"/>
              </w:rPr>
              <w:t>من صلّی بتیمّمه لا یعید</w:t>
            </w:r>
            <w:r>
              <w:rPr>
                <w:rStyle w:val="IndexLink"/>
                <w:rtl w:val="true"/>
              </w:rPr>
              <w:tab/>
            </w:r>
            <w:r>
              <w:rPr>
                <w:rStyle w:val="IndexLink"/>
              </w:rPr>
              <w:t>206</w:t>
            </w:r>
          </w:hyperlink>
        </w:p>
        <w:p>
          <w:pPr>
            <w:pStyle w:val="Contents6"/>
            <w:tabs>
              <w:tab w:val="clear" w:pos="7609"/>
              <w:tab w:val="right" w:pos="9026" w:leader="dot"/>
            </w:tabs>
            <w:rPr/>
          </w:pPr>
          <w:hyperlink w:anchor="__RefHeading___Toc2313479_1934241801">
            <w:r>
              <w:rPr>
                <w:webHidden/>
                <w:rStyle w:val="IndexLink"/>
                <w:rtl w:val="true"/>
              </w:rPr>
              <w:t>الثانی</w:t>
            </w:r>
            <w:r>
              <w:rPr>
                <w:rStyle w:val="IndexLink"/>
                <w:rtl w:val="true"/>
              </w:rPr>
              <w:t>:</w:t>
            </w:r>
            <w:r>
              <w:rPr>
                <w:rStyle w:val="IndexLink"/>
                <w:rtl w:val="true"/>
              </w:rPr>
              <w:t>یجب علیه طلب الماء</w:t>
            </w:r>
            <w:r>
              <w:rPr>
                <w:rStyle w:val="IndexLink"/>
                <w:rtl w:val="true"/>
              </w:rPr>
              <w:tab/>
            </w:r>
            <w:r>
              <w:rPr>
                <w:rStyle w:val="IndexLink"/>
              </w:rPr>
              <w:t>207</w:t>
            </w:r>
          </w:hyperlink>
        </w:p>
        <w:p>
          <w:pPr>
            <w:pStyle w:val="Contents6"/>
            <w:tabs>
              <w:tab w:val="clear" w:pos="7609"/>
              <w:tab w:val="right" w:pos="9026" w:leader="dot"/>
            </w:tabs>
            <w:rPr/>
          </w:pPr>
          <w:hyperlink w:anchor="__RefHeading___Toc2313481_1934241801">
            <w:r>
              <w:rPr>
                <w:webHidden/>
                <w:rStyle w:val="IndexLink"/>
                <w:rtl w:val="true"/>
              </w:rPr>
              <w:t>الثالث</w:t>
            </w:r>
            <w:r>
              <w:rPr>
                <w:rStyle w:val="IndexLink"/>
                <w:rtl w:val="true"/>
              </w:rPr>
              <w:t>:</w:t>
            </w:r>
            <w:r>
              <w:rPr>
                <w:rStyle w:val="IndexLink"/>
                <w:rtl w:val="true"/>
              </w:rPr>
              <w:t>من عدم الماء و ما یتیمّم به</w:t>
            </w:r>
            <w:r>
              <w:rPr>
                <w:rStyle w:val="IndexLink"/>
                <w:rtl w:val="true"/>
              </w:rPr>
              <w:tab/>
            </w:r>
            <w:r>
              <w:rPr>
                <w:rStyle w:val="IndexLink"/>
              </w:rPr>
              <w:t>207</w:t>
            </w:r>
          </w:hyperlink>
        </w:p>
        <w:p>
          <w:pPr>
            <w:pStyle w:val="Contents6"/>
            <w:tabs>
              <w:tab w:val="clear" w:pos="7609"/>
              <w:tab w:val="right" w:pos="9026" w:leader="dot"/>
            </w:tabs>
            <w:rPr/>
          </w:pPr>
          <w:hyperlink w:anchor="__RefHeading___Toc2313483_1934241801">
            <w:r>
              <w:rPr>
                <w:webHidden/>
                <w:rStyle w:val="IndexLink"/>
                <w:rtl w:val="true"/>
              </w:rPr>
              <w:t>الرابع</w:t>
            </w:r>
            <w:r>
              <w:rPr>
                <w:rStyle w:val="IndexLink"/>
                <w:rtl w:val="true"/>
              </w:rPr>
              <w:t>:</w:t>
            </w:r>
            <w:r>
              <w:rPr>
                <w:rStyle w:val="IndexLink"/>
                <w:rtl w:val="true"/>
              </w:rPr>
              <w:t>إذا وجد الماء قبل دخوله فی الصلاة،تطهّر</w:t>
            </w:r>
            <w:r>
              <w:rPr>
                <w:rStyle w:val="IndexLink"/>
                <w:rtl w:val="true"/>
              </w:rPr>
              <w:tab/>
            </w:r>
            <w:r>
              <w:rPr>
                <w:rStyle w:val="IndexLink"/>
              </w:rPr>
              <w:t>207</w:t>
            </w:r>
          </w:hyperlink>
        </w:p>
        <w:p>
          <w:pPr>
            <w:pStyle w:val="Contents6"/>
            <w:tabs>
              <w:tab w:val="clear" w:pos="7609"/>
              <w:tab w:val="right" w:pos="9026" w:leader="dot"/>
            </w:tabs>
            <w:rPr/>
          </w:pPr>
          <w:hyperlink w:anchor="__RefHeading___Toc2313485_1934241801">
            <w:r>
              <w:rPr>
                <w:webHidden/>
                <w:rStyle w:val="IndexLink"/>
                <w:rtl w:val="true"/>
              </w:rPr>
              <w:t>الخامس</w:t>
            </w:r>
            <w:r>
              <w:rPr>
                <w:rStyle w:val="IndexLink"/>
                <w:rtl w:val="true"/>
              </w:rPr>
              <w:t>:</w:t>
            </w:r>
            <w:r>
              <w:rPr>
                <w:rStyle w:val="IndexLink"/>
                <w:rtl w:val="true"/>
              </w:rPr>
              <w:t>المتیمّم یستبیح</w:t>
            </w:r>
            <w:r>
              <w:rPr>
                <w:rStyle w:val="IndexLink"/>
                <w:rtl w:val="true"/>
              </w:rPr>
              <w:tab/>
            </w:r>
            <w:r>
              <w:rPr>
                <w:rStyle w:val="IndexLink"/>
              </w:rPr>
              <w:t>207</w:t>
            </w:r>
          </w:hyperlink>
        </w:p>
        <w:p>
          <w:pPr>
            <w:pStyle w:val="Contents6"/>
            <w:tabs>
              <w:tab w:val="clear" w:pos="7609"/>
              <w:tab w:val="right" w:pos="9026" w:leader="dot"/>
            </w:tabs>
            <w:rPr/>
          </w:pPr>
          <w:hyperlink w:anchor="__RefHeading___Toc2313487_1934241801">
            <w:r>
              <w:rPr>
                <w:webHidden/>
                <w:rStyle w:val="IndexLink"/>
                <w:rtl w:val="true"/>
              </w:rPr>
              <w:t>السادس</w:t>
            </w:r>
            <w:r>
              <w:rPr>
                <w:rStyle w:val="IndexLink"/>
                <w:rtl w:val="true"/>
              </w:rPr>
              <w:t>:</w:t>
            </w:r>
            <w:r>
              <w:rPr>
                <w:rStyle w:val="IndexLink"/>
                <w:rtl w:val="true"/>
              </w:rPr>
              <w:t>إذا اجتمع میّت و جنب و محدث،و معهم من الماء ما</w:t>
            </w:r>
            <w:r>
              <w:rPr>
                <w:rStyle w:val="IndexLink"/>
                <w:rtl w:val="true"/>
              </w:rPr>
              <w:tab/>
            </w:r>
            <w:r>
              <w:rPr>
                <w:rStyle w:val="IndexLink"/>
              </w:rPr>
              <w:t>208</w:t>
            </w:r>
          </w:hyperlink>
        </w:p>
        <w:p>
          <w:pPr>
            <w:pStyle w:val="Contents6"/>
            <w:tabs>
              <w:tab w:val="clear" w:pos="7609"/>
              <w:tab w:val="right" w:pos="9026" w:leader="dot"/>
            </w:tabs>
            <w:rPr/>
          </w:pPr>
          <w:hyperlink w:anchor="__RefHeading___Toc2313489_1934241801">
            <w:r>
              <w:rPr>
                <w:webHidden/>
                <w:rStyle w:val="IndexLink"/>
                <w:rtl w:val="true"/>
              </w:rPr>
              <w:t>السابع</w:t>
            </w:r>
            <w:r>
              <w:rPr>
                <w:rStyle w:val="IndexLink"/>
                <w:rtl w:val="true"/>
              </w:rPr>
              <w:t>:</w:t>
            </w:r>
            <w:r>
              <w:rPr>
                <w:rStyle w:val="IndexLink"/>
                <w:rtl w:val="true"/>
              </w:rPr>
              <w:t>الجنب إذا تیمّم بدلا من الغسل ثمَّ أحدث</w:t>
            </w:r>
            <w:r>
              <w:rPr>
                <w:rStyle w:val="IndexLink"/>
                <w:rtl w:val="true"/>
              </w:rPr>
              <w:tab/>
            </w:r>
            <w:r>
              <w:rPr>
                <w:rStyle w:val="IndexLink"/>
              </w:rPr>
              <w:t>208</w:t>
            </w:r>
          </w:hyperlink>
        </w:p>
        <w:p>
          <w:pPr>
            <w:pStyle w:val="Contents6"/>
            <w:tabs>
              <w:tab w:val="clear" w:pos="7609"/>
              <w:tab w:val="right" w:pos="9026" w:leader="dot"/>
            </w:tabs>
            <w:rPr/>
          </w:pPr>
          <w:hyperlink w:anchor="__RefHeading___Toc2313491_1934241801">
            <w:r>
              <w:rPr>
                <w:webHidden/>
                <w:rStyle w:val="IndexLink"/>
                <w:rtl w:val="true"/>
              </w:rPr>
              <w:t>الثامن</w:t>
            </w:r>
            <w:r>
              <w:rPr>
                <w:rStyle w:val="IndexLink"/>
                <w:rtl w:val="true"/>
              </w:rPr>
              <w:t>:</w:t>
            </w:r>
            <w:r>
              <w:rPr>
                <w:rStyle w:val="IndexLink"/>
                <w:rtl w:val="true"/>
              </w:rPr>
              <w:t>إذا تمکّن من استعمال الماء انتقض تیمّمه</w:t>
            </w:r>
            <w:r>
              <w:rPr>
                <w:rStyle w:val="IndexLink"/>
                <w:rtl w:val="true"/>
              </w:rPr>
              <w:tab/>
            </w:r>
            <w:r>
              <w:rPr>
                <w:rStyle w:val="IndexLink"/>
              </w:rPr>
              <w:t>209</w:t>
            </w:r>
          </w:hyperlink>
        </w:p>
        <w:p>
          <w:pPr>
            <w:pStyle w:val="Contents6"/>
            <w:tabs>
              <w:tab w:val="clear" w:pos="7609"/>
              <w:tab w:val="right" w:pos="9026" w:leader="dot"/>
            </w:tabs>
            <w:rPr/>
          </w:pPr>
          <w:hyperlink w:anchor="__RefHeading___Toc2313493_1934241801">
            <w:r>
              <w:rPr>
                <w:webHidden/>
                <w:rStyle w:val="IndexLink"/>
                <w:rtl w:val="true"/>
              </w:rPr>
              <w:t>التاسع</w:t>
            </w:r>
            <w:r>
              <w:rPr>
                <w:rStyle w:val="IndexLink"/>
                <w:rtl w:val="true"/>
              </w:rPr>
              <w:t>:</w:t>
            </w:r>
            <w:r>
              <w:rPr>
                <w:rStyle w:val="IndexLink"/>
                <w:rtl w:val="true"/>
              </w:rPr>
              <w:t>من کان بعض أعضائه مریضا</w:t>
            </w:r>
            <w:r>
              <w:rPr>
                <w:rStyle w:val="IndexLink"/>
                <w:rtl w:val="true"/>
              </w:rPr>
              <w:tab/>
            </w:r>
            <w:r>
              <w:rPr>
                <w:rStyle w:val="IndexLink"/>
              </w:rPr>
              <w:t>209</w:t>
            </w:r>
          </w:hyperlink>
        </w:p>
        <w:p>
          <w:pPr>
            <w:pStyle w:val="Contents6"/>
            <w:tabs>
              <w:tab w:val="clear" w:pos="7609"/>
              <w:tab w:val="right" w:pos="9026" w:leader="dot"/>
            </w:tabs>
            <w:rPr/>
          </w:pPr>
          <w:hyperlink w:anchor="__RefHeading___Toc2313495_1934241801">
            <w:r>
              <w:rPr>
                <w:webHidden/>
                <w:rStyle w:val="IndexLink"/>
                <w:rtl w:val="true"/>
              </w:rPr>
              <w:t>العاشر</w:t>
            </w:r>
            <w:r>
              <w:rPr>
                <w:rStyle w:val="IndexLink"/>
                <w:rtl w:val="true"/>
              </w:rPr>
              <w:t>:</w:t>
            </w:r>
            <w:r>
              <w:rPr>
                <w:rStyle w:val="IndexLink"/>
                <w:rtl w:val="true"/>
              </w:rPr>
              <w:t>یجوز التیمّم لصلاة الجنازة مع وجود الماء</w:t>
            </w:r>
            <w:r>
              <w:rPr>
                <w:rStyle w:val="IndexLink"/>
                <w:rtl w:val="true"/>
              </w:rPr>
              <w:tab/>
            </w:r>
            <w:r>
              <w:rPr>
                <w:rStyle w:val="IndexLink"/>
              </w:rPr>
              <w:t>210</w:t>
            </w:r>
          </w:hyperlink>
        </w:p>
        <w:p>
          <w:pPr>
            <w:pStyle w:val="Contents4"/>
            <w:tabs>
              <w:tab w:val="clear" w:pos="8176"/>
              <w:tab w:val="right" w:pos="9026" w:leader="dot"/>
            </w:tabs>
            <w:rPr/>
          </w:pPr>
          <w:hyperlink w:anchor="__RefHeading___Toc2313497_1934241801">
            <w:r>
              <w:rPr>
                <w:webHidden/>
                <w:rStyle w:val="IndexLink"/>
                <w:rtl w:val="true"/>
              </w:rPr>
              <w:t>الرکن الرابع فی النجاسات و أحکامها</w:t>
            </w:r>
            <w:r>
              <w:rPr>
                <w:rStyle w:val="IndexLink"/>
                <w:rtl w:val="true"/>
              </w:rPr>
              <w:tab/>
            </w:r>
            <w:r>
              <w:rPr>
                <w:rStyle w:val="IndexLink"/>
              </w:rPr>
              <w:t>211</w:t>
            </w:r>
          </w:hyperlink>
        </w:p>
        <w:p>
          <w:pPr>
            <w:pStyle w:val="Contents5"/>
            <w:tabs>
              <w:tab w:val="clear" w:pos="7892"/>
              <w:tab w:val="right" w:pos="9026" w:leader="dot"/>
            </w:tabs>
            <w:rPr/>
          </w:pPr>
          <w:hyperlink w:anchor="__RefHeading___Toc2313499_1934241801">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2313501_1934241801">
            <w:r>
              <w:rPr>
                <w:webHidden/>
                <w:rStyle w:val="IndexLink"/>
                <w:rtl w:val="true"/>
              </w:rPr>
              <w:t>القول فی النجاسات و هی عشرة أنواع</w:t>
            </w:r>
            <w:r>
              <w:rPr>
                <w:rStyle w:val="IndexLink"/>
                <w:rtl w:val="true"/>
              </w:rPr>
              <w:tab/>
            </w:r>
            <w:r>
              <w:rPr>
                <w:rStyle w:val="IndexLink"/>
              </w:rPr>
              <w:t>211</w:t>
            </w:r>
          </w:hyperlink>
        </w:p>
        <w:p>
          <w:pPr>
            <w:pStyle w:val="Contents6"/>
            <w:tabs>
              <w:tab w:val="clear" w:pos="7609"/>
              <w:tab w:val="right" w:pos="9026" w:leader="dot"/>
            </w:tabs>
            <w:rPr/>
          </w:pPr>
          <w:hyperlink w:anchor="__RefHeading___Toc2313503_1934241801">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2313505_1934241801">
            <w:r>
              <w:rPr>
                <w:webHidden/>
                <w:rStyle w:val="IndexLink"/>
                <w:rtl w:val="true"/>
              </w:rPr>
              <w:t>الأول و الثانی</w:t>
            </w:r>
            <w:r>
              <w:rPr>
                <w:rStyle w:val="IndexLink"/>
                <w:rtl w:val="true"/>
              </w:rPr>
              <w:t>:</w:t>
            </w:r>
            <w:r>
              <w:rPr>
                <w:rStyle w:val="IndexLink"/>
                <w:rtl w:val="true"/>
              </w:rPr>
              <w:t>البول و الغائط مما لا یؤکل لحمه</w:t>
            </w:r>
            <w:r>
              <w:rPr>
                <w:rStyle w:val="IndexLink"/>
                <w:rtl w:val="true"/>
              </w:rPr>
              <w:tab/>
            </w:r>
            <w:r>
              <w:rPr>
                <w:rStyle w:val="IndexLink"/>
              </w:rPr>
              <w:t>211</w:t>
            </w:r>
          </w:hyperlink>
        </w:p>
        <w:p>
          <w:pPr>
            <w:pStyle w:val="Contents6"/>
            <w:tabs>
              <w:tab w:val="clear" w:pos="7609"/>
              <w:tab w:val="right" w:pos="9026" w:leader="dot"/>
            </w:tabs>
            <w:rPr/>
          </w:pPr>
          <w:hyperlink w:anchor="__RefHeading___Toc2313507_1934241801">
            <w:r>
              <w:rPr>
                <w:webHidden/>
                <w:rStyle w:val="IndexLink"/>
                <w:rtl w:val="true"/>
              </w:rPr>
              <w:t>الثالث</w:t>
            </w:r>
            <w:r>
              <w:rPr>
                <w:rStyle w:val="IndexLink"/>
                <w:rtl w:val="true"/>
              </w:rPr>
              <w:t>:</w:t>
            </w:r>
            <w:r>
              <w:rPr>
                <w:rStyle w:val="IndexLink"/>
                <w:rtl w:val="true"/>
              </w:rPr>
              <w:t>المنیّ</w:t>
            </w:r>
            <w:r>
              <w:rPr>
                <w:rStyle w:val="IndexLink"/>
                <w:rtl w:val="true"/>
              </w:rPr>
              <w:tab/>
            </w:r>
            <w:r>
              <w:rPr>
                <w:rStyle w:val="IndexLink"/>
              </w:rPr>
              <w:t>211</w:t>
            </w:r>
          </w:hyperlink>
        </w:p>
        <w:p>
          <w:pPr>
            <w:pStyle w:val="Contents6"/>
            <w:tabs>
              <w:tab w:val="clear" w:pos="7609"/>
              <w:tab w:val="right" w:pos="9026" w:leader="dot"/>
            </w:tabs>
            <w:rPr/>
          </w:pPr>
          <w:hyperlink w:anchor="__RefHeading___Toc2313509_1934241801">
            <w:r>
              <w:rPr>
                <w:webHidden/>
                <w:rStyle w:val="IndexLink"/>
                <w:rtl w:val="true"/>
              </w:rPr>
              <w:t>الرابع</w:t>
            </w:r>
            <w:r>
              <w:rPr>
                <w:rStyle w:val="IndexLink"/>
                <w:rtl w:val="true"/>
              </w:rPr>
              <w:t>:</w:t>
            </w:r>
            <w:r>
              <w:rPr>
                <w:rStyle w:val="IndexLink"/>
                <w:rtl w:val="true"/>
              </w:rPr>
              <w:t>المیتة</w:t>
            </w:r>
            <w:r>
              <w:rPr>
                <w:rStyle w:val="IndexLink"/>
                <w:rtl w:val="true"/>
              </w:rPr>
              <w:tab/>
            </w:r>
            <w:r>
              <w:rPr>
                <w:rStyle w:val="IndexLink"/>
              </w:rPr>
              <w:t>211</w:t>
            </w:r>
          </w:hyperlink>
        </w:p>
        <w:p>
          <w:pPr>
            <w:pStyle w:val="Contents6"/>
            <w:tabs>
              <w:tab w:val="clear" w:pos="7609"/>
              <w:tab w:val="right" w:pos="9026" w:leader="dot"/>
            </w:tabs>
            <w:rPr/>
          </w:pPr>
          <w:hyperlink w:anchor="__RefHeading___Toc2313511_1934241801">
            <w:r>
              <w:rPr>
                <w:webHidden/>
                <w:rStyle w:val="IndexLink"/>
                <w:rtl w:val="true"/>
              </w:rPr>
              <w:t>الخامس</w:t>
            </w:r>
            <w:r>
              <w:rPr>
                <w:rStyle w:val="IndexLink"/>
                <w:rtl w:val="true"/>
              </w:rPr>
              <w:t>:</w:t>
            </w:r>
            <w:r>
              <w:rPr>
                <w:rStyle w:val="IndexLink"/>
                <w:rtl w:val="true"/>
              </w:rPr>
              <w:t>الدماء</w:t>
            </w:r>
            <w:r>
              <w:rPr>
                <w:rStyle w:val="IndexLink"/>
                <w:rtl w:val="true"/>
              </w:rPr>
              <w:tab/>
            </w:r>
            <w:r>
              <w:rPr>
                <w:rStyle w:val="IndexLink"/>
              </w:rPr>
              <w:t>213</w:t>
            </w:r>
          </w:hyperlink>
        </w:p>
        <w:p>
          <w:pPr>
            <w:pStyle w:val="Contents6"/>
            <w:tabs>
              <w:tab w:val="clear" w:pos="7609"/>
              <w:tab w:val="right" w:pos="9026" w:leader="dot"/>
            </w:tabs>
            <w:rPr/>
          </w:pPr>
          <w:hyperlink w:anchor="__RefHeading___Toc2313513_1934241801">
            <w:r>
              <w:rPr>
                <w:webHidden/>
                <w:rStyle w:val="IndexLink"/>
                <w:rtl w:val="true"/>
              </w:rPr>
              <w:t>السادس و السابع</w:t>
            </w:r>
            <w:r>
              <w:rPr>
                <w:rStyle w:val="IndexLink"/>
                <w:rtl w:val="true"/>
              </w:rPr>
              <w:t>:</w:t>
            </w:r>
            <w:r>
              <w:rPr>
                <w:rStyle w:val="IndexLink"/>
                <w:rtl w:val="true"/>
              </w:rPr>
              <w:t>الکلب و الخنزیر</w:t>
            </w:r>
            <w:r>
              <w:rPr>
                <w:rStyle w:val="IndexLink"/>
                <w:rtl w:val="true"/>
              </w:rPr>
              <w:tab/>
            </w:r>
            <w:r>
              <w:rPr>
                <w:rStyle w:val="IndexLink"/>
              </w:rPr>
              <w:t>213</w:t>
            </w:r>
          </w:hyperlink>
        </w:p>
        <w:p>
          <w:pPr>
            <w:pStyle w:val="Contents6"/>
            <w:tabs>
              <w:tab w:val="clear" w:pos="7609"/>
              <w:tab w:val="right" w:pos="9026" w:leader="dot"/>
            </w:tabs>
            <w:rPr/>
          </w:pPr>
          <w:hyperlink w:anchor="__RefHeading___Toc2313515_1934241801">
            <w:r>
              <w:rPr>
                <w:webHidden/>
                <w:rStyle w:val="IndexLink"/>
                <w:rtl w:val="true"/>
              </w:rPr>
              <w:t>الثامن</w:t>
            </w:r>
            <w:r>
              <w:rPr>
                <w:rStyle w:val="IndexLink"/>
                <w:rtl w:val="true"/>
              </w:rPr>
              <w:t>:</w:t>
            </w:r>
            <w:r>
              <w:rPr>
                <w:rStyle w:val="IndexLink"/>
                <w:rtl w:val="true"/>
              </w:rPr>
              <w:t>المسکرات</w:t>
            </w:r>
            <w:r>
              <w:rPr>
                <w:rStyle w:val="IndexLink"/>
                <w:rtl w:val="true"/>
              </w:rPr>
              <w:tab/>
            </w:r>
            <w:r>
              <w:rPr>
                <w:rStyle w:val="IndexLink"/>
              </w:rPr>
              <w:t>213</w:t>
            </w:r>
          </w:hyperlink>
        </w:p>
        <w:p>
          <w:pPr>
            <w:pStyle w:val="Contents6"/>
            <w:tabs>
              <w:tab w:val="clear" w:pos="7609"/>
              <w:tab w:val="right" w:pos="9026" w:leader="dot"/>
            </w:tabs>
            <w:rPr/>
          </w:pPr>
          <w:hyperlink w:anchor="__RefHeading___Toc2313517_1934241801">
            <w:r>
              <w:rPr>
                <w:webHidden/>
                <w:rStyle w:val="IndexLink"/>
                <w:rtl w:val="true"/>
              </w:rPr>
              <w:t>التاسع</w:t>
            </w:r>
            <w:r>
              <w:rPr>
                <w:rStyle w:val="IndexLink"/>
                <w:rtl w:val="true"/>
              </w:rPr>
              <w:tab/>
            </w:r>
            <w:r>
              <w:rPr>
                <w:rStyle w:val="IndexLink"/>
              </w:rPr>
              <w:t>214</w:t>
            </w:r>
          </w:hyperlink>
        </w:p>
        <w:p>
          <w:pPr>
            <w:pStyle w:val="Contents6"/>
            <w:tabs>
              <w:tab w:val="clear" w:pos="7609"/>
              <w:tab w:val="right" w:pos="9026" w:leader="dot"/>
            </w:tabs>
            <w:rPr/>
          </w:pPr>
          <w:hyperlink w:anchor="__RefHeading___Toc2313519_1934241801">
            <w:r>
              <w:rPr>
                <w:webHidden/>
                <w:rStyle w:val="IndexLink"/>
                <w:rtl w:val="true"/>
              </w:rPr>
              <w:t>العاشر</w:t>
            </w:r>
            <w:r>
              <w:rPr>
                <w:rStyle w:val="IndexLink"/>
                <w:rtl w:val="true"/>
              </w:rPr>
              <w:t>:</w:t>
            </w:r>
            <w:r>
              <w:rPr>
                <w:rStyle w:val="IndexLink"/>
                <w:rtl w:val="true"/>
              </w:rPr>
              <w:t>الکافر</w:t>
            </w:r>
            <w:r>
              <w:rPr>
                <w:rStyle w:val="IndexLink"/>
                <w:rtl w:val="true"/>
              </w:rPr>
              <w:tab/>
            </w:r>
            <w:r>
              <w:rPr>
                <w:rStyle w:val="IndexLink"/>
              </w:rPr>
              <w:t>214</w:t>
            </w:r>
          </w:hyperlink>
        </w:p>
        <w:p>
          <w:pPr>
            <w:pStyle w:val="Contents5"/>
            <w:tabs>
              <w:tab w:val="clear" w:pos="7892"/>
              <w:tab w:val="right" w:pos="9026" w:leader="dot"/>
            </w:tabs>
            <w:rPr/>
          </w:pPr>
          <w:hyperlink w:anchor="__RefHeading___Toc2313521_1934241801">
            <w:r>
              <w:rPr>
                <w:webHidden/>
                <w:rStyle w:val="IndexLink"/>
                <w:rtl w:val="true"/>
              </w:rPr>
              <w:t>القول فی أحکام النجاسات</w:t>
            </w:r>
            <w:r>
              <w:rPr>
                <w:rStyle w:val="IndexLink"/>
                <w:rtl w:val="true"/>
              </w:rPr>
              <w:tab/>
            </w:r>
            <w:r>
              <w:rPr>
                <w:rStyle w:val="IndexLink"/>
              </w:rPr>
              <w:t>215</w:t>
            </w:r>
          </w:hyperlink>
        </w:p>
        <w:p>
          <w:pPr>
            <w:pStyle w:val="Contents5"/>
            <w:tabs>
              <w:tab w:val="clear" w:pos="7892"/>
              <w:tab w:val="right" w:pos="9026" w:leader="dot"/>
            </w:tabs>
            <w:rPr/>
          </w:pPr>
          <w:hyperlink w:anchor="__RefHeading___Toc2313523_1934241801">
            <w:r>
              <w:rPr>
                <w:webHidden/>
                <w:rStyle w:val="IndexLink"/>
                <w:rtl w:val="true"/>
              </w:rPr>
              <w:t>القول فی الآنیة</w:t>
            </w:r>
            <w:r>
              <w:rPr>
                <w:rStyle w:val="IndexLink"/>
                <w:rtl w:val="true"/>
              </w:rPr>
              <w:tab/>
            </w:r>
            <w:r>
              <w:rPr>
                <w:rStyle w:val="IndexLink"/>
              </w:rPr>
              <w:t>222</w:t>
            </w:r>
          </w:hyperlink>
        </w:p>
        <w:p>
          <w:pPr>
            <w:pStyle w:val="Contents3"/>
            <w:tabs>
              <w:tab w:val="clear" w:pos="8459"/>
              <w:tab w:val="right" w:pos="9026" w:leader="dot"/>
            </w:tabs>
            <w:rPr/>
          </w:pPr>
          <w:hyperlink w:anchor="__RefHeading___Toc2313525_1934241801">
            <w:r>
              <w:rPr>
                <w:webHidden/>
                <w:rStyle w:val="IndexLink"/>
                <w:rtl w:val="true"/>
              </w:rPr>
              <w:t>کتاب الصّلاة</w:t>
            </w:r>
            <w:r>
              <w:rPr>
                <w:rStyle w:val="IndexLink"/>
                <w:rtl w:val="true"/>
              </w:rPr>
              <w:tab/>
            </w:r>
            <w:r>
              <w:rPr>
                <w:rStyle w:val="IndexLink"/>
              </w:rPr>
              <w:t>227</w:t>
            </w:r>
          </w:hyperlink>
        </w:p>
        <w:p>
          <w:pPr>
            <w:pStyle w:val="Contents4"/>
            <w:tabs>
              <w:tab w:val="clear" w:pos="8176"/>
              <w:tab w:val="right" w:pos="9026" w:leader="dot"/>
            </w:tabs>
            <w:rPr/>
          </w:pPr>
          <w:hyperlink w:anchor="__RefHeading___Toc2313527_1934241801">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2313529_1934241801">
            <w:r>
              <w:rPr>
                <w:webHidden/>
                <w:rStyle w:val="IndexLink"/>
                <w:rtl w:val="true"/>
              </w:rPr>
              <w:t>الرکن الأول</w:t>
            </w:r>
            <w:r>
              <w:rPr>
                <w:rStyle w:val="IndexLink"/>
                <w:rtl w:val="true"/>
              </w:rPr>
              <w:tab/>
            </w:r>
            <w:r>
              <w:rPr>
                <w:rStyle w:val="IndexLink"/>
              </w:rPr>
              <w:t>227</w:t>
            </w:r>
          </w:hyperlink>
        </w:p>
        <w:p>
          <w:pPr>
            <w:pStyle w:val="Contents5"/>
            <w:tabs>
              <w:tab w:val="clear" w:pos="7892"/>
              <w:tab w:val="right" w:pos="9026" w:leader="dot"/>
            </w:tabs>
            <w:rPr/>
          </w:pPr>
          <w:hyperlink w:anchor="__RefHeading___Toc2313531_1934241801">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2313533_1934241801">
            <w:r>
              <w:rPr>
                <w:webHidden/>
                <w:rStyle w:val="IndexLink"/>
                <w:rtl w:val="true"/>
              </w:rPr>
              <w:t>المقدّمة الأولی فی أعداد الصلاة</w:t>
            </w:r>
            <w:r>
              <w:rPr>
                <w:rStyle w:val="IndexLink"/>
                <w:rtl w:val="true"/>
              </w:rPr>
              <w:tab/>
            </w:r>
            <w:r>
              <w:rPr>
                <w:rStyle w:val="IndexLink"/>
              </w:rPr>
              <w:t>227</w:t>
            </w:r>
          </w:hyperlink>
        </w:p>
        <w:p>
          <w:pPr>
            <w:pStyle w:val="Contents5"/>
            <w:tabs>
              <w:tab w:val="clear" w:pos="7892"/>
              <w:tab w:val="right" w:pos="9026" w:leader="dot"/>
            </w:tabs>
            <w:rPr/>
          </w:pPr>
          <w:hyperlink w:anchor="__RefHeading___Toc2313535_1934241801">
            <w:r>
              <w:rPr>
                <w:webHidden/>
                <w:rStyle w:val="IndexLink"/>
                <w:rtl w:val="true"/>
              </w:rPr>
              <w:t>المقدمة الثانیة</w:t>
            </w:r>
            <w:r>
              <w:rPr>
                <w:rStyle w:val="IndexLink"/>
                <w:rtl w:val="true"/>
              </w:rPr>
              <w:tab/>
            </w:r>
            <w:r>
              <w:rPr>
                <w:rStyle w:val="IndexLink"/>
              </w:rPr>
              <w:t>229</w:t>
            </w:r>
          </w:hyperlink>
        </w:p>
        <w:p>
          <w:pPr>
            <w:pStyle w:val="Contents6"/>
            <w:tabs>
              <w:tab w:val="clear" w:pos="7609"/>
              <w:tab w:val="right" w:pos="9026" w:leader="dot"/>
            </w:tabs>
            <w:rPr/>
          </w:pPr>
          <w:hyperlink w:anchor="__RefHeading___Toc2313537_1934241801">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2313539_1934241801">
            <w:r>
              <w:rPr>
                <w:webHidden/>
                <w:rStyle w:val="IndexLink"/>
                <w:rtl w:val="true"/>
              </w:rPr>
              <w:t>أما الأول</w:t>
            </w:r>
            <w:r>
              <w:rPr>
                <w:rStyle w:val="IndexLink"/>
                <w:rtl w:val="true"/>
              </w:rPr>
              <w:t>:</w:t>
            </w:r>
            <w:r>
              <w:rPr>
                <w:rStyle w:val="IndexLink"/>
                <w:rtl w:val="true"/>
              </w:rPr>
              <w:t>مقادیرها</w:t>
            </w:r>
            <w:r>
              <w:rPr>
                <w:rStyle w:val="IndexLink"/>
                <w:rtl w:val="true"/>
              </w:rPr>
              <w:tab/>
            </w:r>
            <w:r>
              <w:rPr>
                <w:rStyle w:val="IndexLink"/>
              </w:rPr>
              <w:t>229</w:t>
            </w:r>
          </w:hyperlink>
        </w:p>
        <w:p>
          <w:pPr>
            <w:pStyle w:val="Contents6"/>
            <w:tabs>
              <w:tab w:val="clear" w:pos="7609"/>
              <w:tab w:val="right" w:pos="9026" w:leader="dot"/>
            </w:tabs>
            <w:rPr/>
          </w:pPr>
          <w:hyperlink w:anchor="__RefHeading___Toc2313541_1934241801">
            <w:r>
              <w:rPr>
                <w:webHidden/>
                <w:rStyle w:val="IndexLink"/>
                <w:rtl w:val="true"/>
              </w:rPr>
              <w:t>و أما أحکامها</w:t>
            </w:r>
            <w:r>
              <w:rPr>
                <w:rStyle w:val="IndexLink"/>
                <w:rtl w:val="true"/>
              </w:rPr>
              <w:tab/>
            </w:r>
            <w:r>
              <w:rPr>
                <w:rStyle w:val="IndexLink"/>
              </w:rPr>
              <w:t>236</w:t>
            </w:r>
          </w:hyperlink>
        </w:p>
        <w:p>
          <w:pPr>
            <w:pStyle w:val="Contents6"/>
            <w:tabs>
              <w:tab w:val="clear" w:pos="7609"/>
              <w:tab w:val="right" w:pos="9026" w:leader="dot"/>
            </w:tabs>
            <w:rPr/>
          </w:pPr>
          <w:hyperlink w:anchor="__RefHeading___Toc2313543_1934241801">
            <w:r>
              <w:rPr>
                <w:webHidden/>
                <w:rStyle w:val="IndexLink"/>
                <w:rtl w:val="true"/>
              </w:rPr>
              <w:t>الأولی</w:t>
            </w:r>
            <w:r>
              <w:rPr>
                <w:rStyle w:val="IndexLink"/>
                <w:rtl w:val="true"/>
              </w:rPr>
              <w:t>:</w:t>
            </w:r>
            <w:r>
              <w:rPr>
                <w:rStyle w:val="IndexLink"/>
                <w:rtl w:val="true"/>
              </w:rPr>
              <w:t>إذا حصل أحد الأعذار المانعة من الصلاة</w:t>
            </w:r>
            <w:r>
              <w:rPr>
                <w:rStyle w:val="IndexLink"/>
                <w:rtl w:val="true"/>
              </w:rPr>
              <w:tab/>
            </w:r>
            <w:r>
              <w:rPr>
                <w:rStyle w:val="IndexLink"/>
              </w:rPr>
              <w:t>236</w:t>
            </w:r>
          </w:hyperlink>
        </w:p>
        <w:p>
          <w:pPr>
            <w:pStyle w:val="Contents6"/>
            <w:tabs>
              <w:tab w:val="clear" w:pos="7609"/>
              <w:tab w:val="right" w:pos="9026" w:leader="dot"/>
            </w:tabs>
            <w:rPr/>
          </w:pPr>
          <w:hyperlink w:anchor="__RefHeading___Toc2313545_1934241801">
            <w:r>
              <w:rPr>
                <w:webHidden/>
                <w:rStyle w:val="IndexLink"/>
                <w:rtl w:val="true"/>
              </w:rPr>
              <w:t>الثانیة</w:t>
            </w:r>
            <w:r>
              <w:rPr>
                <w:rStyle w:val="IndexLink"/>
                <w:rtl w:val="true"/>
              </w:rPr>
              <w:t>:</w:t>
            </w:r>
            <w:r>
              <w:rPr>
                <w:rStyle w:val="IndexLink"/>
                <w:rtl w:val="true"/>
              </w:rPr>
              <w:t>الصبی المتطوع بوظیفة الوقت</w:t>
            </w:r>
            <w:r>
              <w:rPr>
                <w:rStyle w:val="IndexLink"/>
                <w:rtl w:val="true"/>
              </w:rPr>
              <w:tab/>
            </w:r>
            <w:r>
              <w:rPr>
                <w:rStyle w:val="IndexLink"/>
              </w:rPr>
              <w:t>238</w:t>
            </w:r>
          </w:hyperlink>
        </w:p>
        <w:p>
          <w:pPr>
            <w:pStyle w:val="Contents6"/>
            <w:tabs>
              <w:tab w:val="clear" w:pos="7609"/>
              <w:tab w:val="right" w:pos="9026" w:leader="dot"/>
            </w:tabs>
            <w:rPr/>
          </w:pPr>
          <w:hyperlink w:anchor="__RefHeading___Toc2313547_1934241801">
            <w:r>
              <w:rPr>
                <w:webHidden/>
                <w:rStyle w:val="IndexLink"/>
                <w:rtl w:val="true"/>
              </w:rPr>
              <w:t>الثالثة</w:t>
            </w:r>
            <w:r>
              <w:rPr>
                <w:rStyle w:val="IndexLink"/>
                <w:rtl w:val="true"/>
              </w:rPr>
              <w:t>:</w:t>
            </w:r>
            <w:r>
              <w:rPr>
                <w:rStyle w:val="IndexLink"/>
                <w:rtl w:val="true"/>
              </w:rPr>
              <w:t>إذا کان له طریق إلی العلم بالوقت</w:t>
            </w:r>
            <w:r>
              <w:rPr>
                <w:rStyle w:val="IndexLink"/>
                <w:rtl w:val="true"/>
              </w:rPr>
              <w:tab/>
            </w:r>
            <w:r>
              <w:rPr>
                <w:rStyle w:val="IndexLink"/>
              </w:rPr>
              <w:t>238</w:t>
            </w:r>
          </w:hyperlink>
        </w:p>
        <w:p>
          <w:pPr>
            <w:pStyle w:val="Contents6"/>
            <w:tabs>
              <w:tab w:val="clear" w:pos="7609"/>
              <w:tab w:val="right" w:pos="9026" w:leader="dot"/>
            </w:tabs>
            <w:rPr/>
          </w:pPr>
          <w:hyperlink w:anchor="__RefHeading___Toc2313549_1934241801">
            <w:r>
              <w:rPr>
                <w:webHidden/>
                <w:rStyle w:val="IndexLink"/>
                <w:rtl w:val="true"/>
              </w:rPr>
              <w:t>الرابعة</w:t>
            </w:r>
            <w:r>
              <w:rPr>
                <w:rStyle w:val="IndexLink"/>
                <w:rtl w:val="true"/>
              </w:rPr>
              <w:t>:</w:t>
            </w:r>
            <w:r>
              <w:rPr>
                <w:rStyle w:val="IndexLink"/>
                <w:rtl w:val="true"/>
              </w:rPr>
              <w:t>الفرائض الیومیة مرتبة فی القضاء</w:t>
            </w:r>
            <w:r>
              <w:rPr>
                <w:rStyle w:val="IndexLink"/>
                <w:rtl w:val="true"/>
              </w:rPr>
              <w:tab/>
            </w:r>
            <w:r>
              <w:rPr>
                <w:rStyle w:val="IndexLink"/>
              </w:rPr>
              <w:t>239</w:t>
            </w:r>
          </w:hyperlink>
        </w:p>
        <w:p>
          <w:pPr>
            <w:pStyle w:val="Contents6"/>
            <w:tabs>
              <w:tab w:val="clear" w:pos="7609"/>
              <w:tab w:val="right" w:pos="9026" w:leader="dot"/>
            </w:tabs>
            <w:rPr/>
          </w:pPr>
          <w:hyperlink w:anchor="__RefHeading___Toc2313551_1934241801">
            <w:r>
              <w:rPr>
                <w:webHidden/>
                <w:rStyle w:val="IndexLink"/>
                <w:rtl w:val="true"/>
              </w:rPr>
              <w:t>الخامسة</w:t>
            </w:r>
            <w:r>
              <w:rPr>
                <w:rStyle w:val="IndexLink"/>
                <w:rtl w:val="true"/>
              </w:rPr>
              <w:t>:</w:t>
            </w:r>
            <w:r>
              <w:rPr>
                <w:rStyle w:val="IndexLink"/>
                <w:rtl w:val="true"/>
              </w:rPr>
              <w:t>تکره النوافل المبتدأة عند طلوع الشمس</w:t>
            </w:r>
            <w:r>
              <w:rPr>
                <w:rStyle w:val="IndexLink"/>
                <w:rtl w:val="true"/>
              </w:rPr>
              <w:tab/>
            </w:r>
            <w:r>
              <w:rPr>
                <w:rStyle w:val="IndexLink"/>
              </w:rPr>
              <w:t>239</w:t>
            </w:r>
          </w:hyperlink>
        </w:p>
        <w:p>
          <w:pPr>
            <w:pStyle w:val="Contents6"/>
            <w:tabs>
              <w:tab w:val="clear" w:pos="7609"/>
              <w:tab w:val="right" w:pos="9026" w:leader="dot"/>
            </w:tabs>
            <w:rPr/>
          </w:pPr>
          <w:hyperlink w:anchor="__RefHeading___Toc2313553_1934241801">
            <w:r>
              <w:rPr>
                <w:webHidden/>
                <w:rStyle w:val="IndexLink"/>
                <w:rtl w:val="true"/>
              </w:rPr>
              <w:t>السادسة</w:t>
            </w:r>
            <w:r>
              <w:rPr>
                <w:rStyle w:val="IndexLink"/>
                <w:rtl w:val="true"/>
              </w:rPr>
              <w:t>:</w:t>
            </w:r>
            <w:r>
              <w:rPr>
                <w:rStyle w:val="IndexLink"/>
                <w:rtl w:val="true"/>
              </w:rPr>
              <w:t>ما یفوت من النوافل لیلا،یستحب تعجیله</w:t>
            </w:r>
            <w:r>
              <w:rPr>
                <w:rStyle w:val="IndexLink"/>
                <w:rtl w:val="true"/>
              </w:rPr>
              <w:tab/>
            </w:r>
            <w:r>
              <w:rPr>
                <w:rStyle w:val="IndexLink"/>
              </w:rPr>
              <w:t>240</w:t>
            </w:r>
          </w:hyperlink>
        </w:p>
        <w:p>
          <w:pPr>
            <w:pStyle w:val="Contents6"/>
            <w:tabs>
              <w:tab w:val="clear" w:pos="7609"/>
              <w:tab w:val="right" w:pos="9026" w:leader="dot"/>
            </w:tabs>
            <w:rPr/>
          </w:pPr>
          <w:hyperlink w:anchor="__RefHeading___Toc2313555_1934241801">
            <w:r>
              <w:rPr>
                <w:webHidden/>
                <w:rStyle w:val="IndexLink"/>
                <w:rtl w:val="true"/>
              </w:rPr>
              <w:t>السابعة</w:t>
            </w:r>
            <w:r>
              <w:rPr>
                <w:rStyle w:val="IndexLink"/>
                <w:rtl w:val="true"/>
              </w:rPr>
              <w:t>:</w:t>
            </w:r>
            <w:r>
              <w:rPr>
                <w:rStyle w:val="IndexLink"/>
                <w:rtl w:val="true"/>
              </w:rPr>
              <w:t>الأفضل فی کل صلاة أن یؤتی بها فی أول وقتها</w:t>
            </w:r>
            <w:r>
              <w:rPr>
                <w:rStyle w:val="IndexLink"/>
                <w:rtl w:val="true"/>
              </w:rPr>
              <w:tab/>
            </w:r>
            <w:r>
              <w:rPr>
                <w:rStyle w:val="IndexLink"/>
              </w:rPr>
              <w:t>240</w:t>
            </w:r>
          </w:hyperlink>
        </w:p>
        <w:p>
          <w:pPr>
            <w:pStyle w:val="Contents6"/>
            <w:tabs>
              <w:tab w:val="clear" w:pos="7609"/>
              <w:tab w:val="right" w:pos="9026" w:leader="dot"/>
            </w:tabs>
            <w:rPr/>
          </w:pPr>
          <w:hyperlink w:anchor="__RefHeading___Toc2313557_1934241801">
            <w:r>
              <w:rPr>
                <w:webHidden/>
                <w:rStyle w:val="IndexLink"/>
                <w:rtl w:val="true"/>
              </w:rPr>
              <w:t>الثامنة</w:t>
            </w:r>
            <w:r>
              <w:rPr>
                <w:rStyle w:val="IndexLink"/>
                <w:rtl w:val="true"/>
              </w:rPr>
              <w:t>:</w:t>
            </w:r>
            <w:r>
              <w:rPr>
                <w:rStyle w:val="IndexLink"/>
                <w:rtl w:val="true"/>
              </w:rPr>
              <w:t>لو ظنّ أنه صلّی الظهر فاشتغل بالعصر</w:t>
            </w:r>
            <w:r>
              <w:rPr>
                <w:rStyle w:val="IndexLink"/>
                <w:rtl w:val="true"/>
              </w:rPr>
              <w:tab/>
            </w:r>
            <w:r>
              <w:rPr>
                <w:rStyle w:val="IndexLink"/>
              </w:rPr>
              <w:t>241</w:t>
            </w:r>
          </w:hyperlink>
        </w:p>
        <w:p>
          <w:pPr>
            <w:pStyle w:val="Contents5"/>
            <w:tabs>
              <w:tab w:val="clear" w:pos="7892"/>
              <w:tab w:val="right" w:pos="9026" w:leader="dot"/>
            </w:tabs>
            <w:rPr/>
          </w:pPr>
          <w:hyperlink w:anchor="__RefHeading___Toc2313559_1934241801">
            <w:r>
              <w:rPr>
                <w:webHidden/>
                <w:rStyle w:val="IndexLink"/>
                <w:rtl w:val="true"/>
              </w:rPr>
              <w:t>المقدمة الثالثة فی القبلة</w:t>
            </w:r>
            <w:r>
              <w:rPr>
                <w:rStyle w:val="IndexLink"/>
                <w:rtl w:val="true"/>
              </w:rPr>
              <w:tab/>
            </w:r>
            <w:r>
              <w:rPr>
                <w:rStyle w:val="IndexLink"/>
              </w:rPr>
              <w:t>242</w:t>
            </w:r>
          </w:hyperlink>
        </w:p>
        <w:p>
          <w:pPr>
            <w:pStyle w:val="Contents6"/>
            <w:tabs>
              <w:tab w:val="clear" w:pos="7609"/>
              <w:tab w:val="right" w:pos="9026" w:leader="dot"/>
            </w:tabs>
            <w:rPr/>
          </w:pPr>
          <w:hyperlink w:anchor="__RefHeading___Toc2313561_1934241801">
            <w:r>
              <w:rPr>
                <w:webHidden/>
                <w:rStyle w:val="IndexLink"/>
                <w:rtl w:val="true"/>
              </w:rPr>
              <w:t>اشارة</w:t>
            </w:r>
            <w:r>
              <w:rPr>
                <w:rStyle w:val="IndexLink"/>
                <w:rtl w:val="true"/>
              </w:rPr>
              <w:tab/>
            </w:r>
            <w:r>
              <w:rPr>
                <w:rStyle w:val="IndexLink"/>
              </w:rPr>
              <w:t>242</w:t>
            </w:r>
          </w:hyperlink>
        </w:p>
        <w:p>
          <w:pPr>
            <w:pStyle w:val="Contents6"/>
            <w:tabs>
              <w:tab w:val="clear" w:pos="7609"/>
              <w:tab w:val="right" w:pos="9026" w:leader="dot"/>
            </w:tabs>
            <w:rPr/>
          </w:pPr>
          <w:hyperlink w:anchor="__RefHeading___Toc2313563_1934241801">
            <w:r>
              <w:rPr>
                <w:webHidden/>
                <w:rStyle w:val="IndexLink"/>
                <w:rtl w:val="true"/>
              </w:rPr>
              <w:t>الأول</w:t>
            </w:r>
            <w:r>
              <w:rPr>
                <w:rStyle w:val="IndexLink"/>
                <w:rtl w:val="true"/>
              </w:rPr>
              <w:t>:</w:t>
            </w:r>
            <w:r>
              <w:rPr>
                <w:rStyle w:val="IndexLink"/>
                <w:rtl w:val="true"/>
              </w:rPr>
              <w:t>القبلة</w:t>
            </w:r>
            <w:r>
              <w:rPr>
                <w:rStyle w:val="IndexLink"/>
                <w:rtl w:val="true"/>
              </w:rPr>
              <w:tab/>
            </w:r>
            <w:r>
              <w:rPr>
                <w:rStyle w:val="IndexLink"/>
              </w:rPr>
              <w:t>242</w:t>
            </w:r>
          </w:hyperlink>
        </w:p>
        <w:p>
          <w:pPr>
            <w:pStyle w:val="Contents6"/>
            <w:tabs>
              <w:tab w:val="clear" w:pos="7609"/>
              <w:tab w:val="right" w:pos="9026" w:leader="dot"/>
            </w:tabs>
            <w:rPr/>
          </w:pPr>
          <w:hyperlink w:anchor="__RefHeading___Toc2313565_1934241801">
            <w:r>
              <w:rPr>
                <w:webHidden/>
                <w:rStyle w:val="IndexLink"/>
                <w:rtl w:val="true"/>
              </w:rPr>
              <w:t>الثانی</w:t>
            </w:r>
            <w:r>
              <w:rPr>
                <w:rStyle w:val="IndexLink"/>
                <w:rtl w:val="true"/>
              </w:rPr>
              <w:t>:</w:t>
            </w:r>
            <w:r>
              <w:rPr>
                <w:rStyle w:val="IndexLink"/>
                <w:rtl w:val="true"/>
              </w:rPr>
              <w:t>فی المستقبل</w:t>
            </w:r>
            <w:r>
              <w:rPr>
                <w:rStyle w:val="IndexLink"/>
                <w:rtl w:val="true"/>
              </w:rPr>
              <w:tab/>
            </w:r>
            <w:r>
              <w:rPr>
                <w:rStyle w:val="IndexLink"/>
              </w:rPr>
              <w:t>246</w:t>
            </w:r>
          </w:hyperlink>
        </w:p>
        <w:p>
          <w:pPr>
            <w:pStyle w:val="Contents6"/>
            <w:tabs>
              <w:tab w:val="clear" w:pos="7609"/>
              <w:tab w:val="right" w:pos="9026" w:leader="dot"/>
            </w:tabs>
            <w:rPr/>
          </w:pPr>
          <w:hyperlink w:anchor="__RefHeading___Toc2313567_1934241801">
            <w:r>
              <w:rPr>
                <w:webHidden/>
                <w:rStyle w:val="IndexLink"/>
                <w:rtl w:val="true"/>
              </w:rPr>
              <w:t>الثالث</w:t>
            </w:r>
            <w:r>
              <w:rPr>
                <w:rStyle w:val="IndexLink"/>
                <w:rtl w:val="true"/>
              </w:rPr>
              <w:t>:</w:t>
            </w:r>
            <w:r>
              <w:rPr>
                <w:rStyle w:val="IndexLink"/>
                <w:rtl w:val="true"/>
              </w:rPr>
              <w:t>ما یستقبل له</w:t>
            </w:r>
            <w:r>
              <w:rPr>
                <w:rStyle w:val="IndexLink"/>
                <w:rtl w:val="true"/>
              </w:rPr>
              <w:tab/>
            </w:r>
            <w:r>
              <w:rPr>
                <w:rStyle w:val="IndexLink"/>
              </w:rPr>
              <w:t>250</w:t>
            </w:r>
          </w:hyperlink>
        </w:p>
        <w:p>
          <w:pPr>
            <w:pStyle w:val="Contents6"/>
            <w:tabs>
              <w:tab w:val="clear" w:pos="7609"/>
              <w:tab w:val="right" w:pos="9026" w:leader="dot"/>
            </w:tabs>
            <w:rPr/>
          </w:pPr>
          <w:hyperlink w:anchor="__RefHeading___Toc2313569_1934241801">
            <w:r>
              <w:rPr>
                <w:webHidden/>
                <w:rStyle w:val="IndexLink"/>
                <w:rtl w:val="true"/>
              </w:rPr>
              <w:t>الرابع</w:t>
            </w:r>
            <w:r>
              <w:rPr>
                <w:rStyle w:val="IndexLink"/>
                <w:rtl w:val="true"/>
              </w:rPr>
              <w:t>:</w:t>
            </w:r>
            <w:r>
              <w:rPr>
                <w:rStyle w:val="IndexLink"/>
                <w:rtl w:val="true"/>
              </w:rPr>
              <w:t>فی أحکام الخلل</w:t>
            </w:r>
            <w:r>
              <w:rPr>
                <w:rStyle w:val="IndexLink"/>
                <w:rtl w:val="true"/>
              </w:rPr>
              <w:tab/>
            </w:r>
            <w:r>
              <w:rPr>
                <w:rStyle w:val="IndexLink"/>
              </w:rPr>
              <w:t>251</w:t>
            </w:r>
          </w:hyperlink>
        </w:p>
        <w:p>
          <w:pPr>
            <w:pStyle w:val="Contents6"/>
            <w:tabs>
              <w:tab w:val="clear" w:pos="7609"/>
              <w:tab w:val="right" w:pos="9026" w:leader="dot"/>
            </w:tabs>
            <w:rPr/>
          </w:pPr>
          <w:hyperlink w:anchor="__RefHeading___Toc2313571_1934241801">
            <w:r>
              <w:rPr>
                <w:webHidden/>
                <w:rStyle w:val="IndexLink"/>
                <w:rtl w:val="true"/>
              </w:rPr>
              <w:t>الأولی</w:t>
            </w:r>
            <w:r>
              <w:rPr>
                <w:rStyle w:val="IndexLink"/>
                <w:rtl w:val="true"/>
              </w:rPr>
              <w:t>:</w:t>
            </w:r>
            <w:r>
              <w:rPr>
                <w:rStyle w:val="IndexLink"/>
                <w:rtl w:val="true"/>
              </w:rPr>
              <w:t>الأعمی یرجع إلی غیره لقصوره عن الاجتهاد</w:t>
            </w:r>
            <w:r>
              <w:rPr>
                <w:rStyle w:val="IndexLink"/>
                <w:rtl w:val="true"/>
              </w:rPr>
              <w:tab/>
            </w:r>
            <w:r>
              <w:rPr>
                <w:rStyle w:val="IndexLink"/>
              </w:rPr>
              <w:t>251</w:t>
            </w:r>
          </w:hyperlink>
        </w:p>
        <w:p>
          <w:pPr>
            <w:pStyle w:val="Contents6"/>
            <w:tabs>
              <w:tab w:val="clear" w:pos="7609"/>
              <w:tab w:val="right" w:pos="9026" w:leader="dot"/>
            </w:tabs>
            <w:rPr/>
          </w:pPr>
          <w:hyperlink w:anchor="__RefHeading___Toc2313573_1934241801">
            <w:r>
              <w:rPr>
                <w:webHidden/>
                <w:rStyle w:val="IndexLink"/>
                <w:rtl w:val="true"/>
              </w:rPr>
              <w:t>الثانیة</w:t>
            </w:r>
            <w:r>
              <w:rPr>
                <w:rStyle w:val="IndexLink"/>
                <w:rtl w:val="true"/>
              </w:rPr>
              <w:t>:</w:t>
            </w:r>
            <w:r>
              <w:rPr>
                <w:rStyle w:val="IndexLink"/>
                <w:rtl w:val="true"/>
              </w:rPr>
              <w:t>إذا صلی إلی جهة</w:t>
            </w:r>
            <w:r>
              <w:rPr>
                <w:rStyle w:val="IndexLink"/>
                <w:rtl w:val="true"/>
              </w:rPr>
              <w:tab/>
            </w:r>
            <w:r>
              <w:rPr>
                <w:rStyle w:val="IndexLink"/>
              </w:rPr>
              <w:t>251</w:t>
            </w:r>
          </w:hyperlink>
        </w:p>
        <w:p>
          <w:pPr>
            <w:pStyle w:val="Contents6"/>
            <w:tabs>
              <w:tab w:val="clear" w:pos="7609"/>
              <w:tab w:val="right" w:pos="9026" w:leader="dot"/>
            </w:tabs>
            <w:rPr/>
          </w:pPr>
          <w:hyperlink w:anchor="__RefHeading___Toc2313575_1934241801">
            <w:r>
              <w:rPr>
                <w:webHidden/>
                <w:rStyle w:val="IndexLink"/>
                <w:rtl w:val="true"/>
              </w:rPr>
              <w:t>الثالثة</w:t>
            </w:r>
            <w:r>
              <w:rPr>
                <w:rStyle w:val="IndexLink"/>
                <w:rtl w:val="true"/>
              </w:rPr>
              <w:t>:</w:t>
            </w:r>
            <w:r>
              <w:rPr>
                <w:rStyle w:val="IndexLink"/>
                <w:rtl w:val="true"/>
              </w:rPr>
              <w:t>إذا اجتهد لصلاة،ثمَّ دخل وقت أخری</w:t>
            </w:r>
            <w:r>
              <w:rPr>
                <w:rStyle w:val="IndexLink"/>
                <w:rtl w:val="true"/>
              </w:rPr>
              <w:tab/>
            </w:r>
            <w:r>
              <w:rPr>
                <w:rStyle w:val="IndexLink"/>
              </w:rPr>
              <w:t>252</w:t>
            </w:r>
          </w:hyperlink>
        </w:p>
        <w:p>
          <w:pPr>
            <w:pStyle w:val="Contents5"/>
            <w:tabs>
              <w:tab w:val="clear" w:pos="7892"/>
              <w:tab w:val="right" w:pos="9026" w:leader="dot"/>
            </w:tabs>
            <w:rPr/>
          </w:pPr>
          <w:hyperlink w:anchor="__RefHeading___Toc2313577_1934241801">
            <w:r>
              <w:rPr>
                <w:webHidden/>
                <w:rStyle w:val="IndexLink"/>
                <w:rtl w:val="true"/>
              </w:rPr>
              <w:t>المقدمة الرابعة فی لباس المصلی</w:t>
            </w:r>
            <w:r>
              <w:rPr>
                <w:rStyle w:val="IndexLink"/>
                <w:rtl w:val="true"/>
              </w:rPr>
              <w:tab/>
            </w:r>
            <w:r>
              <w:rPr>
                <w:rStyle w:val="IndexLink"/>
              </w:rPr>
              <w:t>253</w:t>
            </w:r>
          </w:hyperlink>
        </w:p>
        <w:p>
          <w:pPr>
            <w:pStyle w:val="Contents6"/>
            <w:tabs>
              <w:tab w:val="clear" w:pos="7609"/>
              <w:tab w:val="right" w:pos="9026" w:leader="dot"/>
            </w:tabs>
            <w:rPr/>
          </w:pPr>
          <w:hyperlink w:anchor="__RefHeading___Toc2313579_1934241801">
            <w:r>
              <w:rPr>
                <w:webHidden/>
                <w:rStyle w:val="IndexLink"/>
                <w:rtl w:val="true"/>
              </w:rPr>
              <w:t>اشارة</w:t>
            </w:r>
            <w:r>
              <w:rPr>
                <w:rStyle w:val="IndexLink"/>
                <w:rtl w:val="true"/>
              </w:rPr>
              <w:tab/>
            </w:r>
            <w:r>
              <w:rPr>
                <w:rStyle w:val="IndexLink"/>
              </w:rPr>
              <w:t>253</w:t>
            </w:r>
          </w:hyperlink>
        </w:p>
        <w:p>
          <w:pPr>
            <w:pStyle w:val="Contents6"/>
            <w:tabs>
              <w:tab w:val="clear" w:pos="7609"/>
              <w:tab w:val="right" w:pos="9026" w:leader="dot"/>
            </w:tabs>
            <w:rPr/>
          </w:pPr>
          <w:hyperlink w:anchor="__RefHeading___Toc2313581_1934241801">
            <w:r>
              <w:rPr>
                <w:webHidden/>
                <w:rStyle w:val="IndexLink"/>
                <w:rtl w:val="true"/>
              </w:rPr>
              <w:t>الاولی</w:t>
            </w:r>
            <w:r>
              <w:rPr>
                <w:rStyle w:val="IndexLink"/>
                <w:rtl w:val="true"/>
              </w:rPr>
              <w:t>:</w:t>
            </w:r>
            <w:r>
              <w:rPr>
                <w:rStyle w:val="IndexLink"/>
                <w:rtl w:val="true"/>
              </w:rPr>
              <w:t>لا یجوز الصلاة فی جلد المیتة</w:t>
            </w:r>
            <w:r>
              <w:rPr>
                <w:rStyle w:val="IndexLink"/>
                <w:rtl w:val="true"/>
              </w:rPr>
              <w:tab/>
            </w:r>
            <w:r>
              <w:rPr>
                <w:rStyle w:val="IndexLink"/>
              </w:rPr>
              <w:t>253</w:t>
            </w:r>
          </w:hyperlink>
        </w:p>
        <w:p>
          <w:pPr>
            <w:pStyle w:val="Contents6"/>
            <w:tabs>
              <w:tab w:val="clear" w:pos="7609"/>
              <w:tab w:val="right" w:pos="9026" w:leader="dot"/>
            </w:tabs>
            <w:rPr/>
          </w:pPr>
          <w:hyperlink w:anchor="__RefHeading___Toc2313583_1934241801">
            <w:r>
              <w:rPr>
                <w:webHidden/>
                <w:rStyle w:val="IndexLink"/>
                <w:rtl w:val="true"/>
              </w:rPr>
              <w:t>الثانیة</w:t>
            </w:r>
            <w:r>
              <w:rPr>
                <w:rStyle w:val="IndexLink"/>
                <w:rtl w:val="true"/>
              </w:rPr>
              <w:t>:</w:t>
            </w:r>
            <w:r>
              <w:rPr>
                <w:rStyle w:val="IndexLink"/>
                <w:rtl w:val="true"/>
              </w:rPr>
              <w:t>الصوف و الشعر و الوبر و الریش مما یؤکل لحمه طاهر</w:t>
            </w:r>
            <w:r>
              <w:rPr>
                <w:rStyle w:val="IndexLink"/>
                <w:rtl w:val="true"/>
              </w:rPr>
              <w:tab/>
            </w:r>
            <w:r>
              <w:rPr>
                <w:rStyle w:val="IndexLink"/>
              </w:rPr>
              <w:t>253</w:t>
            </w:r>
          </w:hyperlink>
        </w:p>
        <w:p>
          <w:pPr>
            <w:pStyle w:val="Contents6"/>
            <w:tabs>
              <w:tab w:val="clear" w:pos="7609"/>
              <w:tab w:val="right" w:pos="9026" w:leader="dot"/>
            </w:tabs>
            <w:rPr/>
          </w:pPr>
          <w:hyperlink w:anchor="__RefHeading___Toc2313585_1934241801">
            <w:r>
              <w:rPr>
                <w:webHidden/>
                <w:rStyle w:val="IndexLink"/>
                <w:rtl w:val="true"/>
              </w:rPr>
              <w:t>الثالثة</w:t>
            </w:r>
            <w:r>
              <w:rPr>
                <w:rStyle w:val="IndexLink"/>
                <w:rtl w:val="true"/>
              </w:rPr>
              <w:t>:</w:t>
            </w:r>
            <w:r>
              <w:rPr>
                <w:rStyle w:val="IndexLink"/>
                <w:rtl w:val="true"/>
              </w:rPr>
              <w:t>تجوز الصلاة فی فرو السنجاب</w:t>
            </w:r>
            <w:r>
              <w:rPr>
                <w:rStyle w:val="IndexLink"/>
                <w:rtl w:val="true"/>
              </w:rPr>
              <w:tab/>
            </w:r>
            <w:r>
              <w:rPr>
                <w:rStyle w:val="IndexLink"/>
              </w:rPr>
              <w:t>254</w:t>
            </w:r>
          </w:hyperlink>
        </w:p>
        <w:p>
          <w:pPr>
            <w:pStyle w:val="Contents6"/>
            <w:tabs>
              <w:tab w:val="clear" w:pos="7609"/>
              <w:tab w:val="right" w:pos="9026" w:leader="dot"/>
            </w:tabs>
            <w:rPr/>
          </w:pPr>
          <w:hyperlink w:anchor="__RefHeading___Toc2313587_1934241801">
            <w:r>
              <w:rPr>
                <w:webHidden/>
                <w:rStyle w:val="IndexLink"/>
                <w:rtl w:val="true"/>
              </w:rPr>
              <w:t>الرابعة</w:t>
            </w:r>
            <w:r>
              <w:rPr>
                <w:rStyle w:val="IndexLink"/>
                <w:rtl w:val="true"/>
              </w:rPr>
              <w:t>:</w:t>
            </w:r>
            <w:r>
              <w:rPr>
                <w:rStyle w:val="IndexLink"/>
                <w:rtl w:val="true"/>
              </w:rPr>
              <w:t>لا یجوز لبس الحریر المحض للرجال</w:t>
            </w:r>
            <w:r>
              <w:rPr>
                <w:rStyle w:val="IndexLink"/>
                <w:rtl w:val="true"/>
              </w:rPr>
              <w:tab/>
            </w:r>
            <w:r>
              <w:rPr>
                <w:rStyle w:val="IndexLink"/>
              </w:rPr>
              <w:t>255</w:t>
            </w:r>
          </w:hyperlink>
        </w:p>
        <w:p>
          <w:pPr>
            <w:pStyle w:val="Contents6"/>
            <w:tabs>
              <w:tab w:val="clear" w:pos="7609"/>
              <w:tab w:val="right" w:pos="9026" w:leader="dot"/>
            </w:tabs>
            <w:rPr/>
          </w:pPr>
          <w:hyperlink w:anchor="__RefHeading___Toc2313589_1934241801">
            <w:r>
              <w:rPr>
                <w:webHidden/>
                <w:rStyle w:val="IndexLink"/>
                <w:rtl w:val="true"/>
              </w:rPr>
              <w:t>الخامسة</w:t>
            </w:r>
            <w:r>
              <w:rPr>
                <w:rStyle w:val="IndexLink"/>
                <w:rtl w:val="true"/>
              </w:rPr>
              <w:t>:</w:t>
            </w:r>
            <w:r>
              <w:rPr>
                <w:rStyle w:val="IndexLink"/>
                <w:rtl w:val="true"/>
              </w:rPr>
              <w:t>الثوب المغصوب لا تجوز الصلاة فیه</w:t>
            </w:r>
            <w:r>
              <w:rPr>
                <w:rStyle w:val="IndexLink"/>
                <w:rtl w:val="true"/>
              </w:rPr>
              <w:tab/>
            </w:r>
            <w:r>
              <w:rPr>
                <w:rStyle w:val="IndexLink"/>
              </w:rPr>
              <w:t>256</w:t>
            </w:r>
          </w:hyperlink>
        </w:p>
        <w:p>
          <w:pPr>
            <w:pStyle w:val="Contents6"/>
            <w:tabs>
              <w:tab w:val="clear" w:pos="7609"/>
              <w:tab w:val="right" w:pos="9026" w:leader="dot"/>
            </w:tabs>
            <w:rPr/>
          </w:pPr>
          <w:hyperlink w:anchor="__RefHeading___Toc2313591_1934241801">
            <w:r>
              <w:rPr>
                <w:webHidden/>
                <w:rStyle w:val="IndexLink"/>
                <w:rtl w:val="true"/>
              </w:rPr>
              <w:t>السادسة</w:t>
            </w:r>
            <w:r>
              <w:rPr>
                <w:rStyle w:val="IndexLink"/>
                <w:rtl w:val="true"/>
              </w:rPr>
              <w:t>:</w:t>
            </w:r>
            <w:r>
              <w:rPr>
                <w:rStyle w:val="IndexLink"/>
                <w:rtl w:val="true"/>
              </w:rPr>
              <w:t>لا یجوز الصلاة فیما یستر ظهر القدم</w:t>
            </w:r>
            <w:r>
              <w:rPr>
                <w:rStyle w:val="IndexLink"/>
                <w:rtl w:val="true"/>
              </w:rPr>
              <w:tab/>
            </w:r>
            <w:r>
              <w:rPr>
                <w:rStyle w:val="IndexLink"/>
              </w:rPr>
              <w:t>256</w:t>
            </w:r>
          </w:hyperlink>
        </w:p>
        <w:p>
          <w:pPr>
            <w:pStyle w:val="Contents6"/>
            <w:tabs>
              <w:tab w:val="clear" w:pos="7609"/>
              <w:tab w:val="right" w:pos="9026" w:leader="dot"/>
            </w:tabs>
            <w:rPr/>
          </w:pPr>
          <w:hyperlink w:anchor="__RefHeading___Toc2313593_1934241801">
            <w:r>
              <w:rPr>
                <w:webHidden/>
                <w:rStyle w:val="IndexLink"/>
                <w:rtl w:val="true"/>
              </w:rPr>
              <w:t>السابعة</w:t>
            </w:r>
            <w:r>
              <w:rPr>
                <w:rStyle w:val="IndexLink"/>
                <w:rtl w:val="true"/>
              </w:rPr>
              <w:t>:</w:t>
            </w:r>
            <w:r>
              <w:rPr>
                <w:rStyle w:val="IndexLink"/>
                <w:rtl w:val="true"/>
              </w:rPr>
              <w:t>کل ما عدا ما ذکرناه تصحّ الصلاة فیه</w:t>
            </w:r>
            <w:r>
              <w:rPr>
                <w:rStyle w:val="IndexLink"/>
                <w:rtl w:val="true"/>
              </w:rPr>
              <w:tab/>
            </w:r>
            <w:r>
              <w:rPr>
                <w:rStyle w:val="IndexLink"/>
              </w:rPr>
              <w:t>257</w:t>
            </w:r>
          </w:hyperlink>
        </w:p>
        <w:p>
          <w:pPr>
            <w:pStyle w:val="Contents6"/>
            <w:tabs>
              <w:tab w:val="clear" w:pos="7609"/>
              <w:tab w:val="right" w:pos="9026" w:leader="dot"/>
            </w:tabs>
            <w:rPr/>
          </w:pPr>
          <w:hyperlink w:anchor="__RefHeading___Toc2313595_1934241801">
            <w:r>
              <w:rPr>
                <w:webHidden/>
                <w:rStyle w:val="IndexLink"/>
                <w:rtl w:val="true"/>
              </w:rPr>
              <w:t>الثامنة</w:t>
            </w:r>
            <w:r>
              <w:rPr>
                <w:rStyle w:val="IndexLink"/>
                <w:rtl w:val="true"/>
              </w:rPr>
              <w:t>:</w:t>
            </w:r>
            <w:r>
              <w:rPr>
                <w:rStyle w:val="IndexLink"/>
                <w:rtl w:val="true"/>
              </w:rPr>
              <w:t>تکره الصلاة فی الثیاب السود</w:t>
            </w:r>
            <w:r>
              <w:rPr>
                <w:rStyle w:val="IndexLink"/>
                <w:rtl w:val="true"/>
              </w:rPr>
              <w:t>(</w:t>
            </w:r>
            <w:r>
              <w:rPr>
                <w:rStyle w:val="IndexLink"/>
              </w:rPr>
              <w:t>3</w:t>
            </w:r>
            <w:r>
              <w:rPr>
                <w:rStyle w:val="IndexLink"/>
                <w:rtl w:val="true"/>
              </w:rPr>
              <w:t xml:space="preserve">) </w:t>
            </w:r>
            <w:r>
              <w:rPr>
                <w:rStyle w:val="IndexLink"/>
                <w:rtl w:val="true"/>
              </w:rPr>
              <w:t>ما عدا العمامة</w:t>
            </w:r>
            <w:r>
              <w:rPr>
                <w:rStyle w:val="IndexLink"/>
                <w:rtl w:val="true"/>
              </w:rPr>
              <w:tab/>
            </w:r>
            <w:r>
              <w:rPr>
                <w:rStyle w:val="IndexLink"/>
              </w:rPr>
              <w:t>259</w:t>
            </w:r>
          </w:hyperlink>
        </w:p>
        <w:p>
          <w:pPr>
            <w:pStyle w:val="Contents5"/>
            <w:tabs>
              <w:tab w:val="clear" w:pos="7892"/>
              <w:tab w:val="right" w:pos="9026" w:leader="dot"/>
            </w:tabs>
            <w:rPr/>
          </w:pPr>
          <w:hyperlink w:anchor="__RefHeading___Toc2313597_1934241801">
            <w:r>
              <w:rPr>
                <w:webHidden/>
                <w:rStyle w:val="IndexLink"/>
                <w:rtl w:val="true"/>
              </w:rPr>
              <w:t>المقدمة الخامسة فی مکان المصلی</w:t>
            </w:r>
            <w:r>
              <w:rPr>
                <w:rStyle w:val="IndexLink"/>
                <w:rtl w:val="true"/>
              </w:rPr>
              <w:tab/>
            </w:r>
            <w:r>
              <w:rPr>
                <w:rStyle w:val="IndexLink"/>
              </w:rPr>
              <w:t>261</w:t>
            </w:r>
          </w:hyperlink>
        </w:p>
        <w:p>
          <w:pPr>
            <w:pStyle w:val="Contents5"/>
            <w:tabs>
              <w:tab w:val="clear" w:pos="7892"/>
              <w:tab w:val="right" w:pos="9026" w:leader="dot"/>
            </w:tabs>
            <w:rPr/>
          </w:pPr>
          <w:hyperlink w:anchor="__RefHeading___Toc2313599_1934241801">
            <w:r>
              <w:rPr>
                <w:webHidden/>
                <w:rStyle w:val="IndexLink"/>
                <w:rtl w:val="true"/>
              </w:rPr>
              <w:t>المقدمة السادسة فی ما یسجد علیه</w:t>
            </w:r>
            <w:r>
              <w:rPr>
                <w:rStyle w:val="IndexLink"/>
                <w:rtl w:val="true"/>
              </w:rPr>
              <w:tab/>
            </w:r>
            <w:r>
              <w:rPr>
                <w:rStyle w:val="IndexLink"/>
              </w:rPr>
              <w:t>268</w:t>
            </w:r>
          </w:hyperlink>
        </w:p>
        <w:p>
          <w:pPr>
            <w:pStyle w:val="Contents5"/>
            <w:tabs>
              <w:tab w:val="clear" w:pos="7892"/>
              <w:tab w:val="right" w:pos="9026" w:leader="dot"/>
            </w:tabs>
            <w:rPr/>
          </w:pPr>
          <w:hyperlink w:anchor="__RefHeading___Toc2313601_1934241801">
            <w:r>
              <w:rPr>
                <w:webHidden/>
                <w:rStyle w:val="IndexLink"/>
                <w:rtl w:val="true"/>
              </w:rPr>
              <w:t>المقدمة السابعة فی الأذان و الإقامة</w:t>
            </w:r>
            <w:r>
              <w:rPr>
                <w:rStyle w:val="IndexLink"/>
                <w:rtl w:val="true"/>
              </w:rPr>
              <w:tab/>
            </w:r>
            <w:r>
              <w:rPr>
                <w:rStyle w:val="IndexLink"/>
              </w:rPr>
              <w:t>272</w:t>
            </w:r>
          </w:hyperlink>
        </w:p>
        <w:p>
          <w:pPr>
            <w:pStyle w:val="Contents6"/>
            <w:tabs>
              <w:tab w:val="clear" w:pos="7609"/>
              <w:tab w:val="right" w:pos="9026" w:leader="dot"/>
            </w:tabs>
            <w:rPr/>
          </w:pPr>
          <w:hyperlink w:anchor="__RefHeading___Toc2313603_1934241801">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2313605_1934241801">
            <w:r>
              <w:rPr>
                <w:webHidden/>
                <w:rStyle w:val="IndexLink"/>
                <w:rtl w:val="true"/>
              </w:rPr>
              <w:t>الأول</w:t>
            </w:r>
            <w:r>
              <w:rPr>
                <w:rStyle w:val="IndexLink"/>
                <w:rtl w:val="true"/>
              </w:rPr>
              <w:t>:</w:t>
            </w:r>
            <w:r>
              <w:rPr>
                <w:rStyle w:val="IndexLink"/>
                <w:rtl w:val="true"/>
              </w:rPr>
              <w:t>فیما یؤذن له و یقام</w:t>
            </w:r>
            <w:r>
              <w:rPr>
                <w:rStyle w:val="IndexLink"/>
                <w:rtl w:val="true"/>
              </w:rPr>
              <w:tab/>
            </w:r>
            <w:r>
              <w:rPr>
                <w:rStyle w:val="IndexLink"/>
              </w:rPr>
              <w:t>272</w:t>
            </w:r>
          </w:hyperlink>
        </w:p>
        <w:p>
          <w:pPr>
            <w:pStyle w:val="Contents6"/>
            <w:tabs>
              <w:tab w:val="clear" w:pos="7609"/>
              <w:tab w:val="right" w:pos="9026" w:leader="dot"/>
            </w:tabs>
            <w:rPr/>
          </w:pPr>
          <w:hyperlink w:anchor="__RefHeading___Toc2313607_1934241801">
            <w:r>
              <w:rPr>
                <w:webHidden/>
                <w:rStyle w:val="IndexLink"/>
                <w:rtl w:val="true"/>
              </w:rPr>
              <w:t>الثانی</w:t>
            </w:r>
            <w:r>
              <w:rPr>
                <w:rStyle w:val="IndexLink"/>
                <w:rtl w:val="true"/>
              </w:rPr>
              <w:t>:</w:t>
            </w:r>
            <w:r>
              <w:rPr>
                <w:rStyle w:val="IndexLink"/>
                <w:rtl w:val="true"/>
              </w:rPr>
              <w:t>فی المؤذّن</w:t>
            </w:r>
            <w:r>
              <w:rPr>
                <w:rStyle w:val="IndexLink"/>
                <w:rtl w:val="true"/>
              </w:rPr>
              <w:tab/>
            </w:r>
            <w:r>
              <w:rPr>
                <w:rStyle w:val="IndexLink"/>
              </w:rPr>
              <w:t>276</w:t>
            </w:r>
          </w:hyperlink>
        </w:p>
        <w:p>
          <w:pPr>
            <w:pStyle w:val="Contents6"/>
            <w:tabs>
              <w:tab w:val="clear" w:pos="7609"/>
              <w:tab w:val="right" w:pos="9026" w:leader="dot"/>
            </w:tabs>
            <w:rPr/>
          </w:pPr>
          <w:hyperlink w:anchor="__RefHeading___Toc2313609_1934241801">
            <w:r>
              <w:rPr>
                <w:webHidden/>
                <w:rStyle w:val="IndexLink"/>
                <w:rtl w:val="true"/>
              </w:rPr>
              <w:t>الثالث</w:t>
            </w:r>
            <w:r>
              <w:rPr>
                <w:rStyle w:val="IndexLink"/>
                <w:rtl w:val="true"/>
              </w:rPr>
              <w:t>:</w:t>
            </w:r>
            <w:r>
              <w:rPr>
                <w:rStyle w:val="IndexLink"/>
                <w:rtl w:val="true"/>
              </w:rPr>
              <w:t>فی کیفیة الأذان</w:t>
            </w:r>
            <w:r>
              <w:rPr>
                <w:rStyle w:val="IndexLink"/>
                <w:rtl w:val="true"/>
              </w:rPr>
              <w:tab/>
            </w:r>
            <w:r>
              <w:rPr>
                <w:rStyle w:val="IndexLink"/>
              </w:rPr>
              <w:t>277</w:t>
            </w:r>
          </w:hyperlink>
        </w:p>
        <w:p>
          <w:pPr>
            <w:pStyle w:val="Contents6"/>
            <w:tabs>
              <w:tab w:val="clear" w:pos="7609"/>
              <w:tab w:val="right" w:pos="9026" w:leader="dot"/>
            </w:tabs>
            <w:rPr/>
          </w:pPr>
          <w:hyperlink w:anchor="__RefHeading___Toc2313611_1934241801">
            <w:r>
              <w:rPr>
                <w:webHidden/>
                <w:rStyle w:val="IndexLink"/>
                <w:rtl w:val="true"/>
              </w:rPr>
              <w:t>الرابع</w:t>
            </w:r>
            <w:r>
              <w:rPr>
                <w:rStyle w:val="IndexLink"/>
                <w:rtl w:val="true"/>
              </w:rPr>
              <w:t>:</w:t>
            </w:r>
            <w:r>
              <w:rPr>
                <w:rStyle w:val="IndexLink"/>
                <w:rtl w:val="true"/>
              </w:rPr>
              <w:t>فی أحکام الأذان</w:t>
            </w:r>
            <w:r>
              <w:rPr>
                <w:rStyle w:val="IndexLink"/>
                <w:rtl w:val="true"/>
              </w:rPr>
              <w:tab/>
            </w:r>
            <w:r>
              <w:rPr>
                <w:rStyle w:val="IndexLink"/>
              </w:rPr>
              <w:t>281</w:t>
            </w:r>
          </w:hyperlink>
        </w:p>
        <w:p>
          <w:pPr>
            <w:pStyle w:val="Contents6"/>
            <w:tabs>
              <w:tab w:val="clear" w:pos="7609"/>
              <w:tab w:val="right" w:pos="9026" w:leader="dot"/>
            </w:tabs>
            <w:rPr/>
          </w:pPr>
          <w:hyperlink w:anchor="__RefHeading___Toc2313613_1934241801">
            <w:r>
              <w:rPr>
                <w:webHidden/>
                <w:rStyle w:val="IndexLink"/>
                <w:rtl w:val="true"/>
              </w:rPr>
              <w:t>الاولی</w:t>
            </w:r>
            <w:r>
              <w:rPr>
                <w:rStyle w:val="IndexLink"/>
                <w:rtl w:val="true"/>
              </w:rPr>
              <w:t>:</w:t>
            </w:r>
            <w:r>
              <w:rPr>
                <w:rStyle w:val="IndexLink"/>
                <w:rtl w:val="true"/>
              </w:rPr>
              <w:t>من نام فی خلال الأذان أو الإقامة ثمَّ استیقظ</w:t>
            </w:r>
            <w:r>
              <w:rPr>
                <w:rStyle w:val="IndexLink"/>
                <w:rtl w:val="true"/>
              </w:rPr>
              <w:tab/>
            </w:r>
            <w:r>
              <w:rPr>
                <w:rStyle w:val="IndexLink"/>
              </w:rPr>
              <w:t>281</w:t>
            </w:r>
          </w:hyperlink>
        </w:p>
        <w:p>
          <w:pPr>
            <w:pStyle w:val="Contents6"/>
            <w:tabs>
              <w:tab w:val="clear" w:pos="7609"/>
              <w:tab w:val="right" w:pos="9026" w:leader="dot"/>
            </w:tabs>
            <w:rPr/>
          </w:pPr>
          <w:hyperlink w:anchor="__RefHeading___Toc2313615_1934241801">
            <w:r>
              <w:rPr>
                <w:webHidden/>
                <w:rStyle w:val="IndexLink"/>
                <w:rtl w:val="true"/>
              </w:rPr>
              <w:t>الثانیة</w:t>
            </w:r>
            <w:r>
              <w:rPr>
                <w:rStyle w:val="IndexLink"/>
                <w:rtl w:val="true"/>
              </w:rPr>
              <w:t>:</w:t>
            </w:r>
            <w:r>
              <w:rPr>
                <w:rStyle w:val="IndexLink"/>
                <w:rtl w:val="true"/>
              </w:rPr>
              <w:t>إذا أذّن ثمَّ ارتدّ</w:t>
            </w:r>
            <w:r>
              <w:rPr>
                <w:rStyle w:val="IndexLink"/>
                <w:rtl w:val="true"/>
              </w:rPr>
              <w:tab/>
            </w:r>
            <w:r>
              <w:rPr>
                <w:rStyle w:val="IndexLink"/>
              </w:rPr>
              <w:t>281</w:t>
            </w:r>
          </w:hyperlink>
        </w:p>
        <w:p>
          <w:pPr>
            <w:pStyle w:val="Contents6"/>
            <w:tabs>
              <w:tab w:val="clear" w:pos="7609"/>
              <w:tab w:val="right" w:pos="9026" w:leader="dot"/>
            </w:tabs>
            <w:rPr/>
          </w:pPr>
          <w:hyperlink w:anchor="__RefHeading___Toc2313617_1934241801">
            <w:r>
              <w:rPr>
                <w:webHidden/>
                <w:rStyle w:val="IndexLink"/>
                <w:rtl w:val="true"/>
              </w:rPr>
              <w:t>الثالثة</w:t>
            </w:r>
            <w:r>
              <w:rPr>
                <w:rStyle w:val="IndexLink"/>
                <w:rtl w:val="true"/>
              </w:rPr>
              <w:t>:</w:t>
            </w:r>
            <w:r>
              <w:rPr>
                <w:rStyle w:val="IndexLink"/>
                <w:rtl w:val="true"/>
              </w:rPr>
              <w:t>یستحب لمن سمع الأذان أن یحکیه</w:t>
            </w:r>
            <w:r>
              <w:rPr>
                <w:rStyle w:val="IndexLink"/>
                <w:rtl w:val="true"/>
              </w:rPr>
              <w:tab/>
            </w:r>
            <w:r>
              <w:rPr>
                <w:rStyle w:val="IndexLink"/>
              </w:rPr>
              <w:t>282</w:t>
            </w:r>
          </w:hyperlink>
        </w:p>
        <w:p>
          <w:pPr>
            <w:pStyle w:val="Contents6"/>
            <w:tabs>
              <w:tab w:val="clear" w:pos="7609"/>
              <w:tab w:val="right" w:pos="9026" w:leader="dot"/>
            </w:tabs>
            <w:rPr/>
          </w:pPr>
          <w:hyperlink w:anchor="__RefHeading___Toc2313619_1934241801">
            <w:r>
              <w:rPr>
                <w:webHidden/>
                <w:rStyle w:val="IndexLink"/>
                <w:rtl w:val="true"/>
              </w:rPr>
              <w:t>الرابعة</w:t>
            </w:r>
            <w:r>
              <w:rPr>
                <w:rStyle w:val="IndexLink"/>
                <w:rtl w:val="true"/>
              </w:rPr>
              <w:t>:</w:t>
            </w:r>
            <w:r>
              <w:rPr>
                <w:rStyle w:val="IndexLink"/>
                <w:rtl w:val="true"/>
              </w:rPr>
              <w:t>إذا قال المؤذّن</w:t>
            </w:r>
            <w:r>
              <w:rPr>
                <w:rStyle w:val="IndexLink"/>
                <w:rtl w:val="true"/>
              </w:rPr>
              <w:t>:</w:t>
            </w:r>
            <w:r>
              <w:rPr>
                <w:rStyle w:val="IndexLink"/>
                <w:rtl w:val="true"/>
              </w:rPr>
              <w:t>قد قامت الصلاة،کره الکلام</w:t>
            </w:r>
            <w:r>
              <w:rPr>
                <w:rStyle w:val="IndexLink"/>
                <w:rtl w:val="true"/>
              </w:rPr>
              <w:tab/>
            </w:r>
            <w:r>
              <w:rPr>
                <w:rStyle w:val="IndexLink"/>
              </w:rPr>
              <w:t>282</w:t>
            </w:r>
          </w:hyperlink>
        </w:p>
        <w:p>
          <w:pPr>
            <w:pStyle w:val="Contents6"/>
            <w:tabs>
              <w:tab w:val="clear" w:pos="7609"/>
              <w:tab w:val="right" w:pos="9026" w:leader="dot"/>
            </w:tabs>
            <w:rPr/>
          </w:pPr>
          <w:hyperlink w:anchor="__RefHeading___Toc2313621_1934241801">
            <w:r>
              <w:rPr>
                <w:webHidden/>
                <w:rStyle w:val="IndexLink"/>
                <w:rtl w:val="true"/>
              </w:rPr>
              <w:t>الخامسة</w:t>
            </w:r>
            <w:r>
              <w:rPr>
                <w:rStyle w:val="IndexLink"/>
                <w:rtl w:val="true"/>
              </w:rPr>
              <w:t>:</w:t>
            </w:r>
            <w:r>
              <w:rPr>
                <w:rStyle w:val="IndexLink"/>
                <w:rtl w:val="true"/>
              </w:rPr>
              <w:t>یکره للمؤذّن أن یلتفت یمینا و شمالا</w:t>
            </w:r>
            <w:r>
              <w:rPr>
                <w:rStyle w:val="IndexLink"/>
                <w:rtl w:val="true"/>
              </w:rPr>
              <w:tab/>
            </w:r>
            <w:r>
              <w:rPr>
                <w:rStyle w:val="IndexLink"/>
              </w:rPr>
              <w:t>282</w:t>
            </w:r>
          </w:hyperlink>
        </w:p>
        <w:p>
          <w:pPr>
            <w:pStyle w:val="Contents6"/>
            <w:tabs>
              <w:tab w:val="clear" w:pos="7609"/>
              <w:tab w:val="right" w:pos="9026" w:leader="dot"/>
            </w:tabs>
            <w:rPr/>
          </w:pPr>
          <w:hyperlink w:anchor="__RefHeading___Toc2313623_1934241801">
            <w:r>
              <w:rPr>
                <w:webHidden/>
                <w:rStyle w:val="IndexLink"/>
                <w:rtl w:val="true"/>
              </w:rPr>
              <w:t>السادسة</w:t>
            </w:r>
            <w:r>
              <w:rPr>
                <w:rStyle w:val="IndexLink"/>
                <w:rtl w:val="true"/>
              </w:rPr>
              <w:t>:</w:t>
            </w:r>
            <w:r>
              <w:rPr>
                <w:rStyle w:val="IndexLink"/>
                <w:rtl w:val="true"/>
              </w:rPr>
              <w:t>إذا تشاحّ الناس فی الأذان قدّم الأعلم</w:t>
            </w:r>
            <w:r>
              <w:rPr>
                <w:rStyle w:val="IndexLink"/>
                <w:rtl w:val="true"/>
              </w:rPr>
              <w:tab/>
            </w:r>
            <w:r>
              <w:rPr>
                <w:rStyle w:val="IndexLink"/>
              </w:rPr>
              <w:t>283</w:t>
            </w:r>
          </w:hyperlink>
        </w:p>
        <w:p>
          <w:pPr>
            <w:pStyle w:val="Contents6"/>
            <w:tabs>
              <w:tab w:val="clear" w:pos="7609"/>
              <w:tab w:val="right" w:pos="9026" w:leader="dot"/>
            </w:tabs>
            <w:rPr/>
          </w:pPr>
          <w:hyperlink w:anchor="__RefHeading___Toc2313625_1934241801">
            <w:r>
              <w:rPr>
                <w:webHidden/>
                <w:rStyle w:val="IndexLink"/>
                <w:rtl w:val="true"/>
              </w:rPr>
              <w:t>السابعة</w:t>
            </w:r>
            <w:r>
              <w:rPr>
                <w:rStyle w:val="IndexLink"/>
                <w:rtl w:val="true"/>
              </w:rPr>
              <w:t>:</w:t>
            </w:r>
            <w:r>
              <w:rPr>
                <w:rStyle w:val="IndexLink"/>
                <w:rtl w:val="true"/>
              </w:rPr>
              <w:t>إذا کانوا جماعة جاز أن یؤذنوا جمیعا</w:t>
            </w:r>
            <w:r>
              <w:rPr>
                <w:rStyle w:val="IndexLink"/>
                <w:rtl w:val="true"/>
              </w:rPr>
              <w:tab/>
            </w:r>
            <w:r>
              <w:rPr>
                <w:rStyle w:val="IndexLink"/>
              </w:rPr>
              <w:t>283</w:t>
            </w:r>
          </w:hyperlink>
        </w:p>
        <w:p>
          <w:pPr>
            <w:pStyle w:val="Contents6"/>
            <w:tabs>
              <w:tab w:val="clear" w:pos="7609"/>
              <w:tab w:val="right" w:pos="9026" w:leader="dot"/>
            </w:tabs>
            <w:rPr/>
          </w:pPr>
          <w:hyperlink w:anchor="__RefHeading___Toc2313627_1934241801">
            <w:r>
              <w:rPr>
                <w:webHidden/>
                <w:rStyle w:val="IndexLink"/>
                <w:rtl w:val="true"/>
              </w:rPr>
              <w:t>الثامنة</w:t>
            </w:r>
            <w:r>
              <w:rPr>
                <w:rStyle w:val="IndexLink"/>
                <w:rtl w:val="true"/>
              </w:rPr>
              <w:t>:</w:t>
            </w:r>
            <w:r>
              <w:rPr>
                <w:rStyle w:val="IndexLink"/>
                <w:rtl w:val="true"/>
              </w:rPr>
              <w:t>إذا سمع الإمام أذان مؤذّن،جاز أن یجتزئ به فی الجماعة</w:t>
            </w:r>
            <w:r>
              <w:rPr>
                <w:rStyle w:val="IndexLink"/>
                <w:rtl w:val="true"/>
              </w:rPr>
              <w:tab/>
            </w:r>
            <w:r>
              <w:rPr>
                <w:rStyle w:val="IndexLink"/>
              </w:rPr>
              <w:t>283</w:t>
            </w:r>
          </w:hyperlink>
        </w:p>
        <w:p>
          <w:pPr>
            <w:pStyle w:val="Contents6"/>
            <w:tabs>
              <w:tab w:val="clear" w:pos="7609"/>
              <w:tab w:val="right" w:pos="9026" w:leader="dot"/>
            </w:tabs>
            <w:rPr/>
          </w:pPr>
          <w:hyperlink w:anchor="__RefHeading___Toc2313629_1934241801">
            <w:r>
              <w:rPr>
                <w:webHidden/>
                <w:rStyle w:val="IndexLink"/>
                <w:rtl w:val="true"/>
              </w:rPr>
              <w:t>التاسعة</w:t>
            </w:r>
            <w:r>
              <w:rPr>
                <w:rStyle w:val="IndexLink"/>
                <w:rtl w:val="true"/>
              </w:rPr>
              <w:t>:</w:t>
            </w:r>
            <w:r>
              <w:rPr>
                <w:rStyle w:val="IndexLink"/>
                <w:rtl w:val="true"/>
              </w:rPr>
              <w:t>من أحدث فی أثناء الأذان أو الإقامة،تطهّر و بنی</w:t>
            </w:r>
            <w:r>
              <w:rPr>
                <w:rStyle w:val="IndexLink"/>
                <w:rtl w:val="true"/>
              </w:rPr>
              <w:tab/>
            </w:r>
            <w:r>
              <w:rPr>
                <w:rStyle w:val="IndexLink"/>
              </w:rPr>
              <w:t>284</w:t>
            </w:r>
          </w:hyperlink>
        </w:p>
        <w:p>
          <w:pPr>
            <w:pStyle w:val="Contents6"/>
            <w:tabs>
              <w:tab w:val="clear" w:pos="7609"/>
              <w:tab w:val="right" w:pos="9026" w:leader="dot"/>
            </w:tabs>
            <w:rPr/>
          </w:pPr>
          <w:hyperlink w:anchor="__RefHeading___Toc2313631_1934241801">
            <w:r>
              <w:rPr>
                <w:webHidden/>
                <w:rStyle w:val="IndexLink"/>
                <w:rtl w:val="true"/>
              </w:rPr>
              <w:t>العاشرة</w:t>
            </w:r>
            <w:r>
              <w:rPr>
                <w:rStyle w:val="IndexLink"/>
                <w:rtl w:val="true"/>
              </w:rPr>
              <w:t>:</w:t>
            </w:r>
            <w:r>
              <w:rPr>
                <w:rStyle w:val="IndexLink"/>
                <w:rtl w:val="true"/>
              </w:rPr>
              <w:t>من أحدث فی الصلاة تطهّر و أعادها</w:t>
            </w:r>
            <w:r>
              <w:rPr>
                <w:rStyle w:val="IndexLink"/>
                <w:rtl w:val="true"/>
              </w:rPr>
              <w:tab/>
            </w:r>
            <w:r>
              <w:rPr>
                <w:rStyle w:val="IndexLink"/>
              </w:rPr>
              <w:t>284</w:t>
            </w:r>
          </w:hyperlink>
        </w:p>
        <w:p>
          <w:pPr>
            <w:pStyle w:val="Contents6"/>
            <w:tabs>
              <w:tab w:val="clear" w:pos="7609"/>
              <w:tab w:val="right" w:pos="9026" w:leader="dot"/>
            </w:tabs>
            <w:rPr/>
          </w:pPr>
          <w:hyperlink w:anchor="__RefHeading___Toc2313633_1934241801">
            <w:r>
              <w:rPr>
                <w:webHidden/>
                <w:rStyle w:val="IndexLink"/>
                <w:rtl w:val="true"/>
              </w:rPr>
              <w:t>الحادیة عشرة</w:t>
            </w:r>
            <w:r>
              <w:rPr>
                <w:rStyle w:val="IndexLink"/>
                <w:rtl w:val="true"/>
              </w:rPr>
              <w:t>:</w:t>
            </w:r>
            <w:r>
              <w:rPr>
                <w:rStyle w:val="IndexLink"/>
                <w:rtl w:val="true"/>
              </w:rPr>
              <w:t>من صلّی خلف إمام لا یقتدی به</w:t>
            </w:r>
            <w:r>
              <w:rPr>
                <w:rStyle w:val="IndexLink"/>
                <w:rtl w:val="true"/>
              </w:rPr>
              <w:tab/>
            </w:r>
            <w:r>
              <w:rPr>
                <w:rStyle w:val="IndexLink"/>
              </w:rPr>
              <w:t>284</w:t>
            </w:r>
          </w:hyperlink>
        </w:p>
        <w:p>
          <w:pPr>
            <w:pStyle w:val="Contents4"/>
            <w:tabs>
              <w:tab w:val="clear" w:pos="8176"/>
              <w:tab w:val="right" w:pos="9026" w:leader="dot"/>
            </w:tabs>
            <w:rPr/>
          </w:pPr>
          <w:hyperlink w:anchor="__RefHeading___Toc2313635_1934241801">
            <w:r>
              <w:rPr>
                <w:webHidden/>
                <w:rStyle w:val="IndexLink"/>
                <w:rtl w:val="true"/>
              </w:rPr>
              <w:t>الرکن الثانی فی أفعال الصلاة</w:t>
            </w:r>
            <w:r>
              <w:rPr>
                <w:rStyle w:val="IndexLink"/>
                <w:rtl w:val="true"/>
              </w:rPr>
              <w:tab/>
            </w:r>
            <w:r>
              <w:rPr>
                <w:rStyle w:val="IndexLink"/>
              </w:rPr>
              <w:t>286</w:t>
            </w:r>
          </w:hyperlink>
        </w:p>
        <w:p>
          <w:pPr>
            <w:pStyle w:val="Contents5"/>
            <w:tabs>
              <w:tab w:val="clear" w:pos="7892"/>
              <w:tab w:val="right" w:pos="9026" w:leader="dot"/>
            </w:tabs>
            <w:rPr/>
          </w:pPr>
          <w:hyperlink w:anchor="__RefHeading___Toc2313637_1934241801">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2313639_1934241801">
            <w:r>
              <w:rPr>
                <w:webHidden/>
                <w:rStyle w:val="IndexLink"/>
                <w:rtl w:val="true"/>
              </w:rPr>
              <w:t>فالواجبات ثمانیة</w:t>
            </w:r>
            <w:r>
              <w:rPr>
                <w:rStyle w:val="IndexLink"/>
                <w:rtl w:val="true"/>
              </w:rPr>
              <w:tab/>
            </w:r>
            <w:r>
              <w:rPr>
                <w:rStyle w:val="IndexLink"/>
              </w:rPr>
              <w:t>286</w:t>
            </w:r>
          </w:hyperlink>
        </w:p>
        <w:p>
          <w:pPr>
            <w:pStyle w:val="Contents6"/>
            <w:tabs>
              <w:tab w:val="clear" w:pos="7609"/>
              <w:tab w:val="right" w:pos="9026" w:leader="dot"/>
            </w:tabs>
            <w:rPr/>
          </w:pPr>
          <w:hyperlink w:anchor="__RefHeading___Toc2313641_1934241801">
            <w:r>
              <w:rPr>
                <w:webHidden/>
                <w:rStyle w:val="IndexLink"/>
                <w:rtl w:val="true"/>
              </w:rPr>
              <w:t>اشارة</w:t>
            </w:r>
            <w:r>
              <w:rPr>
                <w:rStyle w:val="IndexLink"/>
                <w:rtl w:val="true"/>
              </w:rPr>
              <w:tab/>
            </w:r>
            <w:r>
              <w:rPr>
                <w:rStyle w:val="IndexLink"/>
              </w:rPr>
              <w:t>286</w:t>
            </w:r>
          </w:hyperlink>
        </w:p>
        <w:p>
          <w:pPr>
            <w:pStyle w:val="Contents6"/>
            <w:tabs>
              <w:tab w:val="clear" w:pos="7609"/>
              <w:tab w:val="right" w:pos="9026" w:leader="dot"/>
            </w:tabs>
            <w:rPr/>
          </w:pPr>
          <w:hyperlink w:anchor="__RefHeading___Toc2313643_1934241801">
            <w:r>
              <w:rPr>
                <w:webHidden/>
                <w:rStyle w:val="IndexLink"/>
                <w:rtl w:val="true"/>
              </w:rPr>
              <w:t>الأول</w:t>
            </w:r>
            <w:r>
              <w:rPr>
                <w:rStyle w:val="IndexLink"/>
                <w:rtl w:val="true"/>
              </w:rPr>
              <w:t>:</w:t>
            </w:r>
            <w:r>
              <w:rPr>
                <w:rStyle w:val="IndexLink"/>
                <w:rtl w:val="true"/>
              </w:rPr>
              <w:t>النیة</w:t>
            </w:r>
            <w:r>
              <w:rPr>
                <w:rStyle w:val="IndexLink"/>
                <w:rtl w:val="true"/>
              </w:rPr>
              <w:tab/>
            </w:r>
            <w:r>
              <w:rPr>
                <w:rStyle w:val="IndexLink"/>
              </w:rPr>
              <w:t>286</w:t>
            </w:r>
          </w:hyperlink>
        </w:p>
        <w:p>
          <w:pPr>
            <w:pStyle w:val="Contents6"/>
            <w:tabs>
              <w:tab w:val="clear" w:pos="7609"/>
              <w:tab w:val="right" w:pos="9026" w:leader="dot"/>
            </w:tabs>
            <w:rPr/>
          </w:pPr>
          <w:hyperlink w:anchor="__RefHeading___Toc2313645_1934241801">
            <w:r>
              <w:rPr>
                <w:webHidden/>
                <w:rStyle w:val="IndexLink"/>
                <w:rtl w:val="true"/>
              </w:rPr>
              <w:t>الثانی</w:t>
            </w:r>
            <w:r>
              <w:rPr>
                <w:rStyle w:val="IndexLink"/>
                <w:rtl w:val="true"/>
              </w:rPr>
              <w:t>:</w:t>
            </w:r>
            <w:r>
              <w:rPr>
                <w:rStyle w:val="IndexLink"/>
                <w:rtl w:val="true"/>
              </w:rPr>
              <w:t>تکبیرة الإحرام</w:t>
            </w:r>
            <w:r>
              <w:rPr>
                <w:rStyle w:val="IndexLink"/>
                <w:rtl w:val="true"/>
              </w:rPr>
              <w:tab/>
            </w:r>
            <w:r>
              <w:rPr>
                <w:rStyle w:val="IndexLink"/>
              </w:rPr>
              <w:t>289</w:t>
            </w:r>
          </w:hyperlink>
        </w:p>
        <w:p>
          <w:pPr>
            <w:pStyle w:val="Contents6"/>
            <w:tabs>
              <w:tab w:val="clear" w:pos="7609"/>
              <w:tab w:val="right" w:pos="9026" w:leader="dot"/>
            </w:tabs>
            <w:rPr/>
          </w:pPr>
          <w:hyperlink w:anchor="__RefHeading___Toc2313647_1934241801">
            <w:r>
              <w:rPr>
                <w:webHidden/>
                <w:rStyle w:val="IndexLink"/>
                <w:rtl w:val="true"/>
              </w:rPr>
              <w:t>الثالث</w:t>
            </w:r>
            <w:r>
              <w:rPr>
                <w:rStyle w:val="IndexLink"/>
                <w:rtl w:val="true"/>
              </w:rPr>
              <w:t>:</w:t>
            </w:r>
            <w:r>
              <w:rPr>
                <w:rStyle w:val="IndexLink"/>
                <w:rtl w:val="true"/>
              </w:rPr>
              <w:t>القیام</w:t>
            </w:r>
            <w:r>
              <w:rPr>
                <w:rStyle w:val="IndexLink"/>
                <w:rtl w:val="true"/>
              </w:rPr>
              <w:tab/>
            </w:r>
            <w:r>
              <w:rPr>
                <w:rStyle w:val="IndexLink"/>
              </w:rPr>
              <w:t>291</w:t>
            </w:r>
          </w:hyperlink>
        </w:p>
        <w:p>
          <w:pPr>
            <w:pStyle w:val="Contents6"/>
            <w:tabs>
              <w:tab w:val="clear" w:pos="7609"/>
              <w:tab w:val="right" w:pos="9026" w:leader="dot"/>
            </w:tabs>
            <w:rPr/>
          </w:pPr>
          <w:hyperlink w:anchor="__RefHeading___Toc2313649_1934241801">
            <w:r>
              <w:rPr>
                <w:webHidden/>
                <w:rStyle w:val="IndexLink"/>
                <w:rtl w:val="true"/>
              </w:rPr>
              <w:t>الرابع</w:t>
            </w:r>
            <w:r>
              <w:rPr>
                <w:rStyle w:val="IndexLink"/>
                <w:rtl w:val="true"/>
              </w:rPr>
              <w:t>:</w:t>
            </w:r>
            <w:r>
              <w:rPr>
                <w:rStyle w:val="IndexLink"/>
                <w:rtl w:val="true"/>
              </w:rPr>
              <w:t>القراءة</w:t>
            </w:r>
            <w:r>
              <w:rPr>
                <w:rStyle w:val="IndexLink"/>
                <w:rtl w:val="true"/>
              </w:rPr>
              <w:tab/>
            </w:r>
            <w:r>
              <w:rPr>
                <w:rStyle w:val="IndexLink"/>
              </w:rPr>
              <w:t>294</w:t>
            </w:r>
          </w:hyperlink>
        </w:p>
        <w:p>
          <w:pPr>
            <w:pStyle w:val="Contents6"/>
            <w:tabs>
              <w:tab w:val="clear" w:pos="7609"/>
              <w:tab w:val="right" w:pos="9026" w:leader="dot"/>
            </w:tabs>
            <w:rPr/>
          </w:pPr>
          <w:hyperlink w:anchor="__RefHeading___Toc2313651_1934241801">
            <w:r>
              <w:rPr>
                <w:webHidden/>
                <w:rStyle w:val="IndexLink"/>
                <w:rtl w:val="true"/>
              </w:rPr>
              <w:t>و ها هنا مسائل سبع</w:t>
            </w:r>
            <w:r>
              <w:rPr>
                <w:rStyle w:val="IndexLink"/>
                <w:rtl w:val="true"/>
              </w:rPr>
              <w:tab/>
            </w:r>
            <w:r>
              <w:rPr>
                <w:rStyle w:val="IndexLink"/>
              </w:rPr>
              <w:t>300</w:t>
            </w:r>
          </w:hyperlink>
        </w:p>
        <w:p>
          <w:pPr>
            <w:pStyle w:val="Contents6"/>
            <w:tabs>
              <w:tab w:val="clear" w:pos="7609"/>
              <w:tab w:val="right" w:pos="9026" w:leader="dot"/>
            </w:tabs>
            <w:rPr/>
          </w:pPr>
          <w:hyperlink w:anchor="__RefHeading___Toc2313653_1934241801">
            <w:r>
              <w:rPr>
                <w:webHidden/>
                <w:rStyle w:val="IndexLink"/>
                <w:rtl w:val="true"/>
              </w:rPr>
              <w:t>الاولی</w:t>
            </w:r>
            <w:r>
              <w:rPr>
                <w:rStyle w:val="IndexLink"/>
                <w:rtl w:val="true"/>
              </w:rPr>
              <w:t>:</w:t>
            </w:r>
            <w:r>
              <w:rPr>
                <w:rStyle w:val="IndexLink"/>
                <w:rtl w:val="true"/>
              </w:rPr>
              <w:t>لا یجوز قول آمین آخر الحمد</w:t>
            </w:r>
            <w:r>
              <w:rPr>
                <w:rStyle w:val="IndexLink"/>
                <w:rtl w:val="true"/>
              </w:rPr>
              <w:tab/>
            </w:r>
            <w:r>
              <w:rPr>
                <w:rStyle w:val="IndexLink"/>
              </w:rPr>
              <w:t>301</w:t>
            </w:r>
          </w:hyperlink>
        </w:p>
        <w:p>
          <w:pPr>
            <w:pStyle w:val="Contents6"/>
            <w:tabs>
              <w:tab w:val="clear" w:pos="7609"/>
              <w:tab w:val="right" w:pos="9026" w:leader="dot"/>
            </w:tabs>
            <w:rPr/>
          </w:pPr>
          <w:hyperlink w:anchor="__RefHeading___Toc2313655_1934241801">
            <w:r>
              <w:rPr>
                <w:webHidden/>
                <w:rStyle w:val="IndexLink"/>
                <w:rtl w:val="true"/>
              </w:rPr>
              <w:t>الثانیة</w:t>
            </w:r>
            <w:r>
              <w:rPr>
                <w:rStyle w:val="IndexLink"/>
                <w:rtl w:val="true"/>
              </w:rPr>
              <w:t>:</w:t>
            </w:r>
            <w:r>
              <w:rPr>
                <w:rStyle w:val="IndexLink"/>
                <w:rtl w:val="true"/>
              </w:rPr>
              <w:t>الموالاة فی القراءة شرط فی صحتها</w:t>
            </w:r>
            <w:r>
              <w:rPr>
                <w:rStyle w:val="IndexLink"/>
                <w:rtl w:val="true"/>
              </w:rPr>
              <w:tab/>
            </w:r>
            <w:r>
              <w:rPr>
                <w:rStyle w:val="IndexLink"/>
              </w:rPr>
              <w:t>301</w:t>
            </w:r>
          </w:hyperlink>
        </w:p>
        <w:p>
          <w:pPr>
            <w:pStyle w:val="Contents6"/>
            <w:tabs>
              <w:tab w:val="clear" w:pos="7609"/>
              <w:tab w:val="right" w:pos="9026" w:leader="dot"/>
            </w:tabs>
            <w:rPr/>
          </w:pPr>
          <w:hyperlink w:anchor="__RefHeading___Toc2313657_1934241801">
            <w:r>
              <w:rPr>
                <w:webHidden/>
                <w:rStyle w:val="IndexLink"/>
                <w:rtl w:val="true"/>
              </w:rPr>
              <w:t>الثالثة</w:t>
            </w:r>
            <w:r>
              <w:rPr>
                <w:rStyle w:val="IndexLink"/>
                <w:rtl w:val="true"/>
              </w:rPr>
              <w:t>:</w:t>
            </w:r>
            <w:r>
              <w:rPr>
                <w:rStyle w:val="IndexLink"/>
                <w:rtl w:val="true"/>
              </w:rPr>
              <w:t>روی أصحابنا أنّ</w:t>
            </w:r>
            <w:r>
              <w:rPr>
                <w:rStyle w:val="IndexLink"/>
                <w:rtl w:val="true"/>
              </w:rPr>
              <w:t>«</w:t>
            </w:r>
            <w:r>
              <w:rPr>
                <w:rStyle w:val="IndexLink"/>
                <w:rtl w:val="true"/>
              </w:rPr>
              <w:t>الضحی</w:t>
            </w:r>
            <w:r>
              <w:rPr>
                <w:rStyle w:val="IndexLink"/>
                <w:rtl w:val="true"/>
              </w:rPr>
              <w:t>»</w:t>
            </w:r>
            <w:r>
              <w:rPr>
                <w:rStyle w:val="IndexLink"/>
                <w:rtl w:val="true"/>
              </w:rPr>
              <w:t>و</w:t>
            </w:r>
            <w:r>
              <w:rPr>
                <w:rStyle w:val="IndexLink"/>
                <w:rtl w:val="true"/>
              </w:rPr>
              <w:t>«</w:t>
            </w:r>
            <w:r>
              <w:rPr>
                <w:rStyle w:val="IndexLink"/>
                <w:rtl w:val="true"/>
              </w:rPr>
              <w:t>ألم نشرح</w:t>
            </w:r>
            <w:r>
              <w:rPr>
                <w:rStyle w:val="IndexLink"/>
                <w:rtl w:val="true"/>
              </w:rPr>
              <w:t>»</w:t>
            </w:r>
            <w:r>
              <w:rPr>
                <w:rStyle w:val="IndexLink"/>
                <w:rtl w:val="true"/>
              </w:rPr>
              <w:t>سورة واحدة</w:t>
            </w:r>
            <w:r>
              <w:rPr>
                <w:rStyle w:val="IndexLink"/>
                <w:rtl w:val="true"/>
              </w:rPr>
              <w:tab/>
            </w:r>
            <w:r>
              <w:rPr>
                <w:rStyle w:val="IndexLink"/>
              </w:rPr>
              <w:t>302</w:t>
            </w:r>
          </w:hyperlink>
        </w:p>
        <w:p>
          <w:pPr>
            <w:pStyle w:val="Contents6"/>
            <w:tabs>
              <w:tab w:val="clear" w:pos="7609"/>
              <w:tab w:val="right" w:pos="9026" w:leader="dot"/>
            </w:tabs>
            <w:rPr/>
          </w:pPr>
          <w:hyperlink w:anchor="__RefHeading___Toc2313659_1934241801">
            <w:r>
              <w:rPr>
                <w:webHidden/>
                <w:rStyle w:val="IndexLink"/>
                <w:rtl w:val="true"/>
              </w:rPr>
              <w:t>الرابعة</w:t>
            </w:r>
            <w:r>
              <w:rPr>
                <w:rStyle w:val="IndexLink"/>
                <w:rtl w:val="true"/>
              </w:rPr>
              <w:t>:</w:t>
            </w:r>
            <w:r>
              <w:rPr>
                <w:rStyle w:val="IndexLink"/>
                <w:rtl w:val="true"/>
              </w:rPr>
              <w:t>إن خافت فی موضع الجهر أو عکس</w:t>
            </w:r>
            <w:r>
              <w:rPr>
                <w:rStyle w:val="IndexLink"/>
                <w:rtl w:val="true"/>
              </w:rPr>
              <w:tab/>
            </w:r>
            <w:r>
              <w:rPr>
                <w:rStyle w:val="IndexLink"/>
              </w:rPr>
              <w:t>302</w:t>
            </w:r>
          </w:hyperlink>
        </w:p>
        <w:p>
          <w:pPr>
            <w:pStyle w:val="Contents6"/>
            <w:tabs>
              <w:tab w:val="clear" w:pos="7609"/>
              <w:tab w:val="right" w:pos="9026" w:leader="dot"/>
            </w:tabs>
            <w:rPr/>
          </w:pPr>
          <w:hyperlink w:anchor="__RefHeading___Toc2313661_1934241801">
            <w:r>
              <w:rPr>
                <w:webHidden/>
                <w:rStyle w:val="IndexLink"/>
                <w:rtl w:val="true"/>
              </w:rPr>
              <w:t>الخامسة</w:t>
            </w:r>
            <w:r>
              <w:rPr>
                <w:rStyle w:val="IndexLink"/>
                <w:rtl w:val="true"/>
              </w:rPr>
              <w:t>:</w:t>
            </w:r>
            <w:r>
              <w:rPr>
                <w:rStyle w:val="IndexLink"/>
                <w:rtl w:val="true"/>
              </w:rPr>
              <w:t>یجزیه عوضا عن الحمد،اثنتا عشرة تسبیحة</w:t>
            </w:r>
            <w:r>
              <w:rPr>
                <w:rStyle w:val="IndexLink"/>
                <w:rtl w:val="true"/>
              </w:rPr>
              <w:tab/>
            </w:r>
            <w:r>
              <w:rPr>
                <w:rStyle w:val="IndexLink"/>
              </w:rPr>
              <w:t>303</w:t>
            </w:r>
          </w:hyperlink>
        </w:p>
        <w:p>
          <w:pPr>
            <w:pStyle w:val="Contents6"/>
            <w:tabs>
              <w:tab w:val="clear" w:pos="7609"/>
              <w:tab w:val="right" w:pos="9026" w:leader="dot"/>
            </w:tabs>
            <w:rPr/>
          </w:pPr>
          <w:hyperlink w:anchor="__RefHeading___Toc2313663_1934241801">
            <w:r>
              <w:rPr>
                <w:webHidden/>
                <w:rStyle w:val="IndexLink"/>
                <w:rtl w:val="true"/>
              </w:rPr>
              <w:t>السادسة</w:t>
            </w:r>
            <w:r>
              <w:rPr>
                <w:rStyle w:val="IndexLink"/>
                <w:rtl w:val="true"/>
              </w:rPr>
              <w:t>:</w:t>
            </w:r>
            <w:r>
              <w:rPr>
                <w:rStyle w:val="IndexLink"/>
                <w:rtl w:val="true"/>
              </w:rPr>
              <w:t>من قرأ سورة من العزائم فی النوافل</w:t>
            </w:r>
            <w:r>
              <w:rPr>
                <w:rStyle w:val="IndexLink"/>
                <w:rtl w:val="true"/>
              </w:rPr>
              <w:tab/>
            </w:r>
            <w:r>
              <w:rPr>
                <w:rStyle w:val="IndexLink"/>
              </w:rPr>
              <w:t>303</w:t>
            </w:r>
          </w:hyperlink>
        </w:p>
        <w:p>
          <w:pPr>
            <w:pStyle w:val="Contents6"/>
            <w:tabs>
              <w:tab w:val="clear" w:pos="7609"/>
              <w:tab w:val="right" w:pos="9026" w:leader="dot"/>
            </w:tabs>
            <w:rPr/>
          </w:pPr>
          <w:hyperlink w:anchor="__RefHeading___Toc2313665_1934241801">
            <w:r>
              <w:rPr>
                <w:webHidden/>
                <w:rStyle w:val="IndexLink"/>
                <w:rtl w:val="true"/>
              </w:rPr>
              <w:t>السابعة</w:t>
            </w:r>
            <w:r>
              <w:rPr>
                <w:rStyle w:val="IndexLink"/>
                <w:rtl w:val="true"/>
              </w:rPr>
              <w:t>:</w:t>
            </w:r>
            <w:r>
              <w:rPr>
                <w:rStyle w:val="IndexLink"/>
                <w:rtl w:val="true"/>
              </w:rPr>
              <w:t>المعوذتان من القرآن</w:t>
            </w:r>
            <w:r>
              <w:rPr>
                <w:rStyle w:val="IndexLink"/>
                <w:rtl w:val="true"/>
              </w:rPr>
              <w:tab/>
            </w:r>
            <w:r>
              <w:rPr>
                <w:rStyle w:val="IndexLink"/>
              </w:rPr>
              <w:t>303</w:t>
            </w:r>
          </w:hyperlink>
        </w:p>
        <w:p>
          <w:pPr>
            <w:pStyle w:val="Contents6"/>
            <w:tabs>
              <w:tab w:val="clear" w:pos="7609"/>
              <w:tab w:val="right" w:pos="9026" w:leader="dot"/>
            </w:tabs>
            <w:rPr/>
          </w:pPr>
          <w:hyperlink w:anchor="__RefHeading___Toc2313667_1934241801">
            <w:r>
              <w:rPr>
                <w:webHidden/>
                <w:rStyle w:val="IndexLink"/>
                <w:rtl w:val="true"/>
              </w:rPr>
              <w:t>الخامس</w:t>
            </w:r>
            <w:r>
              <w:rPr>
                <w:rStyle w:val="IndexLink"/>
                <w:rtl w:val="true"/>
              </w:rPr>
              <w:t>:</w:t>
            </w:r>
            <w:r>
              <w:rPr>
                <w:rStyle w:val="IndexLink"/>
                <w:rtl w:val="true"/>
              </w:rPr>
              <w:t>الرکوع</w:t>
            </w:r>
            <w:r>
              <w:rPr>
                <w:rStyle w:val="IndexLink"/>
                <w:rtl w:val="true"/>
              </w:rPr>
              <w:tab/>
            </w:r>
            <w:r>
              <w:rPr>
                <w:rStyle w:val="IndexLink"/>
              </w:rPr>
              <w:t>303</w:t>
            </w:r>
          </w:hyperlink>
        </w:p>
        <w:p>
          <w:pPr>
            <w:pStyle w:val="Contents6"/>
            <w:tabs>
              <w:tab w:val="clear" w:pos="7609"/>
              <w:tab w:val="right" w:pos="9026" w:leader="dot"/>
            </w:tabs>
            <w:rPr/>
          </w:pPr>
          <w:hyperlink w:anchor="__RefHeading___Toc2313669_1934241801">
            <w:r>
              <w:rPr>
                <w:webHidden/>
                <w:rStyle w:val="IndexLink"/>
                <w:rtl w:val="true"/>
              </w:rPr>
              <w:t>و الواجب فیه خمسة أشیاء</w:t>
            </w:r>
            <w:r>
              <w:rPr>
                <w:rStyle w:val="IndexLink"/>
                <w:rtl w:val="true"/>
              </w:rPr>
              <w:tab/>
            </w:r>
            <w:r>
              <w:rPr>
                <w:rStyle w:val="IndexLink"/>
              </w:rPr>
              <w:t>303</w:t>
            </w:r>
          </w:hyperlink>
        </w:p>
        <w:p>
          <w:pPr>
            <w:pStyle w:val="Contents6"/>
            <w:tabs>
              <w:tab w:val="clear" w:pos="7609"/>
              <w:tab w:val="right" w:pos="9026" w:leader="dot"/>
            </w:tabs>
            <w:rPr/>
          </w:pPr>
          <w:hyperlink w:anchor="__RefHeading___Toc2313671_1934241801">
            <w:r>
              <w:rPr>
                <w:webHidden/>
                <w:rStyle w:val="IndexLink"/>
                <w:rtl w:val="true"/>
              </w:rPr>
              <w:t>الأول</w:t>
            </w:r>
            <w:r>
              <w:rPr>
                <w:rStyle w:val="IndexLink"/>
                <w:rtl w:val="true"/>
              </w:rPr>
              <w:t>:</w:t>
            </w:r>
            <w:r>
              <w:rPr>
                <w:rStyle w:val="IndexLink"/>
                <w:rtl w:val="true"/>
              </w:rPr>
              <w:t>أن ینحنی فیه بقدر ما یمکن وضع یدیه علی رکبتیه</w:t>
            </w:r>
            <w:r>
              <w:rPr>
                <w:rStyle w:val="IndexLink"/>
                <w:rtl w:val="true"/>
              </w:rPr>
              <w:tab/>
            </w:r>
            <w:r>
              <w:rPr>
                <w:rStyle w:val="IndexLink"/>
              </w:rPr>
              <w:t>304</w:t>
            </w:r>
          </w:hyperlink>
        </w:p>
        <w:p>
          <w:pPr>
            <w:pStyle w:val="Contents6"/>
            <w:tabs>
              <w:tab w:val="clear" w:pos="7609"/>
              <w:tab w:val="right" w:pos="9026" w:leader="dot"/>
            </w:tabs>
            <w:rPr/>
          </w:pPr>
          <w:hyperlink w:anchor="__RefHeading___Toc2313673_1934241801">
            <w:r>
              <w:rPr>
                <w:webHidden/>
                <w:rStyle w:val="IndexLink"/>
                <w:rtl w:val="true"/>
              </w:rPr>
              <w:t>الثانی</w:t>
            </w:r>
            <w:r>
              <w:rPr>
                <w:rStyle w:val="IndexLink"/>
                <w:rtl w:val="true"/>
              </w:rPr>
              <w:t>:</w:t>
            </w:r>
            <w:r>
              <w:rPr>
                <w:rStyle w:val="IndexLink"/>
                <w:rtl w:val="true"/>
              </w:rPr>
              <w:t>الطمأنینة فیه بقدر ما یؤدی واجب الذکر مع القدرة</w:t>
            </w:r>
            <w:r>
              <w:rPr>
                <w:rStyle w:val="IndexLink"/>
                <w:rtl w:val="true"/>
              </w:rPr>
              <w:tab/>
            </w:r>
            <w:r>
              <w:rPr>
                <w:rStyle w:val="IndexLink"/>
              </w:rPr>
              <w:t>305</w:t>
            </w:r>
          </w:hyperlink>
        </w:p>
        <w:p>
          <w:pPr>
            <w:pStyle w:val="Contents6"/>
            <w:tabs>
              <w:tab w:val="clear" w:pos="7609"/>
              <w:tab w:val="right" w:pos="9026" w:leader="dot"/>
            </w:tabs>
            <w:rPr/>
          </w:pPr>
          <w:hyperlink w:anchor="__RefHeading___Toc2313675_1934241801">
            <w:r>
              <w:rPr>
                <w:webHidden/>
                <w:rStyle w:val="IndexLink"/>
                <w:rtl w:val="true"/>
              </w:rPr>
              <w:t>الثالث</w:t>
            </w:r>
            <w:r>
              <w:rPr>
                <w:rStyle w:val="IndexLink"/>
                <w:rtl w:val="true"/>
              </w:rPr>
              <w:t>:</w:t>
            </w:r>
            <w:r>
              <w:rPr>
                <w:rStyle w:val="IndexLink"/>
                <w:rtl w:val="true"/>
              </w:rPr>
              <w:t>رفع الرأس منه</w:t>
            </w:r>
            <w:r>
              <w:rPr>
                <w:rStyle w:val="IndexLink"/>
                <w:rtl w:val="true"/>
              </w:rPr>
              <w:tab/>
            </w:r>
            <w:r>
              <w:rPr>
                <w:rStyle w:val="IndexLink"/>
              </w:rPr>
              <w:t>305</w:t>
            </w:r>
          </w:hyperlink>
        </w:p>
        <w:p>
          <w:pPr>
            <w:pStyle w:val="Contents6"/>
            <w:tabs>
              <w:tab w:val="clear" w:pos="7609"/>
              <w:tab w:val="right" w:pos="9026" w:leader="dot"/>
            </w:tabs>
            <w:rPr/>
          </w:pPr>
          <w:hyperlink w:anchor="__RefHeading___Toc2313677_1934241801">
            <w:r>
              <w:rPr>
                <w:webHidden/>
                <w:rStyle w:val="IndexLink"/>
                <w:rtl w:val="true"/>
              </w:rPr>
              <w:t>الرابع</w:t>
            </w:r>
            <w:r>
              <w:rPr>
                <w:rStyle w:val="IndexLink"/>
                <w:rtl w:val="true"/>
              </w:rPr>
              <w:t>:</w:t>
            </w:r>
            <w:r>
              <w:rPr>
                <w:rStyle w:val="IndexLink"/>
                <w:rtl w:val="true"/>
              </w:rPr>
              <w:t>الطمأنینة فی الانتصاب</w:t>
            </w:r>
            <w:r>
              <w:rPr>
                <w:rStyle w:val="IndexLink"/>
                <w:rtl w:val="true"/>
              </w:rPr>
              <w:tab/>
            </w:r>
            <w:r>
              <w:rPr>
                <w:rStyle w:val="IndexLink"/>
              </w:rPr>
              <w:t>305</w:t>
            </w:r>
          </w:hyperlink>
        </w:p>
        <w:p>
          <w:pPr>
            <w:pStyle w:val="Contents6"/>
            <w:tabs>
              <w:tab w:val="clear" w:pos="7609"/>
              <w:tab w:val="right" w:pos="9026" w:leader="dot"/>
            </w:tabs>
            <w:rPr/>
          </w:pPr>
          <w:hyperlink w:anchor="__RefHeading___Toc2313679_1934241801">
            <w:r>
              <w:rPr>
                <w:webHidden/>
                <w:rStyle w:val="IndexLink"/>
                <w:rtl w:val="true"/>
              </w:rPr>
              <w:t>الخامس</w:t>
            </w:r>
            <w:r>
              <w:rPr>
                <w:rStyle w:val="IndexLink"/>
                <w:rtl w:val="true"/>
              </w:rPr>
              <w:t>:</w:t>
            </w:r>
            <w:r>
              <w:rPr>
                <w:rStyle w:val="IndexLink"/>
                <w:rtl w:val="true"/>
              </w:rPr>
              <w:t>التسبیح فیه</w:t>
            </w:r>
            <w:r>
              <w:rPr>
                <w:rStyle w:val="IndexLink"/>
                <w:rtl w:val="true"/>
              </w:rPr>
              <w:tab/>
            </w:r>
            <w:r>
              <w:rPr>
                <w:rStyle w:val="IndexLink"/>
              </w:rPr>
              <w:t>305</w:t>
            </w:r>
          </w:hyperlink>
        </w:p>
        <w:p>
          <w:pPr>
            <w:pStyle w:val="Contents6"/>
            <w:tabs>
              <w:tab w:val="clear" w:pos="7609"/>
              <w:tab w:val="right" w:pos="9026" w:leader="dot"/>
            </w:tabs>
            <w:rPr/>
          </w:pPr>
          <w:hyperlink w:anchor="__RefHeading___Toc2313681_1934241801">
            <w:r>
              <w:rPr>
                <w:webHidden/>
                <w:rStyle w:val="IndexLink"/>
                <w:rtl w:val="true"/>
              </w:rPr>
              <w:t>السادس</w:t>
            </w:r>
            <w:r>
              <w:rPr>
                <w:rStyle w:val="IndexLink"/>
                <w:rtl w:val="true"/>
              </w:rPr>
              <w:t>:</w:t>
            </w:r>
            <w:r>
              <w:rPr>
                <w:rStyle w:val="IndexLink"/>
                <w:rtl w:val="true"/>
              </w:rPr>
              <w:t>السجود</w:t>
            </w:r>
            <w:r>
              <w:rPr>
                <w:rStyle w:val="IndexLink"/>
                <w:rtl w:val="true"/>
              </w:rPr>
              <w:tab/>
            </w:r>
            <w:r>
              <w:rPr>
                <w:rStyle w:val="IndexLink"/>
              </w:rPr>
              <w:t>308</w:t>
            </w:r>
          </w:hyperlink>
        </w:p>
        <w:p>
          <w:pPr>
            <w:pStyle w:val="Contents6"/>
            <w:tabs>
              <w:tab w:val="clear" w:pos="7609"/>
              <w:tab w:val="right" w:pos="9026" w:leader="dot"/>
            </w:tabs>
            <w:rPr/>
          </w:pPr>
          <w:hyperlink w:anchor="__RefHeading___Toc2313683_1934241801">
            <w:r>
              <w:rPr>
                <w:webHidden/>
                <w:rStyle w:val="IndexLink"/>
                <w:rtl w:val="true"/>
              </w:rPr>
              <w:t>و واجبات السجود ستة</w:t>
            </w:r>
            <w:r>
              <w:rPr>
                <w:rStyle w:val="IndexLink"/>
                <w:rtl w:val="true"/>
              </w:rPr>
              <w:tab/>
            </w:r>
            <w:r>
              <w:rPr>
                <w:rStyle w:val="IndexLink"/>
              </w:rPr>
              <w:t>308</w:t>
            </w:r>
          </w:hyperlink>
        </w:p>
        <w:p>
          <w:pPr>
            <w:pStyle w:val="Contents6"/>
            <w:tabs>
              <w:tab w:val="clear" w:pos="7609"/>
              <w:tab w:val="right" w:pos="9026" w:leader="dot"/>
            </w:tabs>
            <w:rPr/>
          </w:pPr>
          <w:hyperlink w:anchor="__RefHeading___Toc2313685_1934241801">
            <w:r>
              <w:rPr>
                <w:webHidden/>
                <w:rStyle w:val="IndexLink"/>
                <w:rtl w:val="true"/>
              </w:rPr>
              <w:t>الأول</w:t>
            </w:r>
            <w:r>
              <w:rPr>
                <w:rStyle w:val="IndexLink"/>
                <w:rtl w:val="true"/>
              </w:rPr>
              <w:t>:</w:t>
            </w:r>
            <w:r>
              <w:rPr>
                <w:rStyle w:val="IndexLink"/>
                <w:rtl w:val="true"/>
              </w:rPr>
              <w:t>السجود علی سبعة أعضاء</w:t>
            </w:r>
            <w:r>
              <w:rPr>
                <w:rStyle w:val="IndexLink"/>
                <w:rtl w:val="true"/>
              </w:rPr>
              <w:tab/>
            </w:r>
            <w:r>
              <w:rPr>
                <w:rStyle w:val="IndexLink"/>
              </w:rPr>
              <w:t>309</w:t>
            </w:r>
          </w:hyperlink>
        </w:p>
        <w:p>
          <w:pPr>
            <w:pStyle w:val="Contents6"/>
            <w:tabs>
              <w:tab w:val="clear" w:pos="7609"/>
              <w:tab w:val="right" w:pos="9026" w:leader="dot"/>
            </w:tabs>
            <w:rPr/>
          </w:pPr>
          <w:hyperlink w:anchor="__RefHeading___Toc2313687_1934241801">
            <w:r>
              <w:rPr>
                <w:webHidden/>
                <w:rStyle w:val="IndexLink"/>
                <w:rtl w:val="true"/>
              </w:rPr>
              <w:t>الثانی</w:t>
            </w:r>
            <w:r>
              <w:rPr>
                <w:rStyle w:val="IndexLink"/>
                <w:rtl w:val="true"/>
              </w:rPr>
              <w:t>:</w:t>
            </w:r>
            <w:r>
              <w:rPr>
                <w:rStyle w:val="IndexLink"/>
                <w:rtl w:val="true"/>
              </w:rPr>
              <w:t>وضع الجبهة علی ما یصح السجود علیه</w:t>
            </w:r>
            <w:r>
              <w:rPr>
                <w:rStyle w:val="IndexLink"/>
                <w:rtl w:val="true"/>
              </w:rPr>
              <w:tab/>
            </w:r>
            <w:r>
              <w:rPr>
                <w:rStyle w:val="IndexLink"/>
              </w:rPr>
              <w:t>310</w:t>
            </w:r>
          </w:hyperlink>
        </w:p>
        <w:p>
          <w:pPr>
            <w:pStyle w:val="Contents6"/>
            <w:tabs>
              <w:tab w:val="clear" w:pos="7609"/>
              <w:tab w:val="right" w:pos="9026" w:leader="dot"/>
            </w:tabs>
            <w:rPr/>
          </w:pPr>
          <w:hyperlink w:anchor="__RefHeading___Toc2313689_1934241801">
            <w:r>
              <w:rPr>
                <w:webHidden/>
                <w:rStyle w:val="IndexLink"/>
                <w:rtl w:val="true"/>
              </w:rPr>
              <w:t>الثالث</w:t>
            </w:r>
            <w:r>
              <w:rPr>
                <w:rStyle w:val="IndexLink"/>
                <w:rtl w:val="true"/>
              </w:rPr>
              <w:t>:</w:t>
            </w:r>
            <w:r>
              <w:rPr>
                <w:rStyle w:val="IndexLink"/>
                <w:rtl w:val="true"/>
              </w:rPr>
              <w:t>أن ینحنی للسجود حتی یساوی موضع الجبهة موقفه</w:t>
            </w:r>
            <w:r>
              <w:rPr>
                <w:rStyle w:val="IndexLink"/>
                <w:rtl w:val="true"/>
              </w:rPr>
              <w:tab/>
            </w:r>
            <w:r>
              <w:rPr>
                <w:rStyle w:val="IndexLink"/>
              </w:rPr>
              <w:t>310</w:t>
            </w:r>
          </w:hyperlink>
        </w:p>
        <w:p>
          <w:pPr>
            <w:pStyle w:val="Contents6"/>
            <w:tabs>
              <w:tab w:val="clear" w:pos="7609"/>
              <w:tab w:val="right" w:pos="9026" w:leader="dot"/>
            </w:tabs>
            <w:rPr/>
          </w:pPr>
          <w:hyperlink w:anchor="__RefHeading___Toc2313691_1934241801">
            <w:r>
              <w:rPr>
                <w:webHidden/>
                <w:rStyle w:val="IndexLink"/>
                <w:rtl w:val="true"/>
              </w:rPr>
              <w:t>الرابع</w:t>
            </w:r>
            <w:r>
              <w:rPr>
                <w:rStyle w:val="IndexLink"/>
                <w:rtl w:val="true"/>
              </w:rPr>
              <w:t>:</w:t>
            </w:r>
            <w:r>
              <w:rPr>
                <w:rStyle w:val="IndexLink"/>
                <w:rtl w:val="true"/>
              </w:rPr>
              <w:t>الذکر فیه</w:t>
            </w:r>
            <w:r>
              <w:rPr>
                <w:rStyle w:val="IndexLink"/>
                <w:rtl w:val="true"/>
              </w:rPr>
              <w:tab/>
            </w:r>
            <w:r>
              <w:rPr>
                <w:rStyle w:val="IndexLink"/>
              </w:rPr>
              <w:t>310</w:t>
            </w:r>
          </w:hyperlink>
        </w:p>
        <w:p>
          <w:pPr>
            <w:pStyle w:val="Contents6"/>
            <w:tabs>
              <w:tab w:val="clear" w:pos="7609"/>
              <w:tab w:val="right" w:pos="9026" w:leader="dot"/>
            </w:tabs>
            <w:rPr/>
          </w:pPr>
          <w:hyperlink w:anchor="__RefHeading___Toc2313693_1934241801">
            <w:r>
              <w:rPr>
                <w:webHidden/>
                <w:rStyle w:val="IndexLink"/>
                <w:rtl w:val="true"/>
              </w:rPr>
              <w:t>الخامس</w:t>
            </w:r>
            <w:r>
              <w:rPr>
                <w:rStyle w:val="IndexLink"/>
                <w:rtl w:val="true"/>
              </w:rPr>
              <w:t>:</w:t>
            </w:r>
            <w:r>
              <w:rPr>
                <w:rStyle w:val="IndexLink"/>
                <w:rtl w:val="true"/>
              </w:rPr>
              <w:t>الطمأنینة</w:t>
            </w:r>
            <w:r>
              <w:rPr>
                <w:rStyle w:val="IndexLink"/>
                <w:rtl w:val="true"/>
              </w:rPr>
              <w:tab/>
            </w:r>
            <w:r>
              <w:rPr>
                <w:rStyle w:val="IndexLink"/>
              </w:rPr>
              <w:t>311</w:t>
            </w:r>
          </w:hyperlink>
        </w:p>
        <w:p>
          <w:pPr>
            <w:pStyle w:val="Contents6"/>
            <w:tabs>
              <w:tab w:val="clear" w:pos="7609"/>
              <w:tab w:val="right" w:pos="9026" w:leader="dot"/>
            </w:tabs>
            <w:rPr/>
          </w:pPr>
          <w:hyperlink w:anchor="__RefHeading___Toc2313695_1934241801">
            <w:r>
              <w:rPr>
                <w:webHidden/>
                <w:rStyle w:val="IndexLink"/>
                <w:rtl w:val="true"/>
              </w:rPr>
              <w:t>السادس</w:t>
            </w:r>
            <w:r>
              <w:rPr>
                <w:rStyle w:val="IndexLink"/>
                <w:rtl w:val="true"/>
              </w:rPr>
              <w:t>:</w:t>
            </w:r>
            <w:r>
              <w:rPr>
                <w:rStyle w:val="IndexLink"/>
                <w:rtl w:val="true"/>
              </w:rPr>
              <w:t>رفع الرأس من السجدة الأولی حتی یعتدل مطمئنا</w:t>
            </w:r>
            <w:r>
              <w:rPr>
                <w:rStyle w:val="IndexLink"/>
                <w:rtl w:val="true"/>
              </w:rPr>
              <w:tab/>
            </w:r>
            <w:r>
              <w:rPr>
                <w:rStyle w:val="IndexLink"/>
              </w:rPr>
              <w:t>311</w:t>
            </w:r>
          </w:hyperlink>
        </w:p>
        <w:p>
          <w:pPr>
            <w:pStyle w:val="Contents6"/>
            <w:tabs>
              <w:tab w:val="clear" w:pos="7609"/>
              <w:tab w:val="right" w:pos="9026" w:leader="dot"/>
            </w:tabs>
            <w:rPr/>
          </w:pPr>
          <w:hyperlink w:anchor="__RefHeading___Toc2313697_1934241801">
            <w:r>
              <w:rPr>
                <w:webHidden/>
                <w:rStyle w:val="IndexLink"/>
                <w:rtl w:val="true"/>
              </w:rPr>
              <w:t>مسائل ثلاث</w:t>
            </w:r>
            <w:r>
              <w:rPr>
                <w:rStyle w:val="IndexLink"/>
                <w:rtl w:val="true"/>
              </w:rPr>
              <w:tab/>
            </w:r>
            <w:r>
              <w:rPr>
                <w:rStyle w:val="IndexLink"/>
              </w:rPr>
              <w:t>312</w:t>
            </w:r>
          </w:hyperlink>
        </w:p>
        <w:p>
          <w:pPr>
            <w:pStyle w:val="Contents6"/>
            <w:tabs>
              <w:tab w:val="clear" w:pos="7609"/>
              <w:tab w:val="right" w:pos="9026" w:leader="dot"/>
            </w:tabs>
            <w:rPr/>
          </w:pPr>
          <w:hyperlink w:anchor="__RefHeading___Toc2313699_1934241801">
            <w:r>
              <w:rPr>
                <w:webHidden/>
                <w:rStyle w:val="IndexLink"/>
                <w:rtl w:val="true"/>
              </w:rPr>
              <w:t>الاولی</w:t>
            </w:r>
            <w:r>
              <w:rPr>
                <w:rStyle w:val="IndexLink"/>
                <w:rtl w:val="true"/>
              </w:rPr>
              <w:t>:</w:t>
            </w:r>
            <w:r>
              <w:rPr>
                <w:rStyle w:val="IndexLink"/>
                <w:rtl w:val="true"/>
              </w:rPr>
              <w:t>من به ما یمنع من وضع الجبهة علی الأرض</w:t>
            </w:r>
            <w:r>
              <w:rPr>
                <w:rStyle w:val="IndexLink"/>
                <w:rtl w:val="true"/>
              </w:rPr>
              <w:tab/>
            </w:r>
            <w:r>
              <w:rPr>
                <w:rStyle w:val="IndexLink"/>
              </w:rPr>
              <w:t>312</w:t>
            </w:r>
          </w:hyperlink>
        </w:p>
        <w:p>
          <w:pPr>
            <w:pStyle w:val="Contents6"/>
            <w:tabs>
              <w:tab w:val="clear" w:pos="7609"/>
              <w:tab w:val="right" w:pos="9026" w:leader="dot"/>
            </w:tabs>
            <w:rPr/>
          </w:pPr>
          <w:hyperlink w:anchor="__RefHeading___Toc2313701_1934241801">
            <w:r>
              <w:rPr>
                <w:webHidden/>
                <w:rStyle w:val="IndexLink"/>
                <w:rtl w:val="true"/>
              </w:rPr>
              <w:t>الثانیة</w:t>
            </w:r>
            <w:r>
              <w:rPr>
                <w:rStyle w:val="IndexLink"/>
                <w:rtl w:val="true"/>
              </w:rPr>
              <w:t>:</w:t>
            </w:r>
            <w:r>
              <w:rPr>
                <w:rStyle w:val="IndexLink"/>
                <w:rtl w:val="true"/>
              </w:rPr>
              <w:t>سجدات القرآن خمس عشرة</w:t>
            </w:r>
            <w:r>
              <w:rPr>
                <w:rStyle w:val="IndexLink"/>
                <w:rtl w:val="true"/>
              </w:rPr>
              <w:tab/>
            </w:r>
            <w:r>
              <w:rPr>
                <w:rStyle w:val="IndexLink"/>
              </w:rPr>
              <w:t>312</w:t>
            </w:r>
          </w:hyperlink>
        </w:p>
        <w:p>
          <w:pPr>
            <w:pStyle w:val="Contents6"/>
            <w:tabs>
              <w:tab w:val="clear" w:pos="7609"/>
              <w:tab w:val="right" w:pos="9026" w:leader="dot"/>
            </w:tabs>
            <w:rPr/>
          </w:pPr>
          <w:hyperlink w:anchor="__RefHeading___Toc2313703_1934241801">
            <w:r>
              <w:rPr>
                <w:webHidden/>
                <w:rStyle w:val="IndexLink"/>
                <w:rtl w:val="true"/>
              </w:rPr>
              <w:t>الثالثة</w:t>
            </w:r>
            <w:r>
              <w:rPr>
                <w:rStyle w:val="IndexLink"/>
                <w:rtl w:val="true"/>
              </w:rPr>
              <w:t>:</w:t>
            </w:r>
            <w:r>
              <w:rPr>
                <w:rStyle w:val="IndexLink"/>
                <w:rtl w:val="true"/>
              </w:rPr>
              <w:t>سجدتا الشکر مستحبتان عند تجدد النعم</w:t>
            </w:r>
            <w:r>
              <w:rPr>
                <w:rStyle w:val="IndexLink"/>
                <w:rtl w:val="true"/>
              </w:rPr>
              <w:tab/>
            </w:r>
            <w:r>
              <w:rPr>
                <w:rStyle w:val="IndexLink"/>
              </w:rPr>
              <w:t>313</w:t>
            </w:r>
          </w:hyperlink>
        </w:p>
        <w:p>
          <w:pPr>
            <w:pStyle w:val="Contents6"/>
            <w:tabs>
              <w:tab w:val="clear" w:pos="7609"/>
              <w:tab w:val="right" w:pos="9026" w:leader="dot"/>
            </w:tabs>
            <w:rPr/>
          </w:pPr>
          <w:hyperlink w:anchor="__RefHeading___Toc2313705_1934241801">
            <w:r>
              <w:rPr>
                <w:webHidden/>
                <w:rStyle w:val="IndexLink"/>
                <w:rtl w:val="true"/>
              </w:rPr>
              <w:t>السابع</w:t>
            </w:r>
            <w:r>
              <w:rPr>
                <w:rStyle w:val="IndexLink"/>
                <w:rtl w:val="true"/>
              </w:rPr>
              <w:t>:</w:t>
            </w:r>
            <w:r>
              <w:rPr>
                <w:rStyle w:val="IndexLink"/>
                <w:rtl w:val="true"/>
              </w:rPr>
              <w:t>التشهّد</w:t>
            </w:r>
            <w:r>
              <w:rPr>
                <w:rStyle w:val="IndexLink"/>
                <w:rtl w:val="true"/>
              </w:rPr>
              <w:tab/>
            </w:r>
            <w:r>
              <w:rPr>
                <w:rStyle w:val="IndexLink"/>
              </w:rPr>
              <w:t>313</w:t>
            </w:r>
          </w:hyperlink>
        </w:p>
        <w:p>
          <w:pPr>
            <w:pStyle w:val="Contents6"/>
            <w:tabs>
              <w:tab w:val="clear" w:pos="7609"/>
              <w:tab w:val="right" w:pos="9026" w:leader="dot"/>
            </w:tabs>
            <w:rPr/>
          </w:pPr>
          <w:hyperlink w:anchor="__RefHeading___Toc2313707_1934241801">
            <w:r>
              <w:rPr>
                <w:webHidden/>
                <w:rStyle w:val="IndexLink"/>
                <w:rtl w:val="true"/>
              </w:rPr>
              <w:t>و مسنون هذا القسم</w:t>
            </w:r>
            <w:r>
              <w:rPr>
                <w:rStyle w:val="IndexLink"/>
                <w:rtl w:val="true"/>
              </w:rPr>
              <w:tab/>
            </w:r>
            <w:r>
              <w:rPr>
                <w:rStyle w:val="IndexLink"/>
              </w:rPr>
              <w:t>314</w:t>
            </w:r>
          </w:hyperlink>
        </w:p>
        <w:p>
          <w:pPr>
            <w:pStyle w:val="Contents6"/>
            <w:tabs>
              <w:tab w:val="clear" w:pos="7609"/>
              <w:tab w:val="right" w:pos="9026" w:leader="dot"/>
            </w:tabs>
            <w:rPr/>
          </w:pPr>
          <w:hyperlink w:anchor="__RefHeading___Toc2313709_1934241801">
            <w:r>
              <w:rPr>
                <w:webHidden/>
                <w:rStyle w:val="IndexLink"/>
                <w:rtl w:val="true"/>
              </w:rPr>
              <w:t>الثامن</w:t>
            </w:r>
            <w:r>
              <w:rPr>
                <w:rStyle w:val="IndexLink"/>
                <w:rtl w:val="true"/>
              </w:rPr>
              <w:t>:</w:t>
            </w:r>
            <w:r>
              <w:rPr>
                <w:rStyle w:val="IndexLink"/>
                <w:rtl w:val="true"/>
              </w:rPr>
              <w:t>التسلیم</w:t>
            </w:r>
            <w:r>
              <w:rPr>
                <w:rStyle w:val="IndexLink"/>
                <w:rtl w:val="true"/>
              </w:rPr>
              <w:tab/>
            </w:r>
            <w:r>
              <w:rPr>
                <w:rStyle w:val="IndexLink"/>
              </w:rPr>
              <w:t>314</w:t>
            </w:r>
          </w:hyperlink>
        </w:p>
        <w:p>
          <w:pPr>
            <w:pStyle w:val="Contents5"/>
            <w:tabs>
              <w:tab w:val="clear" w:pos="7892"/>
              <w:tab w:val="right" w:pos="9026" w:leader="dot"/>
            </w:tabs>
            <w:rPr/>
          </w:pPr>
          <w:hyperlink w:anchor="__RefHeading___Toc2313711_1934241801">
            <w:r>
              <w:rPr>
                <w:webHidden/>
                <w:rStyle w:val="IndexLink"/>
                <w:rtl w:val="true"/>
              </w:rPr>
              <w:t>و أما المسنون فی الصلاة فخمسة</w:t>
            </w:r>
            <w:r>
              <w:rPr>
                <w:rStyle w:val="IndexLink"/>
                <w:rtl w:val="true"/>
              </w:rPr>
              <w:tab/>
            </w:r>
            <w:r>
              <w:rPr>
                <w:rStyle w:val="IndexLink"/>
              </w:rPr>
              <w:t>316</w:t>
            </w:r>
          </w:hyperlink>
        </w:p>
        <w:p>
          <w:pPr>
            <w:pStyle w:val="Contents6"/>
            <w:tabs>
              <w:tab w:val="clear" w:pos="7609"/>
              <w:tab w:val="right" w:pos="9026" w:leader="dot"/>
            </w:tabs>
            <w:rPr/>
          </w:pPr>
          <w:hyperlink w:anchor="__RefHeading___Toc2313713_1934241801">
            <w:r>
              <w:rPr>
                <w:webHidden/>
                <w:rStyle w:val="IndexLink"/>
                <w:rtl w:val="true"/>
              </w:rPr>
              <w:t>اشارة</w:t>
            </w:r>
            <w:r>
              <w:rPr>
                <w:rStyle w:val="IndexLink"/>
                <w:rtl w:val="true"/>
              </w:rPr>
              <w:tab/>
            </w:r>
            <w:r>
              <w:rPr>
                <w:rStyle w:val="IndexLink"/>
              </w:rPr>
              <w:t>316</w:t>
            </w:r>
          </w:hyperlink>
        </w:p>
        <w:p>
          <w:pPr>
            <w:pStyle w:val="Contents6"/>
            <w:tabs>
              <w:tab w:val="clear" w:pos="7609"/>
              <w:tab w:val="right" w:pos="9026" w:leader="dot"/>
            </w:tabs>
            <w:rPr/>
          </w:pPr>
          <w:hyperlink w:anchor="__RefHeading___Toc2313715_1934241801">
            <w:r>
              <w:rPr>
                <w:webHidden/>
                <w:rStyle w:val="IndexLink"/>
                <w:rtl w:val="true"/>
              </w:rPr>
              <w:t>الأول</w:t>
            </w:r>
            <w:r>
              <w:rPr>
                <w:rStyle w:val="IndexLink"/>
                <w:rtl w:val="true"/>
              </w:rPr>
              <w:t>:</w:t>
            </w:r>
            <w:r>
              <w:rPr>
                <w:rStyle w:val="IndexLink"/>
                <w:rtl w:val="true"/>
              </w:rPr>
              <w:t>التوجه</w:t>
            </w:r>
            <w:r>
              <w:rPr>
                <w:rStyle w:val="IndexLink"/>
                <w:rtl w:val="true"/>
              </w:rPr>
              <w:tab/>
            </w:r>
            <w:r>
              <w:rPr>
                <w:rStyle w:val="IndexLink"/>
              </w:rPr>
              <w:t>316</w:t>
            </w:r>
          </w:hyperlink>
        </w:p>
        <w:p>
          <w:pPr>
            <w:pStyle w:val="Contents6"/>
            <w:tabs>
              <w:tab w:val="clear" w:pos="7609"/>
              <w:tab w:val="right" w:pos="9026" w:leader="dot"/>
            </w:tabs>
            <w:rPr/>
          </w:pPr>
          <w:hyperlink w:anchor="__RefHeading___Toc2313717_1934241801">
            <w:r>
              <w:rPr>
                <w:webHidden/>
                <w:rStyle w:val="IndexLink"/>
                <w:rtl w:val="true"/>
              </w:rPr>
              <w:t>الثانی</w:t>
            </w:r>
            <w:r>
              <w:rPr>
                <w:rStyle w:val="IndexLink"/>
                <w:rtl w:val="true"/>
              </w:rPr>
              <w:t>:</w:t>
            </w:r>
            <w:r>
              <w:rPr>
                <w:rStyle w:val="IndexLink"/>
                <w:rtl w:val="true"/>
              </w:rPr>
              <w:t>القنوت</w:t>
            </w:r>
            <w:r>
              <w:rPr>
                <w:rStyle w:val="IndexLink"/>
                <w:rtl w:val="true"/>
              </w:rPr>
              <w:tab/>
            </w:r>
            <w:r>
              <w:rPr>
                <w:rStyle w:val="IndexLink"/>
              </w:rPr>
              <w:t>316</w:t>
            </w:r>
          </w:hyperlink>
        </w:p>
        <w:p>
          <w:pPr>
            <w:pStyle w:val="Contents6"/>
            <w:tabs>
              <w:tab w:val="clear" w:pos="7609"/>
              <w:tab w:val="right" w:pos="9026" w:leader="dot"/>
            </w:tabs>
            <w:rPr/>
          </w:pPr>
          <w:hyperlink w:anchor="__RefHeading___Toc2313719_1934241801">
            <w:r>
              <w:rPr>
                <w:webHidden/>
                <w:rStyle w:val="IndexLink"/>
                <w:rtl w:val="true"/>
              </w:rPr>
              <w:t>الثالث</w:t>
            </w:r>
            <w:r>
              <w:rPr>
                <w:rStyle w:val="IndexLink"/>
                <w:rtl w:val="true"/>
              </w:rPr>
              <w:t>:</w:t>
            </w:r>
            <w:r>
              <w:rPr>
                <w:rStyle w:val="IndexLink"/>
                <w:rtl w:val="true"/>
              </w:rPr>
              <w:t>شغل النظر</w:t>
            </w:r>
            <w:r>
              <w:rPr>
                <w:rStyle w:val="IndexLink"/>
                <w:rtl w:val="true"/>
              </w:rPr>
              <w:tab/>
            </w:r>
            <w:r>
              <w:rPr>
                <w:rStyle w:val="IndexLink"/>
              </w:rPr>
              <w:t>317</w:t>
            </w:r>
          </w:hyperlink>
        </w:p>
        <w:p>
          <w:pPr>
            <w:pStyle w:val="Contents6"/>
            <w:tabs>
              <w:tab w:val="clear" w:pos="7609"/>
              <w:tab w:val="right" w:pos="9026" w:leader="dot"/>
            </w:tabs>
            <w:rPr/>
          </w:pPr>
          <w:hyperlink w:anchor="__RefHeading___Toc2313721_1934241801">
            <w:r>
              <w:rPr>
                <w:webHidden/>
                <w:rStyle w:val="IndexLink"/>
                <w:rtl w:val="true"/>
              </w:rPr>
              <w:t>الرابع</w:t>
            </w:r>
            <w:r>
              <w:rPr>
                <w:rStyle w:val="IndexLink"/>
                <w:rtl w:val="true"/>
              </w:rPr>
              <w:t>:</w:t>
            </w:r>
            <w:r>
              <w:rPr>
                <w:rStyle w:val="IndexLink"/>
                <w:rtl w:val="true"/>
              </w:rPr>
              <w:t>شغل الیدین</w:t>
            </w:r>
            <w:r>
              <w:rPr>
                <w:rStyle w:val="IndexLink"/>
                <w:rtl w:val="true"/>
              </w:rPr>
              <w:tab/>
            </w:r>
            <w:r>
              <w:rPr>
                <w:rStyle w:val="IndexLink"/>
              </w:rPr>
              <w:t>317</w:t>
            </w:r>
          </w:hyperlink>
        </w:p>
        <w:p>
          <w:pPr>
            <w:pStyle w:val="Contents6"/>
            <w:tabs>
              <w:tab w:val="clear" w:pos="7609"/>
              <w:tab w:val="right" w:pos="9026" w:leader="dot"/>
            </w:tabs>
            <w:rPr/>
          </w:pPr>
          <w:hyperlink w:anchor="__RefHeading___Toc2313723_1934241801">
            <w:r>
              <w:rPr>
                <w:webHidden/>
                <w:rStyle w:val="IndexLink"/>
                <w:rtl w:val="true"/>
              </w:rPr>
              <w:t>الخامس</w:t>
            </w:r>
            <w:r>
              <w:rPr>
                <w:rStyle w:val="IndexLink"/>
                <w:rtl w:val="true"/>
              </w:rPr>
              <w:t>:</w:t>
            </w:r>
            <w:r>
              <w:rPr>
                <w:rStyle w:val="IndexLink"/>
                <w:rtl w:val="true"/>
              </w:rPr>
              <w:t>التعقیب</w:t>
            </w:r>
            <w:r>
              <w:rPr>
                <w:rStyle w:val="IndexLink"/>
                <w:rtl w:val="true"/>
              </w:rPr>
              <w:tab/>
            </w:r>
            <w:r>
              <w:rPr>
                <w:rStyle w:val="IndexLink"/>
              </w:rPr>
              <w:t>317</w:t>
            </w:r>
          </w:hyperlink>
        </w:p>
        <w:p>
          <w:pPr>
            <w:pStyle w:val="Contents5"/>
            <w:tabs>
              <w:tab w:val="clear" w:pos="7892"/>
              <w:tab w:val="right" w:pos="9026" w:leader="dot"/>
            </w:tabs>
            <w:rPr/>
          </w:pPr>
          <w:hyperlink w:anchor="__RefHeading___Toc2313725_1934241801">
            <w:r>
              <w:rPr>
                <w:webHidden/>
                <w:rStyle w:val="IndexLink"/>
                <w:rtl w:val="true"/>
              </w:rPr>
              <w:t>خاتمة</w:t>
            </w:r>
            <w:r>
              <w:rPr>
                <w:rStyle w:val="IndexLink"/>
                <w:rtl w:val="true"/>
              </w:rPr>
              <w:tab/>
            </w:r>
            <w:r>
              <w:rPr>
                <w:rStyle w:val="IndexLink"/>
              </w:rPr>
              <w:t>317</w:t>
            </w:r>
          </w:hyperlink>
        </w:p>
        <w:p>
          <w:pPr>
            <w:pStyle w:val="Contents6"/>
            <w:tabs>
              <w:tab w:val="clear" w:pos="7609"/>
              <w:tab w:val="right" w:pos="9026" w:leader="dot"/>
            </w:tabs>
            <w:rPr/>
          </w:pPr>
          <w:hyperlink w:anchor="__RefHeading___Toc2313727_1934241801">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2313729_1934241801">
            <w:r>
              <w:rPr>
                <w:webHidden/>
                <w:rStyle w:val="IndexLink"/>
                <w:rtl w:val="true"/>
              </w:rPr>
              <w:t>قواطع الصلاة قسمان</w:t>
            </w:r>
            <w:r>
              <w:rPr>
                <w:rStyle w:val="IndexLink"/>
                <w:rtl w:val="true"/>
              </w:rPr>
              <w:tab/>
            </w:r>
            <w:r>
              <w:rPr>
                <w:rStyle w:val="IndexLink"/>
              </w:rPr>
              <w:t>317</w:t>
            </w:r>
          </w:hyperlink>
        </w:p>
        <w:p>
          <w:pPr>
            <w:pStyle w:val="Contents6"/>
            <w:tabs>
              <w:tab w:val="clear" w:pos="7609"/>
              <w:tab w:val="right" w:pos="9026" w:leader="dot"/>
            </w:tabs>
            <w:rPr/>
          </w:pPr>
          <w:hyperlink w:anchor="__RefHeading___Toc2313731_1934241801">
            <w:r>
              <w:rPr>
                <w:webHidden/>
                <w:rStyle w:val="IndexLink"/>
                <w:rtl w:val="true"/>
              </w:rPr>
              <w:t>أحدهما یبطلها عمدا و سهوا</w:t>
            </w:r>
            <w:r>
              <w:rPr>
                <w:rStyle w:val="IndexLink"/>
                <w:rtl w:val="true"/>
              </w:rPr>
              <w:tab/>
            </w:r>
            <w:r>
              <w:rPr>
                <w:rStyle w:val="IndexLink"/>
              </w:rPr>
              <w:t>317</w:t>
            </w:r>
          </w:hyperlink>
        </w:p>
        <w:p>
          <w:pPr>
            <w:pStyle w:val="Contents6"/>
            <w:tabs>
              <w:tab w:val="clear" w:pos="7609"/>
              <w:tab w:val="right" w:pos="9026" w:leader="dot"/>
            </w:tabs>
            <w:rPr/>
          </w:pPr>
          <w:hyperlink w:anchor="__RefHeading___Toc2313733_1934241801">
            <w:r>
              <w:rPr>
                <w:webHidden/>
                <w:rStyle w:val="IndexLink"/>
                <w:rtl w:val="true"/>
              </w:rPr>
              <w:t>الثانی لا یبطلها إلا عمدا</w:t>
            </w:r>
            <w:r>
              <w:rPr>
                <w:rStyle w:val="IndexLink"/>
                <w:rtl w:val="true"/>
              </w:rPr>
              <w:tab/>
            </w:r>
            <w:r>
              <w:rPr>
                <w:rStyle w:val="IndexLink"/>
              </w:rPr>
              <w:t>317</w:t>
            </w:r>
          </w:hyperlink>
        </w:p>
        <w:p>
          <w:pPr>
            <w:pStyle w:val="Contents6"/>
            <w:tabs>
              <w:tab w:val="clear" w:pos="7609"/>
              <w:tab w:val="right" w:pos="9026" w:leader="dot"/>
            </w:tabs>
            <w:rPr/>
          </w:pPr>
          <w:hyperlink w:anchor="__RefHeading___Toc2313735_1934241801">
            <w:r>
              <w:rPr>
                <w:webHidden/>
                <w:rStyle w:val="IndexLink"/>
                <w:rtl w:val="true"/>
              </w:rPr>
              <w:t>مسائل أربع</w:t>
            </w:r>
            <w:r>
              <w:rPr>
                <w:rStyle w:val="IndexLink"/>
                <w:rtl w:val="true"/>
              </w:rPr>
              <w:tab/>
            </w:r>
            <w:r>
              <w:rPr>
                <w:rStyle w:val="IndexLink"/>
              </w:rPr>
              <w:t>321</w:t>
            </w:r>
          </w:hyperlink>
        </w:p>
        <w:p>
          <w:pPr>
            <w:pStyle w:val="Contents6"/>
            <w:tabs>
              <w:tab w:val="clear" w:pos="7609"/>
              <w:tab w:val="right" w:pos="9026" w:leader="dot"/>
            </w:tabs>
            <w:rPr/>
          </w:pPr>
          <w:hyperlink w:anchor="__RefHeading___Toc2313737_1934241801">
            <w:r>
              <w:rPr>
                <w:webHidden/>
                <w:rStyle w:val="IndexLink"/>
                <w:rtl w:val="true"/>
              </w:rPr>
              <w:t>الأولی</w:t>
            </w:r>
            <w:r>
              <w:rPr>
                <w:rStyle w:val="IndexLink"/>
                <w:rtl w:val="true"/>
              </w:rPr>
              <w:t>:</w:t>
            </w:r>
            <w:r>
              <w:rPr>
                <w:rStyle w:val="IndexLink"/>
                <w:rtl w:val="true"/>
              </w:rPr>
              <w:t>إذا عطس الرجل فی الصلاة</w:t>
            </w:r>
            <w:r>
              <w:rPr>
                <w:rStyle w:val="IndexLink"/>
                <w:rtl w:val="true"/>
              </w:rPr>
              <w:tab/>
            </w:r>
            <w:r>
              <w:rPr>
                <w:rStyle w:val="IndexLink"/>
              </w:rPr>
              <w:t>321</w:t>
            </w:r>
          </w:hyperlink>
        </w:p>
        <w:p>
          <w:pPr>
            <w:pStyle w:val="Contents6"/>
            <w:tabs>
              <w:tab w:val="clear" w:pos="7609"/>
              <w:tab w:val="right" w:pos="9026" w:leader="dot"/>
            </w:tabs>
            <w:rPr/>
          </w:pPr>
          <w:hyperlink w:anchor="__RefHeading___Toc2313739_1934241801">
            <w:r>
              <w:rPr>
                <w:webHidden/>
                <w:rStyle w:val="IndexLink"/>
                <w:rtl w:val="true"/>
              </w:rPr>
              <w:t>الثانیة</w:t>
            </w:r>
            <w:r>
              <w:rPr>
                <w:rStyle w:val="IndexLink"/>
                <w:rtl w:val="true"/>
              </w:rPr>
              <w:t>:</w:t>
            </w:r>
            <w:r>
              <w:rPr>
                <w:rStyle w:val="IndexLink"/>
                <w:rtl w:val="true"/>
              </w:rPr>
              <w:t>إذا سلّم علیه</w:t>
            </w:r>
            <w:r>
              <w:rPr>
                <w:rStyle w:val="IndexLink"/>
                <w:rtl w:val="true"/>
              </w:rPr>
              <w:tab/>
            </w:r>
            <w:r>
              <w:rPr>
                <w:rStyle w:val="IndexLink"/>
              </w:rPr>
              <w:t>322</w:t>
            </w:r>
          </w:hyperlink>
        </w:p>
        <w:p>
          <w:pPr>
            <w:pStyle w:val="Contents6"/>
            <w:tabs>
              <w:tab w:val="clear" w:pos="7609"/>
              <w:tab w:val="right" w:pos="9026" w:leader="dot"/>
            </w:tabs>
            <w:rPr/>
          </w:pPr>
          <w:hyperlink w:anchor="__RefHeading___Toc2313741_1934241801">
            <w:r>
              <w:rPr>
                <w:webHidden/>
                <w:rStyle w:val="IndexLink"/>
                <w:rtl w:val="true"/>
              </w:rPr>
              <w:t>الثالثة</w:t>
            </w:r>
            <w:r>
              <w:rPr>
                <w:rStyle w:val="IndexLink"/>
                <w:rtl w:val="true"/>
              </w:rPr>
              <w:t>:</w:t>
            </w:r>
            <w:r>
              <w:rPr>
                <w:rStyle w:val="IndexLink"/>
                <w:rtl w:val="true"/>
              </w:rPr>
              <w:t>یجوز أن یدعو بکل دعاء</w:t>
            </w:r>
            <w:r>
              <w:rPr>
                <w:rStyle w:val="IndexLink"/>
                <w:rtl w:val="true"/>
              </w:rPr>
              <w:tab/>
            </w:r>
            <w:r>
              <w:rPr>
                <w:rStyle w:val="IndexLink"/>
              </w:rPr>
              <w:t>322</w:t>
            </w:r>
          </w:hyperlink>
        </w:p>
        <w:p>
          <w:pPr>
            <w:pStyle w:val="Contents6"/>
            <w:tabs>
              <w:tab w:val="clear" w:pos="7609"/>
              <w:tab w:val="right" w:pos="9026" w:leader="dot"/>
            </w:tabs>
            <w:rPr/>
          </w:pPr>
          <w:hyperlink w:anchor="__RefHeading___Toc2313743_1934241801">
            <w:r>
              <w:rPr>
                <w:webHidden/>
                <w:rStyle w:val="IndexLink"/>
                <w:rtl w:val="true"/>
              </w:rPr>
              <w:t>الرابعة</w:t>
            </w:r>
            <w:r>
              <w:rPr>
                <w:rStyle w:val="IndexLink"/>
                <w:rtl w:val="true"/>
              </w:rPr>
              <w:t>:</w:t>
            </w:r>
            <w:r>
              <w:rPr>
                <w:rStyle w:val="IndexLink"/>
                <w:rtl w:val="true"/>
              </w:rPr>
              <w:t>یجوز للمصلی أن یقطع صلاته إذا خاف</w:t>
            </w:r>
            <w:r>
              <w:rPr>
                <w:rStyle w:val="IndexLink"/>
                <w:rtl w:val="true"/>
              </w:rPr>
              <w:t>(</w:t>
            </w:r>
            <w:r>
              <w:rPr>
                <w:rStyle w:val="IndexLink"/>
              </w:rPr>
              <w:t>2</w:t>
            </w:r>
            <w:r>
              <w:rPr>
                <w:rStyle w:val="IndexLink"/>
                <w:rtl w:val="true"/>
              </w:rPr>
              <w:t xml:space="preserve">) </w:t>
            </w:r>
            <w:r>
              <w:rPr>
                <w:rStyle w:val="IndexLink"/>
                <w:rtl w:val="true"/>
              </w:rPr>
              <w:t>تلف مال</w:t>
            </w:r>
            <w:r>
              <w:rPr>
                <w:rStyle w:val="IndexLink"/>
                <w:rtl w:val="true"/>
              </w:rPr>
              <w:tab/>
            </w:r>
            <w:r>
              <w:rPr>
                <w:rStyle w:val="IndexLink"/>
              </w:rPr>
              <w:t>323</w:t>
            </w:r>
          </w:hyperlink>
        </w:p>
        <w:p>
          <w:pPr>
            <w:pStyle w:val="Contents4"/>
            <w:tabs>
              <w:tab w:val="clear" w:pos="8176"/>
              <w:tab w:val="right" w:pos="9026" w:leader="dot"/>
            </w:tabs>
            <w:rPr/>
          </w:pPr>
          <w:hyperlink w:anchor="__RefHeading___Toc2313745_1934241801">
            <w:r>
              <w:rPr>
                <w:webHidden/>
                <w:rStyle w:val="IndexLink"/>
                <w:rtl w:val="true"/>
              </w:rPr>
              <w:t>الرکن الثالث فی بقیة الصلوات</w:t>
            </w:r>
            <w:r>
              <w:rPr>
                <w:rStyle w:val="IndexLink"/>
                <w:rtl w:val="true"/>
              </w:rPr>
              <w:tab/>
            </w:r>
            <w:r>
              <w:rPr>
                <w:rStyle w:val="IndexLink"/>
              </w:rPr>
              <w:t>324</w:t>
            </w:r>
          </w:hyperlink>
        </w:p>
        <w:p>
          <w:pPr>
            <w:pStyle w:val="Contents5"/>
            <w:tabs>
              <w:tab w:val="clear" w:pos="7892"/>
              <w:tab w:val="right" w:pos="9026" w:leader="dot"/>
            </w:tabs>
            <w:rPr/>
          </w:pPr>
          <w:hyperlink w:anchor="__RefHeading___Toc2313747_1934241801">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2313749_1934241801">
            <w:r>
              <w:rPr>
                <w:webHidden/>
                <w:rStyle w:val="IndexLink"/>
                <w:rtl w:val="true"/>
              </w:rPr>
              <w:t>الأول</w:t>
            </w:r>
            <w:r>
              <w:rPr>
                <w:rStyle w:val="IndexLink"/>
                <w:rtl w:val="true"/>
              </w:rPr>
              <w:t>:</w:t>
            </w:r>
            <w:r>
              <w:rPr>
                <w:rStyle w:val="IndexLink"/>
                <w:rtl w:val="true"/>
              </w:rPr>
              <w:t>فی صلاة الجمعة</w:t>
            </w:r>
            <w:r>
              <w:rPr>
                <w:rStyle w:val="IndexLink"/>
                <w:rtl w:val="true"/>
              </w:rPr>
              <w:tab/>
            </w:r>
            <w:r>
              <w:rPr>
                <w:rStyle w:val="IndexLink"/>
              </w:rPr>
              <w:t>324</w:t>
            </w:r>
          </w:hyperlink>
        </w:p>
        <w:p>
          <w:pPr>
            <w:pStyle w:val="Contents6"/>
            <w:tabs>
              <w:tab w:val="clear" w:pos="7609"/>
              <w:tab w:val="right" w:pos="9026" w:leader="dot"/>
            </w:tabs>
            <w:rPr/>
          </w:pPr>
          <w:hyperlink w:anchor="__RefHeading___Toc2313751_1934241801">
            <w:r>
              <w:rPr>
                <w:webHidden/>
                <w:rStyle w:val="IndexLink"/>
                <w:rtl w:val="true"/>
              </w:rPr>
              <w:t>اشارة</w:t>
            </w:r>
            <w:r>
              <w:rPr>
                <w:rStyle w:val="IndexLink"/>
                <w:rtl w:val="true"/>
              </w:rPr>
              <w:tab/>
            </w:r>
            <w:r>
              <w:rPr>
                <w:rStyle w:val="IndexLink"/>
              </w:rPr>
              <w:t>324</w:t>
            </w:r>
          </w:hyperlink>
        </w:p>
        <w:p>
          <w:pPr>
            <w:pStyle w:val="Contents6"/>
            <w:tabs>
              <w:tab w:val="clear" w:pos="7609"/>
              <w:tab w:val="right" w:pos="9026" w:leader="dot"/>
            </w:tabs>
            <w:rPr/>
          </w:pPr>
          <w:hyperlink w:anchor="__RefHeading___Toc2313753_1934241801">
            <w:r>
              <w:rPr>
                <w:webHidden/>
                <w:rStyle w:val="IndexLink"/>
                <w:rtl w:val="true"/>
              </w:rPr>
              <w:t>الأول</w:t>
            </w:r>
            <w:r>
              <w:rPr>
                <w:rStyle w:val="IndexLink"/>
                <w:rtl w:val="true"/>
              </w:rPr>
              <w:t>:</w:t>
            </w:r>
            <w:r>
              <w:rPr>
                <w:rStyle w:val="IndexLink"/>
                <w:rtl w:val="true"/>
              </w:rPr>
              <w:t>الجمعة</w:t>
            </w:r>
            <w:r>
              <w:rPr>
                <w:rStyle w:val="IndexLink"/>
                <w:rtl w:val="true"/>
              </w:rPr>
              <w:tab/>
            </w:r>
            <w:r>
              <w:rPr>
                <w:rStyle w:val="IndexLink"/>
              </w:rPr>
              <w:t>324</w:t>
            </w:r>
          </w:hyperlink>
        </w:p>
        <w:p>
          <w:pPr>
            <w:pStyle w:val="Contents6"/>
            <w:tabs>
              <w:tab w:val="clear" w:pos="7609"/>
              <w:tab w:val="right" w:pos="9026" w:leader="dot"/>
            </w:tabs>
            <w:rPr/>
          </w:pPr>
          <w:hyperlink w:anchor="__RefHeading___Toc2313755_1934241801">
            <w:r>
              <w:rPr>
                <w:webHidden/>
                <w:rStyle w:val="IndexLink"/>
                <w:rtl w:val="true"/>
              </w:rPr>
              <w:t>شروط الجمعة</w:t>
            </w:r>
            <w:r>
              <w:rPr>
                <w:rStyle w:val="IndexLink"/>
                <w:rtl w:val="true"/>
              </w:rPr>
              <w:tab/>
            </w:r>
            <w:r>
              <w:rPr>
                <w:rStyle w:val="IndexLink"/>
              </w:rPr>
              <w:t>326</w:t>
            </w:r>
          </w:hyperlink>
        </w:p>
        <w:p>
          <w:pPr>
            <w:pStyle w:val="Contents6"/>
            <w:tabs>
              <w:tab w:val="clear" w:pos="7609"/>
              <w:tab w:val="right" w:pos="9026" w:leader="dot"/>
            </w:tabs>
            <w:rPr/>
          </w:pPr>
          <w:hyperlink w:anchor="__RefHeading___Toc2313757_1934241801">
            <w:r>
              <w:rPr>
                <w:webHidden/>
                <w:rStyle w:val="IndexLink"/>
                <w:rtl w:val="true"/>
              </w:rPr>
              <w:t>الأول</w:t>
            </w:r>
            <w:r>
              <w:rPr>
                <w:rStyle w:val="IndexLink"/>
                <w:rtl w:val="true"/>
              </w:rPr>
              <w:t>:</w:t>
            </w:r>
            <w:r>
              <w:rPr>
                <w:rStyle w:val="IndexLink"/>
                <w:rtl w:val="true"/>
              </w:rPr>
              <w:t>السلطان العادل أو من نصبه</w:t>
            </w:r>
            <w:r>
              <w:rPr>
                <w:rStyle w:val="IndexLink"/>
                <w:rtl w:val="true"/>
              </w:rPr>
              <w:tab/>
            </w:r>
            <w:r>
              <w:rPr>
                <w:rStyle w:val="IndexLink"/>
              </w:rPr>
              <w:t>326</w:t>
            </w:r>
          </w:hyperlink>
        </w:p>
        <w:p>
          <w:pPr>
            <w:pStyle w:val="Contents6"/>
            <w:tabs>
              <w:tab w:val="clear" w:pos="7609"/>
              <w:tab w:val="right" w:pos="9026" w:leader="dot"/>
            </w:tabs>
            <w:rPr/>
          </w:pPr>
          <w:hyperlink w:anchor="__RefHeading___Toc2313759_1934241801">
            <w:r>
              <w:rPr>
                <w:webHidden/>
                <w:rStyle w:val="IndexLink"/>
                <w:rtl w:val="true"/>
              </w:rPr>
              <w:t>الثانی</w:t>
            </w:r>
            <w:r>
              <w:rPr>
                <w:rStyle w:val="IndexLink"/>
                <w:rtl w:val="true"/>
              </w:rPr>
              <w:t>:</w:t>
            </w:r>
            <w:r>
              <w:rPr>
                <w:rStyle w:val="IndexLink"/>
                <w:rtl w:val="true"/>
              </w:rPr>
              <w:t>العدد</w:t>
            </w:r>
            <w:r>
              <w:rPr>
                <w:rStyle w:val="IndexLink"/>
                <w:rtl w:val="true"/>
              </w:rPr>
              <w:tab/>
            </w:r>
            <w:r>
              <w:rPr>
                <w:rStyle w:val="IndexLink"/>
              </w:rPr>
              <w:t>327</w:t>
            </w:r>
          </w:hyperlink>
        </w:p>
        <w:p>
          <w:pPr>
            <w:pStyle w:val="Contents6"/>
            <w:tabs>
              <w:tab w:val="clear" w:pos="7609"/>
              <w:tab w:val="right" w:pos="9026" w:leader="dot"/>
            </w:tabs>
            <w:rPr/>
          </w:pPr>
          <w:hyperlink w:anchor="__RefHeading___Toc2313761_1934241801">
            <w:r>
              <w:rPr>
                <w:webHidden/>
                <w:rStyle w:val="IndexLink"/>
                <w:rtl w:val="true"/>
              </w:rPr>
              <w:t>الثالث</w:t>
            </w:r>
            <w:r>
              <w:rPr>
                <w:rStyle w:val="IndexLink"/>
                <w:rtl w:val="true"/>
              </w:rPr>
              <w:t>:</w:t>
            </w:r>
            <w:r>
              <w:rPr>
                <w:rStyle w:val="IndexLink"/>
                <w:rtl w:val="true"/>
              </w:rPr>
              <w:t>الخطبتان</w:t>
            </w:r>
            <w:r>
              <w:rPr>
                <w:rStyle w:val="IndexLink"/>
                <w:rtl w:val="true"/>
              </w:rPr>
              <w:tab/>
            </w:r>
            <w:r>
              <w:rPr>
                <w:rStyle w:val="IndexLink"/>
              </w:rPr>
              <w:t>327</w:t>
            </w:r>
          </w:hyperlink>
        </w:p>
        <w:p>
          <w:pPr>
            <w:pStyle w:val="Contents6"/>
            <w:tabs>
              <w:tab w:val="clear" w:pos="7609"/>
              <w:tab w:val="right" w:pos="9026" w:leader="dot"/>
            </w:tabs>
            <w:rPr/>
          </w:pPr>
          <w:hyperlink w:anchor="__RefHeading___Toc2313763_1934241801">
            <w:r>
              <w:rPr>
                <w:webHidden/>
                <w:rStyle w:val="IndexLink"/>
                <w:rtl w:val="true"/>
              </w:rPr>
              <w:t>الرابع</w:t>
            </w:r>
            <w:r>
              <w:rPr>
                <w:rStyle w:val="IndexLink"/>
                <w:rtl w:val="true"/>
              </w:rPr>
              <w:t>:</w:t>
            </w:r>
            <w:r>
              <w:rPr>
                <w:rStyle w:val="IndexLink"/>
                <w:rtl w:val="true"/>
              </w:rPr>
              <w:t>الجماعة</w:t>
            </w:r>
            <w:r>
              <w:rPr>
                <w:rStyle w:val="IndexLink"/>
                <w:rtl w:val="true"/>
              </w:rPr>
              <w:tab/>
            </w:r>
            <w:r>
              <w:rPr>
                <w:rStyle w:val="IndexLink"/>
              </w:rPr>
              <w:t>330</w:t>
            </w:r>
          </w:hyperlink>
        </w:p>
        <w:p>
          <w:pPr>
            <w:pStyle w:val="Contents6"/>
            <w:tabs>
              <w:tab w:val="clear" w:pos="7609"/>
              <w:tab w:val="right" w:pos="9026" w:leader="dot"/>
            </w:tabs>
            <w:rPr/>
          </w:pPr>
          <w:hyperlink w:anchor="__RefHeading___Toc2313765_1934241801">
            <w:r>
              <w:rPr>
                <w:webHidden/>
                <w:rStyle w:val="IndexLink"/>
                <w:rtl w:val="true"/>
              </w:rPr>
              <w:t>الخامس</w:t>
            </w:r>
            <w:r>
              <w:rPr>
                <w:rStyle w:val="IndexLink"/>
                <w:rtl w:val="true"/>
              </w:rPr>
              <w:t>:</w:t>
            </w:r>
            <w:r>
              <w:rPr>
                <w:rStyle w:val="IndexLink"/>
                <w:rtl w:val="true"/>
              </w:rPr>
              <w:t>أن لا یکون هناک جمعة اخری</w:t>
            </w:r>
            <w:r>
              <w:rPr>
                <w:rStyle w:val="IndexLink"/>
                <w:rtl w:val="true"/>
              </w:rPr>
              <w:tab/>
            </w:r>
            <w:r>
              <w:rPr>
                <w:rStyle w:val="IndexLink"/>
              </w:rPr>
              <w:t>330</w:t>
            </w:r>
          </w:hyperlink>
        </w:p>
        <w:p>
          <w:pPr>
            <w:pStyle w:val="Contents6"/>
            <w:tabs>
              <w:tab w:val="clear" w:pos="7609"/>
              <w:tab w:val="right" w:pos="9026" w:leader="dot"/>
            </w:tabs>
            <w:rPr/>
          </w:pPr>
          <w:hyperlink w:anchor="__RefHeading___Toc2313767_1934241801">
            <w:r>
              <w:rPr>
                <w:webHidden/>
                <w:rStyle w:val="IndexLink"/>
                <w:rtl w:val="true"/>
              </w:rPr>
              <w:t>الثانی</w:t>
            </w:r>
            <w:r>
              <w:rPr>
                <w:rStyle w:val="IndexLink"/>
                <w:rtl w:val="true"/>
              </w:rPr>
              <w:t>:</w:t>
            </w:r>
            <w:r>
              <w:rPr>
                <w:rStyle w:val="IndexLink"/>
                <w:rtl w:val="true"/>
              </w:rPr>
              <w:t>فیمن یجب علیه</w:t>
            </w:r>
            <w:r>
              <w:rPr>
                <w:rStyle w:val="IndexLink"/>
                <w:rtl w:val="true"/>
              </w:rPr>
              <w:tab/>
            </w:r>
            <w:r>
              <w:rPr>
                <w:rStyle w:val="IndexLink"/>
              </w:rPr>
              <w:t>331</w:t>
            </w:r>
          </w:hyperlink>
        </w:p>
        <w:p>
          <w:pPr>
            <w:pStyle w:val="Contents6"/>
            <w:tabs>
              <w:tab w:val="clear" w:pos="7609"/>
              <w:tab w:val="right" w:pos="9026" w:leader="dot"/>
            </w:tabs>
            <w:rPr/>
          </w:pPr>
          <w:hyperlink w:anchor="__RefHeading___Toc2313769_1934241801">
            <w:r>
              <w:rPr>
                <w:webHidden/>
                <w:rStyle w:val="IndexLink"/>
                <w:rtl w:val="true"/>
              </w:rPr>
              <w:t>و ها هنا مسائل</w:t>
            </w:r>
            <w:r>
              <w:rPr>
                <w:rStyle w:val="IndexLink"/>
                <w:rtl w:val="true"/>
              </w:rPr>
              <w:tab/>
            </w:r>
            <w:r>
              <w:rPr>
                <w:rStyle w:val="IndexLink"/>
              </w:rPr>
              <w:t>333</w:t>
            </w:r>
          </w:hyperlink>
        </w:p>
        <w:p>
          <w:pPr>
            <w:pStyle w:val="Contents6"/>
            <w:tabs>
              <w:tab w:val="clear" w:pos="7609"/>
              <w:tab w:val="right" w:pos="9026" w:leader="dot"/>
            </w:tabs>
            <w:rPr/>
          </w:pPr>
          <w:hyperlink w:anchor="__RefHeading___Toc2313771_1934241801">
            <w:r>
              <w:rPr>
                <w:webHidden/>
                <w:rStyle w:val="IndexLink"/>
                <w:rtl w:val="true"/>
              </w:rPr>
              <w:t>الاولی</w:t>
            </w:r>
            <w:r>
              <w:rPr>
                <w:rStyle w:val="IndexLink"/>
                <w:rtl w:val="true"/>
              </w:rPr>
              <w:t>:</w:t>
            </w:r>
            <w:r>
              <w:rPr>
                <w:rStyle w:val="IndexLink"/>
                <w:rtl w:val="true"/>
              </w:rPr>
              <w:t>من انعتق بعضه لا تجب علیه الجمعة</w:t>
            </w:r>
            <w:r>
              <w:rPr>
                <w:rStyle w:val="IndexLink"/>
                <w:rtl w:val="true"/>
              </w:rPr>
              <w:tab/>
            </w:r>
            <w:r>
              <w:rPr>
                <w:rStyle w:val="IndexLink"/>
              </w:rPr>
              <w:t>333</w:t>
            </w:r>
          </w:hyperlink>
        </w:p>
        <w:p>
          <w:pPr>
            <w:pStyle w:val="Contents6"/>
            <w:tabs>
              <w:tab w:val="clear" w:pos="7609"/>
              <w:tab w:val="right" w:pos="9026" w:leader="dot"/>
            </w:tabs>
            <w:rPr/>
          </w:pPr>
          <w:hyperlink w:anchor="__RefHeading___Toc2313773_1934241801">
            <w:r>
              <w:rPr>
                <w:webHidden/>
                <w:rStyle w:val="IndexLink"/>
                <w:rtl w:val="true"/>
              </w:rPr>
              <w:t>الثانیة</w:t>
            </w:r>
            <w:r>
              <w:rPr>
                <w:rStyle w:val="IndexLink"/>
                <w:rtl w:val="true"/>
              </w:rPr>
              <w:t>:</w:t>
            </w:r>
            <w:r>
              <w:rPr>
                <w:rStyle w:val="IndexLink"/>
                <w:rtl w:val="true"/>
              </w:rPr>
              <w:t>من سقطت عنه الجمعة</w:t>
            </w:r>
            <w:r>
              <w:rPr>
                <w:rStyle w:val="IndexLink"/>
                <w:rtl w:val="true"/>
              </w:rPr>
              <w:tab/>
            </w:r>
            <w:r>
              <w:rPr>
                <w:rStyle w:val="IndexLink"/>
              </w:rPr>
              <w:t>334</w:t>
            </w:r>
          </w:hyperlink>
        </w:p>
        <w:p>
          <w:pPr>
            <w:pStyle w:val="Contents6"/>
            <w:tabs>
              <w:tab w:val="clear" w:pos="7609"/>
              <w:tab w:val="right" w:pos="9026" w:leader="dot"/>
            </w:tabs>
            <w:rPr/>
          </w:pPr>
          <w:hyperlink w:anchor="__RefHeading___Toc2313775_1934241801">
            <w:r>
              <w:rPr>
                <w:webHidden/>
                <w:rStyle w:val="IndexLink"/>
                <w:rtl w:val="true"/>
              </w:rPr>
              <w:t>الثالثة</w:t>
            </w:r>
            <w:r>
              <w:rPr>
                <w:rStyle w:val="IndexLink"/>
                <w:rtl w:val="true"/>
              </w:rPr>
              <w:t>:</w:t>
            </w:r>
            <w:r>
              <w:rPr>
                <w:rStyle w:val="IndexLink"/>
                <w:rtl w:val="true"/>
              </w:rPr>
              <w:t>إذا زالت الشمس لم یجز السفر</w:t>
            </w:r>
            <w:r>
              <w:rPr>
                <w:rStyle w:val="IndexLink"/>
                <w:rtl w:val="true"/>
              </w:rPr>
              <w:tab/>
            </w:r>
            <w:r>
              <w:rPr>
                <w:rStyle w:val="IndexLink"/>
              </w:rPr>
              <w:t>334</w:t>
            </w:r>
          </w:hyperlink>
        </w:p>
        <w:p>
          <w:pPr>
            <w:pStyle w:val="Contents6"/>
            <w:tabs>
              <w:tab w:val="clear" w:pos="7609"/>
              <w:tab w:val="right" w:pos="9026" w:leader="dot"/>
            </w:tabs>
            <w:rPr/>
          </w:pPr>
          <w:hyperlink w:anchor="__RefHeading___Toc2313777_1934241801">
            <w:r>
              <w:rPr>
                <w:webHidden/>
                <w:rStyle w:val="IndexLink"/>
                <w:rtl w:val="true"/>
              </w:rPr>
              <w:t>الرابعة</w:t>
            </w:r>
            <w:r>
              <w:rPr>
                <w:rStyle w:val="IndexLink"/>
                <w:rtl w:val="true"/>
              </w:rPr>
              <w:t>:</w:t>
            </w:r>
            <w:r>
              <w:rPr>
                <w:rStyle w:val="IndexLink"/>
                <w:rtl w:val="true"/>
              </w:rPr>
              <w:t>الإصغاء إلی الخطبة هل هو واجب؟</w:t>
            </w:r>
            <w:r>
              <w:rPr>
                <w:rStyle w:val="IndexLink"/>
                <w:rtl w:val="true"/>
              </w:rPr>
              <w:tab/>
            </w:r>
            <w:r>
              <w:rPr>
                <w:rStyle w:val="IndexLink"/>
              </w:rPr>
              <w:t>335</w:t>
            </w:r>
          </w:hyperlink>
        </w:p>
        <w:p>
          <w:pPr>
            <w:pStyle w:val="Contents6"/>
            <w:tabs>
              <w:tab w:val="clear" w:pos="7609"/>
              <w:tab w:val="right" w:pos="9026" w:leader="dot"/>
            </w:tabs>
            <w:rPr/>
          </w:pPr>
          <w:hyperlink w:anchor="__RefHeading___Toc2313779_1934241801">
            <w:r>
              <w:rPr>
                <w:webHidden/>
                <w:rStyle w:val="IndexLink"/>
                <w:rtl w:val="true"/>
              </w:rPr>
              <w:t>الخامسة</w:t>
            </w:r>
            <w:r>
              <w:rPr>
                <w:rStyle w:val="IndexLink"/>
                <w:rtl w:val="true"/>
              </w:rPr>
              <w:t>:</w:t>
            </w:r>
            <w:r>
              <w:rPr>
                <w:rStyle w:val="IndexLink"/>
                <w:rtl w:val="true"/>
              </w:rPr>
              <w:t>ما یعتبر فی إمام الجمعة</w:t>
            </w:r>
            <w:r>
              <w:rPr>
                <w:rStyle w:val="IndexLink"/>
                <w:rtl w:val="true"/>
              </w:rPr>
              <w:tab/>
            </w:r>
            <w:r>
              <w:rPr>
                <w:rStyle w:val="IndexLink"/>
              </w:rPr>
              <w:t>335</w:t>
            </w:r>
          </w:hyperlink>
        </w:p>
        <w:p>
          <w:pPr>
            <w:pStyle w:val="Contents6"/>
            <w:tabs>
              <w:tab w:val="clear" w:pos="7609"/>
              <w:tab w:val="right" w:pos="9026" w:leader="dot"/>
            </w:tabs>
            <w:rPr/>
          </w:pPr>
          <w:hyperlink w:anchor="__RefHeading___Toc2313781_1934241801">
            <w:r>
              <w:rPr>
                <w:webHidden/>
                <w:rStyle w:val="IndexLink"/>
                <w:rtl w:val="true"/>
              </w:rPr>
              <w:t>السادسة</w:t>
            </w:r>
            <w:r>
              <w:rPr>
                <w:rStyle w:val="IndexLink"/>
                <w:rtl w:val="true"/>
              </w:rPr>
              <w:t>:</w:t>
            </w:r>
            <w:r>
              <w:rPr>
                <w:rStyle w:val="IndexLink"/>
                <w:rtl w:val="true"/>
              </w:rPr>
              <w:t>المسافر إذا نوی الإقامة</w:t>
            </w:r>
            <w:r>
              <w:rPr>
                <w:rStyle w:val="IndexLink"/>
                <w:rtl w:val="true"/>
              </w:rPr>
              <w:tab/>
            </w:r>
            <w:r>
              <w:rPr>
                <w:rStyle w:val="IndexLink"/>
              </w:rPr>
              <w:t>336</w:t>
            </w:r>
          </w:hyperlink>
        </w:p>
        <w:p>
          <w:pPr>
            <w:pStyle w:val="Contents6"/>
            <w:tabs>
              <w:tab w:val="clear" w:pos="7609"/>
              <w:tab w:val="right" w:pos="9026" w:leader="dot"/>
            </w:tabs>
            <w:rPr/>
          </w:pPr>
          <w:hyperlink w:anchor="__RefHeading___Toc2313783_1934241801">
            <w:r>
              <w:rPr>
                <w:webHidden/>
                <w:rStyle w:val="IndexLink"/>
                <w:rtl w:val="true"/>
              </w:rPr>
              <w:t>السابعة</w:t>
            </w:r>
            <w:r>
              <w:rPr>
                <w:rStyle w:val="IndexLink"/>
                <w:rtl w:val="true"/>
              </w:rPr>
              <w:t>:</w:t>
            </w:r>
            <w:r>
              <w:rPr>
                <w:rStyle w:val="IndexLink"/>
                <w:rtl w:val="true"/>
              </w:rPr>
              <w:t>الأذان الثانی یوم الجمعة بدعة</w:t>
            </w:r>
            <w:r>
              <w:rPr>
                <w:rStyle w:val="IndexLink"/>
                <w:rtl w:val="true"/>
              </w:rPr>
              <w:tab/>
            </w:r>
            <w:r>
              <w:rPr>
                <w:rStyle w:val="IndexLink"/>
              </w:rPr>
              <w:t>336</w:t>
            </w:r>
          </w:hyperlink>
        </w:p>
        <w:p>
          <w:pPr>
            <w:pStyle w:val="Contents6"/>
            <w:tabs>
              <w:tab w:val="clear" w:pos="7609"/>
              <w:tab w:val="right" w:pos="9026" w:leader="dot"/>
            </w:tabs>
            <w:rPr/>
          </w:pPr>
          <w:hyperlink w:anchor="__RefHeading___Toc2313785_1934241801">
            <w:r>
              <w:rPr>
                <w:webHidden/>
                <w:rStyle w:val="IndexLink"/>
                <w:rtl w:val="true"/>
              </w:rPr>
              <w:t>الثامنة</w:t>
            </w:r>
            <w:r>
              <w:rPr>
                <w:rStyle w:val="IndexLink"/>
                <w:rtl w:val="true"/>
              </w:rPr>
              <w:t>:</w:t>
            </w:r>
            <w:r>
              <w:rPr>
                <w:rStyle w:val="IndexLink"/>
                <w:rtl w:val="true"/>
              </w:rPr>
              <w:t>یحرم البیع یوم الجمعة بعد الأذان</w:t>
            </w:r>
            <w:r>
              <w:rPr>
                <w:rStyle w:val="IndexLink"/>
                <w:rtl w:val="true"/>
              </w:rPr>
              <w:tab/>
            </w:r>
            <w:r>
              <w:rPr>
                <w:rStyle w:val="IndexLink"/>
              </w:rPr>
              <w:t>336</w:t>
            </w:r>
          </w:hyperlink>
        </w:p>
        <w:p>
          <w:pPr>
            <w:pStyle w:val="Contents6"/>
            <w:tabs>
              <w:tab w:val="clear" w:pos="7609"/>
              <w:tab w:val="right" w:pos="9026" w:leader="dot"/>
            </w:tabs>
            <w:rPr/>
          </w:pPr>
          <w:hyperlink w:anchor="__RefHeading___Toc2313787_1934241801">
            <w:r>
              <w:rPr>
                <w:webHidden/>
                <w:rStyle w:val="IndexLink"/>
                <w:rtl w:val="true"/>
              </w:rPr>
              <w:t>التاسعة</w:t>
            </w:r>
            <w:r>
              <w:rPr>
                <w:rStyle w:val="IndexLink"/>
                <w:rtl w:val="true"/>
              </w:rPr>
              <w:t>:</w:t>
            </w:r>
            <w:r>
              <w:rPr>
                <w:rStyle w:val="IndexLink"/>
                <w:rtl w:val="true"/>
              </w:rPr>
              <w:t>إذا لم یکن الامام موجودا و لا من نصبه للصلاة</w:t>
            </w:r>
            <w:r>
              <w:rPr>
                <w:rStyle w:val="IndexLink"/>
                <w:rtl w:val="true"/>
              </w:rPr>
              <w:tab/>
            </w:r>
            <w:r>
              <w:rPr>
                <w:rStyle w:val="IndexLink"/>
              </w:rPr>
              <w:t>337</w:t>
            </w:r>
          </w:hyperlink>
        </w:p>
        <w:p>
          <w:pPr>
            <w:pStyle w:val="Contents6"/>
            <w:tabs>
              <w:tab w:val="clear" w:pos="7609"/>
              <w:tab w:val="right" w:pos="9026" w:leader="dot"/>
            </w:tabs>
            <w:rPr/>
          </w:pPr>
          <w:hyperlink w:anchor="__RefHeading___Toc2313789_1934241801">
            <w:r>
              <w:rPr>
                <w:webHidden/>
                <w:rStyle w:val="IndexLink"/>
                <w:rtl w:val="true"/>
              </w:rPr>
              <w:t>العاشرة</w:t>
            </w:r>
            <w:r>
              <w:rPr>
                <w:rStyle w:val="IndexLink"/>
                <w:rtl w:val="true"/>
              </w:rPr>
              <w:t>:</w:t>
            </w:r>
            <w:r>
              <w:rPr>
                <w:rStyle w:val="IndexLink"/>
                <w:rtl w:val="true"/>
              </w:rPr>
              <w:t>إذا لم یتمکن المأموم من السجود مع الإمام فی الأولی</w:t>
            </w:r>
            <w:r>
              <w:rPr>
                <w:rStyle w:val="IndexLink"/>
                <w:rtl w:val="true"/>
              </w:rPr>
              <w:tab/>
            </w:r>
            <w:r>
              <w:rPr>
                <w:rStyle w:val="IndexLink"/>
              </w:rPr>
              <w:t>337</w:t>
            </w:r>
          </w:hyperlink>
        </w:p>
        <w:p>
          <w:pPr>
            <w:pStyle w:val="Contents6"/>
            <w:tabs>
              <w:tab w:val="clear" w:pos="7609"/>
              <w:tab w:val="right" w:pos="9026" w:leader="dot"/>
            </w:tabs>
            <w:rPr/>
          </w:pPr>
          <w:hyperlink w:anchor="__RefHeading___Toc2313791_1934241801">
            <w:r>
              <w:rPr>
                <w:webHidden/>
                <w:rStyle w:val="IndexLink"/>
                <w:rtl w:val="true"/>
              </w:rPr>
              <w:t>الثالث</w:t>
            </w:r>
            <w:r>
              <w:rPr>
                <w:rStyle w:val="IndexLink"/>
                <w:rtl w:val="true"/>
              </w:rPr>
              <w:t>:</w:t>
            </w:r>
            <w:r>
              <w:rPr>
                <w:rStyle w:val="IndexLink"/>
                <w:rtl w:val="true"/>
              </w:rPr>
              <w:t>فی آدابها</w:t>
            </w:r>
            <w:r>
              <w:rPr>
                <w:rStyle w:val="IndexLink"/>
                <w:rtl w:val="true"/>
              </w:rPr>
              <w:tab/>
            </w:r>
            <w:r>
              <w:rPr>
                <w:rStyle w:val="IndexLink"/>
              </w:rPr>
              <w:t>337</w:t>
            </w:r>
          </w:hyperlink>
        </w:p>
        <w:p>
          <w:pPr>
            <w:pStyle w:val="Contents5"/>
            <w:tabs>
              <w:tab w:val="clear" w:pos="7892"/>
              <w:tab w:val="right" w:pos="9026" w:leader="dot"/>
            </w:tabs>
            <w:rPr/>
          </w:pPr>
          <w:hyperlink w:anchor="__RefHeading___Toc2313793_1934241801">
            <w:r>
              <w:rPr>
                <w:webHidden/>
                <w:rStyle w:val="IndexLink"/>
                <w:rtl w:val="true"/>
              </w:rPr>
              <w:t>الفصل الثانی فی صلاة العیدین</w:t>
            </w:r>
            <w:r>
              <w:rPr>
                <w:rStyle w:val="IndexLink"/>
                <w:rtl w:val="true"/>
              </w:rPr>
              <w:tab/>
            </w:r>
            <w:r>
              <w:rPr>
                <w:rStyle w:val="IndexLink"/>
              </w:rPr>
              <w:t>341</w:t>
            </w:r>
          </w:hyperlink>
        </w:p>
        <w:p>
          <w:pPr>
            <w:pStyle w:val="Contents6"/>
            <w:tabs>
              <w:tab w:val="clear" w:pos="7609"/>
              <w:tab w:val="right" w:pos="9026" w:leader="dot"/>
            </w:tabs>
            <w:rPr/>
          </w:pPr>
          <w:hyperlink w:anchor="__RefHeading___Toc2313795_1934241801">
            <w:r>
              <w:rPr>
                <w:webHidden/>
                <w:rStyle w:val="IndexLink"/>
                <w:rtl w:val="true"/>
              </w:rPr>
              <w:t>اشارة</w:t>
            </w:r>
            <w:r>
              <w:rPr>
                <w:rStyle w:val="IndexLink"/>
                <w:rtl w:val="true"/>
              </w:rPr>
              <w:tab/>
            </w:r>
            <w:r>
              <w:rPr>
                <w:rStyle w:val="IndexLink"/>
              </w:rPr>
              <w:t>341</w:t>
            </w:r>
          </w:hyperlink>
        </w:p>
        <w:p>
          <w:pPr>
            <w:pStyle w:val="Contents6"/>
            <w:tabs>
              <w:tab w:val="clear" w:pos="7609"/>
              <w:tab w:val="right" w:pos="9026" w:leader="dot"/>
            </w:tabs>
            <w:rPr/>
          </w:pPr>
          <w:hyperlink w:anchor="__RefHeading___Toc2313797_1934241801">
            <w:r>
              <w:rPr>
                <w:webHidden/>
                <w:rStyle w:val="IndexLink"/>
                <w:rtl w:val="true"/>
              </w:rPr>
              <w:t>و النظر فیها،و فی سننها</w:t>
            </w:r>
            <w:r>
              <w:rPr>
                <w:rStyle w:val="IndexLink"/>
                <w:rtl w:val="true"/>
              </w:rPr>
              <w:tab/>
            </w:r>
            <w:r>
              <w:rPr>
                <w:rStyle w:val="IndexLink"/>
              </w:rPr>
              <w:t>341</w:t>
            </w:r>
          </w:hyperlink>
        </w:p>
        <w:p>
          <w:pPr>
            <w:pStyle w:val="Contents6"/>
            <w:tabs>
              <w:tab w:val="clear" w:pos="7609"/>
              <w:tab w:val="right" w:pos="9026" w:leader="dot"/>
            </w:tabs>
            <w:rPr/>
          </w:pPr>
          <w:hyperlink w:anchor="__RefHeading___Toc2313799_1934241801">
            <w:r>
              <w:rPr>
                <w:webHidden/>
                <w:rStyle w:val="IndexLink"/>
                <w:rtl w:val="true"/>
              </w:rPr>
              <w:t>النظر الأول</w:t>
            </w:r>
            <w:r>
              <w:rPr>
                <w:rStyle w:val="IndexLink"/>
                <w:rtl w:val="true"/>
              </w:rPr>
              <w:t>:</w:t>
            </w:r>
            <w:r>
              <w:rPr>
                <w:rStyle w:val="IndexLink"/>
                <w:rtl w:val="true"/>
              </w:rPr>
              <w:t>فی شروطها</w:t>
            </w:r>
            <w:r>
              <w:rPr>
                <w:rStyle w:val="IndexLink"/>
                <w:rtl w:val="true"/>
              </w:rPr>
              <w:tab/>
            </w:r>
            <w:r>
              <w:rPr>
                <w:rStyle w:val="IndexLink"/>
              </w:rPr>
              <w:t>341</w:t>
            </w:r>
          </w:hyperlink>
        </w:p>
        <w:p>
          <w:pPr>
            <w:pStyle w:val="Contents6"/>
            <w:tabs>
              <w:tab w:val="clear" w:pos="7609"/>
              <w:tab w:val="right" w:pos="9026" w:leader="dot"/>
            </w:tabs>
            <w:rPr/>
          </w:pPr>
          <w:hyperlink w:anchor="__RefHeading___Toc2313801_1934241801">
            <w:r>
              <w:rPr>
                <w:webHidden/>
                <w:rStyle w:val="IndexLink"/>
                <w:rtl w:val="true"/>
              </w:rPr>
              <w:t>النظر الثانی فی سننها</w:t>
            </w:r>
            <w:r>
              <w:rPr>
                <w:rStyle w:val="IndexLink"/>
                <w:rtl w:val="true"/>
              </w:rPr>
              <w:tab/>
            </w:r>
            <w:r>
              <w:rPr>
                <w:rStyle w:val="IndexLink"/>
              </w:rPr>
              <w:t>342</w:t>
            </w:r>
          </w:hyperlink>
        </w:p>
        <w:p>
          <w:pPr>
            <w:pStyle w:val="Contents6"/>
            <w:tabs>
              <w:tab w:val="clear" w:pos="7609"/>
              <w:tab w:val="right" w:pos="9026" w:leader="dot"/>
            </w:tabs>
            <w:rPr/>
          </w:pPr>
          <w:hyperlink w:anchor="__RefHeading___Toc2313803_1934241801">
            <w:r>
              <w:rPr>
                <w:webHidden/>
                <w:rStyle w:val="IndexLink"/>
                <w:rtl w:val="true"/>
              </w:rPr>
              <w:t>مسائل خمس</w:t>
            </w:r>
            <w:r>
              <w:rPr>
                <w:rStyle w:val="IndexLink"/>
                <w:rtl w:val="true"/>
              </w:rPr>
              <w:t>:</w:t>
              <w:tab/>
            </w:r>
            <w:r>
              <w:rPr>
                <w:rStyle w:val="IndexLink"/>
              </w:rPr>
              <w:t>344</w:t>
            </w:r>
          </w:hyperlink>
        </w:p>
        <w:p>
          <w:pPr>
            <w:pStyle w:val="Contents6"/>
            <w:tabs>
              <w:tab w:val="clear" w:pos="7609"/>
              <w:tab w:val="right" w:pos="9026" w:leader="dot"/>
            </w:tabs>
            <w:rPr/>
          </w:pPr>
          <w:hyperlink w:anchor="__RefHeading___Toc2313805_1934241801">
            <w:r>
              <w:rPr>
                <w:webHidden/>
                <w:rStyle w:val="IndexLink"/>
                <w:rtl w:val="true"/>
              </w:rPr>
              <w:t>الاولی</w:t>
            </w:r>
            <w:r>
              <w:rPr>
                <w:rStyle w:val="IndexLink"/>
                <w:rtl w:val="true"/>
              </w:rPr>
              <w:t>:</w:t>
            </w:r>
            <w:r>
              <w:rPr>
                <w:rStyle w:val="IndexLink"/>
                <w:rtl w:val="true"/>
              </w:rPr>
              <w:t>التکبیر الزائد</w:t>
            </w:r>
            <w:r>
              <w:rPr>
                <w:rStyle w:val="IndexLink"/>
                <w:rtl w:val="true"/>
              </w:rPr>
              <w:t>(</w:t>
            </w:r>
            <w:r>
              <w:rPr>
                <w:rStyle w:val="IndexLink"/>
              </w:rPr>
              <w:t>1</w:t>
            </w:r>
            <w:r>
              <w:rPr>
                <w:rStyle w:val="IndexLink"/>
                <w:rtl w:val="true"/>
              </w:rPr>
              <w:t xml:space="preserve">) </w:t>
            </w:r>
            <w:r>
              <w:rPr>
                <w:rStyle w:val="IndexLink"/>
                <w:rtl w:val="true"/>
              </w:rPr>
              <w:t>هل هو واجب؟</w:t>
            </w:r>
            <w:r>
              <w:rPr>
                <w:rStyle w:val="IndexLink"/>
                <w:rtl w:val="true"/>
              </w:rPr>
              <w:tab/>
            </w:r>
            <w:r>
              <w:rPr>
                <w:rStyle w:val="IndexLink"/>
              </w:rPr>
              <w:t>345</w:t>
            </w:r>
          </w:hyperlink>
        </w:p>
        <w:p>
          <w:pPr>
            <w:pStyle w:val="Contents6"/>
            <w:tabs>
              <w:tab w:val="clear" w:pos="7609"/>
              <w:tab w:val="right" w:pos="9026" w:leader="dot"/>
            </w:tabs>
            <w:rPr/>
          </w:pPr>
          <w:hyperlink w:anchor="__RefHeading___Toc2313807_1934241801">
            <w:r>
              <w:rPr>
                <w:webHidden/>
                <w:rStyle w:val="IndexLink"/>
                <w:rtl w:val="true"/>
              </w:rPr>
              <w:t>الثانیة</w:t>
            </w:r>
            <w:r>
              <w:rPr>
                <w:rStyle w:val="IndexLink"/>
                <w:rtl w:val="true"/>
              </w:rPr>
              <w:t>:</w:t>
            </w:r>
            <w:r>
              <w:rPr>
                <w:rStyle w:val="IndexLink"/>
                <w:rtl w:val="true"/>
              </w:rPr>
              <w:t>إذا اتفق عید و جمعة</w:t>
            </w:r>
            <w:r>
              <w:rPr>
                <w:rStyle w:val="IndexLink"/>
                <w:rtl w:val="true"/>
              </w:rPr>
              <w:tab/>
            </w:r>
            <w:r>
              <w:rPr>
                <w:rStyle w:val="IndexLink"/>
              </w:rPr>
              <w:t>345</w:t>
            </w:r>
          </w:hyperlink>
        </w:p>
        <w:p>
          <w:pPr>
            <w:pStyle w:val="Contents6"/>
            <w:tabs>
              <w:tab w:val="clear" w:pos="7609"/>
              <w:tab w:val="right" w:pos="9026" w:leader="dot"/>
            </w:tabs>
            <w:rPr/>
          </w:pPr>
          <w:hyperlink w:anchor="__RefHeading___Toc2313809_1934241801">
            <w:r>
              <w:rPr>
                <w:webHidden/>
                <w:rStyle w:val="IndexLink"/>
                <w:rtl w:val="true"/>
              </w:rPr>
              <w:t>الثالثة</w:t>
            </w:r>
            <w:r>
              <w:rPr>
                <w:rStyle w:val="IndexLink"/>
                <w:rtl w:val="true"/>
              </w:rPr>
              <w:t>:</w:t>
            </w:r>
            <w:r>
              <w:rPr>
                <w:rStyle w:val="IndexLink"/>
                <w:rtl w:val="true"/>
              </w:rPr>
              <w:t>الخطبتان فی العیدین بعد الصلاة</w:t>
            </w:r>
            <w:r>
              <w:rPr>
                <w:rStyle w:val="IndexLink"/>
                <w:rtl w:val="true"/>
              </w:rPr>
              <w:tab/>
            </w:r>
            <w:r>
              <w:rPr>
                <w:rStyle w:val="IndexLink"/>
              </w:rPr>
              <w:t>345</w:t>
            </w:r>
          </w:hyperlink>
        </w:p>
        <w:p>
          <w:pPr>
            <w:pStyle w:val="Contents6"/>
            <w:tabs>
              <w:tab w:val="clear" w:pos="7609"/>
              <w:tab w:val="right" w:pos="9026" w:leader="dot"/>
            </w:tabs>
            <w:rPr/>
          </w:pPr>
          <w:hyperlink w:anchor="__RefHeading___Toc2313811_1934241801">
            <w:r>
              <w:rPr>
                <w:webHidden/>
                <w:rStyle w:val="IndexLink"/>
                <w:rtl w:val="true"/>
              </w:rPr>
              <w:t>الرابعة</w:t>
            </w:r>
            <w:r>
              <w:rPr>
                <w:rStyle w:val="IndexLink"/>
                <w:rtl w:val="true"/>
              </w:rPr>
              <w:t>:</w:t>
            </w:r>
            <w:r>
              <w:rPr>
                <w:rStyle w:val="IndexLink"/>
                <w:rtl w:val="true"/>
              </w:rPr>
              <w:t>لا ینقل المنبر من الجامع</w:t>
            </w:r>
            <w:r>
              <w:rPr>
                <w:rStyle w:val="IndexLink"/>
                <w:rtl w:val="true"/>
              </w:rPr>
              <w:tab/>
            </w:r>
            <w:r>
              <w:rPr>
                <w:rStyle w:val="IndexLink"/>
              </w:rPr>
              <w:t>346</w:t>
            </w:r>
          </w:hyperlink>
        </w:p>
        <w:p>
          <w:pPr>
            <w:pStyle w:val="Contents6"/>
            <w:tabs>
              <w:tab w:val="clear" w:pos="7609"/>
              <w:tab w:val="right" w:pos="9026" w:leader="dot"/>
            </w:tabs>
            <w:rPr/>
          </w:pPr>
          <w:hyperlink w:anchor="__RefHeading___Toc2313813_1934241801">
            <w:r>
              <w:rPr>
                <w:webHidden/>
                <w:rStyle w:val="IndexLink"/>
                <w:rtl w:val="true"/>
              </w:rPr>
              <w:t>الخامسة</w:t>
            </w:r>
            <w:r>
              <w:rPr>
                <w:rStyle w:val="IndexLink"/>
                <w:rtl w:val="true"/>
              </w:rPr>
              <w:t>:</w:t>
            </w:r>
            <w:r>
              <w:rPr>
                <w:rStyle w:val="IndexLink"/>
                <w:rtl w:val="true"/>
              </w:rPr>
              <w:t>إذا طلعت الشمس،حرم السفر حتی یصلی صلاة العید</w:t>
            </w:r>
            <w:r>
              <w:rPr>
                <w:rStyle w:val="IndexLink"/>
                <w:rtl w:val="true"/>
              </w:rPr>
              <w:tab/>
            </w:r>
            <w:r>
              <w:rPr>
                <w:rStyle w:val="IndexLink"/>
              </w:rPr>
              <w:t>346</w:t>
            </w:r>
          </w:hyperlink>
        </w:p>
        <w:p>
          <w:pPr>
            <w:pStyle w:val="Contents5"/>
            <w:tabs>
              <w:tab w:val="clear" w:pos="7892"/>
              <w:tab w:val="right" w:pos="9026" w:leader="dot"/>
            </w:tabs>
            <w:rPr/>
          </w:pPr>
          <w:hyperlink w:anchor="__RefHeading___Toc2313815_1934241801">
            <w:r>
              <w:rPr>
                <w:webHidden/>
                <w:rStyle w:val="IndexLink"/>
                <w:rtl w:val="true"/>
              </w:rPr>
              <w:t>الفصل الثالث</w:t>
            </w:r>
            <w:r>
              <w:rPr>
                <w:rStyle w:val="IndexLink"/>
                <w:rtl w:val="true"/>
              </w:rPr>
              <w:tab/>
            </w:r>
            <w:r>
              <w:rPr>
                <w:rStyle w:val="IndexLink"/>
              </w:rPr>
              <w:t>347</w:t>
            </w:r>
          </w:hyperlink>
        </w:p>
        <w:p>
          <w:pPr>
            <w:pStyle w:val="Contents6"/>
            <w:tabs>
              <w:tab w:val="clear" w:pos="7609"/>
              <w:tab w:val="right" w:pos="9026" w:leader="dot"/>
            </w:tabs>
            <w:rPr/>
          </w:pPr>
          <w:hyperlink w:anchor="__RefHeading___Toc2313817_1934241801">
            <w:r>
              <w:rPr>
                <w:webHidden/>
                <w:rStyle w:val="IndexLink"/>
                <w:rtl w:val="true"/>
              </w:rPr>
              <w:t>اشارة</w:t>
            </w:r>
            <w:r>
              <w:rPr>
                <w:rStyle w:val="IndexLink"/>
                <w:rtl w:val="true"/>
              </w:rPr>
              <w:tab/>
            </w:r>
            <w:r>
              <w:rPr>
                <w:rStyle w:val="IndexLink"/>
              </w:rPr>
              <w:t>347</w:t>
            </w:r>
          </w:hyperlink>
        </w:p>
        <w:p>
          <w:pPr>
            <w:pStyle w:val="Contents6"/>
            <w:tabs>
              <w:tab w:val="clear" w:pos="7609"/>
              <w:tab w:val="right" w:pos="9026" w:leader="dot"/>
            </w:tabs>
            <w:rPr/>
          </w:pPr>
          <w:hyperlink w:anchor="__RefHeading___Toc2313819_1934241801">
            <w:r>
              <w:rPr>
                <w:webHidden/>
                <w:rStyle w:val="IndexLink"/>
                <w:rtl w:val="true"/>
              </w:rPr>
              <w:t>أما الأول سببها</w:t>
            </w:r>
            <w:r>
              <w:rPr>
                <w:rStyle w:val="IndexLink"/>
                <w:rtl w:val="true"/>
              </w:rPr>
              <w:tab/>
            </w:r>
            <w:r>
              <w:rPr>
                <w:rStyle w:val="IndexLink"/>
              </w:rPr>
              <w:t>347</w:t>
            </w:r>
          </w:hyperlink>
        </w:p>
        <w:p>
          <w:pPr>
            <w:pStyle w:val="Contents6"/>
            <w:tabs>
              <w:tab w:val="clear" w:pos="7609"/>
              <w:tab w:val="right" w:pos="9026" w:leader="dot"/>
            </w:tabs>
            <w:rPr/>
          </w:pPr>
          <w:hyperlink w:anchor="__RefHeading___Toc2313821_1934241801">
            <w:r>
              <w:rPr>
                <w:webHidden/>
                <w:rStyle w:val="IndexLink"/>
                <w:rtl w:val="true"/>
              </w:rPr>
              <w:t>و أما کیفیتها</w:t>
            </w:r>
            <w:r>
              <w:rPr>
                <w:rStyle w:val="IndexLink"/>
                <w:rtl w:val="true"/>
              </w:rPr>
              <w:tab/>
            </w:r>
            <w:r>
              <w:rPr>
                <w:rStyle w:val="IndexLink"/>
              </w:rPr>
              <w:t>349</w:t>
            </w:r>
          </w:hyperlink>
        </w:p>
        <w:p>
          <w:pPr>
            <w:pStyle w:val="Contents6"/>
            <w:tabs>
              <w:tab w:val="clear" w:pos="7609"/>
              <w:tab w:val="right" w:pos="9026" w:leader="dot"/>
            </w:tabs>
            <w:rPr/>
          </w:pPr>
          <w:hyperlink w:anchor="__RefHeading___Toc2313823_1934241801">
            <w:r>
              <w:rPr>
                <w:webHidden/>
                <w:rStyle w:val="IndexLink"/>
                <w:rtl w:val="true"/>
              </w:rPr>
              <w:t>و أما حکمها فمسائله ثلاث</w:t>
            </w:r>
            <w:r>
              <w:rPr>
                <w:rStyle w:val="IndexLink"/>
                <w:rtl w:val="true"/>
              </w:rPr>
              <w:tab/>
            </w:r>
            <w:r>
              <w:rPr>
                <w:rStyle w:val="IndexLink"/>
              </w:rPr>
              <w:t>351</w:t>
            </w:r>
          </w:hyperlink>
        </w:p>
        <w:p>
          <w:pPr>
            <w:pStyle w:val="Contents6"/>
            <w:tabs>
              <w:tab w:val="clear" w:pos="7609"/>
              <w:tab w:val="right" w:pos="9026" w:leader="dot"/>
            </w:tabs>
            <w:rPr/>
          </w:pPr>
          <w:hyperlink w:anchor="__RefHeading___Toc2313825_1934241801">
            <w:r>
              <w:rPr>
                <w:webHidden/>
                <w:rStyle w:val="IndexLink"/>
                <w:rtl w:val="true"/>
              </w:rPr>
              <w:t>الأولی</w:t>
            </w:r>
            <w:r>
              <w:rPr>
                <w:rStyle w:val="IndexLink"/>
                <w:rtl w:val="true"/>
              </w:rPr>
              <w:t>:</w:t>
            </w:r>
            <w:r>
              <w:rPr>
                <w:rStyle w:val="IndexLink"/>
                <w:rtl w:val="true"/>
              </w:rPr>
              <w:t>إذا حصل الکسوف فی وقت فریضة</w:t>
            </w:r>
            <w:r>
              <w:rPr>
                <w:rStyle w:val="IndexLink"/>
                <w:rtl w:val="true"/>
              </w:rPr>
              <w:tab/>
            </w:r>
            <w:r>
              <w:rPr>
                <w:rStyle w:val="IndexLink"/>
              </w:rPr>
              <w:t>351</w:t>
            </w:r>
          </w:hyperlink>
        </w:p>
        <w:p>
          <w:pPr>
            <w:pStyle w:val="Contents6"/>
            <w:tabs>
              <w:tab w:val="clear" w:pos="7609"/>
              <w:tab w:val="right" w:pos="9026" w:leader="dot"/>
            </w:tabs>
            <w:rPr/>
          </w:pPr>
          <w:hyperlink w:anchor="__RefHeading___Toc2313827_1934241801">
            <w:r>
              <w:rPr>
                <w:webHidden/>
                <w:rStyle w:val="IndexLink"/>
                <w:rtl w:val="true"/>
              </w:rPr>
              <w:t>الثانیة</w:t>
            </w:r>
            <w:r>
              <w:rPr>
                <w:rStyle w:val="IndexLink"/>
                <w:rtl w:val="true"/>
              </w:rPr>
              <w:t>:</w:t>
            </w:r>
            <w:r>
              <w:rPr>
                <w:rStyle w:val="IndexLink"/>
                <w:rtl w:val="true"/>
              </w:rPr>
              <w:t>إذا اتفق الکسوف فی وقت نافلة اللیل</w:t>
            </w:r>
            <w:r>
              <w:rPr>
                <w:rStyle w:val="IndexLink"/>
                <w:rtl w:val="true"/>
              </w:rPr>
              <w:tab/>
            </w:r>
            <w:r>
              <w:rPr>
                <w:rStyle w:val="IndexLink"/>
              </w:rPr>
              <w:t>351</w:t>
            </w:r>
          </w:hyperlink>
        </w:p>
        <w:p>
          <w:pPr>
            <w:pStyle w:val="Contents6"/>
            <w:tabs>
              <w:tab w:val="clear" w:pos="7609"/>
              <w:tab w:val="right" w:pos="9026" w:leader="dot"/>
            </w:tabs>
            <w:rPr/>
          </w:pPr>
          <w:hyperlink w:anchor="__RefHeading___Toc2313829_1934241801">
            <w:r>
              <w:rPr>
                <w:webHidden/>
                <w:rStyle w:val="IndexLink"/>
                <w:rtl w:val="true"/>
              </w:rPr>
              <w:t>الثالثة</w:t>
            </w:r>
            <w:r>
              <w:rPr>
                <w:rStyle w:val="IndexLink"/>
                <w:rtl w:val="true"/>
              </w:rPr>
              <w:t>:</w:t>
            </w:r>
            <w:r>
              <w:rPr>
                <w:rStyle w:val="IndexLink"/>
                <w:rtl w:val="true"/>
              </w:rPr>
              <w:t>یجوز أن یصلی صلاة الکسوف علی ظهر الدابة و ماشیا</w:t>
            </w:r>
            <w:r>
              <w:rPr>
                <w:rStyle w:val="IndexLink"/>
                <w:rtl w:val="true"/>
              </w:rPr>
              <w:tab/>
            </w:r>
            <w:r>
              <w:rPr>
                <w:rStyle w:val="IndexLink"/>
              </w:rPr>
              <w:t>351</w:t>
            </w:r>
          </w:hyperlink>
        </w:p>
        <w:p>
          <w:pPr>
            <w:pStyle w:val="Contents5"/>
            <w:tabs>
              <w:tab w:val="clear" w:pos="7892"/>
              <w:tab w:val="right" w:pos="9026" w:leader="dot"/>
            </w:tabs>
            <w:rPr/>
          </w:pPr>
          <w:hyperlink w:anchor="__RefHeading___Toc2313831_1934241801">
            <w:r>
              <w:rPr>
                <w:webHidden/>
                <w:rStyle w:val="IndexLink"/>
                <w:rtl w:val="true"/>
              </w:rPr>
              <w:t>الفصل الرابع</w:t>
            </w:r>
            <w:r>
              <w:rPr>
                <w:rStyle w:val="IndexLink"/>
                <w:rtl w:val="true"/>
              </w:rPr>
              <w:tab/>
            </w:r>
            <w:r>
              <w:rPr>
                <w:rStyle w:val="IndexLink"/>
              </w:rPr>
              <w:t>352</w:t>
            </w:r>
          </w:hyperlink>
        </w:p>
        <w:p>
          <w:pPr>
            <w:pStyle w:val="Contents6"/>
            <w:tabs>
              <w:tab w:val="clear" w:pos="7609"/>
              <w:tab w:val="right" w:pos="9026" w:leader="dot"/>
            </w:tabs>
            <w:rPr/>
          </w:pPr>
          <w:hyperlink w:anchor="__RefHeading___Toc2313833_1934241801">
            <w:r>
              <w:rPr>
                <w:webHidden/>
                <w:rStyle w:val="IndexLink"/>
                <w:rtl w:val="true"/>
              </w:rPr>
              <w:t>اشارة</w:t>
            </w:r>
            <w:r>
              <w:rPr>
                <w:rStyle w:val="IndexLink"/>
                <w:rtl w:val="true"/>
              </w:rPr>
              <w:tab/>
            </w:r>
            <w:r>
              <w:rPr>
                <w:rStyle w:val="IndexLink"/>
              </w:rPr>
              <w:t>352</w:t>
            </w:r>
          </w:hyperlink>
        </w:p>
        <w:p>
          <w:pPr>
            <w:pStyle w:val="Contents6"/>
            <w:tabs>
              <w:tab w:val="clear" w:pos="7609"/>
              <w:tab w:val="right" w:pos="9026" w:leader="dot"/>
            </w:tabs>
            <w:rPr/>
          </w:pPr>
          <w:hyperlink w:anchor="__RefHeading___Toc2313835_1934241801">
            <w:r>
              <w:rPr>
                <w:webHidden/>
                <w:rStyle w:val="IndexLink"/>
                <w:rtl w:val="true"/>
              </w:rPr>
              <w:t>الأول</w:t>
            </w:r>
            <w:r>
              <w:rPr>
                <w:rStyle w:val="IndexLink"/>
                <w:rtl w:val="true"/>
              </w:rPr>
              <w:t>:</w:t>
            </w:r>
            <w:r>
              <w:rPr>
                <w:rStyle w:val="IndexLink"/>
                <w:rtl w:val="true"/>
              </w:rPr>
              <w:t>من یصلّی علیه</w:t>
            </w:r>
            <w:r>
              <w:rPr>
                <w:rStyle w:val="IndexLink"/>
                <w:rtl w:val="true"/>
              </w:rPr>
              <w:tab/>
            </w:r>
            <w:r>
              <w:rPr>
                <w:rStyle w:val="IndexLink"/>
              </w:rPr>
              <w:t>352</w:t>
            </w:r>
          </w:hyperlink>
        </w:p>
        <w:p>
          <w:pPr>
            <w:pStyle w:val="Contents6"/>
            <w:tabs>
              <w:tab w:val="clear" w:pos="7609"/>
              <w:tab w:val="right" w:pos="9026" w:leader="dot"/>
            </w:tabs>
            <w:rPr/>
          </w:pPr>
          <w:hyperlink w:anchor="__RefHeading___Toc2313837_1934241801">
            <w:r>
              <w:rPr>
                <w:webHidden/>
                <w:rStyle w:val="IndexLink"/>
                <w:rtl w:val="true"/>
              </w:rPr>
              <w:t>الثانی</w:t>
            </w:r>
            <w:r>
              <w:rPr>
                <w:rStyle w:val="IndexLink"/>
                <w:rtl w:val="true"/>
              </w:rPr>
              <w:t>:</w:t>
            </w:r>
            <w:r>
              <w:rPr>
                <w:rStyle w:val="IndexLink"/>
                <w:rtl w:val="true"/>
              </w:rPr>
              <w:t>فی المصلّی</w:t>
            </w:r>
            <w:r>
              <w:rPr>
                <w:rStyle w:val="IndexLink"/>
                <w:rtl w:val="true"/>
              </w:rPr>
              <w:tab/>
            </w:r>
            <w:r>
              <w:rPr>
                <w:rStyle w:val="IndexLink"/>
              </w:rPr>
              <w:t>352</w:t>
            </w:r>
          </w:hyperlink>
        </w:p>
        <w:p>
          <w:pPr>
            <w:pStyle w:val="Contents6"/>
            <w:tabs>
              <w:tab w:val="clear" w:pos="7609"/>
              <w:tab w:val="right" w:pos="9026" w:leader="dot"/>
            </w:tabs>
            <w:rPr/>
          </w:pPr>
          <w:hyperlink w:anchor="__RefHeading___Toc2313839_1934241801">
            <w:r>
              <w:rPr>
                <w:webHidden/>
                <w:rStyle w:val="IndexLink"/>
                <w:rtl w:val="true"/>
              </w:rPr>
              <w:t>الثالث</w:t>
            </w:r>
            <w:r>
              <w:rPr>
                <w:rStyle w:val="IndexLink"/>
                <w:rtl w:val="true"/>
              </w:rPr>
              <w:t>:</w:t>
            </w:r>
            <w:r>
              <w:rPr>
                <w:rStyle w:val="IndexLink"/>
                <w:rtl w:val="true"/>
              </w:rPr>
              <w:t>فی کیفیة الصلاة</w:t>
            </w:r>
            <w:r>
              <w:rPr>
                <w:rStyle w:val="IndexLink"/>
                <w:rtl w:val="true"/>
              </w:rPr>
              <w:tab/>
            </w:r>
            <w:r>
              <w:rPr>
                <w:rStyle w:val="IndexLink"/>
              </w:rPr>
              <w:t>355</w:t>
            </w:r>
          </w:hyperlink>
        </w:p>
        <w:p>
          <w:pPr>
            <w:pStyle w:val="Contents6"/>
            <w:tabs>
              <w:tab w:val="clear" w:pos="7609"/>
              <w:tab w:val="right" w:pos="9026" w:leader="dot"/>
            </w:tabs>
            <w:rPr/>
          </w:pPr>
          <w:hyperlink w:anchor="__RefHeading___Toc2313841_1934241801">
            <w:r>
              <w:rPr>
                <w:webHidden/>
                <w:rStyle w:val="IndexLink"/>
                <w:rtl w:val="true"/>
              </w:rPr>
              <w:t>مسائل خمس</w:t>
            </w:r>
            <w:r>
              <w:rPr>
                <w:rStyle w:val="IndexLink"/>
                <w:rtl w:val="true"/>
              </w:rPr>
              <w:tab/>
            </w:r>
            <w:r>
              <w:rPr>
                <w:rStyle w:val="IndexLink"/>
              </w:rPr>
              <w:t>361</w:t>
            </w:r>
          </w:hyperlink>
        </w:p>
        <w:p>
          <w:pPr>
            <w:pStyle w:val="Contents6"/>
            <w:tabs>
              <w:tab w:val="clear" w:pos="7609"/>
              <w:tab w:val="right" w:pos="9026" w:leader="dot"/>
            </w:tabs>
            <w:rPr/>
          </w:pPr>
          <w:hyperlink w:anchor="__RefHeading___Toc2313843_1934241801">
            <w:r>
              <w:rPr>
                <w:webHidden/>
                <w:rStyle w:val="IndexLink"/>
                <w:rtl w:val="true"/>
              </w:rPr>
              <w:t>الاولی</w:t>
            </w:r>
            <w:r>
              <w:rPr>
                <w:rStyle w:val="IndexLink"/>
                <w:rtl w:val="true"/>
              </w:rPr>
              <w:t>:</w:t>
            </w:r>
            <w:r>
              <w:rPr>
                <w:rStyle w:val="IndexLink"/>
                <w:rtl w:val="true"/>
              </w:rPr>
              <w:t>من أدرک الإمام فی أثناء صلاته تابعه</w:t>
            </w:r>
            <w:r>
              <w:rPr>
                <w:rStyle w:val="IndexLink"/>
                <w:rtl w:val="true"/>
              </w:rPr>
              <w:tab/>
            </w:r>
            <w:r>
              <w:rPr>
                <w:rStyle w:val="IndexLink"/>
              </w:rPr>
              <w:t>361</w:t>
            </w:r>
          </w:hyperlink>
        </w:p>
        <w:p>
          <w:pPr>
            <w:pStyle w:val="Contents6"/>
            <w:tabs>
              <w:tab w:val="clear" w:pos="7609"/>
              <w:tab w:val="right" w:pos="9026" w:leader="dot"/>
            </w:tabs>
            <w:rPr/>
          </w:pPr>
          <w:hyperlink w:anchor="__RefHeading___Toc2313845_1934241801">
            <w:r>
              <w:rPr>
                <w:webHidden/>
                <w:rStyle w:val="IndexLink"/>
                <w:rtl w:val="true"/>
              </w:rPr>
              <w:t>الثانیة</w:t>
            </w:r>
            <w:r>
              <w:rPr>
                <w:rStyle w:val="IndexLink"/>
                <w:rtl w:val="true"/>
              </w:rPr>
              <w:t>:</w:t>
            </w:r>
            <w:r>
              <w:rPr>
                <w:rStyle w:val="IndexLink"/>
                <w:rtl w:val="true"/>
              </w:rPr>
              <w:t>إذا سبق المأموم بتکبیرة أو ما زاد</w:t>
            </w:r>
            <w:r>
              <w:rPr>
                <w:rStyle w:val="IndexLink"/>
                <w:rtl w:val="true"/>
              </w:rPr>
              <w:tab/>
            </w:r>
            <w:r>
              <w:rPr>
                <w:rStyle w:val="IndexLink"/>
              </w:rPr>
              <w:t>361</w:t>
            </w:r>
          </w:hyperlink>
        </w:p>
        <w:p>
          <w:pPr>
            <w:pStyle w:val="Contents6"/>
            <w:tabs>
              <w:tab w:val="clear" w:pos="7609"/>
              <w:tab w:val="right" w:pos="9026" w:leader="dot"/>
            </w:tabs>
            <w:rPr/>
          </w:pPr>
          <w:hyperlink w:anchor="__RefHeading___Toc2313847_1934241801">
            <w:r>
              <w:rPr>
                <w:webHidden/>
                <w:rStyle w:val="IndexLink"/>
                <w:rtl w:val="true"/>
              </w:rPr>
              <w:t>الثالثة</w:t>
            </w:r>
            <w:r>
              <w:rPr>
                <w:rStyle w:val="IndexLink"/>
                <w:rtl w:val="true"/>
              </w:rPr>
              <w:t>:</w:t>
            </w:r>
            <w:r>
              <w:rPr>
                <w:rStyle w:val="IndexLink"/>
                <w:rtl w:val="true"/>
              </w:rPr>
              <w:t>یجوز أن یصلی علی القبر یوما و لیلة من لم یصل علیه</w:t>
            </w:r>
            <w:r>
              <w:rPr>
                <w:rStyle w:val="IndexLink"/>
                <w:rtl w:val="true"/>
              </w:rPr>
              <w:tab/>
            </w:r>
            <w:r>
              <w:rPr>
                <w:rStyle w:val="IndexLink"/>
              </w:rPr>
              <w:t>361</w:t>
            </w:r>
          </w:hyperlink>
        </w:p>
        <w:p>
          <w:pPr>
            <w:pStyle w:val="Contents6"/>
            <w:tabs>
              <w:tab w:val="clear" w:pos="7609"/>
              <w:tab w:val="right" w:pos="9026" w:leader="dot"/>
            </w:tabs>
            <w:rPr/>
          </w:pPr>
          <w:hyperlink w:anchor="__RefHeading___Toc2313849_1934241801">
            <w:r>
              <w:rPr>
                <w:webHidden/>
                <w:rStyle w:val="IndexLink"/>
                <w:rtl w:val="true"/>
              </w:rPr>
              <w:t>الرابعة</w:t>
            </w:r>
            <w:r>
              <w:rPr>
                <w:rStyle w:val="IndexLink"/>
                <w:rtl w:val="true"/>
              </w:rPr>
              <w:t>:</w:t>
            </w:r>
            <w:r>
              <w:rPr>
                <w:rStyle w:val="IndexLink"/>
                <w:rtl w:val="true"/>
              </w:rPr>
              <w:t>الأوقات کلها صالحة لصلاة الجنازة</w:t>
            </w:r>
            <w:r>
              <w:rPr>
                <w:rStyle w:val="IndexLink"/>
                <w:rtl w:val="true"/>
              </w:rPr>
              <w:tab/>
            </w:r>
            <w:r>
              <w:rPr>
                <w:rStyle w:val="IndexLink"/>
              </w:rPr>
              <w:t>362</w:t>
            </w:r>
          </w:hyperlink>
        </w:p>
        <w:p>
          <w:pPr>
            <w:pStyle w:val="Contents6"/>
            <w:tabs>
              <w:tab w:val="clear" w:pos="7609"/>
              <w:tab w:val="right" w:pos="9026" w:leader="dot"/>
            </w:tabs>
            <w:rPr/>
          </w:pPr>
          <w:hyperlink w:anchor="__RefHeading___Toc2313851_1934241801">
            <w:r>
              <w:rPr>
                <w:webHidden/>
                <w:rStyle w:val="IndexLink"/>
                <w:rtl w:val="true"/>
              </w:rPr>
              <w:t>الخامسة</w:t>
            </w:r>
            <w:r>
              <w:rPr>
                <w:rStyle w:val="IndexLink"/>
                <w:rtl w:val="true"/>
              </w:rPr>
              <w:t>:</w:t>
            </w:r>
            <w:r>
              <w:rPr>
                <w:rStyle w:val="IndexLink"/>
                <w:rtl w:val="true"/>
              </w:rPr>
              <w:t>إذا صلی علی جنازة بعض الصلاة</w:t>
            </w:r>
            <w:r>
              <w:rPr>
                <w:rStyle w:val="IndexLink"/>
                <w:rtl w:val="true"/>
              </w:rPr>
              <w:tab/>
            </w:r>
            <w:r>
              <w:rPr>
                <w:rStyle w:val="IndexLink"/>
              </w:rPr>
              <w:t>362</w:t>
            </w:r>
          </w:hyperlink>
        </w:p>
        <w:p>
          <w:pPr>
            <w:pStyle w:val="Contents5"/>
            <w:tabs>
              <w:tab w:val="clear" w:pos="7892"/>
              <w:tab w:val="right" w:pos="9026" w:leader="dot"/>
            </w:tabs>
            <w:rPr/>
          </w:pPr>
          <w:hyperlink w:anchor="__RefHeading___Toc2313853_1934241801">
            <w:r>
              <w:rPr>
                <w:webHidden/>
                <w:rStyle w:val="IndexLink"/>
                <w:rtl w:val="true"/>
              </w:rPr>
              <w:t>الفصل الخامس فی الصلوات المرغبات</w:t>
            </w:r>
            <w:r>
              <w:rPr>
                <w:rStyle w:val="IndexLink"/>
                <w:rtl w:val="true"/>
              </w:rPr>
              <w:tab/>
            </w:r>
            <w:r>
              <w:rPr>
                <w:rStyle w:val="IndexLink"/>
              </w:rPr>
              <w:t>363</w:t>
            </w:r>
          </w:hyperlink>
        </w:p>
        <w:p>
          <w:pPr>
            <w:pStyle w:val="Contents6"/>
            <w:tabs>
              <w:tab w:val="clear" w:pos="7609"/>
              <w:tab w:val="right" w:pos="9026" w:leader="dot"/>
            </w:tabs>
            <w:rPr/>
          </w:pPr>
          <w:hyperlink w:anchor="__RefHeading___Toc2313855_1934241801">
            <w:r>
              <w:rPr>
                <w:webHidden/>
                <w:rStyle w:val="IndexLink"/>
                <w:rtl w:val="true"/>
              </w:rPr>
              <w:t>اشارة</w:t>
            </w:r>
            <w:r>
              <w:rPr>
                <w:rStyle w:val="IndexLink"/>
                <w:rtl w:val="true"/>
              </w:rPr>
              <w:tab/>
            </w:r>
            <w:r>
              <w:rPr>
                <w:rStyle w:val="IndexLink"/>
              </w:rPr>
              <w:t>363</w:t>
            </w:r>
          </w:hyperlink>
        </w:p>
        <w:p>
          <w:pPr>
            <w:pStyle w:val="Contents6"/>
            <w:tabs>
              <w:tab w:val="clear" w:pos="7609"/>
              <w:tab w:val="right" w:pos="9026" w:leader="dot"/>
            </w:tabs>
            <w:rPr/>
          </w:pPr>
          <w:hyperlink w:anchor="__RefHeading___Toc2313857_1934241801">
            <w:r>
              <w:rPr>
                <w:webHidden/>
                <w:rStyle w:val="IndexLink"/>
                <w:rtl w:val="true"/>
              </w:rPr>
              <w:t>ینقسم علی قسمین</w:t>
            </w:r>
            <w:r>
              <w:rPr>
                <w:rStyle w:val="IndexLink"/>
                <w:rtl w:val="true"/>
              </w:rPr>
              <w:tab/>
            </w:r>
            <w:r>
              <w:rPr>
                <w:rStyle w:val="IndexLink"/>
              </w:rPr>
              <w:t>363</w:t>
            </w:r>
          </w:hyperlink>
        </w:p>
        <w:p>
          <w:pPr>
            <w:pStyle w:val="Contents6"/>
            <w:tabs>
              <w:tab w:val="clear" w:pos="7609"/>
              <w:tab w:val="right" w:pos="9026" w:leader="dot"/>
            </w:tabs>
            <w:rPr/>
          </w:pPr>
          <w:hyperlink w:anchor="__RefHeading___Toc2313859_1934241801">
            <w:r>
              <w:rPr>
                <w:webHidden/>
                <w:rStyle w:val="IndexLink"/>
                <w:rtl w:val="true"/>
              </w:rPr>
              <w:t>فمنها ما لا یختص وقتا بعینه</w:t>
            </w:r>
            <w:r>
              <w:rPr>
                <w:rStyle w:val="IndexLink"/>
                <w:rtl w:val="true"/>
              </w:rPr>
              <w:tab/>
            </w:r>
            <w:r>
              <w:rPr>
                <w:rStyle w:val="IndexLink"/>
              </w:rPr>
              <w:t>363</w:t>
            </w:r>
          </w:hyperlink>
        </w:p>
        <w:p>
          <w:pPr>
            <w:pStyle w:val="Contents6"/>
            <w:tabs>
              <w:tab w:val="clear" w:pos="7609"/>
              <w:tab w:val="right" w:pos="9026" w:leader="dot"/>
            </w:tabs>
            <w:rPr/>
          </w:pPr>
          <w:hyperlink w:anchor="__RefHeading___Toc2313861_1934241801">
            <w:r>
              <w:rPr>
                <w:webHidden/>
                <w:rStyle w:val="IndexLink"/>
                <w:rtl w:val="true"/>
              </w:rPr>
              <w:t>الأولی</w:t>
            </w:r>
            <w:r>
              <w:rPr>
                <w:rStyle w:val="IndexLink"/>
                <w:rtl w:val="true"/>
              </w:rPr>
              <w:t>:</w:t>
            </w:r>
            <w:r>
              <w:rPr>
                <w:rStyle w:val="IndexLink"/>
                <w:rtl w:val="true"/>
              </w:rPr>
              <w:t>صلاة الاستسقاء</w:t>
            </w:r>
            <w:r>
              <w:rPr>
                <w:rStyle w:val="IndexLink"/>
                <w:rtl w:val="true"/>
              </w:rPr>
              <w:tab/>
            </w:r>
            <w:r>
              <w:rPr>
                <w:rStyle w:val="IndexLink"/>
              </w:rPr>
              <w:t>363</w:t>
            </w:r>
          </w:hyperlink>
        </w:p>
        <w:p>
          <w:pPr>
            <w:pStyle w:val="Contents6"/>
            <w:tabs>
              <w:tab w:val="clear" w:pos="7609"/>
              <w:tab w:val="right" w:pos="9026" w:leader="dot"/>
            </w:tabs>
            <w:rPr/>
          </w:pPr>
          <w:hyperlink w:anchor="__RefHeading___Toc2313863_1934241801">
            <w:r>
              <w:rPr>
                <w:webHidden/>
                <w:rStyle w:val="IndexLink"/>
                <w:rtl w:val="true"/>
              </w:rPr>
              <w:t>الثانیة</w:t>
            </w:r>
            <w:r>
              <w:rPr>
                <w:rStyle w:val="IndexLink"/>
                <w:rtl w:val="true"/>
              </w:rPr>
              <w:t>:</w:t>
            </w:r>
            <w:r>
              <w:rPr>
                <w:rStyle w:val="IndexLink"/>
                <w:rtl w:val="true"/>
              </w:rPr>
              <w:t>صلاة الاستخارة</w:t>
            </w:r>
            <w:r>
              <w:rPr>
                <w:rStyle w:val="IndexLink"/>
                <w:rtl w:val="true"/>
              </w:rPr>
              <w:tab/>
            </w:r>
            <w:r>
              <w:rPr>
                <w:rStyle w:val="IndexLink"/>
              </w:rPr>
              <w:t>367</w:t>
            </w:r>
          </w:hyperlink>
        </w:p>
        <w:p>
          <w:pPr>
            <w:pStyle w:val="Contents6"/>
            <w:tabs>
              <w:tab w:val="clear" w:pos="7609"/>
              <w:tab w:val="right" w:pos="9026" w:leader="dot"/>
            </w:tabs>
            <w:rPr/>
          </w:pPr>
          <w:hyperlink w:anchor="__RefHeading___Toc2313865_1934241801">
            <w:r>
              <w:rPr>
                <w:webHidden/>
                <w:rStyle w:val="IndexLink"/>
                <w:rtl w:val="true"/>
              </w:rPr>
              <w:t>و منها ما یختص وقتا معینا</w:t>
            </w:r>
            <w:r>
              <w:rPr>
                <w:rStyle w:val="IndexLink"/>
                <w:rtl w:val="true"/>
              </w:rPr>
              <w:tab/>
            </w:r>
            <w:r>
              <w:rPr>
                <w:rStyle w:val="IndexLink"/>
              </w:rPr>
              <w:t>367</w:t>
            </w:r>
          </w:hyperlink>
        </w:p>
        <w:p>
          <w:pPr>
            <w:pStyle w:val="Contents6"/>
            <w:tabs>
              <w:tab w:val="clear" w:pos="7609"/>
              <w:tab w:val="right" w:pos="9026" w:leader="dot"/>
            </w:tabs>
            <w:rPr/>
          </w:pPr>
          <w:hyperlink w:anchor="__RefHeading___Toc2313867_1934241801">
            <w:r>
              <w:rPr>
                <w:webHidden/>
                <w:rStyle w:val="IndexLink"/>
                <w:rtl w:val="true"/>
              </w:rPr>
              <w:t>الأولی</w:t>
            </w:r>
            <w:r>
              <w:rPr>
                <w:rStyle w:val="IndexLink"/>
                <w:rtl w:val="true"/>
              </w:rPr>
              <w:t>:</w:t>
            </w:r>
            <w:r>
              <w:rPr>
                <w:rStyle w:val="IndexLink"/>
                <w:rtl w:val="true"/>
              </w:rPr>
              <w:t>نافلة شهر رمضان</w:t>
            </w:r>
            <w:r>
              <w:rPr>
                <w:rStyle w:val="IndexLink"/>
                <w:rtl w:val="true"/>
              </w:rPr>
              <w:tab/>
            </w:r>
            <w:r>
              <w:rPr>
                <w:rStyle w:val="IndexLink"/>
              </w:rPr>
              <w:t>367</w:t>
            </w:r>
          </w:hyperlink>
        </w:p>
        <w:p>
          <w:pPr>
            <w:pStyle w:val="Contents6"/>
            <w:tabs>
              <w:tab w:val="clear" w:pos="7609"/>
              <w:tab w:val="right" w:pos="9026" w:leader="dot"/>
            </w:tabs>
            <w:rPr/>
          </w:pPr>
          <w:hyperlink w:anchor="__RefHeading___Toc2313869_1934241801">
            <w:r>
              <w:rPr>
                <w:webHidden/>
                <w:rStyle w:val="IndexLink"/>
                <w:rtl w:val="true"/>
              </w:rPr>
              <w:t>الثانیة</w:t>
            </w:r>
            <w:r>
              <w:rPr>
                <w:rStyle w:val="IndexLink"/>
                <w:rtl w:val="true"/>
              </w:rPr>
              <w:t>:</w:t>
            </w:r>
            <w:r>
              <w:rPr>
                <w:rStyle w:val="IndexLink"/>
                <w:rtl w:val="true"/>
              </w:rPr>
              <w:t>صلاة لیلة الفطر</w:t>
            </w:r>
            <w:r>
              <w:rPr>
                <w:rStyle w:val="IndexLink"/>
                <w:rtl w:val="true"/>
              </w:rPr>
              <w:tab/>
            </w:r>
            <w:r>
              <w:rPr>
                <w:rStyle w:val="IndexLink"/>
              </w:rPr>
              <w:t>372</w:t>
            </w:r>
          </w:hyperlink>
        </w:p>
        <w:p>
          <w:pPr>
            <w:pStyle w:val="Contents6"/>
            <w:tabs>
              <w:tab w:val="clear" w:pos="7609"/>
              <w:tab w:val="right" w:pos="9026" w:leader="dot"/>
            </w:tabs>
            <w:rPr/>
          </w:pPr>
          <w:hyperlink w:anchor="__RefHeading___Toc2313871_1934241801">
            <w:r>
              <w:rPr>
                <w:webHidden/>
                <w:rStyle w:val="IndexLink"/>
                <w:rtl w:val="true"/>
              </w:rPr>
              <w:t>الثالثة</w:t>
            </w:r>
            <w:r>
              <w:rPr>
                <w:rStyle w:val="IndexLink"/>
                <w:rtl w:val="true"/>
              </w:rPr>
              <w:t>:</w:t>
            </w:r>
            <w:r>
              <w:rPr>
                <w:rStyle w:val="IndexLink"/>
                <w:rtl w:val="true"/>
              </w:rPr>
              <w:t>صلاة یوم الغدیر</w:t>
            </w:r>
            <w:r>
              <w:rPr>
                <w:rStyle w:val="IndexLink"/>
                <w:rtl w:val="true"/>
              </w:rPr>
              <w:tab/>
            </w:r>
            <w:r>
              <w:rPr>
                <w:rStyle w:val="IndexLink"/>
              </w:rPr>
              <w:t>372</w:t>
            </w:r>
          </w:hyperlink>
        </w:p>
        <w:p>
          <w:pPr>
            <w:pStyle w:val="Contents6"/>
            <w:tabs>
              <w:tab w:val="clear" w:pos="7609"/>
              <w:tab w:val="right" w:pos="9026" w:leader="dot"/>
            </w:tabs>
            <w:rPr/>
          </w:pPr>
          <w:hyperlink w:anchor="__RefHeading___Toc2313873_1934241801">
            <w:r>
              <w:rPr>
                <w:webHidden/>
                <w:rStyle w:val="IndexLink"/>
                <w:rtl w:val="true"/>
              </w:rPr>
              <w:t>الرابعة</w:t>
            </w:r>
            <w:r>
              <w:rPr>
                <w:rStyle w:val="IndexLink"/>
                <w:rtl w:val="true"/>
              </w:rPr>
              <w:tab/>
            </w:r>
            <w:r>
              <w:rPr>
                <w:rStyle w:val="IndexLink"/>
              </w:rPr>
              <w:t>372</w:t>
            </w:r>
          </w:hyperlink>
        </w:p>
        <w:p>
          <w:pPr>
            <w:pStyle w:val="Contents6"/>
            <w:tabs>
              <w:tab w:val="clear" w:pos="7609"/>
              <w:tab w:val="right" w:pos="9026" w:leader="dot"/>
            </w:tabs>
            <w:rPr/>
          </w:pPr>
          <w:hyperlink w:anchor="__RefHeading___Toc2313875_1934241801">
            <w:r>
              <w:rPr>
                <w:webHidden/>
                <w:rStyle w:val="IndexLink"/>
                <w:rtl w:val="true"/>
              </w:rPr>
              <w:t>الخامسة</w:t>
            </w:r>
            <w:r>
              <w:rPr>
                <w:rStyle w:val="IndexLink"/>
                <w:rtl w:val="true"/>
              </w:rPr>
              <w:t>:</w:t>
            </w:r>
            <w:r>
              <w:rPr>
                <w:rStyle w:val="IndexLink"/>
                <w:rtl w:val="true"/>
              </w:rPr>
              <w:t>صلاة لیلة المبعث و یومه</w:t>
            </w:r>
            <w:r>
              <w:rPr>
                <w:rStyle w:val="IndexLink"/>
                <w:rtl w:val="true"/>
              </w:rPr>
              <w:tab/>
            </w:r>
            <w:r>
              <w:rPr>
                <w:rStyle w:val="IndexLink"/>
              </w:rPr>
              <w:t>372</w:t>
            </w:r>
          </w:hyperlink>
        </w:p>
        <w:p>
          <w:pPr>
            <w:pStyle w:val="Contents6"/>
            <w:tabs>
              <w:tab w:val="clear" w:pos="7609"/>
              <w:tab w:val="right" w:pos="9026" w:leader="dot"/>
            </w:tabs>
            <w:rPr/>
          </w:pPr>
          <w:hyperlink w:anchor="__RefHeading___Toc2313877_1934241801">
            <w:r>
              <w:rPr>
                <w:webHidden/>
                <w:rStyle w:val="IndexLink"/>
                <w:rtl w:val="true"/>
              </w:rPr>
              <w:t>خاتمة</w:t>
            </w:r>
            <w:r>
              <w:rPr>
                <w:rStyle w:val="IndexLink"/>
                <w:rtl w:val="true"/>
              </w:rPr>
              <w:tab/>
            </w:r>
            <w:r>
              <w:rPr>
                <w:rStyle w:val="IndexLink"/>
              </w:rPr>
              <w:t>372</w:t>
            </w:r>
          </w:hyperlink>
        </w:p>
        <w:p>
          <w:pPr>
            <w:pStyle w:val="Contents4"/>
            <w:tabs>
              <w:tab w:val="clear" w:pos="8176"/>
              <w:tab w:val="right" w:pos="9026" w:leader="dot"/>
            </w:tabs>
            <w:rPr/>
          </w:pPr>
          <w:hyperlink w:anchor="__RefHeading___Toc2313879_1934241801">
            <w:r>
              <w:rPr>
                <w:webHidden/>
                <w:rStyle w:val="IndexLink"/>
                <w:rtl w:val="true"/>
              </w:rPr>
              <w:t>الرکن الرابع فی التوابع</w:t>
            </w:r>
            <w:r>
              <w:rPr>
                <w:rStyle w:val="IndexLink"/>
                <w:rtl w:val="true"/>
              </w:rPr>
              <w:tab/>
            </w:r>
            <w:r>
              <w:rPr>
                <w:rStyle w:val="IndexLink"/>
              </w:rPr>
              <w:t>374</w:t>
            </w:r>
          </w:hyperlink>
        </w:p>
        <w:p>
          <w:pPr>
            <w:pStyle w:val="Contents5"/>
            <w:tabs>
              <w:tab w:val="clear" w:pos="7892"/>
              <w:tab w:val="right" w:pos="9026" w:leader="dot"/>
            </w:tabs>
            <w:rPr/>
          </w:pPr>
          <w:hyperlink w:anchor="__RefHeading___Toc2313881_1934241801">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2313883_1934241801">
            <w:r>
              <w:rPr>
                <w:webHidden/>
                <w:rStyle w:val="IndexLink"/>
                <w:rtl w:val="true"/>
              </w:rPr>
              <w:t>الفصل الأول فی الخلل الواقع فی الصلاة</w:t>
            </w:r>
            <w:r>
              <w:rPr>
                <w:rStyle w:val="IndexLink"/>
                <w:rtl w:val="true"/>
              </w:rPr>
              <w:tab/>
            </w:r>
            <w:r>
              <w:rPr>
                <w:rStyle w:val="IndexLink"/>
              </w:rPr>
              <w:t>374</w:t>
            </w:r>
          </w:hyperlink>
        </w:p>
        <w:p>
          <w:pPr>
            <w:pStyle w:val="Contents6"/>
            <w:tabs>
              <w:tab w:val="clear" w:pos="7609"/>
              <w:tab w:val="right" w:pos="9026" w:leader="dot"/>
            </w:tabs>
            <w:rPr/>
          </w:pPr>
          <w:hyperlink w:anchor="__RefHeading___Toc2313885_1934241801">
            <w:r>
              <w:rPr>
                <w:webHidden/>
                <w:rStyle w:val="IndexLink"/>
                <w:rtl w:val="true"/>
              </w:rPr>
              <w:t>اشارة</w:t>
            </w:r>
            <w:r>
              <w:rPr>
                <w:rStyle w:val="IndexLink"/>
                <w:rtl w:val="true"/>
              </w:rPr>
              <w:tab/>
            </w:r>
            <w:r>
              <w:rPr>
                <w:rStyle w:val="IndexLink"/>
              </w:rPr>
              <w:t>374</w:t>
            </w:r>
          </w:hyperlink>
        </w:p>
        <w:p>
          <w:pPr>
            <w:pStyle w:val="Contents6"/>
            <w:tabs>
              <w:tab w:val="clear" w:pos="7609"/>
              <w:tab w:val="right" w:pos="9026" w:leader="dot"/>
            </w:tabs>
            <w:rPr/>
          </w:pPr>
          <w:hyperlink w:anchor="__RefHeading___Toc2313887_1934241801">
            <w:r>
              <w:rPr>
                <w:webHidden/>
                <w:rStyle w:val="IndexLink"/>
                <w:rtl w:val="true"/>
              </w:rPr>
              <w:t>أما العمد</w:t>
            </w:r>
            <w:r>
              <w:rPr>
                <w:rStyle w:val="IndexLink"/>
                <w:rtl w:val="true"/>
              </w:rPr>
              <w:tab/>
            </w:r>
            <w:r>
              <w:rPr>
                <w:rStyle w:val="IndexLink"/>
              </w:rPr>
              <w:t>374</w:t>
            </w:r>
          </w:hyperlink>
        </w:p>
        <w:p>
          <w:pPr>
            <w:pStyle w:val="Contents6"/>
            <w:tabs>
              <w:tab w:val="clear" w:pos="7609"/>
              <w:tab w:val="right" w:pos="9026" w:leader="dot"/>
            </w:tabs>
            <w:rPr/>
          </w:pPr>
          <w:hyperlink w:anchor="__RefHeading___Toc2313889_1934241801">
            <w:r>
              <w:rPr>
                <w:webHidden/>
                <w:rStyle w:val="IndexLink"/>
                <w:rtl w:val="true"/>
              </w:rPr>
              <w:t>فروع</w:t>
            </w:r>
            <w:r>
              <w:rPr>
                <w:rStyle w:val="IndexLink"/>
                <w:rtl w:val="true"/>
              </w:rPr>
              <w:tab/>
            </w:r>
            <w:r>
              <w:rPr>
                <w:rStyle w:val="IndexLink"/>
              </w:rPr>
              <w:t>375</w:t>
            </w:r>
          </w:hyperlink>
        </w:p>
        <w:p>
          <w:pPr>
            <w:pStyle w:val="Contents6"/>
            <w:tabs>
              <w:tab w:val="clear" w:pos="7609"/>
              <w:tab w:val="right" w:pos="9026" w:leader="dot"/>
            </w:tabs>
            <w:rPr/>
          </w:pPr>
          <w:hyperlink w:anchor="__RefHeading___Toc2313891_1934241801">
            <w:r>
              <w:rPr>
                <w:webHidden/>
                <w:rStyle w:val="IndexLink"/>
                <w:rtl w:val="true"/>
              </w:rPr>
              <w:t>الأول</w:t>
            </w:r>
            <w:r>
              <w:rPr>
                <w:rStyle w:val="IndexLink"/>
                <w:rtl w:val="true"/>
              </w:rPr>
              <w:t>:</w:t>
            </w:r>
            <w:r>
              <w:rPr>
                <w:rStyle w:val="IndexLink"/>
                <w:rtl w:val="true"/>
              </w:rPr>
              <w:t>إذا توضأ بماء مغصوب مع العلم بالغصبیة و صلی</w:t>
            </w:r>
            <w:r>
              <w:rPr>
                <w:rStyle w:val="IndexLink"/>
                <w:rtl w:val="true"/>
              </w:rPr>
              <w:tab/>
            </w:r>
            <w:r>
              <w:rPr>
                <w:rStyle w:val="IndexLink"/>
              </w:rPr>
              <w:t>375</w:t>
            </w:r>
          </w:hyperlink>
        </w:p>
        <w:p>
          <w:pPr>
            <w:pStyle w:val="Contents6"/>
            <w:tabs>
              <w:tab w:val="clear" w:pos="7609"/>
              <w:tab w:val="right" w:pos="9026" w:leader="dot"/>
            </w:tabs>
            <w:rPr/>
          </w:pPr>
          <w:hyperlink w:anchor="__RefHeading___Toc2313893_1934241801">
            <w:r>
              <w:rPr>
                <w:webHidden/>
                <w:rStyle w:val="IndexLink"/>
                <w:rtl w:val="true"/>
              </w:rPr>
              <w:t>الثانی</w:t>
            </w:r>
            <w:r>
              <w:rPr>
                <w:rStyle w:val="IndexLink"/>
                <w:rtl w:val="true"/>
              </w:rPr>
              <w:t>:</w:t>
            </w:r>
            <w:r>
              <w:rPr>
                <w:rStyle w:val="IndexLink"/>
                <w:rtl w:val="true"/>
              </w:rPr>
              <w:t>إذا لم یعلم أن الجلد میتة،فصلّی فیه ثمَّ علم</w:t>
            </w:r>
            <w:r>
              <w:rPr>
                <w:rStyle w:val="IndexLink"/>
                <w:rtl w:val="true"/>
              </w:rPr>
              <w:tab/>
            </w:r>
            <w:r>
              <w:rPr>
                <w:rStyle w:val="IndexLink"/>
              </w:rPr>
              <w:t>376</w:t>
            </w:r>
          </w:hyperlink>
        </w:p>
        <w:p>
          <w:pPr>
            <w:pStyle w:val="Contents6"/>
            <w:tabs>
              <w:tab w:val="clear" w:pos="7609"/>
              <w:tab w:val="right" w:pos="9026" w:leader="dot"/>
            </w:tabs>
            <w:rPr/>
          </w:pPr>
          <w:hyperlink w:anchor="__RefHeading___Toc2313895_1934241801">
            <w:r>
              <w:rPr>
                <w:webHidden/>
                <w:rStyle w:val="IndexLink"/>
                <w:rtl w:val="true"/>
              </w:rPr>
              <w:t>الثالث</w:t>
            </w:r>
            <w:r>
              <w:rPr>
                <w:rStyle w:val="IndexLink"/>
                <w:rtl w:val="true"/>
              </w:rPr>
              <w:t>:</w:t>
            </w:r>
            <w:r>
              <w:rPr>
                <w:rStyle w:val="IndexLink"/>
                <w:rtl w:val="true"/>
              </w:rPr>
              <w:t>إذا لم یعلم أنه من جنس ما یصلی فیه</w:t>
            </w:r>
            <w:r>
              <w:rPr>
                <w:rStyle w:val="IndexLink"/>
                <w:rtl w:val="true"/>
              </w:rPr>
              <w:tab/>
            </w:r>
            <w:r>
              <w:rPr>
                <w:rStyle w:val="IndexLink"/>
              </w:rPr>
              <w:t>376</w:t>
            </w:r>
          </w:hyperlink>
        </w:p>
        <w:p>
          <w:pPr>
            <w:pStyle w:val="Contents6"/>
            <w:tabs>
              <w:tab w:val="clear" w:pos="7609"/>
              <w:tab w:val="right" w:pos="9026" w:leader="dot"/>
            </w:tabs>
            <w:rPr/>
          </w:pPr>
          <w:hyperlink w:anchor="__RefHeading___Toc2313897_1934241801">
            <w:r>
              <w:rPr>
                <w:webHidden/>
                <w:rStyle w:val="IndexLink"/>
                <w:rtl w:val="true"/>
              </w:rPr>
              <w:t>و اما السهو</w:t>
            </w:r>
            <w:r>
              <w:rPr>
                <w:rStyle w:val="IndexLink"/>
                <w:rtl w:val="true"/>
              </w:rPr>
              <w:tab/>
            </w:r>
            <w:r>
              <w:rPr>
                <w:rStyle w:val="IndexLink"/>
              </w:rPr>
              <w:t>377</w:t>
            </w:r>
          </w:hyperlink>
        </w:p>
        <w:p>
          <w:pPr>
            <w:pStyle w:val="Contents6"/>
            <w:tabs>
              <w:tab w:val="clear" w:pos="7609"/>
              <w:tab w:val="right" w:pos="9026" w:leader="dot"/>
            </w:tabs>
            <w:rPr/>
          </w:pPr>
          <w:hyperlink w:anchor="__RefHeading___Toc2313899_1934241801">
            <w:r>
              <w:rPr>
                <w:webHidden/>
                <w:rStyle w:val="IndexLink"/>
                <w:rtl w:val="true"/>
              </w:rPr>
              <w:t>فإن أخلّ برکن</w:t>
            </w:r>
            <w:r>
              <w:rPr>
                <w:rStyle w:val="IndexLink"/>
                <w:rtl w:val="true"/>
              </w:rPr>
              <w:tab/>
            </w:r>
            <w:r>
              <w:rPr>
                <w:rStyle w:val="IndexLink"/>
              </w:rPr>
              <w:t>377</w:t>
            </w:r>
          </w:hyperlink>
        </w:p>
        <w:p>
          <w:pPr>
            <w:pStyle w:val="Contents6"/>
            <w:tabs>
              <w:tab w:val="clear" w:pos="7609"/>
              <w:tab w:val="right" w:pos="9026" w:leader="dot"/>
            </w:tabs>
            <w:rPr/>
          </w:pPr>
          <w:hyperlink w:anchor="__RefHeading___Toc2313901_1934241801">
            <w:r>
              <w:rPr>
                <w:webHidden/>
                <w:rStyle w:val="IndexLink"/>
                <w:rtl w:val="true"/>
              </w:rPr>
              <w:t>و إن أخلّ بواجب غیر رکن</w:t>
            </w:r>
            <w:r>
              <w:rPr>
                <w:rStyle w:val="IndexLink"/>
                <w:rtl w:val="true"/>
              </w:rPr>
              <w:tab/>
            </w:r>
            <w:r>
              <w:rPr>
                <w:rStyle w:val="IndexLink"/>
              </w:rPr>
              <w:t>380</w:t>
            </w:r>
          </w:hyperlink>
        </w:p>
        <w:p>
          <w:pPr>
            <w:pStyle w:val="Contents6"/>
            <w:tabs>
              <w:tab w:val="clear" w:pos="7609"/>
              <w:tab w:val="right" w:pos="9026" w:leader="dot"/>
            </w:tabs>
            <w:rPr/>
          </w:pPr>
          <w:hyperlink w:anchor="__RefHeading___Toc2313903_1934241801">
            <w:r>
              <w:rPr>
                <w:webHidden/>
                <w:rStyle w:val="IndexLink"/>
                <w:rtl w:val="true"/>
              </w:rPr>
              <w:t>فالأوّل</w:t>
            </w:r>
            <w:r>
              <w:rPr>
                <w:rStyle w:val="IndexLink"/>
                <w:rtl w:val="true"/>
              </w:rPr>
              <w:t>:</w:t>
            </w:r>
            <w:r>
              <w:rPr>
                <w:rStyle w:val="IndexLink"/>
                <w:rtl w:val="true"/>
              </w:rPr>
              <w:t>من نسی القراءة،أو الجهر أو الإخفات</w:t>
            </w:r>
            <w:r>
              <w:rPr>
                <w:rStyle w:val="IndexLink"/>
                <w:rtl w:val="true"/>
              </w:rPr>
              <w:tab/>
            </w:r>
            <w:r>
              <w:rPr>
                <w:rStyle w:val="IndexLink"/>
              </w:rPr>
              <w:t>380</w:t>
            </w:r>
          </w:hyperlink>
        </w:p>
        <w:p>
          <w:pPr>
            <w:pStyle w:val="Contents6"/>
            <w:tabs>
              <w:tab w:val="clear" w:pos="7609"/>
              <w:tab w:val="right" w:pos="9026" w:leader="dot"/>
            </w:tabs>
            <w:rPr/>
          </w:pPr>
          <w:hyperlink w:anchor="__RefHeading___Toc2313905_1934241801">
            <w:r>
              <w:rPr>
                <w:webHidden/>
                <w:rStyle w:val="IndexLink"/>
                <w:rtl w:val="true"/>
              </w:rPr>
              <w:t>الثانی</w:t>
            </w:r>
            <w:r>
              <w:rPr>
                <w:rStyle w:val="IndexLink"/>
                <w:rtl w:val="true"/>
              </w:rPr>
              <w:t>:</w:t>
            </w:r>
            <w:r>
              <w:rPr>
                <w:rStyle w:val="IndexLink"/>
                <w:rtl w:val="true"/>
              </w:rPr>
              <w:t>من نسی قراءة الحمد حتی قرأ سورة</w:t>
            </w:r>
            <w:r>
              <w:rPr>
                <w:rStyle w:val="IndexLink"/>
                <w:rtl w:val="true"/>
              </w:rPr>
              <w:tab/>
            </w:r>
            <w:r>
              <w:rPr>
                <w:rStyle w:val="IndexLink"/>
              </w:rPr>
              <w:t>381</w:t>
            </w:r>
          </w:hyperlink>
        </w:p>
        <w:p>
          <w:pPr>
            <w:pStyle w:val="Contents6"/>
            <w:tabs>
              <w:tab w:val="clear" w:pos="7609"/>
              <w:tab w:val="right" w:pos="9026" w:leader="dot"/>
            </w:tabs>
            <w:rPr/>
          </w:pPr>
          <w:hyperlink w:anchor="__RefHeading___Toc2313907_1934241801">
            <w:r>
              <w:rPr>
                <w:webHidden/>
                <w:rStyle w:val="IndexLink"/>
                <w:rtl w:val="true"/>
              </w:rPr>
              <w:t>الثالث</w:t>
            </w:r>
            <w:r>
              <w:rPr>
                <w:rStyle w:val="IndexLink"/>
                <w:rtl w:val="true"/>
              </w:rPr>
              <w:t>:</w:t>
            </w:r>
            <w:r>
              <w:rPr>
                <w:rStyle w:val="IndexLink"/>
                <w:rtl w:val="true"/>
              </w:rPr>
              <w:t>من ترک سجدة أو التشهد</w:t>
            </w:r>
            <w:r>
              <w:rPr>
                <w:rStyle w:val="IndexLink"/>
                <w:rtl w:val="true"/>
              </w:rPr>
              <w:tab/>
            </w:r>
            <w:r>
              <w:rPr>
                <w:rStyle w:val="IndexLink"/>
              </w:rPr>
              <w:t>383</w:t>
            </w:r>
          </w:hyperlink>
        </w:p>
        <w:p>
          <w:pPr>
            <w:pStyle w:val="Contents6"/>
            <w:tabs>
              <w:tab w:val="clear" w:pos="7609"/>
              <w:tab w:val="right" w:pos="9026" w:leader="dot"/>
            </w:tabs>
            <w:rPr/>
          </w:pPr>
          <w:hyperlink w:anchor="__RefHeading___Toc2313909_1934241801">
            <w:r>
              <w:rPr>
                <w:webHidden/>
                <w:rStyle w:val="IndexLink"/>
                <w:rtl w:val="true"/>
              </w:rPr>
              <w:t>و اما الشک</w:t>
            </w:r>
            <w:r>
              <w:rPr>
                <w:rStyle w:val="IndexLink"/>
                <w:rtl w:val="true"/>
              </w:rPr>
              <w:tab/>
            </w:r>
            <w:r>
              <w:rPr>
                <w:rStyle w:val="IndexLink"/>
              </w:rPr>
              <w:t>383</w:t>
            </w:r>
          </w:hyperlink>
        </w:p>
        <w:p>
          <w:pPr>
            <w:pStyle w:val="Contents6"/>
            <w:tabs>
              <w:tab w:val="clear" w:pos="7609"/>
              <w:tab w:val="right" w:pos="9026" w:leader="dot"/>
            </w:tabs>
            <w:rPr/>
          </w:pPr>
          <w:hyperlink w:anchor="__RefHeading___Toc2313911_1934241801">
            <w:r>
              <w:rPr>
                <w:webHidden/>
                <w:rStyle w:val="IndexLink"/>
                <w:rtl w:val="true"/>
              </w:rPr>
              <w:t>ففیه مسائل</w:t>
            </w:r>
            <w:r>
              <w:rPr>
                <w:rStyle w:val="IndexLink"/>
                <w:rtl w:val="true"/>
              </w:rPr>
              <w:tab/>
            </w:r>
            <w:r>
              <w:rPr>
                <w:rStyle w:val="IndexLink"/>
              </w:rPr>
              <w:t>383</w:t>
            </w:r>
          </w:hyperlink>
        </w:p>
        <w:p>
          <w:pPr>
            <w:pStyle w:val="Contents6"/>
            <w:tabs>
              <w:tab w:val="clear" w:pos="7609"/>
              <w:tab w:val="right" w:pos="9026" w:leader="dot"/>
            </w:tabs>
            <w:rPr/>
          </w:pPr>
          <w:hyperlink w:anchor="__RefHeading___Toc2313913_1934241801">
            <w:r>
              <w:rPr>
                <w:webHidden/>
                <w:rStyle w:val="IndexLink"/>
                <w:rtl w:val="true"/>
              </w:rPr>
              <w:t>الاولی</w:t>
            </w:r>
            <w:r>
              <w:rPr>
                <w:rStyle w:val="IndexLink"/>
                <w:rtl w:val="true"/>
              </w:rPr>
              <w:t>:</w:t>
            </w:r>
            <w:r>
              <w:rPr>
                <w:rStyle w:val="IndexLink"/>
                <w:rtl w:val="true"/>
              </w:rPr>
              <w:t>من شک فی عدد الواجبة الثنائیة أعاد</w:t>
            </w:r>
            <w:r>
              <w:rPr>
                <w:rStyle w:val="IndexLink"/>
                <w:rtl w:val="true"/>
              </w:rPr>
              <w:tab/>
            </w:r>
            <w:r>
              <w:rPr>
                <w:rStyle w:val="IndexLink"/>
              </w:rPr>
              <w:t>383</w:t>
            </w:r>
          </w:hyperlink>
        </w:p>
        <w:p>
          <w:pPr>
            <w:pStyle w:val="Contents6"/>
            <w:tabs>
              <w:tab w:val="clear" w:pos="7609"/>
              <w:tab w:val="right" w:pos="9026" w:leader="dot"/>
            </w:tabs>
            <w:rPr/>
          </w:pPr>
          <w:hyperlink w:anchor="__RefHeading___Toc2313915_1934241801">
            <w:r>
              <w:rPr>
                <w:webHidden/>
                <w:rStyle w:val="IndexLink"/>
                <w:rtl w:val="true"/>
              </w:rPr>
              <w:t>الثانیة</w:t>
            </w:r>
            <w:r>
              <w:rPr>
                <w:rStyle w:val="IndexLink"/>
                <w:rtl w:val="true"/>
              </w:rPr>
              <w:t>:</w:t>
            </w:r>
            <w:r>
              <w:rPr>
                <w:rStyle w:val="IndexLink"/>
                <w:rtl w:val="true"/>
              </w:rPr>
              <w:t>إذا شک فی شیء من أفعال الصلاة ثمَّ ذکر</w:t>
            </w:r>
            <w:r>
              <w:rPr>
                <w:rStyle w:val="IndexLink"/>
                <w:rtl w:val="true"/>
              </w:rPr>
              <w:tab/>
            </w:r>
            <w:r>
              <w:rPr>
                <w:rStyle w:val="IndexLink"/>
              </w:rPr>
              <w:t>383</w:t>
            </w:r>
          </w:hyperlink>
        </w:p>
        <w:p>
          <w:pPr>
            <w:pStyle w:val="Contents6"/>
            <w:tabs>
              <w:tab w:val="clear" w:pos="7609"/>
              <w:tab w:val="right" w:pos="9026" w:leader="dot"/>
            </w:tabs>
            <w:rPr/>
          </w:pPr>
          <w:hyperlink w:anchor="__RefHeading___Toc2313917_1934241801">
            <w:r>
              <w:rPr>
                <w:webHidden/>
                <w:rStyle w:val="IndexLink"/>
                <w:rtl w:val="true"/>
              </w:rPr>
              <w:t>تفریع</w:t>
            </w:r>
            <w:r>
              <w:rPr>
                <w:rStyle w:val="IndexLink"/>
                <w:rtl w:val="true"/>
              </w:rPr>
              <w:tab/>
            </w:r>
            <w:r>
              <w:rPr>
                <w:rStyle w:val="IndexLink"/>
              </w:rPr>
              <w:t>384</w:t>
            </w:r>
          </w:hyperlink>
        </w:p>
        <w:p>
          <w:pPr>
            <w:pStyle w:val="Contents6"/>
            <w:tabs>
              <w:tab w:val="clear" w:pos="7609"/>
              <w:tab w:val="right" w:pos="9026" w:leader="dot"/>
            </w:tabs>
            <w:rPr/>
          </w:pPr>
          <w:hyperlink w:anchor="__RefHeading___Toc2313919_1934241801">
            <w:r>
              <w:rPr>
                <w:webHidden/>
                <w:rStyle w:val="IndexLink"/>
                <w:rtl w:val="true"/>
              </w:rPr>
              <w:t>الثالثة</w:t>
            </w:r>
            <w:r>
              <w:rPr>
                <w:rStyle w:val="IndexLink"/>
                <w:rtl w:val="true"/>
              </w:rPr>
              <w:t>:</w:t>
            </w:r>
            <w:r>
              <w:rPr>
                <w:rStyle w:val="IndexLink"/>
                <w:rtl w:val="true"/>
              </w:rPr>
              <w:t>إذا شک فی أعداد الرباعیة</w:t>
            </w:r>
            <w:r>
              <w:rPr>
                <w:rStyle w:val="IndexLink"/>
                <w:rtl w:val="true"/>
              </w:rPr>
              <w:tab/>
            </w:r>
            <w:r>
              <w:rPr>
                <w:rStyle w:val="IndexLink"/>
              </w:rPr>
              <w:t>384</w:t>
            </w:r>
          </w:hyperlink>
        </w:p>
        <w:p>
          <w:pPr>
            <w:pStyle w:val="Contents6"/>
            <w:tabs>
              <w:tab w:val="clear" w:pos="7609"/>
              <w:tab w:val="right" w:pos="9026" w:leader="dot"/>
            </w:tabs>
            <w:rPr/>
          </w:pPr>
          <w:hyperlink w:anchor="__RefHeading___Toc2313921_1934241801">
            <w:r>
              <w:rPr>
                <w:webHidden/>
                <w:rStyle w:val="IndexLink"/>
                <w:rtl w:val="true"/>
              </w:rPr>
              <w:t>و مسائله أربع</w:t>
            </w:r>
            <w:r>
              <w:rPr>
                <w:rStyle w:val="IndexLink"/>
                <w:rtl w:val="true"/>
              </w:rPr>
              <w:tab/>
            </w:r>
            <w:r>
              <w:rPr>
                <w:rStyle w:val="IndexLink"/>
              </w:rPr>
              <w:t>385</w:t>
            </w:r>
          </w:hyperlink>
        </w:p>
        <w:p>
          <w:pPr>
            <w:pStyle w:val="Contents6"/>
            <w:tabs>
              <w:tab w:val="clear" w:pos="7609"/>
              <w:tab w:val="right" w:pos="9026" w:leader="dot"/>
            </w:tabs>
            <w:rPr/>
          </w:pPr>
          <w:hyperlink w:anchor="__RefHeading___Toc2313923_1934241801">
            <w:r>
              <w:rPr>
                <w:webHidden/>
                <w:rStyle w:val="IndexLink"/>
                <w:rtl w:val="true"/>
              </w:rPr>
              <w:t>الاولی</w:t>
            </w:r>
            <w:r>
              <w:rPr>
                <w:rStyle w:val="IndexLink"/>
                <w:rtl w:val="true"/>
              </w:rPr>
              <w:t>:</w:t>
            </w:r>
            <w:r>
              <w:rPr>
                <w:rStyle w:val="IndexLink"/>
                <w:rtl w:val="true"/>
              </w:rPr>
              <w:t>من شک بین الاثنتین و الثلاث بنی علی الثلاث</w:t>
            </w:r>
            <w:r>
              <w:rPr>
                <w:rStyle w:val="IndexLink"/>
                <w:rtl w:val="true"/>
              </w:rPr>
              <w:tab/>
            </w:r>
            <w:r>
              <w:rPr>
                <w:rStyle w:val="IndexLink"/>
              </w:rPr>
              <w:t>385</w:t>
            </w:r>
          </w:hyperlink>
        </w:p>
        <w:p>
          <w:pPr>
            <w:pStyle w:val="Contents6"/>
            <w:tabs>
              <w:tab w:val="clear" w:pos="7609"/>
              <w:tab w:val="right" w:pos="9026" w:leader="dot"/>
            </w:tabs>
            <w:rPr/>
          </w:pPr>
          <w:hyperlink w:anchor="__RefHeading___Toc2313925_1934241801">
            <w:r>
              <w:rPr>
                <w:webHidden/>
                <w:rStyle w:val="IndexLink"/>
                <w:rtl w:val="true"/>
              </w:rPr>
              <w:t>الثانیة</w:t>
            </w:r>
            <w:r>
              <w:rPr>
                <w:rStyle w:val="IndexLink"/>
                <w:rtl w:val="true"/>
              </w:rPr>
              <w:t>:</w:t>
            </w:r>
            <w:r>
              <w:rPr>
                <w:rStyle w:val="IndexLink"/>
                <w:rtl w:val="true"/>
              </w:rPr>
              <w:t>من شک بین الثلاث و الأربع بنی علی الأربع</w:t>
            </w:r>
            <w:r>
              <w:rPr>
                <w:rStyle w:val="IndexLink"/>
                <w:rtl w:val="true"/>
              </w:rPr>
              <w:tab/>
            </w:r>
            <w:r>
              <w:rPr>
                <w:rStyle w:val="IndexLink"/>
              </w:rPr>
              <w:t>385</w:t>
            </w:r>
          </w:hyperlink>
        </w:p>
        <w:p>
          <w:pPr>
            <w:pStyle w:val="Contents6"/>
            <w:tabs>
              <w:tab w:val="clear" w:pos="7609"/>
              <w:tab w:val="right" w:pos="9026" w:leader="dot"/>
            </w:tabs>
            <w:rPr/>
          </w:pPr>
          <w:hyperlink w:anchor="__RefHeading___Toc2313927_1934241801">
            <w:r>
              <w:rPr>
                <w:webHidden/>
                <w:rStyle w:val="IndexLink"/>
                <w:rtl w:val="true"/>
              </w:rPr>
              <w:t>الثالثة</w:t>
            </w:r>
            <w:r>
              <w:rPr>
                <w:rStyle w:val="IndexLink"/>
                <w:rtl w:val="true"/>
              </w:rPr>
              <w:t>:</w:t>
            </w:r>
            <w:r>
              <w:rPr>
                <w:rStyle w:val="IndexLink"/>
                <w:rtl w:val="true"/>
              </w:rPr>
              <w:t>من شک بین الاثنتین و الأربع بنی علی الأربع</w:t>
            </w:r>
            <w:r>
              <w:rPr>
                <w:rStyle w:val="IndexLink"/>
                <w:rtl w:val="true"/>
              </w:rPr>
              <w:tab/>
            </w:r>
            <w:r>
              <w:rPr>
                <w:rStyle w:val="IndexLink"/>
              </w:rPr>
              <w:t>385</w:t>
            </w:r>
          </w:hyperlink>
        </w:p>
        <w:p>
          <w:pPr>
            <w:pStyle w:val="Contents6"/>
            <w:tabs>
              <w:tab w:val="clear" w:pos="7609"/>
              <w:tab w:val="right" w:pos="9026" w:leader="dot"/>
            </w:tabs>
            <w:rPr/>
          </w:pPr>
          <w:hyperlink w:anchor="__RefHeading___Toc2313929_1934241801">
            <w:r>
              <w:rPr>
                <w:webHidden/>
                <w:rStyle w:val="IndexLink"/>
                <w:rtl w:val="true"/>
              </w:rPr>
              <w:t>الرابعة</w:t>
            </w:r>
            <w:r>
              <w:rPr>
                <w:rStyle w:val="IndexLink"/>
                <w:rtl w:val="true"/>
              </w:rPr>
              <w:t>:</w:t>
            </w:r>
            <w:r>
              <w:rPr>
                <w:rStyle w:val="IndexLink"/>
                <w:rtl w:val="true"/>
              </w:rPr>
              <w:t>من شک بین الاثنین و الثلاث و الأربعبنی علی الأربع</w:t>
            </w:r>
            <w:r>
              <w:rPr>
                <w:rStyle w:val="IndexLink"/>
                <w:rtl w:val="true"/>
              </w:rPr>
              <w:tab/>
            </w:r>
            <w:r>
              <w:rPr>
                <w:rStyle w:val="IndexLink"/>
              </w:rPr>
              <w:t>385</w:t>
            </w:r>
          </w:hyperlink>
        </w:p>
        <w:p>
          <w:pPr>
            <w:pStyle w:val="Contents6"/>
            <w:tabs>
              <w:tab w:val="clear" w:pos="7609"/>
              <w:tab w:val="right" w:pos="9026" w:leader="dot"/>
            </w:tabs>
            <w:rPr/>
          </w:pPr>
          <w:hyperlink w:anchor="__RefHeading___Toc2313931_1934241801">
            <w:r>
              <w:rPr>
                <w:webHidden/>
                <w:rStyle w:val="IndexLink"/>
                <w:rtl w:val="true"/>
              </w:rPr>
              <w:t>و ها هنا مسائل</w:t>
            </w:r>
            <w:r>
              <w:rPr>
                <w:rStyle w:val="IndexLink"/>
                <w:rtl w:val="true"/>
              </w:rPr>
              <w:tab/>
            </w:r>
            <w:r>
              <w:rPr>
                <w:rStyle w:val="IndexLink"/>
              </w:rPr>
              <w:t>386</w:t>
            </w:r>
          </w:hyperlink>
        </w:p>
        <w:p>
          <w:pPr>
            <w:pStyle w:val="Contents6"/>
            <w:tabs>
              <w:tab w:val="clear" w:pos="7609"/>
              <w:tab w:val="right" w:pos="9026" w:leader="dot"/>
            </w:tabs>
            <w:rPr/>
          </w:pPr>
          <w:hyperlink w:anchor="__RefHeading___Toc2313933_1934241801">
            <w:r>
              <w:rPr>
                <w:webHidden/>
                <w:rStyle w:val="IndexLink"/>
                <w:rtl w:val="true"/>
              </w:rPr>
              <w:t>الاولی</w:t>
            </w:r>
            <w:r>
              <w:rPr>
                <w:rStyle w:val="IndexLink"/>
                <w:rtl w:val="true"/>
              </w:rPr>
              <w:t>:</w:t>
            </w:r>
            <w:r>
              <w:rPr>
                <w:rStyle w:val="IndexLink"/>
                <w:rtl w:val="true"/>
              </w:rPr>
              <w:t>لو غلب علی ظنّه أحد طرفی ما شک فیه</w:t>
            </w:r>
            <w:r>
              <w:rPr>
                <w:rStyle w:val="IndexLink"/>
                <w:rtl w:val="true"/>
              </w:rPr>
              <w:tab/>
            </w:r>
            <w:r>
              <w:rPr>
                <w:rStyle w:val="IndexLink"/>
              </w:rPr>
              <w:t>386</w:t>
            </w:r>
          </w:hyperlink>
        </w:p>
        <w:p>
          <w:pPr>
            <w:pStyle w:val="Contents6"/>
            <w:tabs>
              <w:tab w:val="clear" w:pos="7609"/>
              <w:tab w:val="right" w:pos="9026" w:leader="dot"/>
            </w:tabs>
            <w:rPr/>
          </w:pPr>
          <w:hyperlink w:anchor="__RefHeading___Toc2313935_1934241801">
            <w:r>
              <w:rPr>
                <w:webHidden/>
                <w:rStyle w:val="IndexLink"/>
                <w:rtl w:val="true"/>
              </w:rPr>
              <w:t>الثانیة</w:t>
            </w:r>
            <w:r>
              <w:rPr>
                <w:rStyle w:val="IndexLink"/>
                <w:rtl w:val="true"/>
              </w:rPr>
              <w:t>:</w:t>
            </w:r>
            <w:r>
              <w:rPr>
                <w:rStyle w:val="IndexLink"/>
                <w:rtl w:val="true"/>
              </w:rPr>
              <w:t>هل یتعین فی الاحتیاط الفاتحة</w:t>
            </w:r>
            <w:r>
              <w:rPr>
                <w:rStyle w:val="IndexLink"/>
                <w:rtl w:val="true"/>
              </w:rPr>
              <w:tab/>
            </w:r>
            <w:r>
              <w:rPr>
                <w:rStyle w:val="IndexLink"/>
              </w:rPr>
              <w:t>386</w:t>
            </w:r>
          </w:hyperlink>
        </w:p>
        <w:p>
          <w:pPr>
            <w:pStyle w:val="Contents6"/>
            <w:tabs>
              <w:tab w:val="clear" w:pos="7609"/>
              <w:tab w:val="right" w:pos="9026" w:leader="dot"/>
            </w:tabs>
            <w:rPr/>
          </w:pPr>
          <w:hyperlink w:anchor="__RefHeading___Toc2313937_1934241801">
            <w:r>
              <w:rPr>
                <w:webHidden/>
                <w:rStyle w:val="IndexLink"/>
                <w:rtl w:val="true"/>
              </w:rPr>
              <w:t>الثالثة</w:t>
            </w:r>
            <w:r>
              <w:rPr>
                <w:rStyle w:val="IndexLink"/>
                <w:rtl w:val="true"/>
              </w:rPr>
              <w:t>:</w:t>
            </w:r>
            <w:r>
              <w:rPr>
                <w:rStyle w:val="IndexLink"/>
                <w:rtl w:val="true"/>
              </w:rPr>
              <w:t>لو فعل ما یبطل الصلاة قبل الاحتیاط</w:t>
            </w:r>
            <w:r>
              <w:rPr>
                <w:rStyle w:val="IndexLink"/>
                <w:rtl w:val="true"/>
              </w:rPr>
              <w:tab/>
            </w:r>
            <w:r>
              <w:rPr>
                <w:rStyle w:val="IndexLink"/>
              </w:rPr>
              <w:t>387</w:t>
            </w:r>
          </w:hyperlink>
        </w:p>
        <w:p>
          <w:pPr>
            <w:pStyle w:val="Contents6"/>
            <w:tabs>
              <w:tab w:val="clear" w:pos="7609"/>
              <w:tab w:val="right" w:pos="9026" w:leader="dot"/>
            </w:tabs>
            <w:rPr/>
          </w:pPr>
          <w:hyperlink w:anchor="__RefHeading___Toc2313939_1934241801">
            <w:r>
              <w:rPr>
                <w:webHidden/>
                <w:rStyle w:val="IndexLink"/>
                <w:rtl w:val="true"/>
              </w:rPr>
              <w:t>الرابعة</w:t>
            </w:r>
            <w:r>
              <w:rPr>
                <w:rStyle w:val="IndexLink"/>
                <w:rtl w:val="true"/>
              </w:rPr>
              <w:t>:</w:t>
            </w:r>
            <w:r>
              <w:rPr>
                <w:rStyle w:val="IndexLink"/>
                <w:rtl w:val="true"/>
              </w:rPr>
              <w:t>من سها فی سهو لم یلتفت و بنی علی صلاته</w:t>
            </w:r>
            <w:r>
              <w:rPr>
                <w:rStyle w:val="IndexLink"/>
                <w:rtl w:val="true"/>
              </w:rPr>
              <w:tab/>
            </w:r>
            <w:r>
              <w:rPr>
                <w:rStyle w:val="IndexLink"/>
              </w:rPr>
              <w:t>387</w:t>
            </w:r>
          </w:hyperlink>
        </w:p>
        <w:p>
          <w:pPr>
            <w:pStyle w:val="Contents6"/>
            <w:tabs>
              <w:tab w:val="clear" w:pos="7609"/>
              <w:tab w:val="right" w:pos="9026" w:leader="dot"/>
            </w:tabs>
            <w:rPr/>
          </w:pPr>
          <w:hyperlink w:anchor="__RefHeading___Toc2313941_1934241801">
            <w:r>
              <w:rPr>
                <w:webHidden/>
                <w:rStyle w:val="IndexLink"/>
                <w:rtl w:val="true"/>
              </w:rPr>
              <w:t>الخامسة</w:t>
            </w:r>
            <w:r>
              <w:rPr>
                <w:rStyle w:val="IndexLink"/>
                <w:rtl w:val="true"/>
              </w:rPr>
              <w:t>:</w:t>
            </w:r>
            <w:r>
              <w:rPr>
                <w:rStyle w:val="IndexLink"/>
                <w:rtl w:val="true"/>
              </w:rPr>
              <w:t>من شک فی عدد النافلة بنی علی الأکثر</w:t>
            </w:r>
            <w:r>
              <w:rPr>
                <w:rStyle w:val="IndexLink"/>
                <w:rtl w:val="true"/>
              </w:rPr>
              <w:tab/>
            </w:r>
            <w:r>
              <w:rPr>
                <w:rStyle w:val="IndexLink"/>
              </w:rPr>
              <w:t>389</w:t>
            </w:r>
          </w:hyperlink>
        </w:p>
        <w:p>
          <w:pPr>
            <w:pStyle w:val="Contents6"/>
            <w:tabs>
              <w:tab w:val="clear" w:pos="7609"/>
              <w:tab w:val="right" w:pos="9026" w:leader="dot"/>
            </w:tabs>
            <w:rPr/>
          </w:pPr>
          <w:hyperlink w:anchor="__RefHeading___Toc2313943_1934241801">
            <w:r>
              <w:rPr>
                <w:webHidden/>
                <w:rStyle w:val="IndexLink"/>
                <w:rtl w:val="true"/>
              </w:rPr>
              <w:t>خاتمة فی سجدتی السهو</w:t>
            </w:r>
            <w:r>
              <w:rPr>
                <w:rStyle w:val="IndexLink"/>
                <w:rtl w:val="true"/>
              </w:rPr>
              <w:tab/>
            </w:r>
            <w:r>
              <w:rPr>
                <w:rStyle w:val="IndexLink"/>
              </w:rPr>
              <w:t>390</w:t>
            </w:r>
          </w:hyperlink>
        </w:p>
        <w:p>
          <w:pPr>
            <w:pStyle w:val="Contents5"/>
            <w:tabs>
              <w:tab w:val="clear" w:pos="7892"/>
              <w:tab w:val="right" w:pos="9026" w:leader="dot"/>
            </w:tabs>
            <w:rPr/>
          </w:pPr>
          <w:hyperlink w:anchor="__RefHeading___Toc2313945_1934241801">
            <w:r>
              <w:rPr>
                <w:webHidden/>
                <w:rStyle w:val="IndexLink"/>
                <w:rtl w:val="true"/>
              </w:rPr>
              <w:t>الفصل الثانی فی قضاء الصلوات</w:t>
            </w:r>
            <w:r>
              <w:rPr>
                <w:rStyle w:val="IndexLink"/>
                <w:rtl w:val="true"/>
              </w:rPr>
              <w:tab/>
            </w:r>
            <w:r>
              <w:rPr>
                <w:rStyle w:val="IndexLink"/>
              </w:rPr>
              <w:t>391</w:t>
            </w:r>
          </w:hyperlink>
        </w:p>
        <w:p>
          <w:pPr>
            <w:pStyle w:val="Contents6"/>
            <w:tabs>
              <w:tab w:val="clear" w:pos="7609"/>
              <w:tab w:val="right" w:pos="9026" w:leader="dot"/>
            </w:tabs>
            <w:rPr/>
          </w:pPr>
          <w:hyperlink w:anchor="__RefHeading___Toc2313947_1934241801">
            <w:r>
              <w:rPr>
                <w:webHidden/>
                <w:rStyle w:val="IndexLink"/>
                <w:rtl w:val="true"/>
              </w:rPr>
              <w:t>اشارة</w:t>
            </w:r>
            <w:r>
              <w:rPr>
                <w:rStyle w:val="IndexLink"/>
                <w:rtl w:val="true"/>
              </w:rPr>
              <w:tab/>
            </w:r>
            <w:r>
              <w:rPr>
                <w:rStyle w:val="IndexLink"/>
              </w:rPr>
              <w:t>391</w:t>
            </w:r>
          </w:hyperlink>
        </w:p>
        <w:p>
          <w:pPr>
            <w:pStyle w:val="Contents6"/>
            <w:tabs>
              <w:tab w:val="clear" w:pos="7609"/>
              <w:tab w:val="right" w:pos="9026" w:leader="dot"/>
            </w:tabs>
            <w:rPr/>
          </w:pPr>
          <w:hyperlink w:anchor="__RefHeading___Toc2313949_1934241801">
            <w:r>
              <w:rPr>
                <w:webHidden/>
                <w:rStyle w:val="IndexLink"/>
                <w:rtl w:val="true"/>
              </w:rPr>
              <w:t>أما السبب</w:t>
            </w:r>
            <w:r>
              <w:rPr>
                <w:rStyle w:val="IndexLink"/>
                <w:rtl w:val="true"/>
              </w:rPr>
              <w:tab/>
            </w:r>
            <w:r>
              <w:rPr>
                <w:rStyle w:val="IndexLink"/>
              </w:rPr>
              <w:t>391</w:t>
            </w:r>
          </w:hyperlink>
        </w:p>
        <w:p>
          <w:pPr>
            <w:pStyle w:val="Contents6"/>
            <w:tabs>
              <w:tab w:val="clear" w:pos="7609"/>
              <w:tab w:val="right" w:pos="9026" w:leader="dot"/>
            </w:tabs>
            <w:rPr/>
          </w:pPr>
          <w:hyperlink w:anchor="__RefHeading___Toc2313951_1934241801">
            <w:r>
              <w:rPr>
                <w:webHidden/>
                <w:rStyle w:val="IndexLink"/>
                <w:rtl w:val="true"/>
              </w:rPr>
              <w:t>و أما القضاء</w:t>
            </w:r>
            <w:r>
              <w:rPr>
                <w:rStyle w:val="IndexLink"/>
                <w:rtl w:val="true"/>
              </w:rPr>
              <w:tab/>
            </w:r>
            <w:r>
              <w:rPr>
                <w:rStyle w:val="IndexLink"/>
              </w:rPr>
              <w:t>392</w:t>
            </w:r>
          </w:hyperlink>
        </w:p>
        <w:p>
          <w:pPr>
            <w:pStyle w:val="Contents6"/>
            <w:tabs>
              <w:tab w:val="clear" w:pos="7609"/>
              <w:tab w:val="right" w:pos="9026" w:leader="dot"/>
            </w:tabs>
            <w:rPr/>
          </w:pPr>
          <w:hyperlink w:anchor="__RefHeading___Toc2313953_1934241801">
            <w:r>
              <w:rPr>
                <w:webHidden/>
                <w:rStyle w:val="IndexLink"/>
                <w:rtl w:val="true"/>
              </w:rPr>
              <w:t>و أما اللواحق</w:t>
            </w:r>
            <w:r>
              <w:rPr>
                <w:rStyle w:val="IndexLink"/>
                <w:rtl w:val="true"/>
              </w:rPr>
              <w:tab/>
            </w:r>
            <w:r>
              <w:rPr>
                <w:rStyle w:val="IndexLink"/>
              </w:rPr>
              <w:t>394</w:t>
            </w:r>
          </w:hyperlink>
        </w:p>
        <w:p>
          <w:pPr>
            <w:pStyle w:val="Contents6"/>
            <w:tabs>
              <w:tab w:val="clear" w:pos="7609"/>
              <w:tab w:val="right" w:pos="9026" w:leader="dot"/>
            </w:tabs>
            <w:rPr/>
          </w:pPr>
          <w:hyperlink w:anchor="__RefHeading___Toc2313955_1934241801">
            <w:r>
              <w:rPr>
                <w:webHidden/>
                <w:rStyle w:val="IndexLink"/>
                <w:rtl w:val="true"/>
              </w:rPr>
              <w:t>الاولی</w:t>
            </w:r>
            <w:r>
              <w:rPr>
                <w:rStyle w:val="IndexLink"/>
                <w:rtl w:val="true"/>
              </w:rPr>
              <w:t>:</w:t>
            </w:r>
            <w:r>
              <w:rPr>
                <w:rStyle w:val="IndexLink"/>
                <w:rtl w:val="true"/>
              </w:rPr>
              <w:t>من فاتته فریضة من الخمس غیر معیّنة،قضی صبحا</w:t>
            </w:r>
            <w:r>
              <w:rPr>
                <w:rStyle w:val="IndexLink"/>
                <w:rtl w:val="true"/>
              </w:rPr>
              <w:tab/>
            </w:r>
            <w:r>
              <w:rPr>
                <w:rStyle w:val="IndexLink"/>
              </w:rPr>
              <w:t>395</w:t>
            </w:r>
          </w:hyperlink>
        </w:p>
        <w:p>
          <w:pPr>
            <w:pStyle w:val="Contents6"/>
            <w:tabs>
              <w:tab w:val="clear" w:pos="7609"/>
              <w:tab w:val="right" w:pos="9026" w:leader="dot"/>
            </w:tabs>
            <w:rPr/>
          </w:pPr>
          <w:hyperlink w:anchor="__RefHeading___Toc2313957_1934241801">
            <w:r>
              <w:rPr>
                <w:webHidden/>
                <w:rStyle w:val="IndexLink"/>
                <w:rtl w:val="true"/>
              </w:rPr>
              <w:t>الثانیة</w:t>
            </w:r>
            <w:r>
              <w:rPr>
                <w:rStyle w:val="IndexLink"/>
                <w:rtl w:val="true"/>
              </w:rPr>
              <w:t>:</w:t>
            </w:r>
            <w:r>
              <w:rPr>
                <w:rStyle w:val="IndexLink"/>
                <w:rtl w:val="true"/>
              </w:rPr>
              <w:t>إذا فاتته صلاة معیّنة و لم یعلم کم مرّة</w:t>
            </w:r>
            <w:r>
              <w:rPr>
                <w:rStyle w:val="IndexLink"/>
                <w:rtl w:val="true"/>
              </w:rPr>
              <w:tab/>
            </w:r>
            <w:r>
              <w:rPr>
                <w:rStyle w:val="IndexLink"/>
              </w:rPr>
              <w:t>395</w:t>
            </w:r>
          </w:hyperlink>
        </w:p>
        <w:p>
          <w:pPr>
            <w:pStyle w:val="Contents6"/>
            <w:tabs>
              <w:tab w:val="clear" w:pos="7609"/>
              <w:tab w:val="right" w:pos="9026" w:leader="dot"/>
            </w:tabs>
            <w:rPr/>
          </w:pPr>
          <w:hyperlink w:anchor="__RefHeading___Toc2313959_1934241801">
            <w:r>
              <w:rPr>
                <w:webHidden/>
                <w:rStyle w:val="IndexLink"/>
                <w:rtl w:val="true"/>
              </w:rPr>
              <w:t>الثالثة</w:t>
            </w:r>
            <w:r>
              <w:rPr>
                <w:rStyle w:val="IndexLink"/>
                <w:rtl w:val="true"/>
              </w:rPr>
              <w:t>:</w:t>
            </w:r>
            <w:r>
              <w:rPr>
                <w:rStyle w:val="IndexLink"/>
                <w:rtl w:val="true"/>
              </w:rPr>
              <w:t>من ترک الصلاة مرّة مستحلا</w:t>
            </w:r>
            <w:r>
              <w:rPr>
                <w:rStyle w:val="IndexLink"/>
                <w:rtl w:val="true"/>
              </w:rPr>
              <w:tab/>
            </w:r>
            <w:r>
              <w:rPr>
                <w:rStyle w:val="IndexLink"/>
              </w:rPr>
              <w:t>395</w:t>
            </w:r>
          </w:hyperlink>
        </w:p>
        <w:p>
          <w:pPr>
            <w:pStyle w:val="Contents5"/>
            <w:tabs>
              <w:tab w:val="clear" w:pos="7892"/>
              <w:tab w:val="right" w:pos="9026" w:leader="dot"/>
            </w:tabs>
            <w:rPr/>
          </w:pPr>
          <w:hyperlink w:anchor="__RefHeading___Toc2313961_1934241801">
            <w:r>
              <w:rPr>
                <w:webHidden/>
                <w:rStyle w:val="IndexLink"/>
                <w:rtl w:val="true"/>
              </w:rPr>
              <w:t>الفصل الثالث فی الجماعة</w:t>
            </w:r>
            <w:r>
              <w:rPr>
                <w:rStyle w:val="IndexLink"/>
                <w:rtl w:val="true"/>
              </w:rPr>
              <w:tab/>
            </w:r>
            <w:r>
              <w:rPr>
                <w:rStyle w:val="IndexLink"/>
              </w:rPr>
              <w:t>396</w:t>
            </w:r>
          </w:hyperlink>
        </w:p>
        <w:p>
          <w:pPr>
            <w:pStyle w:val="Contents6"/>
            <w:tabs>
              <w:tab w:val="clear" w:pos="7609"/>
              <w:tab w:val="right" w:pos="9026" w:leader="dot"/>
            </w:tabs>
            <w:rPr/>
          </w:pPr>
          <w:hyperlink w:anchor="__RefHeading___Toc2313963_1934241801">
            <w:r>
              <w:rPr>
                <w:webHidden/>
                <w:rStyle w:val="IndexLink"/>
                <w:rtl w:val="true"/>
              </w:rPr>
              <w:t>اشارة</w:t>
            </w:r>
            <w:r>
              <w:rPr>
                <w:rStyle w:val="IndexLink"/>
                <w:rtl w:val="true"/>
              </w:rPr>
              <w:tab/>
            </w:r>
            <w:r>
              <w:rPr>
                <w:rStyle w:val="IndexLink"/>
              </w:rPr>
              <w:t>396</w:t>
            </w:r>
          </w:hyperlink>
        </w:p>
        <w:p>
          <w:pPr>
            <w:pStyle w:val="Contents6"/>
            <w:tabs>
              <w:tab w:val="clear" w:pos="7609"/>
              <w:tab w:val="right" w:pos="9026" w:leader="dot"/>
            </w:tabs>
            <w:rPr/>
          </w:pPr>
          <w:hyperlink w:anchor="__RefHeading___Toc2313965_1934241801">
            <w:r>
              <w:rPr>
                <w:webHidden/>
                <w:rStyle w:val="IndexLink"/>
                <w:rtl w:val="true"/>
              </w:rPr>
              <w:t>و النظر فی أطراف</w:t>
            </w:r>
            <w:r>
              <w:rPr>
                <w:rStyle w:val="IndexLink"/>
                <w:rtl w:val="true"/>
              </w:rPr>
              <w:tab/>
            </w:r>
            <w:r>
              <w:rPr>
                <w:rStyle w:val="IndexLink"/>
              </w:rPr>
              <w:t>396</w:t>
            </w:r>
          </w:hyperlink>
        </w:p>
        <w:p>
          <w:pPr>
            <w:pStyle w:val="Contents6"/>
            <w:tabs>
              <w:tab w:val="clear" w:pos="7609"/>
              <w:tab w:val="right" w:pos="9026" w:leader="dot"/>
            </w:tabs>
            <w:rPr/>
          </w:pPr>
          <w:hyperlink w:anchor="__RefHeading___Toc2313967_1934241801">
            <w:r>
              <w:rPr>
                <w:webHidden/>
                <w:rStyle w:val="IndexLink"/>
                <w:rtl w:val="true"/>
              </w:rPr>
              <w:t>الأول</w:t>
            </w:r>
            <w:r>
              <w:rPr>
                <w:rStyle w:val="IndexLink"/>
                <w:rtl w:val="true"/>
              </w:rPr>
              <w:tab/>
            </w:r>
            <w:r>
              <w:rPr>
                <w:rStyle w:val="IndexLink"/>
              </w:rPr>
              <w:t>396</w:t>
            </w:r>
          </w:hyperlink>
        </w:p>
        <w:p>
          <w:pPr>
            <w:pStyle w:val="Contents6"/>
            <w:tabs>
              <w:tab w:val="clear" w:pos="7609"/>
              <w:tab w:val="right" w:pos="9026" w:leader="dot"/>
            </w:tabs>
            <w:rPr/>
          </w:pPr>
          <w:hyperlink w:anchor="__RefHeading___Toc2313969_1934241801">
            <w:r>
              <w:rPr>
                <w:webHidden/>
                <w:rStyle w:val="IndexLink"/>
                <w:rtl w:val="true"/>
              </w:rPr>
              <w:t>الطرف الثانی ما یعتبر فی الإمام</w:t>
            </w:r>
            <w:r>
              <w:rPr>
                <w:rStyle w:val="IndexLink"/>
                <w:rtl w:val="true"/>
              </w:rPr>
              <w:tab/>
            </w:r>
            <w:r>
              <w:rPr>
                <w:rStyle w:val="IndexLink"/>
              </w:rPr>
              <w:t>403</w:t>
            </w:r>
          </w:hyperlink>
        </w:p>
        <w:p>
          <w:pPr>
            <w:pStyle w:val="Contents6"/>
            <w:tabs>
              <w:tab w:val="clear" w:pos="7609"/>
              <w:tab w:val="right" w:pos="9026" w:leader="dot"/>
            </w:tabs>
            <w:rPr/>
          </w:pPr>
          <w:hyperlink w:anchor="__RefHeading___Toc2313971_1934241801">
            <w:r>
              <w:rPr>
                <w:webHidden/>
                <w:rStyle w:val="IndexLink"/>
                <w:rtl w:val="true"/>
              </w:rPr>
              <w:t>الطرف الثالث فی أحکام الجماعة</w:t>
            </w:r>
            <w:r>
              <w:rPr>
                <w:rStyle w:val="IndexLink"/>
                <w:rtl w:val="true"/>
              </w:rPr>
              <w:tab/>
            </w:r>
            <w:r>
              <w:rPr>
                <w:rStyle w:val="IndexLink"/>
              </w:rPr>
              <w:t>409</w:t>
            </w:r>
          </w:hyperlink>
        </w:p>
        <w:p>
          <w:pPr>
            <w:pStyle w:val="Contents6"/>
            <w:tabs>
              <w:tab w:val="clear" w:pos="7609"/>
              <w:tab w:val="right" w:pos="9026" w:leader="dot"/>
            </w:tabs>
            <w:rPr/>
          </w:pPr>
          <w:hyperlink w:anchor="__RefHeading___Toc2313973_1934241801">
            <w:r>
              <w:rPr>
                <w:webHidden/>
                <w:rStyle w:val="IndexLink"/>
                <w:rtl w:val="true"/>
              </w:rPr>
              <w:t>الأولی</w:t>
            </w:r>
            <w:r>
              <w:rPr>
                <w:rStyle w:val="IndexLink"/>
                <w:rtl w:val="true"/>
              </w:rPr>
              <w:t>:</w:t>
            </w:r>
            <w:r>
              <w:rPr>
                <w:rStyle w:val="IndexLink"/>
                <w:rtl w:val="true"/>
              </w:rPr>
              <w:t>إذا ثبت أن الإمام فاسق أو کافر أو علی غیر طهارة</w:t>
            </w:r>
            <w:r>
              <w:rPr>
                <w:rStyle w:val="IndexLink"/>
                <w:rtl w:val="true"/>
              </w:rPr>
              <w:tab/>
            </w:r>
            <w:r>
              <w:rPr>
                <w:rStyle w:val="IndexLink"/>
              </w:rPr>
              <w:t>409</w:t>
            </w:r>
          </w:hyperlink>
        </w:p>
        <w:p>
          <w:pPr>
            <w:pStyle w:val="Contents6"/>
            <w:tabs>
              <w:tab w:val="clear" w:pos="7609"/>
              <w:tab w:val="right" w:pos="9026" w:leader="dot"/>
            </w:tabs>
            <w:rPr/>
          </w:pPr>
          <w:hyperlink w:anchor="__RefHeading___Toc2313975_1934241801">
            <w:r>
              <w:rPr>
                <w:webHidden/>
                <w:rStyle w:val="IndexLink"/>
                <w:rtl w:val="true"/>
              </w:rPr>
              <w:t>الثانیة</w:t>
            </w:r>
            <w:r>
              <w:rPr>
                <w:rStyle w:val="IndexLink"/>
                <w:rtl w:val="true"/>
              </w:rPr>
              <w:t>:</w:t>
            </w:r>
            <w:r>
              <w:rPr>
                <w:rStyle w:val="IndexLink"/>
                <w:rtl w:val="true"/>
              </w:rPr>
              <w:t>إذا دخل و الامام راکع</w:t>
            </w:r>
            <w:r>
              <w:rPr>
                <w:rStyle w:val="IndexLink"/>
                <w:rtl w:val="true"/>
              </w:rPr>
              <w:tab/>
            </w:r>
            <w:r>
              <w:rPr>
                <w:rStyle w:val="IndexLink"/>
              </w:rPr>
              <w:t>410</w:t>
            </w:r>
          </w:hyperlink>
        </w:p>
        <w:p>
          <w:pPr>
            <w:pStyle w:val="Contents6"/>
            <w:tabs>
              <w:tab w:val="clear" w:pos="7609"/>
              <w:tab w:val="right" w:pos="9026" w:leader="dot"/>
            </w:tabs>
            <w:rPr/>
          </w:pPr>
          <w:hyperlink w:anchor="__RefHeading___Toc2313977_1934241801">
            <w:r>
              <w:rPr>
                <w:webHidden/>
                <w:rStyle w:val="IndexLink"/>
                <w:rtl w:val="true"/>
              </w:rPr>
              <w:t>الثالثة</w:t>
            </w:r>
            <w:r>
              <w:rPr>
                <w:rStyle w:val="IndexLink"/>
                <w:rtl w:val="true"/>
              </w:rPr>
              <w:t>:</w:t>
            </w:r>
            <w:r>
              <w:rPr>
                <w:rStyle w:val="IndexLink"/>
                <w:rtl w:val="true"/>
              </w:rPr>
              <w:t>إذا اجتمع خنثی و امرأة</w:t>
            </w:r>
            <w:r>
              <w:rPr>
                <w:rStyle w:val="IndexLink"/>
                <w:rtl w:val="true"/>
              </w:rPr>
              <w:tab/>
            </w:r>
            <w:r>
              <w:rPr>
                <w:rStyle w:val="IndexLink"/>
              </w:rPr>
              <w:t>410</w:t>
            </w:r>
          </w:hyperlink>
        </w:p>
        <w:p>
          <w:pPr>
            <w:pStyle w:val="Contents6"/>
            <w:tabs>
              <w:tab w:val="clear" w:pos="7609"/>
              <w:tab w:val="right" w:pos="9026" w:leader="dot"/>
            </w:tabs>
            <w:rPr/>
          </w:pPr>
          <w:hyperlink w:anchor="__RefHeading___Toc2313979_1934241801">
            <w:r>
              <w:rPr>
                <w:webHidden/>
                <w:rStyle w:val="IndexLink"/>
                <w:rtl w:val="true"/>
              </w:rPr>
              <w:t>الرابعة</w:t>
            </w:r>
            <w:r>
              <w:rPr>
                <w:rStyle w:val="IndexLink"/>
                <w:rtl w:val="true"/>
              </w:rPr>
              <w:t>:</w:t>
            </w:r>
            <w:r>
              <w:rPr>
                <w:rStyle w:val="IndexLink"/>
                <w:rtl w:val="true"/>
              </w:rPr>
              <w:t>إذا وقف الإمام فی محراب داخل</w:t>
            </w:r>
            <w:r>
              <w:rPr>
                <w:rStyle w:val="IndexLink"/>
                <w:rtl w:val="true"/>
              </w:rPr>
              <w:tab/>
            </w:r>
            <w:r>
              <w:rPr>
                <w:rStyle w:val="IndexLink"/>
              </w:rPr>
              <w:t>410</w:t>
            </w:r>
          </w:hyperlink>
        </w:p>
        <w:p>
          <w:pPr>
            <w:pStyle w:val="Contents6"/>
            <w:tabs>
              <w:tab w:val="clear" w:pos="7609"/>
              <w:tab w:val="right" w:pos="9026" w:leader="dot"/>
            </w:tabs>
            <w:rPr/>
          </w:pPr>
          <w:hyperlink w:anchor="__RefHeading___Toc2313981_1934241801">
            <w:r>
              <w:rPr>
                <w:webHidden/>
                <w:rStyle w:val="IndexLink"/>
                <w:rtl w:val="true"/>
              </w:rPr>
              <w:t>الخامسة</w:t>
            </w:r>
            <w:r>
              <w:rPr>
                <w:rStyle w:val="IndexLink"/>
                <w:rtl w:val="true"/>
              </w:rPr>
              <w:t>:</w:t>
            </w:r>
            <w:r>
              <w:rPr>
                <w:rStyle w:val="IndexLink"/>
                <w:rtl w:val="true"/>
              </w:rPr>
              <w:t>لا یجوز للمأموم مفارقة الإمام بغیر عذر</w:t>
            </w:r>
            <w:r>
              <w:rPr>
                <w:rStyle w:val="IndexLink"/>
                <w:rtl w:val="true"/>
              </w:rPr>
              <w:tab/>
            </w:r>
            <w:r>
              <w:rPr>
                <w:rStyle w:val="IndexLink"/>
              </w:rPr>
              <w:t>411</w:t>
            </w:r>
          </w:hyperlink>
        </w:p>
        <w:p>
          <w:pPr>
            <w:pStyle w:val="Contents6"/>
            <w:tabs>
              <w:tab w:val="clear" w:pos="7609"/>
              <w:tab w:val="right" w:pos="9026" w:leader="dot"/>
            </w:tabs>
            <w:rPr/>
          </w:pPr>
          <w:hyperlink w:anchor="__RefHeading___Toc2313983_1934241801">
            <w:r>
              <w:rPr>
                <w:webHidden/>
                <w:rStyle w:val="IndexLink"/>
                <w:rtl w:val="true"/>
              </w:rPr>
              <w:t>السادسة</w:t>
            </w:r>
            <w:r>
              <w:rPr>
                <w:rStyle w:val="IndexLink"/>
                <w:rtl w:val="true"/>
              </w:rPr>
              <w:t>:</w:t>
            </w:r>
            <w:r>
              <w:rPr>
                <w:rStyle w:val="IndexLink"/>
                <w:rtl w:val="true"/>
              </w:rPr>
              <w:t>الجماعة جائزة فی السفینة الواحدة</w:t>
            </w:r>
            <w:r>
              <w:rPr>
                <w:rStyle w:val="IndexLink"/>
                <w:rtl w:val="true"/>
              </w:rPr>
              <w:tab/>
            </w:r>
            <w:r>
              <w:rPr>
                <w:rStyle w:val="IndexLink"/>
              </w:rPr>
              <w:t>412</w:t>
            </w:r>
          </w:hyperlink>
        </w:p>
        <w:p>
          <w:pPr>
            <w:pStyle w:val="Contents6"/>
            <w:tabs>
              <w:tab w:val="clear" w:pos="7609"/>
              <w:tab w:val="right" w:pos="9026" w:leader="dot"/>
            </w:tabs>
            <w:rPr/>
          </w:pPr>
          <w:hyperlink w:anchor="__RefHeading___Toc2313985_1934241801">
            <w:r>
              <w:rPr>
                <w:webHidden/>
                <w:rStyle w:val="IndexLink"/>
                <w:rtl w:val="true"/>
              </w:rPr>
              <w:t>السابعة</w:t>
            </w:r>
            <w:r>
              <w:rPr>
                <w:rStyle w:val="IndexLink"/>
                <w:rtl w:val="true"/>
              </w:rPr>
              <w:t>:</w:t>
            </w:r>
            <w:r>
              <w:rPr>
                <w:rStyle w:val="IndexLink"/>
                <w:rtl w:val="true"/>
              </w:rPr>
              <w:t>إذا شرع المأموم فی نافلة،فأحرم الإمام</w:t>
            </w:r>
            <w:r>
              <w:rPr>
                <w:rStyle w:val="IndexLink"/>
                <w:rtl w:val="true"/>
              </w:rPr>
              <w:tab/>
            </w:r>
            <w:r>
              <w:rPr>
                <w:rStyle w:val="IndexLink"/>
              </w:rPr>
              <w:t>412</w:t>
            </w:r>
          </w:hyperlink>
        </w:p>
        <w:p>
          <w:pPr>
            <w:pStyle w:val="Contents6"/>
            <w:tabs>
              <w:tab w:val="clear" w:pos="7609"/>
              <w:tab w:val="right" w:pos="9026" w:leader="dot"/>
            </w:tabs>
            <w:rPr/>
          </w:pPr>
          <w:hyperlink w:anchor="__RefHeading___Toc2313987_1934241801">
            <w:r>
              <w:rPr>
                <w:webHidden/>
                <w:rStyle w:val="IndexLink"/>
                <w:rtl w:val="true"/>
              </w:rPr>
              <w:t>الثامنة</w:t>
            </w:r>
            <w:r>
              <w:rPr>
                <w:rStyle w:val="IndexLink"/>
                <w:rtl w:val="true"/>
              </w:rPr>
              <w:t>:</w:t>
            </w:r>
            <w:r>
              <w:rPr>
                <w:rStyle w:val="IndexLink"/>
                <w:rtl w:val="true"/>
              </w:rPr>
              <w:t>إذا فاته مع الإمام شیء صلّی ما یدرکه</w:t>
            </w:r>
            <w:r>
              <w:rPr>
                <w:rStyle w:val="IndexLink"/>
                <w:rtl w:val="true"/>
              </w:rPr>
              <w:tab/>
            </w:r>
            <w:r>
              <w:rPr>
                <w:rStyle w:val="IndexLink"/>
              </w:rPr>
              <w:t>413</w:t>
            </w:r>
          </w:hyperlink>
        </w:p>
        <w:p>
          <w:pPr>
            <w:pStyle w:val="Contents6"/>
            <w:tabs>
              <w:tab w:val="clear" w:pos="7609"/>
              <w:tab w:val="right" w:pos="9026" w:leader="dot"/>
            </w:tabs>
            <w:rPr/>
          </w:pPr>
          <w:hyperlink w:anchor="__RefHeading___Toc2313989_1934241801">
            <w:r>
              <w:rPr>
                <w:webHidden/>
                <w:rStyle w:val="IndexLink"/>
                <w:rtl w:val="true"/>
              </w:rPr>
              <w:t>التاسعة</w:t>
            </w:r>
            <w:r>
              <w:rPr>
                <w:rStyle w:val="IndexLink"/>
                <w:rtl w:val="true"/>
              </w:rPr>
              <w:t>:</w:t>
            </w:r>
            <w:r>
              <w:rPr>
                <w:rStyle w:val="IndexLink"/>
                <w:rtl w:val="true"/>
              </w:rPr>
              <w:t>إذا أدرک الإمام بعد رفعه من الأخیرة کبر و سجد معه</w:t>
            </w:r>
            <w:r>
              <w:rPr>
                <w:rStyle w:val="IndexLink"/>
                <w:rtl w:val="true"/>
              </w:rPr>
              <w:tab/>
            </w:r>
            <w:r>
              <w:rPr>
                <w:rStyle w:val="IndexLink"/>
              </w:rPr>
              <w:t>414</w:t>
            </w:r>
          </w:hyperlink>
        </w:p>
        <w:p>
          <w:pPr>
            <w:pStyle w:val="Contents6"/>
            <w:tabs>
              <w:tab w:val="clear" w:pos="7609"/>
              <w:tab w:val="right" w:pos="9026" w:leader="dot"/>
            </w:tabs>
            <w:rPr/>
          </w:pPr>
          <w:hyperlink w:anchor="__RefHeading___Toc2313991_1934241801">
            <w:r>
              <w:rPr>
                <w:webHidden/>
                <w:rStyle w:val="IndexLink"/>
                <w:rtl w:val="true"/>
              </w:rPr>
              <w:t>العاشرة</w:t>
            </w:r>
            <w:r>
              <w:rPr>
                <w:rStyle w:val="IndexLink"/>
                <w:rtl w:val="true"/>
              </w:rPr>
              <w:t>:</w:t>
            </w:r>
            <w:r>
              <w:rPr>
                <w:rStyle w:val="IndexLink"/>
                <w:rtl w:val="true"/>
              </w:rPr>
              <w:t>یجوز أن یسلّم المأموم قبل الامام</w:t>
            </w:r>
            <w:r>
              <w:rPr>
                <w:rStyle w:val="IndexLink"/>
                <w:rtl w:val="true"/>
              </w:rPr>
              <w:tab/>
            </w:r>
            <w:r>
              <w:rPr>
                <w:rStyle w:val="IndexLink"/>
              </w:rPr>
              <w:t>414</w:t>
            </w:r>
          </w:hyperlink>
        </w:p>
        <w:p>
          <w:pPr>
            <w:pStyle w:val="Contents6"/>
            <w:tabs>
              <w:tab w:val="clear" w:pos="7609"/>
              <w:tab w:val="right" w:pos="9026" w:leader="dot"/>
            </w:tabs>
            <w:rPr/>
          </w:pPr>
          <w:hyperlink w:anchor="__RefHeading___Toc2313993_1934241801">
            <w:r>
              <w:rPr>
                <w:webHidden/>
                <w:rStyle w:val="IndexLink"/>
                <w:rtl w:val="true"/>
              </w:rPr>
              <w:t>الحادیة عشرة</w:t>
            </w:r>
            <w:r>
              <w:rPr>
                <w:rStyle w:val="IndexLink"/>
                <w:rtl w:val="true"/>
              </w:rPr>
              <w:t>:</w:t>
            </w:r>
            <w:r>
              <w:rPr>
                <w:rStyle w:val="IndexLink"/>
                <w:rtl w:val="true"/>
              </w:rPr>
              <w:t>إذا وقف النساء فی الصف الأخیر</w:t>
            </w:r>
            <w:r>
              <w:rPr>
                <w:rStyle w:val="IndexLink"/>
                <w:rtl w:val="true"/>
              </w:rPr>
              <w:tab/>
            </w:r>
            <w:r>
              <w:rPr>
                <w:rStyle w:val="IndexLink"/>
              </w:rPr>
              <w:t>415</w:t>
            </w:r>
          </w:hyperlink>
        </w:p>
        <w:p>
          <w:pPr>
            <w:pStyle w:val="Contents6"/>
            <w:tabs>
              <w:tab w:val="clear" w:pos="7609"/>
              <w:tab w:val="right" w:pos="9026" w:leader="dot"/>
            </w:tabs>
            <w:rPr/>
          </w:pPr>
          <w:hyperlink w:anchor="__RefHeading___Toc2313995_1934241801">
            <w:r>
              <w:rPr>
                <w:webHidden/>
                <w:rStyle w:val="IndexLink"/>
                <w:rtl w:val="true"/>
              </w:rPr>
              <w:t>الثانیة عشرة</w:t>
            </w:r>
            <w:r>
              <w:rPr>
                <w:rStyle w:val="IndexLink"/>
                <w:rtl w:val="true"/>
              </w:rPr>
              <w:t>:</w:t>
            </w:r>
            <w:r>
              <w:rPr>
                <w:rStyle w:val="IndexLink"/>
                <w:rtl w:val="true"/>
              </w:rPr>
              <w:t>إذا استنیب المسبوق</w:t>
            </w:r>
            <w:r>
              <w:rPr>
                <w:rStyle w:val="IndexLink"/>
                <w:rtl w:val="true"/>
              </w:rPr>
              <w:tab/>
            </w:r>
            <w:r>
              <w:rPr>
                <w:rStyle w:val="IndexLink"/>
              </w:rPr>
              <w:t>415</w:t>
            </w:r>
          </w:hyperlink>
        </w:p>
        <w:p>
          <w:pPr>
            <w:pStyle w:val="Contents6"/>
            <w:tabs>
              <w:tab w:val="clear" w:pos="7609"/>
              <w:tab w:val="right" w:pos="9026" w:leader="dot"/>
            </w:tabs>
            <w:rPr/>
          </w:pPr>
          <w:hyperlink w:anchor="__RefHeading___Toc2313997_1934241801">
            <w:r>
              <w:rPr>
                <w:webHidden/>
                <w:rStyle w:val="IndexLink"/>
                <w:rtl w:val="true"/>
              </w:rPr>
              <w:t>خاتمة فیما یتعلق بالمساجد</w:t>
            </w:r>
            <w:r>
              <w:rPr>
                <w:rStyle w:val="IndexLink"/>
                <w:rtl w:val="true"/>
              </w:rPr>
              <w:tab/>
            </w:r>
            <w:r>
              <w:rPr>
                <w:rStyle w:val="IndexLink"/>
              </w:rPr>
              <w:t>415</w:t>
            </w:r>
          </w:hyperlink>
        </w:p>
        <w:p>
          <w:pPr>
            <w:pStyle w:val="Contents6"/>
            <w:tabs>
              <w:tab w:val="clear" w:pos="7609"/>
              <w:tab w:val="right" w:pos="9026" w:leader="dot"/>
            </w:tabs>
            <w:rPr/>
          </w:pPr>
          <w:hyperlink w:anchor="__RefHeading___Toc2313999_1934241801">
            <w:r>
              <w:rPr>
                <w:webHidden/>
                <w:rStyle w:val="IndexLink"/>
                <w:rtl w:val="true"/>
              </w:rPr>
              <w:t>مسائل ثلاث</w:t>
            </w:r>
            <w:r>
              <w:rPr>
                <w:rStyle w:val="IndexLink"/>
                <w:rtl w:val="true"/>
              </w:rPr>
              <w:tab/>
            </w:r>
            <w:r>
              <w:rPr>
                <w:rStyle w:val="IndexLink"/>
              </w:rPr>
              <w:t>422</w:t>
            </w:r>
          </w:hyperlink>
        </w:p>
        <w:p>
          <w:pPr>
            <w:pStyle w:val="Contents6"/>
            <w:tabs>
              <w:tab w:val="clear" w:pos="7609"/>
              <w:tab w:val="right" w:pos="9026" w:leader="dot"/>
            </w:tabs>
            <w:rPr/>
          </w:pPr>
          <w:hyperlink w:anchor="__RefHeading___Toc2314001_1934241801">
            <w:r>
              <w:rPr>
                <w:webHidden/>
                <w:rStyle w:val="IndexLink"/>
                <w:rtl w:val="true"/>
              </w:rPr>
              <w:t>الأولی</w:t>
            </w:r>
            <w:r>
              <w:rPr>
                <w:rStyle w:val="IndexLink"/>
                <w:rtl w:val="true"/>
              </w:rPr>
              <w:t>:</w:t>
            </w:r>
            <w:r>
              <w:rPr>
                <w:rStyle w:val="IndexLink"/>
                <w:rtl w:val="true"/>
              </w:rPr>
              <w:t>إذا انهدمت الکنائس و البیع</w:t>
            </w:r>
            <w:r>
              <w:rPr>
                <w:rStyle w:val="IndexLink"/>
                <w:rtl w:val="true"/>
              </w:rPr>
              <w:tab/>
            </w:r>
            <w:r>
              <w:rPr>
                <w:rStyle w:val="IndexLink"/>
              </w:rPr>
              <w:t>422</w:t>
            </w:r>
          </w:hyperlink>
        </w:p>
        <w:p>
          <w:pPr>
            <w:pStyle w:val="Contents6"/>
            <w:tabs>
              <w:tab w:val="clear" w:pos="7609"/>
              <w:tab w:val="right" w:pos="9026" w:leader="dot"/>
            </w:tabs>
            <w:rPr/>
          </w:pPr>
          <w:hyperlink w:anchor="__RefHeading___Toc2314003_1934241801">
            <w:r>
              <w:rPr>
                <w:webHidden/>
                <w:rStyle w:val="IndexLink"/>
                <w:rtl w:val="true"/>
              </w:rPr>
              <w:t>الثانیة</w:t>
            </w:r>
            <w:r>
              <w:rPr>
                <w:rStyle w:val="IndexLink"/>
                <w:rtl w:val="true"/>
              </w:rPr>
              <w:t>:</w:t>
            </w:r>
            <w:r>
              <w:rPr>
                <w:rStyle w:val="IndexLink"/>
                <w:rtl w:val="true"/>
              </w:rPr>
              <w:t>الصلاة المکتوبة فی المساجد أفضل</w:t>
            </w:r>
            <w:r>
              <w:rPr>
                <w:rStyle w:val="IndexLink"/>
                <w:rtl w:val="true"/>
              </w:rPr>
              <w:tab/>
            </w:r>
            <w:r>
              <w:rPr>
                <w:rStyle w:val="IndexLink"/>
              </w:rPr>
              <w:t>422</w:t>
            </w:r>
          </w:hyperlink>
        </w:p>
        <w:p>
          <w:pPr>
            <w:pStyle w:val="Contents6"/>
            <w:tabs>
              <w:tab w:val="clear" w:pos="7609"/>
              <w:tab w:val="right" w:pos="9026" w:leader="dot"/>
            </w:tabs>
            <w:rPr/>
          </w:pPr>
          <w:hyperlink w:anchor="__RefHeading___Toc2314005_1934241801">
            <w:r>
              <w:rPr>
                <w:webHidden/>
                <w:rStyle w:val="IndexLink"/>
                <w:rtl w:val="true"/>
              </w:rPr>
              <w:t>الثالثة</w:t>
            </w:r>
            <w:r>
              <w:rPr>
                <w:rStyle w:val="IndexLink"/>
                <w:rtl w:val="true"/>
              </w:rPr>
              <w:t>:</w:t>
            </w:r>
            <w:r>
              <w:rPr>
                <w:rStyle w:val="IndexLink"/>
                <w:rtl w:val="true"/>
              </w:rPr>
              <w:t>الصلاة فی الجامع بمائة</w:t>
            </w:r>
            <w:r>
              <w:rPr>
                <w:rStyle w:val="IndexLink"/>
                <w:rtl w:val="true"/>
              </w:rPr>
              <w:tab/>
            </w:r>
            <w:r>
              <w:rPr>
                <w:rStyle w:val="IndexLink"/>
              </w:rPr>
              <w:t>422</w:t>
            </w:r>
          </w:hyperlink>
        </w:p>
        <w:p>
          <w:pPr>
            <w:pStyle w:val="Contents5"/>
            <w:tabs>
              <w:tab w:val="clear" w:pos="7892"/>
              <w:tab w:val="right" w:pos="9026" w:leader="dot"/>
            </w:tabs>
            <w:rPr/>
          </w:pPr>
          <w:hyperlink w:anchor="__RefHeading___Toc2314007_1934241801">
            <w:r>
              <w:rPr>
                <w:webHidden/>
                <w:rStyle w:val="IndexLink"/>
                <w:rtl w:val="true"/>
              </w:rPr>
              <w:t>الفصل الرابع فی صلاة الخوف و المطاردة</w:t>
            </w:r>
            <w:r>
              <w:rPr>
                <w:rStyle w:val="IndexLink"/>
                <w:rtl w:val="true"/>
              </w:rPr>
              <w:tab/>
            </w:r>
            <w:r>
              <w:rPr>
                <w:rStyle w:val="IndexLink"/>
              </w:rPr>
              <w:t>423</w:t>
            </w:r>
          </w:hyperlink>
        </w:p>
        <w:p>
          <w:pPr>
            <w:pStyle w:val="Contents6"/>
            <w:tabs>
              <w:tab w:val="clear" w:pos="7609"/>
              <w:tab w:val="right" w:pos="9026" w:leader="dot"/>
            </w:tabs>
            <w:rPr/>
          </w:pPr>
          <w:hyperlink w:anchor="__RefHeading___Toc2314009_1934241801">
            <w:r>
              <w:rPr>
                <w:webHidden/>
                <w:rStyle w:val="IndexLink"/>
                <w:rtl w:val="true"/>
              </w:rPr>
              <w:t>اشارة</w:t>
            </w:r>
            <w:r>
              <w:rPr>
                <w:rStyle w:val="IndexLink"/>
                <w:rtl w:val="true"/>
              </w:rPr>
              <w:tab/>
            </w:r>
            <w:r>
              <w:rPr>
                <w:rStyle w:val="IndexLink"/>
              </w:rPr>
              <w:t>423</w:t>
            </w:r>
          </w:hyperlink>
        </w:p>
        <w:p>
          <w:pPr>
            <w:pStyle w:val="Contents6"/>
            <w:tabs>
              <w:tab w:val="clear" w:pos="7609"/>
              <w:tab w:val="right" w:pos="9026" w:leader="dot"/>
            </w:tabs>
            <w:rPr/>
          </w:pPr>
          <w:hyperlink w:anchor="__RefHeading___Toc2314011_1934241801">
            <w:r>
              <w:rPr>
                <w:webHidden/>
                <w:rStyle w:val="IndexLink"/>
                <w:rtl w:val="true"/>
              </w:rPr>
              <w:t>صلاة الخوف</w:t>
            </w:r>
            <w:r>
              <w:rPr>
                <w:rStyle w:val="IndexLink"/>
                <w:rtl w:val="true"/>
              </w:rPr>
              <w:tab/>
            </w:r>
            <w:r>
              <w:rPr>
                <w:rStyle w:val="IndexLink"/>
              </w:rPr>
              <w:t>423</w:t>
            </w:r>
          </w:hyperlink>
        </w:p>
        <w:p>
          <w:pPr>
            <w:pStyle w:val="Contents6"/>
            <w:tabs>
              <w:tab w:val="clear" w:pos="7609"/>
              <w:tab w:val="right" w:pos="9026" w:leader="dot"/>
            </w:tabs>
            <w:rPr/>
          </w:pPr>
          <w:hyperlink w:anchor="__RefHeading___Toc2314013_1934241801">
            <w:r>
              <w:rPr>
                <w:webHidden/>
                <w:rStyle w:val="IndexLink"/>
                <w:rtl w:val="true"/>
              </w:rPr>
              <w:t>أما الشروط</w:t>
            </w:r>
            <w:r>
              <w:rPr>
                <w:rStyle w:val="IndexLink"/>
                <w:rtl w:val="true"/>
              </w:rPr>
              <w:tab/>
            </w:r>
            <w:r>
              <w:rPr>
                <w:rStyle w:val="IndexLink"/>
              </w:rPr>
              <w:t>424</w:t>
            </w:r>
          </w:hyperlink>
        </w:p>
        <w:p>
          <w:pPr>
            <w:pStyle w:val="Contents6"/>
            <w:tabs>
              <w:tab w:val="clear" w:pos="7609"/>
              <w:tab w:val="right" w:pos="9026" w:leader="dot"/>
            </w:tabs>
            <w:rPr/>
          </w:pPr>
          <w:hyperlink w:anchor="__RefHeading___Toc2314015_1934241801">
            <w:r>
              <w:rPr>
                <w:webHidden/>
                <w:rStyle w:val="IndexLink"/>
                <w:rtl w:val="true"/>
              </w:rPr>
              <w:t>و أما کیفیتها</w:t>
            </w:r>
            <w:r>
              <w:rPr>
                <w:rStyle w:val="IndexLink"/>
                <w:rtl w:val="true"/>
              </w:rPr>
              <w:tab/>
            </w:r>
            <w:r>
              <w:rPr>
                <w:rStyle w:val="IndexLink"/>
              </w:rPr>
              <w:t>424</w:t>
            </w:r>
          </w:hyperlink>
        </w:p>
        <w:p>
          <w:pPr>
            <w:pStyle w:val="Contents6"/>
            <w:tabs>
              <w:tab w:val="clear" w:pos="7609"/>
              <w:tab w:val="right" w:pos="9026" w:leader="dot"/>
            </w:tabs>
            <w:rPr/>
          </w:pPr>
          <w:hyperlink w:anchor="__RefHeading___Toc2314017_1934241801">
            <w:r>
              <w:rPr>
                <w:webHidden/>
                <w:rStyle w:val="IndexLink"/>
                <w:rtl w:val="true"/>
              </w:rPr>
              <w:t>و أما أحکامها</w:t>
            </w:r>
            <w:r>
              <w:rPr>
                <w:rStyle w:val="IndexLink"/>
                <w:rtl w:val="true"/>
              </w:rPr>
              <w:tab/>
            </w:r>
            <w:r>
              <w:rPr>
                <w:rStyle w:val="IndexLink"/>
              </w:rPr>
              <w:t>425</w:t>
            </w:r>
          </w:hyperlink>
        </w:p>
        <w:p>
          <w:pPr>
            <w:pStyle w:val="Contents6"/>
            <w:tabs>
              <w:tab w:val="clear" w:pos="7609"/>
              <w:tab w:val="right" w:pos="9026" w:leader="dot"/>
            </w:tabs>
            <w:rPr/>
          </w:pPr>
          <w:hyperlink w:anchor="__RefHeading___Toc2314019_1934241801">
            <w:r>
              <w:rPr>
                <w:webHidden/>
                <w:rStyle w:val="IndexLink"/>
                <w:rtl w:val="true"/>
              </w:rPr>
              <w:t>الاولی</w:t>
            </w:r>
            <w:r>
              <w:rPr>
                <w:rStyle w:val="IndexLink"/>
                <w:rtl w:val="true"/>
              </w:rPr>
              <w:t>:</w:t>
            </w:r>
            <w:r>
              <w:rPr>
                <w:rStyle w:val="IndexLink"/>
                <w:rtl w:val="true"/>
              </w:rPr>
              <w:t>کل سهو یلحق المصلین فی حال متابعتهم لا حکم له</w:t>
            </w:r>
            <w:r>
              <w:rPr>
                <w:rStyle w:val="IndexLink"/>
                <w:rtl w:val="true"/>
              </w:rPr>
              <w:tab/>
            </w:r>
            <w:r>
              <w:rPr>
                <w:rStyle w:val="IndexLink"/>
              </w:rPr>
              <w:t>426</w:t>
            </w:r>
          </w:hyperlink>
        </w:p>
        <w:p>
          <w:pPr>
            <w:pStyle w:val="Contents6"/>
            <w:tabs>
              <w:tab w:val="clear" w:pos="7609"/>
              <w:tab w:val="right" w:pos="9026" w:leader="dot"/>
            </w:tabs>
            <w:rPr/>
          </w:pPr>
          <w:hyperlink w:anchor="__RefHeading___Toc2314021_1934241801">
            <w:r>
              <w:rPr>
                <w:webHidden/>
                <w:rStyle w:val="IndexLink"/>
                <w:rtl w:val="true"/>
              </w:rPr>
              <w:t>الثانیة</w:t>
            </w:r>
            <w:r>
              <w:rPr>
                <w:rStyle w:val="IndexLink"/>
                <w:rtl w:val="true"/>
              </w:rPr>
              <w:t>:</w:t>
            </w:r>
            <w:r>
              <w:rPr>
                <w:rStyle w:val="IndexLink"/>
                <w:rtl w:val="true"/>
              </w:rPr>
              <w:t>أخذ السلاح واجب فی الصلاة</w:t>
            </w:r>
            <w:r>
              <w:rPr>
                <w:rStyle w:val="IndexLink"/>
                <w:rtl w:val="true"/>
              </w:rPr>
              <w:tab/>
            </w:r>
            <w:r>
              <w:rPr>
                <w:rStyle w:val="IndexLink"/>
              </w:rPr>
              <w:t>426</w:t>
            </w:r>
          </w:hyperlink>
        </w:p>
        <w:p>
          <w:pPr>
            <w:pStyle w:val="Contents6"/>
            <w:tabs>
              <w:tab w:val="clear" w:pos="7609"/>
              <w:tab w:val="right" w:pos="9026" w:leader="dot"/>
            </w:tabs>
            <w:rPr/>
          </w:pPr>
          <w:hyperlink w:anchor="__RefHeading___Toc2314023_1934241801">
            <w:r>
              <w:rPr>
                <w:webHidden/>
                <w:rStyle w:val="IndexLink"/>
                <w:rtl w:val="true"/>
              </w:rPr>
              <w:t>الثالثة</w:t>
            </w:r>
            <w:r>
              <w:rPr>
                <w:rStyle w:val="IndexLink"/>
                <w:rtl w:val="true"/>
              </w:rPr>
              <w:t>:</w:t>
            </w:r>
            <w:r>
              <w:rPr>
                <w:rStyle w:val="IndexLink"/>
                <w:rtl w:val="true"/>
              </w:rPr>
              <w:t>إذا سها الامام سهوا یوجب السجدتین</w:t>
            </w:r>
            <w:r>
              <w:rPr>
                <w:rStyle w:val="IndexLink"/>
                <w:rtl w:val="true"/>
              </w:rPr>
              <w:tab/>
            </w:r>
            <w:r>
              <w:rPr>
                <w:rStyle w:val="IndexLink"/>
              </w:rPr>
              <w:t>427</w:t>
            </w:r>
          </w:hyperlink>
        </w:p>
        <w:p>
          <w:pPr>
            <w:pStyle w:val="Contents6"/>
            <w:tabs>
              <w:tab w:val="clear" w:pos="7609"/>
              <w:tab w:val="right" w:pos="9026" w:leader="dot"/>
            </w:tabs>
            <w:rPr/>
          </w:pPr>
          <w:hyperlink w:anchor="__RefHeading___Toc2314025_1934241801">
            <w:r>
              <w:rPr>
                <w:webHidden/>
                <w:rStyle w:val="IndexLink"/>
                <w:rtl w:val="true"/>
              </w:rPr>
              <w:t>و أما صلاة المطاردة</w:t>
            </w:r>
            <w:r>
              <w:rPr>
                <w:rStyle w:val="IndexLink"/>
                <w:rtl w:val="true"/>
              </w:rPr>
              <w:tab/>
            </w:r>
            <w:r>
              <w:rPr>
                <w:rStyle w:val="IndexLink"/>
              </w:rPr>
              <w:t>427</w:t>
            </w:r>
          </w:hyperlink>
        </w:p>
        <w:p>
          <w:pPr>
            <w:pStyle w:val="Contents6"/>
            <w:tabs>
              <w:tab w:val="clear" w:pos="7609"/>
              <w:tab w:val="right" w:pos="9026" w:leader="dot"/>
            </w:tabs>
            <w:rPr/>
          </w:pPr>
          <w:hyperlink w:anchor="__RefHeading___Toc2314027_1934241801">
            <w:r>
              <w:rPr>
                <w:webHidden/>
                <w:rStyle w:val="IndexLink"/>
                <w:rtl w:val="true"/>
              </w:rPr>
              <w:t>فروع</w:t>
            </w:r>
            <w:r>
              <w:rPr>
                <w:rStyle w:val="IndexLink"/>
                <w:rtl w:val="true"/>
              </w:rPr>
              <w:tab/>
            </w:r>
            <w:r>
              <w:rPr>
                <w:rStyle w:val="IndexLink"/>
              </w:rPr>
              <w:t>428</w:t>
            </w:r>
          </w:hyperlink>
        </w:p>
        <w:p>
          <w:pPr>
            <w:pStyle w:val="Contents6"/>
            <w:tabs>
              <w:tab w:val="clear" w:pos="7609"/>
              <w:tab w:val="right" w:pos="9026" w:leader="dot"/>
            </w:tabs>
            <w:rPr/>
          </w:pPr>
          <w:hyperlink w:anchor="__RefHeading___Toc2314029_1934241801">
            <w:r>
              <w:rPr>
                <w:webHidden/>
                <w:rStyle w:val="IndexLink"/>
                <w:rtl w:val="true"/>
              </w:rPr>
              <w:t>الأول</w:t>
            </w:r>
            <w:r>
              <w:rPr>
                <w:rStyle w:val="IndexLink"/>
                <w:rtl w:val="true"/>
              </w:rPr>
              <w:t>:</w:t>
            </w:r>
            <w:r>
              <w:rPr>
                <w:rStyle w:val="IndexLink"/>
                <w:rtl w:val="true"/>
              </w:rPr>
              <w:t>إذا صلی مومیا فأمن،أتم صلاته</w:t>
            </w:r>
            <w:r>
              <w:rPr>
                <w:rStyle w:val="IndexLink"/>
                <w:rtl w:val="true"/>
              </w:rPr>
              <w:tab/>
            </w:r>
            <w:r>
              <w:rPr>
                <w:rStyle w:val="IndexLink"/>
              </w:rPr>
              <w:t>428</w:t>
            </w:r>
          </w:hyperlink>
        </w:p>
        <w:p>
          <w:pPr>
            <w:pStyle w:val="Contents6"/>
            <w:tabs>
              <w:tab w:val="clear" w:pos="7609"/>
              <w:tab w:val="right" w:pos="9026" w:leader="dot"/>
            </w:tabs>
            <w:rPr/>
          </w:pPr>
          <w:hyperlink w:anchor="__RefHeading___Toc2314031_1934241801">
            <w:r>
              <w:rPr>
                <w:webHidden/>
                <w:rStyle w:val="IndexLink"/>
                <w:rtl w:val="true"/>
              </w:rPr>
              <w:t>الثانی</w:t>
            </w:r>
            <w:r>
              <w:rPr>
                <w:rStyle w:val="IndexLink"/>
                <w:rtl w:val="true"/>
              </w:rPr>
              <w:t>:</w:t>
            </w:r>
            <w:r>
              <w:rPr>
                <w:rStyle w:val="IndexLink"/>
                <w:rtl w:val="true"/>
              </w:rPr>
              <w:t>من رأی سوادا فظنه عدوا فقصّر</w:t>
            </w:r>
            <w:r>
              <w:rPr>
                <w:rStyle w:val="IndexLink"/>
                <w:rtl w:val="true"/>
              </w:rPr>
              <w:tab/>
            </w:r>
            <w:r>
              <w:rPr>
                <w:rStyle w:val="IndexLink"/>
              </w:rPr>
              <w:t>429</w:t>
            </w:r>
          </w:hyperlink>
        </w:p>
        <w:p>
          <w:pPr>
            <w:pStyle w:val="Contents6"/>
            <w:tabs>
              <w:tab w:val="clear" w:pos="7609"/>
              <w:tab w:val="right" w:pos="9026" w:leader="dot"/>
            </w:tabs>
            <w:rPr/>
          </w:pPr>
          <w:hyperlink w:anchor="__RefHeading___Toc2314033_1934241801">
            <w:r>
              <w:rPr>
                <w:webHidden/>
                <w:rStyle w:val="IndexLink"/>
                <w:rtl w:val="true"/>
              </w:rPr>
              <w:t>الثالث</w:t>
            </w:r>
            <w:r>
              <w:rPr>
                <w:rStyle w:val="IndexLink"/>
                <w:rtl w:val="true"/>
              </w:rPr>
              <w:t>:</w:t>
            </w:r>
            <w:r>
              <w:rPr>
                <w:rStyle w:val="IndexLink"/>
                <w:rtl w:val="true"/>
              </w:rPr>
              <w:t>إذا خاف من سیل أو سبع</w:t>
            </w:r>
            <w:r>
              <w:rPr>
                <w:rStyle w:val="IndexLink"/>
                <w:rtl w:val="true"/>
              </w:rPr>
              <w:tab/>
            </w:r>
            <w:r>
              <w:rPr>
                <w:rStyle w:val="IndexLink"/>
              </w:rPr>
              <w:t>429</w:t>
            </w:r>
          </w:hyperlink>
        </w:p>
        <w:p>
          <w:pPr>
            <w:pStyle w:val="Contents6"/>
            <w:tabs>
              <w:tab w:val="clear" w:pos="7609"/>
              <w:tab w:val="right" w:pos="9026" w:leader="dot"/>
            </w:tabs>
            <w:rPr/>
          </w:pPr>
          <w:hyperlink w:anchor="__RefHeading___Toc2314035_1934241801">
            <w:r>
              <w:rPr>
                <w:webHidden/>
                <w:rStyle w:val="IndexLink"/>
                <w:rtl w:val="true"/>
              </w:rPr>
              <w:t>تتمة</w:t>
            </w:r>
            <w:r>
              <w:rPr>
                <w:rStyle w:val="IndexLink"/>
                <w:rtl w:val="true"/>
              </w:rPr>
              <w:tab/>
            </w:r>
            <w:r>
              <w:rPr>
                <w:rStyle w:val="IndexLink"/>
              </w:rPr>
              <w:t>429</w:t>
            </w:r>
          </w:hyperlink>
        </w:p>
        <w:p>
          <w:pPr>
            <w:pStyle w:val="Contents5"/>
            <w:tabs>
              <w:tab w:val="clear" w:pos="7892"/>
              <w:tab w:val="right" w:pos="9026" w:leader="dot"/>
            </w:tabs>
            <w:rPr/>
          </w:pPr>
          <w:hyperlink w:anchor="__RefHeading___Toc2314037_1934241801">
            <w:r>
              <w:rPr>
                <w:webHidden/>
                <w:rStyle w:val="IndexLink"/>
                <w:rtl w:val="true"/>
              </w:rPr>
              <w:t>الفصل الخامس</w:t>
            </w:r>
            <w:r>
              <w:rPr>
                <w:rStyle w:val="IndexLink"/>
                <w:rtl w:val="true"/>
              </w:rPr>
              <w:tab/>
            </w:r>
            <w:r>
              <w:rPr>
                <w:rStyle w:val="IndexLink"/>
              </w:rPr>
              <w:t>429</w:t>
            </w:r>
          </w:hyperlink>
        </w:p>
        <w:p>
          <w:pPr>
            <w:pStyle w:val="Contents6"/>
            <w:tabs>
              <w:tab w:val="clear" w:pos="7609"/>
              <w:tab w:val="right" w:pos="9026" w:leader="dot"/>
            </w:tabs>
            <w:rPr/>
          </w:pPr>
          <w:hyperlink w:anchor="__RefHeading___Toc2314039_1934241801">
            <w:r>
              <w:rPr>
                <w:webHidden/>
                <w:rStyle w:val="IndexLink"/>
                <w:rtl w:val="true"/>
              </w:rPr>
              <w:t>اشارة</w:t>
            </w:r>
            <w:r>
              <w:rPr>
                <w:rStyle w:val="IndexLink"/>
                <w:rtl w:val="true"/>
              </w:rPr>
              <w:tab/>
            </w:r>
            <w:r>
              <w:rPr>
                <w:rStyle w:val="IndexLink"/>
              </w:rPr>
              <w:t>429</w:t>
            </w:r>
          </w:hyperlink>
        </w:p>
        <w:p>
          <w:pPr>
            <w:pStyle w:val="Contents6"/>
            <w:tabs>
              <w:tab w:val="clear" w:pos="7609"/>
              <w:tab w:val="right" w:pos="9026" w:leader="dot"/>
            </w:tabs>
            <w:rPr/>
          </w:pPr>
          <w:hyperlink w:anchor="__RefHeading___Toc2314041_1934241801">
            <w:r>
              <w:rPr>
                <w:webHidden/>
                <w:rStyle w:val="IndexLink"/>
                <w:rtl w:val="true"/>
              </w:rPr>
              <w:t>أما الشروط فستة</w:t>
            </w:r>
            <w:r>
              <w:rPr>
                <w:rStyle w:val="IndexLink"/>
                <w:rtl w:val="true"/>
              </w:rPr>
              <w:tab/>
            </w:r>
            <w:r>
              <w:rPr>
                <w:rStyle w:val="IndexLink"/>
              </w:rPr>
              <w:t>429</w:t>
            </w:r>
          </w:hyperlink>
        </w:p>
        <w:p>
          <w:pPr>
            <w:pStyle w:val="Contents6"/>
            <w:tabs>
              <w:tab w:val="clear" w:pos="7609"/>
              <w:tab w:val="right" w:pos="9026" w:leader="dot"/>
            </w:tabs>
            <w:rPr/>
          </w:pPr>
          <w:hyperlink w:anchor="__RefHeading___Toc2314043_1934241801">
            <w:r>
              <w:rPr>
                <w:webHidden/>
                <w:rStyle w:val="IndexLink"/>
                <w:rtl w:val="true"/>
              </w:rPr>
              <w:t>الأول</w:t>
            </w:r>
            <w:r>
              <w:rPr>
                <w:rStyle w:val="IndexLink"/>
                <w:rtl w:val="true"/>
              </w:rPr>
              <w:t>:</w:t>
            </w:r>
            <w:r>
              <w:rPr>
                <w:rStyle w:val="IndexLink"/>
                <w:rtl w:val="true"/>
              </w:rPr>
              <w:t>اعتبار المسافة</w:t>
            </w:r>
            <w:r>
              <w:rPr>
                <w:rStyle w:val="IndexLink"/>
                <w:rtl w:val="true"/>
              </w:rPr>
              <w:tab/>
            </w:r>
            <w:r>
              <w:rPr>
                <w:rStyle w:val="IndexLink"/>
              </w:rPr>
              <w:t>429</w:t>
            </w:r>
          </w:hyperlink>
        </w:p>
        <w:p>
          <w:pPr>
            <w:pStyle w:val="Contents6"/>
            <w:tabs>
              <w:tab w:val="clear" w:pos="7609"/>
              <w:tab w:val="right" w:pos="9026" w:leader="dot"/>
            </w:tabs>
            <w:rPr/>
          </w:pPr>
          <w:hyperlink w:anchor="__RefHeading___Toc2314045_1934241801">
            <w:r>
              <w:rPr>
                <w:webHidden/>
                <w:rStyle w:val="IndexLink"/>
                <w:rtl w:val="true"/>
              </w:rPr>
              <w:t>الشرط الثانی</w:t>
            </w:r>
            <w:r>
              <w:rPr>
                <w:rStyle w:val="IndexLink"/>
                <w:rtl w:val="true"/>
              </w:rPr>
              <w:t>:</w:t>
            </w:r>
            <w:r>
              <w:rPr>
                <w:rStyle w:val="IndexLink"/>
                <w:rtl w:val="true"/>
              </w:rPr>
              <w:t>قصد المسافة</w:t>
            </w:r>
            <w:r>
              <w:rPr>
                <w:rStyle w:val="IndexLink"/>
                <w:rtl w:val="true"/>
              </w:rPr>
              <w:tab/>
            </w:r>
            <w:r>
              <w:rPr>
                <w:rStyle w:val="IndexLink"/>
              </w:rPr>
              <w:t>431</w:t>
            </w:r>
          </w:hyperlink>
        </w:p>
        <w:p>
          <w:pPr>
            <w:pStyle w:val="Contents6"/>
            <w:tabs>
              <w:tab w:val="clear" w:pos="7609"/>
              <w:tab w:val="right" w:pos="9026" w:leader="dot"/>
            </w:tabs>
            <w:rPr/>
          </w:pPr>
          <w:hyperlink w:anchor="__RefHeading___Toc2314047_1934241801">
            <w:r>
              <w:rPr>
                <w:webHidden/>
                <w:rStyle w:val="IndexLink"/>
                <w:rtl w:val="true"/>
              </w:rPr>
              <w:t>الشرط الثالث</w:t>
            </w:r>
            <w:r>
              <w:rPr>
                <w:rStyle w:val="IndexLink"/>
                <w:rtl w:val="true"/>
              </w:rPr>
              <w:t>:</w:t>
            </w:r>
            <w:r>
              <w:rPr>
                <w:rStyle w:val="IndexLink"/>
                <w:rtl w:val="true"/>
              </w:rPr>
              <w:t>أن لا یقطع السفر بإقامة فی أثنائه</w:t>
            </w:r>
            <w:r>
              <w:rPr>
                <w:rStyle w:val="IndexLink"/>
                <w:rtl w:val="true"/>
              </w:rPr>
              <w:tab/>
            </w:r>
            <w:r>
              <w:rPr>
                <w:rStyle w:val="IndexLink"/>
              </w:rPr>
              <w:t>432</w:t>
            </w:r>
          </w:hyperlink>
        </w:p>
        <w:p>
          <w:pPr>
            <w:pStyle w:val="Contents6"/>
            <w:tabs>
              <w:tab w:val="clear" w:pos="7609"/>
              <w:tab w:val="right" w:pos="9026" w:leader="dot"/>
            </w:tabs>
            <w:rPr/>
          </w:pPr>
          <w:hyperlink w:anchor="__RefHeading___Toc2314049_1934241801">
            <w:r>
              <w:rPr>
                <w:webHidden/>
                <w:rStyle w:val="IndexLink"/>
                <w:rtl w:val="true"/>
              </w:rPr>
              <w:t>الشرط الرابع</w:t>
            </w:r>
            <w:r>
              <w:rPr>
                <w:rStyle w:val="IndexLink"/>
                <w:rtl w:val="true"/>
              </w:rPr>
              <w:t>:</w:t>
            </w:r>
            <w:r>
              <w:rPr>
                <w:rStyle w:val="IndexLink"/>
                <w:rtl w:val="true"/>
              </w:rPr>
              <w:t>أن یکون السفر سائغا</w:t>
            </w:r>
            <w:r>
              <w:rPr>
                <w:rStyle w:val="IndexLink"/>
                <w:rtl w:val="true"/>
              </w:rPr>
              <w:tab/>
            </w:r>
            <w:r>
              <w:rPr>
                <w:rStyle w:val="IndexLink"/>
              </w:rPr>
              <w:t>434</w:t>
            </w:r>
          </w:hyperlink>
        </w:p>
        <w:p>
          <w:pPr>
            <w:pStyle w:val="Contents6"/>
            <w:tabs>
              <w:tab w:val="clear" w:pos="7609"/>
              <w:tab w:val="right" w:pos="9026" w:leader="dot"/>
            </w:tabs>
            <w:rPr/>
          </w:pPr>
          <w:hyperlink w:anchor="__RefHeading___Toc2314051_1934241801">
            <w:r>
              <w:rPr>
                <w:webHidden/>
                <w:rStyle w:val="IndexLink"/>
                <w:rtl w:val="true"/>
              </w:rPr>
              <w:t>الشرط الخامس</w:t>
            </w:r>
            <w:r>
              <w:rPr>
                <w:rStyle w:val="IndexLink"/>
                <w:rtl w:val="true"/>
              </w:rPr>
              <w:t>:</w:t>
            </w:r>
            <w:r>
              <w:rPr>
                <w:rStyle w:val="IndexLink"/>
                <w:rtl w:val="true"/>
              </w:rPr>
              <w:t>أن لا یکون سفره أکثر من حضره</w:t>
            </w:r>
            <w:r>
              <w:rPr>
                <w:rStyle w:val="IndexLink"/>
                <w:rtl w:val="true"/>
              </w:rPr>
              <w:tab/>
            </w:r>
            <w:r>
              <w:rPr>
                <w:rStyle w:val="IndexLink"/>
              </w:rPr>
              <w:t>435</w:t>
            </w:r>
          </w:hyperlink>
        </w:p>
        <w:p>
          <w:pPr>
            <w:pStyle w:val="Contents6"/>
            <w:tabs>
              <w:tab w:val="clear" w:pos="7609"/>
              <w:tab w:val="right" w:pos="9026" w:leader="dot"/>
            </w:tabs>
            <w:rPr/>
          </w:pPr>
          <w:hyperlink w:anchor="__RefHeading___Toc2314053_1934241801">
            <w:r>
              <w:rPr>
                <w:webHidden/>
                <w:rStyle w:val="IndexLink"/>
                <w:rtl w:val="true"/>
              </w:rPr>
              <w:t>الشرط السادس</w:t>
            </w:r>
            <w:r>
              <w:rPr>
                <w:rStyle w:val="IndexLink"/>
                <w:rtl w:val="true"/>
              </w:rPr>
              <w:t>:</w:t>
            </w:r>
            <w:r>
              <w:rPr>
                <w:rStyle w:val="IndexLink"/>
                <w:rtl w:val="true"/>
              </w:rPr>
              <w:t>تواری الجدران و خفاء الأذان</w:t>
            </w:r>
            <w:r>
              <w:rPr>
                <w:rStyle w:val="IndexLink"/>
                <w:rtl w:val="true"/>
              </w:rPr>
              <w:tab/>
            </w:r>
            <w:r>
              <w:rPr>
                <w:rStyle w:val="IndexLink"/>
              </w:rPr>
              <w:t>436</w:t>
            </w:r>
          </w:hyperlink>
        </w:p>
        <w:p>
          <w:pPr>
            <w:pStyle w:val="Contents6"/>
            <w:tabs>
              <w:tab w:val="clear" w:pos="7609"/>
              <w:tab w:val="right" w:pos="9026" w:leader="dot"/>
            </w:tabs>
            <w:rPr/>
          </w:pPr>
          <w:hyperlink w:anchor="__RefHeading___Toc2314055_1934241801">
            <w:r>
              <w:rPr>
                <w:webHidden/>
                <w:rStyle w:val="IndexLink"/>
                <w:rtl w:val="true"/>
              </w:rPr>
              <w:t>و أما القصر</w:t>
            </w:r>
            <w:r>
              <w:rPr>
                <w:rStyle w:val="IndexLink"/>
                <w:rtl w:val="true"/>
              </w:rPr>
              <w:tab/>
            </w:r>
            <w:r>
              <w:rPr>
                <w:rStyle w:val="IndexLink"/>
              </w:rPr>
              <w:t>438</w:t>
            </w:r>
          </w:hyperlink>
        </w:p>
        <w:p>
          <w:pPr>
            <w:pStyle w:val="Contents6"/>
            <w:tabs>
              <w:tab w:val="clear" w:pos="7609"/>
              <w:tab w:val="right" w:pos="9026" w:leader="dot"/>
            </w:tabs>
            <w:rPr/>
          </w:pPr>
          <w:hyperlink w:anchor="__RefHeading___Toc2314057_1934241801">
            <w:r>
              <w:rPr>
                <w:webHidden/>
                <w:rStyle w:val="IndexLink"/>
                <w:rtl w:val="true"/>
              </w:rPr>
              <w:t>و أما اللواحق فمسائل</w:t>
            </w:r>
            <w:r>
              <w:rPr>
                <w:rStyle w:val="IndexLink"/>
                <w:rtl w:val="true"/>
              </w:rPr>
              <w:tab/>
            </w:r>
            <w:r>
              <w:rPr>
                <w:rStyle w:val="IndexLink"/>
              </w:rPr>
              <w:t>441</w:t>
            </w:r>
          </w:hyperlink>
        </w:p>
        <w:p>
          <w:pPr>
            <w:pStyle w:val="Contents6"/>
            <w:tabs>
              <w:tab w:val="clear" w:pos="7609"/>
              <w:tab w:val="right" w:pos="9026" w:leader="dot"/>
            </w:tabs>
            <w:rPr/>
          </w:pPr>
          <w:hyperlink w:anchor="__RefHeading___Toc2314059_1934241801">
            <w:r>
              <w:rPr>
                <w:webHidden/>
                <w:rStyle w:val="IndexLink"/>
                <w:rtl w:val="true"/>
              </w:rPr>
              <w:t>الأولی</w:t>
            </w:r>
            <w:r>
              <w:rPr>
                <w:rStyle w:val="IndexLink"/>
                <w:rtl w:val="true"/>
              </w:rPr>
              <w:t>:</w:t>
            </w:r>
            <w:r>
              <w:rPr>
                <w:rStyle w:val="IndexLink"/>
                <w:rtl w:val="true"/>
              </w:rPr>
              <w:t>إذا خرج الی مسافة فمنعه مانع</w:t>
            </w:r>
            <w:r>
              <w:rPr>
                <w:rStyle w:val="IndexLink"/>
                <w:rtl w:val="true"/>
              </w:rPr>
              <w:tab/>
            </w:r>
            <w:r>
              <w:rPr>
                <w:rStyle w:val="IndexLink"/>
              </w:rPr>
              <w:t>441</w:t>
            </w:r>
          </w:hyperlink>
        </w:p>
        <w:p>
          <w:pPr>
            <w:pStyle w:val="Contents6"/>
            <w:tabs>
              <w:tab w:val="clear" w:pos="7609"/>
              <w:tab w:val="right" w:pos="9026" w:leader="dot"/>
            </w:tabs>
            <w:rPr/>
          </w:pPr>
          <w:hyperlink w:anchor="__RefHeading___Toc2314061_1934241801">
            <w:r>
              <w:rPr>
                <w:webHidden/>
                <w:rStyle w:val="IndexLink"/>
                <w:rtl w:val="true"/>
              </w:rPr>
              <w:t>الثانیة</w:t>
            </w:r>
            <w:r>
              <w:rPr>
                <w:rStyle w:val="IndexLink"/>
                <w:rtl w:val="true"/>
              </w:rPr>
              <w:t>:</w:t>
            </w:r>
            <w:r>
              <w:rPr>
                <w:rStyle w:val="IndexLink"/>
                <w:rtl w:val="true"/>
              </w:rPr>
              <w:t>لو خرج الی مسافة فردته الریح</w:t>
            </w:r>
            <w:r>
              <w:rPr>
                <w:rStyle w:val="IndexLink"/>
                <w:rtl w:val="true"/>
              </w:rPr>
              <w:tab/>
            </w:r>
            <w:r>
              <w:rPr>
                <w:rStyle w:val="IndexLink"/>
              </w:rPr>
              <w:t>441</w:t>
            </w:r>
          </w:hyperlink>
        </w:p>
        <w:p>
          <w:pPr>
            <w:pStyle w:val="Contents6"/>
            <w:tabs>
              <w:tab w:val="clear" w:pos="7609"/>
              <w:tab w:val="right" w:pos="9026" w:leader="dot"/>
            </w:tabs>
            <w:rPr/>
          </w:pPr>
          <w:hyperlink w:anchor="__RefHeading___Toc2314063_1934241801">
            <w:r>
              <w:rPr>
                <w:webHidden/>
                <w:rStyle w:val="IndexLink"/>
                <w:rtl w:val="true"/>
              </w:rPr>
              <w:t>الثالثة</w:t>
            </w:r>
            <w:r>
              <w:rPr>
                <w:rStyle w:val="IndexLink"/>
                <w:rtl w:val="true"/>
              </w:rPr>
              <w:t>:</w:t>
            </w:r>
            <w:r>
              <w:rPr>
                <w:rStyle w:val="IndexLink"/>
                <w:rtl w:val="true"/>
              </w:rPr>
              <w:t>إذا عزم علی الإقامة فی غیر بلده عشرة أیام</w:t>
            </w:r>
            <w:r>
              <w:rPr>
                <w:rStyle w:val="IndexLink"/>
                <w:rtl w:val="true"/>
              </w:rPr>
              <w:tab/>
            </w:r>
            <w:r>
              <w:rPr>
                <w:rStyle w:val="IndexLink"/>
              </w:rPr>
              <w:t>441</w:t>
            </w:r>
          </w:hyperlink>
        </w:p>
        <w:p>
          <w:pPr>
            <w:pStyle w:val="Contents6"/>
            <w:tabs>
              <w:tab w:val="clear" w:pos="7609"/>
              <w:tab w:val="right" w:pos="9026" w:leader="dot"/>
            </w:tabs>
            <w:rPr/>
          </w:pPr>
          <w:hyperlink w:anchor="__RefHeading___Toc2314065_1934241801">
            <w:r>
              <w:rPr>
                <w:webHidden/>
                <w:rStyle w:val="IndexLink"/>
                <w:rtl w:val="true"/>
              </w:rPr>
              <w:t>الرابعة</w:t>
            </w:r>
            <w:r>
              <w:rPr>
                <w:rStyle w:val="IndexLink"/>
                <w:rtl w:val="true"/>
              </w:rPr>
              <w:t>:</w:t>
            </w:r>
            <w:r>
              <w:rPr>
                <w:rStyle w:val="IndexLink"/>
                <w:rtl w:val="true"/>
              </w:rPr>
              <w:t>من دخل فی صلاته بنیة القصر</w:t>
            </w:r>
            <w:r>
              <w:rPr>
                <w:rStyle w:val="IndexLink"/>
                <w:rtl w:val="true"/>
              </w:rPr>
              <w:tab/>
            </w:r>
            <w:r>
              <w:rPr>
                <w:rStyle w:val="IndexLink"/>
              </w:rPr>
              <w:t>442</w:t>
            </w:r>
          </w:hyperlink>
        </w:p>
        <w:p>
          <w:pPr>
            <w:pStyle w:val="Contents6"/>
            <w:tabs>
              <w:tab w:val="clear" w:pos="7609"/>
              <w:tab w:val="right" w:pos="9026" w:leader="dot"/>
            </w:tabs>
            <w:rPr/>
          </w:pPr>
          <w:hyperlink w:anchor="__RefHeading___Toc2314067_1934241801">
            <w:r>
              <w:rPr>
                <w:webHidden/>
                <w:rStyle w:val="IndexLink"/>
                <w:rtl w:val="true"/>
              </w:rPr>
              <w:t>الخامسة</w:t>
            </w:r>
            <w:r>
              <w:rPr>
                <w:rStyle w:val="IndexLink"/>
                <w:rtl w:val="true"/>
              </w:rPr>
              <w:t>:</w:t>
            </w:r>
            <w:r>
              <w:rPr>
                <w:rStyle w:val="IndexLink"/>
                <w:rtl w:val="true"/>
              </w:rPr>
              <w:t>الاعتبار فی القضاء بحال فوات الصلاة</w:t>
            </w:r>
            <w:r>
              <w:rPr>
                <w:rStyle w:val="IndexLink"/>
                <w:rtl w:val="true"/>
              </w:rPr>
              <w:tab/>
            </w:r>
            <w:r>
              <w:rPr>
                <w:rStyle w:val="IndexLink"/>
              </w:rPr>
              <w:t>443</w:t>
            </w:r>
          </w:hyperlink>
        </w:p>
        <w:p>
          <w:pPr>
            <w:pStyle w:val="Contents6"/>
            <w:tabs>
              <w:tab w:val="clear" w:pos="7609"/>
              <w:tab w:val="right" w:pos="9026" w:leader="dot"/>
            </w:tabs>
            <w:rPr/>
          </w:pPr>
          <w:hyperlink w:anchor="__RefHeading___Toc2314069_1934241801">
            <w:r>
              <w:rPr>
                <w:webHidden/>
                <w:rStyle w:val="IndexLink"/>
                <w:rtl w:val="true"/>
              </w:rPr>
              <w:t>السادسة</w:t>
            </w:r>
            <w:r>
              <w:rPr>
                <w:rStyle w:val="IndexLink"/>
                <w:rtl w:val="true"/>
              </w:rPr>
              <w:t>:</w:t>
            </w:r>
            <w:r>
              <w:rPr>
                <w:rStyle w:val="IndexLink"/>
                <w:rtl w:val="true"/>
              </w:rPr>
              <w:t>إذا نوی المسافة و خفی علیه الأذان و قصّر</w:t>
            </w:r>
            <w:r>
              <w:rPr>
                <w:rStyle w:val="IndexLink"/>
                <w:rtl w:val="true"/>
              </w:rPr>
              <w:tab/>
            </w:r>
            <w:r>
              <w:rPr>
                <w:rStyle w:val="IndexLink"/>
              </w:rPr>
              <w:t>443</w:t>
            </w:r>
          </w:hyperlink>
        </w:p>
        <w:p>
          <w:pPr>
            <w:pStyle w:val="Contents6"/>
            <w:tabs>
              <w:tab w:val="clear" w:pos="7609"/>
              <w:tab w:val="right" w:pos="9026" w:leader="dot"/>
            </w:tabs>
            <w:rPr/>
          </w:pPr>
          <w:hyperlink w:anchor="__RefHeading___Toc2314071_1934241801">
            <w:r>
              <w:rPr>
                <w:webHidden/>
                <w:rStyle w:val="IndexLink"/>
                <w:rtl w:val="true"/>
              </w:rPr>
              <w:t>السابعة</w:t>
            </w:r>
            <w:r>
              <w:rPr>
                <w:rStyle w:val="IndexLink"/>
                <w:rtl w:val="true"/>
              </w:rPr>
              <w:t>:</w:t>
            </w:r>
            <w:r>
              <w:rPr>
                <w:rStyle w:val="IndexLink"/>
                <w:rtl w:val="true"/>
              </w:rPr>
              <w:t>إذا دخل وقت نافلة الزوال فلم یصلّ و سافر</w:t>
            </w:r>
            <w:r>
              <w:rPr>
                <w:rStyle w:val="IndexLink"/>
                <w:rtl w:val="true"/>
              </w:rPr>
              <w:tab/>
            </w:r>
            <w:r>
              <w:rPr>
                <w:rStyle w:val="IndexLink"/>
              </w:rPr>
              <w:t>443</w:t>
            </w:r>
          </w:hyperlink>
        </w:p>
        <w:p>
          <w:pPr>
            <w:pStyle w:val="Contents3"/>
            <w:tabs>
              <w:tab w:val="clear" w:pos="8459"/>
              <w:tab w:val="right" w:pos="9026" w:leader="dot"/>
            </w:tabs>
            <w:rPr/>
          </w:pPr>
          <w:hyperlink w:anchor="__RefHeading___Toc2314073_1934241801">
            <w:r>
              <w:rPr>
                <w:webHidden/>
                <w:rStyle w:val="IndexLink"/>
                <w:rtl w:val="true"/>
              </w:rPr>
              <w:t>کتاب الزکاة</w:t>
            </w:r>
            <w:r>
              <w:rPr>
                <w:rStyle w:val="IndexLink"/>
                <w:rtl w:val="true"/>
              </w:rPr>
              <w:tab/>
            </w:r>
            <w:r>
              <w:rPr>
                <w:rStyle w:val="IndexLink"/>
              </w:rPr>
              <w:t>444</w:t>
            </w:r>
          </w:hyperlink>
        </w:p>
        <w:p>
          <w:pPr>
            <w:pStyle w:val="Contents4"/>
            <w:tabs>
              <w:tab w:val="clear" w:pos="8176"/>
              <w:tab w:val="right" w:pos="9026" w:leader="dot"/>
            </w:tabs>
            <w:rPr/>
          </w:pPr>
          <w:hyperlink w:anchor="__RefHeading___Toc2314075_1934241801">
            <w:r>
              <w:rPr>
                <w:webHidden/>
                <w:rStyle w:val="IndexLink"/>
                <w:rtl w:val="true"/>
              </w:rPr>
              <w:t>اشارة</w:t>
            </w:r>
            <w:r>
              <w:rPr>
                <w:rStyle w:val="IndexLink"/>
                <w:rtl w:val="true"/>
              </w:rPr>
              <w:tab/>
            </w:r>
            <w:r>
              <w:rPr>
                <w:rStyle w:val="IndexLink"/>
              </w:rPr>
              <w:t>444</w:t>
            </w:r>
          </w:hyperlink>
        </w:p>
        <w:p>
          <w:pPr>
            <w:pStyle w:val="Contents4"/>
            <w:tabs>
              <w:tab w:val="clear" w:pos="8176"/>
              <w:tab w:val="right" w:pos="9026" w:leader="dot"/>
            </w:tabs>
            <w:rPr/>
          </w:pPr>
          <w:hyperlink w:anchor="__RefHeading___Toc2314077_1934241801">
            <w:r>
              <w:rPr>
                <w:webHidden/>
                <w:rStyle w:val="IndexLink"/>
                <w:rtl w:val="true"/>
              </w:rPr>
              <w:t>الأول</w:t>
            </w:r>
            <w:r>
              <w:rPr>
                <w:rStyle w:val="IndexLink"/>
                <w:rtl w:val="true"/>
              </w:rPr>
              <w:tab/>
            </w:r>
            <w:r>
              <w:rPr>
                <w:rStyle w:val="IndexLink"/>
              </w:rPr>
              <w:t>446</w:t>
            </w:r>
          </w:hyperlink>
        </w:p>
        <w:p>
          <w:pPr>
            <w:pStyle w:val="Contents5"/>
            <w:tabs>
              <w:tab w:val="clear" w:pos="7892"/>
              <w:tab w:val="right" w:pos="9026" w:leader="dot"/>
            </w:tabs>
            <w:rPr/>
          </w:pPr>
          <w:hyperlink w:anchor="__RefHeading___Toc2314079_1934241801">
            <w:r>
              <w:rPr>
                <w:webHidden/>
                <w:rStyle w:val="IndexLink"/>
                <w:rtl w:val="true"/>
              </w:rPr>
              <w:t>اشارة</w:t>
            </w:r>
            <w:r>
              <w:rPr>
                <w:rStyle w:val="IndexLink"/>
                <w:rtl w:val="true"/>
              </w:rPr>
              <w:tab/>
            </w:r>
            <w:r>
              <w:rPr>
                <w:rStyle w:val="IndexLink"/>
              </w:rPr>
              <w:t>446</w:t>
            </w:r>
          </w:hyperlink>
        </w:p>
        <w:p>
          <w:pPr>
            <w:pStyle w:val="Contents5"/>
            <w:tabs>
              <w:tab w:val="clear" w:pos="7892"/>
              <w:tab w:val="right" w:pos="9026" w:leader="dot"/>
            </w:tabs>
            <w:rPr/>
          </w:pPr>
          <w:hyperlink w:anchor="__RefHeading___Toc2314081_1934241801">
            <w:r>
              <w:rPr>
                <w:webHidden/>
                <w:rStyle w:val="IndexLink"/>
                <w:rtl w:val="true"/>
              </w:rPr>
              <w:t>النظر الأول فی من تجب علیه</w:t>
            </w:r>
            <w:r>
              <w:rPr>
                <w:rStyle w:val="IndexLink"/>
                <w:rtl w:val="true"/>
              </w:rPr>
              <w:tab/>
            </w:r>
            <w:r>
              <w:rPr>
                <w:rStyle w:val="IndexLink"/>
              </w:rPr>
              <w:t>446</w:t>
            </w:r>
          </w:hyperlink>
        </w:p>
        <w:p>
          <w:pPr>
            <w:pStyle w:val="Contents5"/>
            <w:tabs>
              <w:tab w:val="clear" w:pos="7892"/>
              <w:tab w:val="right" w:pos="9026" w:leader="dot"/>
            </w:tabs>
            <w:rPr/>
          </w:pPr>
          <w:hyperlink w:anchor="__RefHeading___Toc2314083_1934241801">
            <w:r>
              <w:rPr>
                <w:webHidden/>
                <w:rStyle w:val="IndexLink"/>
                <w:rtl w:val="true"/>
              </w:rPr>
              <w:t>النظر الثانی</w:t>
            </w:r>
            <w:r>
              <w:rPr>
                <w:rStyle w:val="IndexLink"/>
                <w:rtl w:val="true"/>
              </w:rPr>
              <w:tab/>
            </w:r>
            <w:r>
              <w:rPr>
                <w:rStyle w:val="IndexLink"/>
              </w:rPr>
              <w:t>453</w:t>
            </w:r>
          </w:hyperlink>
        </w:p>
        <w:p>
          <w:pPr>
            <w:pStyle w:val="Contents6"/>
            <w:tabs>
              <w:tab w:val="clear" w:pos="7609"/>
              <w:tab w:val="right" w:pos="9026" w:leader="dot"/>
            </w:tabs>
            <w:rPr/>
          </w:pPr>
          <w:hyperlink w:anchor="__RefHeading___Toc2314085_1934241801">
            <w:r>
              <w:rPr>
                <w:webHidden/>
                <w:rStyle w:val="IndexLink"/>
                <w:rtl w:val="true"/>
              </w:rPr>
              <w:t>اشارة</w:t>
            </w:r>
            <w:r>
              <w:rPr>
                <w:rStyle w:val="IndexLink"/>
                <w:rtl w:val="true"/>
              </w:rPr>
              <w:tab/>
            </w:r>
            <w:r>
              <w:rPr>
                <w:rStyle w:val="IndexLink"/>
              </w:rPr>
              <w:t>453</w:t>
            </w:r>
          </w:hyperlink>
        </w:p>
        <w:p>
          <w:pPr>
            <w:pStyle w:val="Contents6"/>
            <w:tabs>
              <w:tab w:val="clear" w:pos="7609"/>
              <w:tab w:val="right" w:pos="9026" w:leader="dot"/>
            </w:tabs>
            <w:rPr/>
          </w:pPr>
          <w:hyperlink w:anchor="__RefHeading___Toc2314087_1934241801">
            <w:r>
              <w:rPr>
                <w:webHidden/>
                <w:rStyle w:val="IndexLink"/>
                <w:rtl w:val="true"/>
              </w:rPr>
              <w:t>القول فی زکاة الانعام</w:t>
            </w:r>
            <w:r>
              <w:rPr>
                <w:rStyle w:val="IndexLink"/>
                <w:rtl w:val="true"/>
              </w:rPr>
              <w:tab/>
            </w:r>
            <w:r>
              <w:rPr>
                <w:rStyle w:val="IndexLink"/>
              </w:rPr>
              <w:t>455</w:t>
            </w:r>
          </w:hyperlink>
        </w:p>
        <w:p>
          <w:pPr>
            <w:pStyle w:val="Contents6"/>
            <w:tabs>
              <w:tab w:val="clear" w:pos="7609"/>
              <w:tab w:val="right" w:pos="9026" w:leader="dot"/>
            </w:tabs>
            <w:rPr/>
          </w:pPr>
          <w:hyperlink w:anchor="__RefHeading___Toc2314089_1934241801">
            <w:r>
              <w:rPr>
                <w:webHidden/>
                <w:rStyle w:val="IndexLink"/>
                <w:rtl w:val="true"/>
              </w:rPr>
              <w:t>أما الشرائط فأربعة</w:t>
            </w:r>
            <w:r>
              <w:rPr>
                <w:rStyle w:val="IndexLink"/>
                <w:rtl w:val="true"/>
              </w:rPr>
              <w:tab/>
            </w:r>
            <w:r>
              <w:rPr>
                <w:rStyle w:val="IndexLink"/>
              </w:rPr>
              <w:t>455</w:t>
            </w:r>
          </w:hyperlink>
        </w:p>
        <w:p>
          <w:pPr>
            <w:pStyle w:val="Contents6"/>
            <w:tabs>
              <w:tab w:val="clear" w:pos="7609"/>
              <w:tab w:val="right" w:pos="9026" w:leader="dot"/>
            </w:tabs>
            <w:rPr/>
          </w:pPr>
          <w:hyperlink w:anchor="__RefHeading___Toc2314091_1934241801">
            <w:r>
              <w:rPr>
                <w:webHidden/>
                <w:rStyle w:val="IndexLink"/>
                <w:rtl w:val="true"/>
              </w:rPr>
              <w:t>الأول</w:t>
            </w:r>
            <w:r>
              <w:rPr>
                <w:rStyle w:val="IndexLink"/>
                <w:rtl w:val="true"/>
              </w:rPr>
              <w:t>:</w:t>
            </w:r>
            <w:r>
              <w:rPr>
                <w:rStyle w:val="IndexLink"/>
                <w:rtl w:val="true"/>
              </w:rPr>
              <w:t>اعتبار النصب</w:t>
            </w:r>
            <w:r>
              <w:rPr>
                <w:rStyle w:val="IndexLink"/>
                <w:rtl w:val="true"/>
              </w:rPr>
              <w:tab/>
            </w:r>
            <w:r>
              <w:rPr>
                <w:rStyle w:val="IndexLink"/>
              </w:rPr>
              <w:t>455</w:t>
            </w:r>
          </w:hyperlink>
        </w:p>
        <w:p>
          <w:pPr>
            <w:pStyle w:val="Contents6"/>
            <w:tabs>
              <w:tab w:val="clear" w:pos="7609"/>
              <w:tab w:val="right" w:pos="9026" w:leader="dot"/>
            </w:tabs>
            <w:rPr/>
          </w:pPr>
          <w:hyperlink w:anchor="__RefHeading___Toc2314093_1934241801">
            <w:r>
              <w:rPr>
                <w:webHidden/>
                <w:rStyle w:val="IndexLink"/>
                <w:rtl w:val="true"/>
              </w:rPr>
              <w:t>الشرط الثانی</w:t>
            </w:r>
            <w:r>
              <w:rPr>
                <w:rStyle w:val="IndexLink"/>
                <w:rtl w:val="true"/>
              </w:rPr>
              <w:t>:</w:t>
            </w:r>
            <w:r>
              <w:rPr>
                <w:rStyle w:val="IndexLink"/>
                <w:rtl w:val="true"/>
              </w:rPr>
              <w:t>السوم</w:t>
            </w:r>
            <w:r>
              <w:rPr>
                <w:rStyle w:val="IndexLink"/>
                <w:rtl w:val="true"/>
              </w:rPr>
              <w:tab/>
            </w:r>
            <w:r>
              <w:rPr>
                <w:rStyle w:val="IndexLink"/>
              </w:rPr>
              <w:t>459</w:t>
            </w:r>
          </w:hyperlink>
        </w:p>
        <w:p>
          <w:pPr>
            <w:pStyle w:val="Contents6"/>
            <w:tabs>
              <w:tab w:val="clear" w:pos="7609"/>
              <w:tab w:val="right" w:pos="9026" w:leader="dot"/>
            </w:tabs>
            <w:rPr/>
          </w:pPr>
          <w:hyperlink w:anchor="__RefHeading___Toc2314095_1934241801">
            <w:r>
              <w:rPr>
                <w:webHidden/>
                <w:rStyle w:val="IndexLink"/>
                <w:rtl w:val="true"/>
              </w:rPr>
              <w:t>الشرط الثالث</w:t>
            </w:r>
            <w:r>
              <w:rPr>
                <w:rStyle w:val="IndexLink"/>
                <w:rtl w:val="true"/>
              </w:rPr>
              <w:t>:</w:t>
            </w:r>
            <w:r>
              <w:rPr>
                <w:rStyle w:val="IndexLink"/>
                <w:rtl w:val="true"/>
              </w:rPr>
              <w:t>الحول</w:t>
            </w:r>
            <w:r>
              <w:rPr>
                <w:rStyle w:val="IndexLink"/>
                <w:rtl w:val="true"/>
              </w:rPr>
              <w:tab/>
            </w:r>
            <w:r>
              <w:rPr>
                <w:rStyle w:val="IndexLink"/>
              </w:rPr>
              <w:t>460</w:t>
            </w:r>
          </w:hyperlink>
        </w:p>
        <w:p>
          <w:pPr>
            <w:pStyle w:val="Contents6"/>
            <w:tabs>
              <w:tab w:val="clear" w:pos="7609"/>
              <w:tab w:val="right" w:pos="9026" w:leader="dot"/>
            </w:tabs>
            <w:rPr/>
          </w:pPr>
          <w:hyperlink w:anchor="__RefHeading___Toc2314097_1934241801">
            <w:r>
              <w:rPr>
                <w:webHidden/>
                <w:rStyle w:val="IndexLink"/>
                <w:rtl w:val="true"/>
              </w:rPr>
              <w:t>الشرط الرابع</w:t>
            </w:r>
            <w:r>
              <w:rPr>
                <w:rStyle w:val="IndexLink"/>
                <w:rtl w:val="true"/>
              </w:rPr>
              <w:t>:</w:t>
            </w:r>
            <w:r>
              <w:rPr>
                <w:rStyle w:val="IndexLink"/>
                <w:rtl w:val="true"/>
              </w:rPr>
              <w:t>ألاّ تکون عوامل</w:t>
            </w:r>
            <w:r>
              <w:rPr>
                <w:rStyle w:val="IndexLink"/>
                <w:rtl w:val="true"/>
              </w:rPr>
              <w:tab/>
            </w:r>
            <w:r>
              <w:rPr>
                <w:rStyle w:val="IndexLink"/>
              </w:rPr>
              <w:t>464</w:t>
            </w:r>
          </w:hyperlink>
        </w:p>
        <w:p>
          <w:pPr>
            <w:pStyle w:val="Contents6"/>
            <w:tabs>
              <w:tab w:val="clear" w:pos="7609"/>
              <w:tab w:val="right" w:pos="9026" w:leader="dot"/>
            </w:tabs>
            <w:rPr/>
          </w:pPr>
          <w:hyperlink w:anchor="__RefHeading___Toc2314099_1934241801">
            <w:r>
              <w:rPr>
                <w:webHidden/>
                <w:rStyle w:val="IndexLink"/>
                <w:rtl w:val="true"/>
              </w:rPr>
              <w:t>و أما الفریضة فیقف بیانها علی مقاصد</w:t>
            </w:r>
            <w:r>
              <w:rPr>
                <w:rStyle w:val="IndexLink"/>
                <w:rtl w:val="true"/>
              </w:rPr>
              <w:tab/>
            </w:r>
            <w:r>
              <w:rPr>
                <w:rStyle w:val="IndexLink"/>
              </w:rPr>
              <w:t>464</w:t>
            </w:r>
          </w:hyperlink>
        </w:p>
        <w:p>
          <w:pPr>
            <w:pStyle w:val="Contents6"/>
            <w:tabs>
              <w:tab w:val="clear" w:pos="7609"/>
              <w:tab w:val="right" w:pos="9026" w:leader="dot"/>
            </w:tabs>
            <w:rPr/>
          </w:pPr>
          <w:hyperlink w:anchor="__RefHeading___Toc2314101_1934241801">
            <w:r>
              <w:rPr>
                <w:webHidden/>
                <w:rStyle w:val="IndexLink"/>
                <w:rtl w:val="true"/>
              </w:rPr>
              <w:t>الأول</w:t>
            </w:r>
            <w:r>
              <w:rPr>
                <w:rStyle w:val="IndexLink"/>
                <w:rtl w:val="true"/>
              </w:rPr>
              <w:t>:</w:t>
            </w:r>
            <w:r>
              <w:rPr>
                <w:rStyle w:val="IndexLink"/>
                <w:rtl w:val="true"/>
              </w:rPr>
              <w:t>الفریضة فی الإبل شاة فی کل خمسة</w:t>
            </w:r>
            <w:r>
              <w:rPr>
                <w:rStyle w:val="IndexLink"/>
                <w:rtl w:val="true"/>
              </w:rPr>
              <w:tab/>
            </w:r>
            <w:r>
              <w:rPr>
                <w:rStyle w:val="IndexLink"/>
              </w:rPr>
              <w:t>464</w:t>
            </w:r>
          </w:hyperlink>
        </w:p>
        <w:p>
          <w:pPr>
            <w:pStyle w:val="Contents6"/>
            <w:tabs>
              <w:tab w:val="clear" w:pos="7609"/>
              <w:tab w:val="right" w:pos="9026" w:leader="dot"/>
            </w:tabs>
            <w:rPr/>
          </w:pPr>
          <w:hyperlink w:anchor="__RefHeading___Toc2314103_1934241801">
            <w:r>
              <w:rPr>
                <w:webHidden/>
                <w:rStyle w:val="IndexLink"/>
                <w:rtl w:val="true"/>
              </w:rPr>
              <w:t>الثانی</w:t>
            </w:r>
            <w:r>
              <w:rPr>
                <w:rStyle w:val="IndexLink"/>
                <w:rtl w:val="true"/>
              </w:rPr>
              <w:t>:</w:t>
            </w:r>
            <w:r>
              <w:rPr>
                <w:rStyle w:val="IndexLink"/>
                <w:rtl w:val="true"/>
              </w:rPr>
              <w:t>فی الابدال</w:t>
            </w:r>
            <w:r>
              <w:rPr>
                <w:rStyle w:val="IndexLink"/>
                <w:rtl w:val="true"/>
              </w:rPr>
              <w:tab/>
            </w:r>
            <w:r>
              <w:rPr>
                <w:rStyle w:val="IndexLink"/>
              </w:rPr>
              <w:t>465</w:t>
            </w:r>
          </w:hyperlink>
        </w:p>
        <w:p>
          <w:pPr>
            <w:pStyle w:val="Contents6"/>
            <w:tabs>
              <w:tab w:val="clear" w:pos="7609"/>
              <w:tab w:val="right" w:pos="9026" w:leader="dot"/>
            </w:tabs>
            <w:rPr/>
          </w:pPr>
          <w:hyperlink w:anchor="__RefHeading___Toc2314105_1934241801">
            <w:r>
              <w:rPr>
                <w:webHidden/>
                <w:rStyle w:val="IndexLink"/>
                <w:rtl w:val="true"/>
              </w:rPr>
              <w:t>الثالث</w:t>
            </w:r>
            <w:r>
              <w:rPr>
                <w:rStyle w:val="IndexLink"/>
                <w:rtl w:val="true"/>
              </w:rPr>
              <w:t>:</w:t>
            </w:r>
            <w:r>
              <w:rPr>
                <w:rStyle w:val="IndexLink"/>
                <w:rtl w:val="true"/>
              </w:rPr>
              <w:t>فی أسنان الفرائض</w:t>
            </w:r>
            <w:r>
              <w:rPr>
                <w:rStyle w:val="IndexLink"/>
                <w:rtl w:val="true"/>
              </w:rPr>
              <w:tab/>
            </w:r>
            <w:r>
              <w:rPr>
                <w:rStyle w:val="IndexLink"/>
              </w:rPr>
              <w:t>467</w:t>
            </w:r>
          </w:hyperlink>
        </w:p>
        <w:p>
          <w:pPr>
            <w:pStyle w:val="Contents6"/>
            <w:tabs>
              <w:tab w:val="clear" w:pos="7609"/>
              <w:tab w:val="right" w:pos="9026" w:leader="dot"/>
            </w:tabs>
            <w:rPr/>
          </w:pPr>
          <w:hyperlink w:anchor="__RefHeading___Toc2314107_1934241801">
            <w:r>
              <w:rPr>
                <w:webHidden/>
                <w:rStyle w:val="IndexLink"/>
                <w:rtl w:val="true"/>
              </w:rPr>
              <w:t>و أما اللواحق</w:t>
            </w:r>
            <w:r>
              <w:rPr>
                <w:rStyle w:val="IndexLink"/>
                <w:rtl w:val="true"/>
              </w:rPr>
              <w:tab/>
            </w:r>
            <w:r>
              <w:rPr>
                <w:rStyle w:val="IndexLink"/>
              </w:rPr>
              <w:t>469</w:t>
            </w:r>
          </w:hyperlink>
        </w:p>
        <w:p>
          <w:pPr>
            <w:pStyle w:val="Contents6"/>
            <w:tabs>
              <w:tab w:val="clear" w:pos="7609"/>
              <w:tab w:val="right" w:pos="9026" w:leader="dot"/>
            </w:tabs>
            <w:rPr/>
          </w:pPr>
          <w:hyperlink w:anchor="__RefHeading___Toc2314109_1934241801">
            <w:r>
              <w:rPr>
                <w:webHidden/>
                <w:rStyle w:val="IndexLink"/>
                <w:rtl w:val="true"/>
              </w:rPr>
              <w:t>القول فی زکاة الذهب و الفضة</w:t>
            </w:r>
            <w:r>
              <w:rPr>
                <w:rStyle w:val="IndexLink"/>
                <w:rtl w:val="true"/>
              </w:rPr>
              <w:tab/>
            </w:r>
            <w:r>
              <w:rPr>
                <w:rStyle w:val="IndexLink"/>
              </w:rPr>
              <w:t>474</w:t>
            </w:r>
          </w:hyperlink>
        </w:p>
        <w:p>
          <w:pPr>
            <w:pStyle w:val="Contents6"/>
            <w:tabs>
              <w:tab w:val="clear" w:pos="7609"/>
              <w:tab w:val="right" w:pos="9026" w:leader="dot"/>
            </w:tabs>
            <w:rPr/>
          </w:pPr>
          <w:hyperlink w:anchor="__RefHeading___Toc2314111_1934241801">
            <w:r>
              <w:rPr>
                <w:webHidden/>
                <w:rStyle w:val="IndexLink"/>
                <w:rtl w:val="true"/>
              </w:rPr>
              <w:t>النصاب</w:t>
            </w:r>
            <w:r>
              <w:rPr>
                <w:rStyle w:val="IndexLink"/>
                <w:rtl w:val="true"/>
              </w:rPr>
              <w:tab/>
            </w:r>
            <w:r>
              <w:rPr>
                <w:rStyle w:val="IndexLink"/>
              </w:rPr>
              <w:t>474</w:t>
            </w:r>
          </w:hyperlink>
        </w:p>
        <w:p>
          <w:pPr>
            <w:pStyle w:val="Contents6"/>
            <w:tabs>
              <w:tab w:val="clear" w:pos="7609"/>
              <w:tab w:val="right" w:pos="9026" w:leader="dot"/>
            </w:tabs>
            <w:rPr/>
          </w:pPr>
          <w:hyperlink w:anchor="__RefHeading___Toc2314113_1934241801">
            <w:r>
              <w:rPr>
                <w:webHidden/>
                <w:rStyle w:val="IndexLink"/>
                <w:rtl w:val="true"/>
              </w:rPr>
              <w:t>الشروط</w:t>
            </w:r>
            <w:r>
              <w:rPr>
                <w:rStyle w:val="IndexLink"/>
                <w:rtl w:val="true"/>
              </w:rPr>
              <w:tab/>
            </w:r>
            <w:r>
              <w:rPr>
                <w:rStyle w:val="IndexLink"/>
              </w:rPr>
              <w:t>475</w:t>
            </w:r>
          </w:hyperlink>
        </w:p>
        <w:p>
          <w:pPr>
            <w:pStyle w:val="Contents6"/>
            <w:tabs>
              <w:tab w:val="clear" w:pos="7609"/>
              <w:tab w:val="right" w:pos="9026" w:leader="dot"/>
            </w:tabs>
            <w:rPr/>
          </w:pPr>
          <w:hyperlink w:anchor="__RefHeading___Toc2314115_1934241801">
            <w:r>
              <w:rPr>
                <w:webHidden/>
                <w:rStyle w:val="IndexLink"/>
                <w:rtl w:val="true"/>
              </w:rPr>
              <w:t>و أما أحکامها</w:t>
            </w:r>
            <w:r>
              <w:rPr>
                <w:rStyle w:val="IndexLink"/>
                <w:rtl w:val="true"/>
              </w:rPr>
              <w:tab/>
            </w:r>
            <w:r>
              <w:rPr>
                <w:rStyle w:val="IndexLink"/>
              </w:rPr>
              <w:t>476</w:t>
            </w:r>
          </w:hyperlink>
        </w:p>
        <w:p>
          <w:pPr>
            <w:pStyle w:val="Contents6"/>
            <w:tabs>
              <w:tab w:val="clear" w:pos="7609"/>
              <w:tab w:val="right" w:pos="9026" w:leader="dot"/>
            </w:tabs>
            <w:rPr/>
          </w:pPr>
          <w:hyperlink w:anchor="__RefHeading___Toc2314117_1934241801">
            <w:r>
              <w:rPr>
                <w:webHidden/>
                <w:rStyle w:val="IndexLink"/>
                <w:rtl w:val="true"/>
              </w:rPr>
              <w:t>الاولی</w:t>
            </w:r>
            <w:r>
              <w:rPr>
                <w:rStyle w:val="IndexLink"/>
                <w:rtl w:val="true"/>
              </w:rPr>
              <w:t>:</w:t>
            </w:r>
            <w:r>
              <w:rPr>
                <w:rStyle w:val="IndexLink"/>
                <w:rtl w:val="true"/>
              </w:rPr>
              <w:t>لا اعتبار باختلاف الرغبة مع تساوی الجوهرین</w:t>
            </w:r>
            <w:r>
              <w:rPr>
                <w:rStyle w:val="IndexLink"/>
                <w:rtl w:val="true"/>
              </w:rPr>
              <w:tab/>
            </w:r>
            <w:r>
              <w:rPr>
                <w:rStyle w:val="IndexLink"/>
              </w:rPr>
              <w:t>476</w:t>
            </w:r>
          </w:hyperlink>
        </w:p>
        <w:p>
          <w:pPr>
            <w:pStyle w:val="Contents6"/>
            <w:tabs>
              <w:tab w:val="clear" w:pos="7609"/>
              <w:tab w:val="right" w:pos="9026" w:leader="dot"/>
            </w:tabs>
            <w:rPr/>
          </w:pPr>
          <w:hyperlink w:anchor="__RefHeading___Toc2314119_1934241801">
            <w:r>
              <w:rPr>
                <w:webHidden/>
                <w:rStyle w:val="IndexLink"/>
                <w:rtl w:val="true"/>
              </w:rPr>
              <w:t>الثانیة</w:t>
            </w:r>
            <w:r>
              <w:rPr>
                <w:rStyle w:val="IndexLink"/>
                <w:rtl w:val="true"/>
              </w:rPr>
              <w:t>:</w:t>
            </w:r>
            <w:r>
              <w:rPr>
                <w:rStyle w:val="IndexLink"/>
                <w:rtl w:val="true"/>
              </w:rPr>
              <w:t>الدراهم المغشوشة لا زکاة فیها</w:t>
            </w:r>
            <w:r>
              <w:rPr>
                <w:rStyle w:val="IndexLink"/>
                <w:rtl w:val="true"/>
              </w:rPr>
              <w:tab/>
            </w:r>
            <w:r>
              <w:rPr>
                <w:rStyle w:val="IndexLink"/>
              </w:rPr>
              <w:t>476</w:t>
            </w:r>
          </w:hyperlink>
        </w:p>
        <w:p>
          <w:pPr>
            <w:pStyle w:val="Contents6"/>
            <w:tabs>
              <w:tab w:val="clear" w:pos="7609"/>
              <w:tab w:val="right" w:pos="9026" w:leader="dot"/>
            </w:tabs>
            <w:rPr/>
          </w:pPr>
          <w:hyperlink w:anchor="__RefHeading___Toc2314121_1934241801">
            <w:r>
              <w:rPr>
                <w:webHidden/>
                <w:rStyle w:val="IndexLink"/>
                <w:rtl w:val="true"/>
              </w:rPr>
              <w:t>الثالثة</w:t>
            </w:r>
            <w:r>
              <w:rPr>
                <w:rStyle w:val="IndexLink"/>
                <w:rtl w:val="true"/>
              </w:rPr>
              <w:t>:</w:t>
            </w:r>
            <w:r>
              <w:rPr>
                <w:rStyle w:val="IndexLink"/>
                <w:rtl w:val="true"/>
              </w:rPr>
              <w:t>إذا کان معه دراهم مغشوشة</w:t>
            </w:r>
            <w:r>
              <w:rPr>
                <w:rStyle w:val="IndexLink"/>
                <w:rtl w:val="true"/>
              </w:rPr>
              <w:tab/>
            </w:r>
            <w:r>
              <w:rPr>
                <w:rStyle w:val="IndexLink"/>
              </w:rPr>
              <w:t>477</w:t>
            </w:r>
          </w:hyperlink>
        </w:p>
        <w:p>
          <w:pPr>
            <w:pStyle w:val="Contents6"/>
            <w:tabs>
              <w:tab w:val="clear" w:pos="7609"/>
              <w:tab w:val="right" w:pos="9026" w:leader="dot"/>
            </w:tabs>
            <w:rPr/>
          </w:pPr>
          <w:hyperlink w:anchor="__RefHeading___Toc2314123_1934241801">
            <w:r>
              <w:rPr>
                <w:webHidden/>
                <w:rStyle w:val="IndexLink"/>
                <w:rtl w:val="true"/>
              </w:rPr>
              <w:t>الرابعة</w:t>
            </w:r>
            <w:r>
              <w:rPr>
                <w:rStyle w:val="IndexLink"/>
                <w:rtl w:val="true"/>
              </w:rPr>
              <w:t>:</w:t>
            </w:r>
            <w:r>
              <w:rPr>
                <w:rStyle w:val="IndexLink"/>
                <w:rtl w:val="true"/>
              </w:rPr>
              <w:t>مال القرض ان ترکه المقترض بحاله حولا</w:t>
            </w:r>
            <w:r>
              <w:rPr>
                <w:rStyle w:val="IndexLink"/>
                <w:rtl w:val="true"/>
              </w:rPr>
              <w:tab/>
            </w:r>
            <w:r>
              <w:rPr>
                <w:rStyle w:val="IndexLink"/>
              </w:rPr>
              <w:t>477</w:t>
            </w:r>
          </w:hyperlink>
        </w:p>
        <w:p>
          <w:pPr>
            <w:pStyle w:val="Contents6"/>
            <w:tabs>
              <w:tab w:val="clear" w:pos="7609"/>
              <w:tab w:val="right" w:pos="9026" w:leader="dot"/>
            </w:tabs>
            <w:rPr/>
          </w:pPr>
          <w:hyperlink w:anchor="__RefHeading___Toc2314125_1934241801">
            <w:r>
              <w:rPr>
                <w:webHidden/>
                <w:rStyle w:val="IndexLink"/>
                <w:rtl w:val="true"/>
              </w:rPr>
              <w:t>الخامسة</w:t>
            </w:r>
            <w:r>
              <w:rPr>
                <w:rStyle w:val="IndexLink"/>
                <w:rtl w:val="true"/>
              </w:rPr>
              <w:t>:</w:t>
            </w:r>
            <w:r>
              <w:rPr>
                <w:rStyle w:val="IndexLink"/>
                <w:rtl w:val="true"/>
              </w:rPr>
              <w:t>من دفن مالا و جهل موضعه</w:t>
            </w:r>
            <w:r>
              <w:rPr>
                <w:rStyle w:val="IndexLink"/>
                <w:rtl w:val="true"/>
              </w:rPr>
              <w:tab/>
            </w:r>
            <w:r>
              <w:rPr>
                <w:rStyle w:val="IndexLink"/>
              </w:rPr>
              <w:t>479</w:t>
            </w:r>
          </w:hyperlink>
        </w:p>
        <w:p>
          <w:pPr>
            <w:pStyle w:val="Contents6"/>
            <w:tabs>
              <w:tab w:val="clear" w:pos="7609"/>
              <w:tab w:val="right" w:pos="9026" w:leader="dot"/>
            </w:tabs>
            <w:rPr/>
          </w:pPr>
          <w:hyperlink w:anchor="__RefHeading___Toc2314127_1934241801">
            <w:r>
              <w:rPr>
                <w:webHidden/>
                <w:rStyle w:val="IndexLink"/>
                <w:rtl w:val="true"/>
              </w:rPr>
              <w:t>السادسة</w:t>
            </w:r>
            <w:r>
              <w:rPr>
                <w:rStyle w:val="IndexLink"/>
                <w:rtl w:val="true"/>
              </w:rPr>
              <w:t>:</w:t>
            </w:r>
            <w:r>
              <w:rPr>
                <w:rStyle w:val="IndexLink"/>
                <w:rtl w:val="true"/>
              </w:rPr>
              <w:t>إذا ترک نفقة لأهله فهی معرّضة للإتلاف</w:t>
            </w:r>
            <w:r>
              <w:rPr>
                <w:rStyle w:val="IndexLink"/>
                <w:rtl w:val="true"/>
              </w:rPr>
              <w:tab/>
            </w:r>
            <w:r>
              <w:rPr>
                <w:rStyle w:val="IndexLink"/>
              </w:rPr>
              <w:t>480</w:t>
            </w:r>
          </w:hyperlink>
        </w:p>
        <w:p>
          <w:pPr>
            <w:pStyle w:val="Contents6"/>
            <w:tabs>
              <w:tab w:val="clear" w:pos="7609"/>
              <w:tab w:val="right" w:pos="9026" w:leader="dot"/>
            </w:tabs>
            <w:rPr/>
          </w:pPr>
          <w:hyperlink w:anchor="__RefHeading___Toc2314129_1934241801">
            <w:r>
              <w:rPr>
                <w:webHidden/>
                <w:rStyle w:val="IndexLink"/>
                <w:rtl w:val="true"/>
              </w:rPr>
              <w:t>السابعة</w:t>
            </w:r>
            <w:r>
              <w:rPr>
                <w:rStyle w:val="IndexLink"/>
                <w:rtl w:val="true"/>
              </w:rPr>
              <w:t>:</w:t>
            </w:r>
            <w:r>
              <w:rPr>
                <w:rStyle w:val="IndexLink"/>
                <w:rtl w:val="true"/>
              </w:rPr>
              <w:t>لا تجب الزکاة حتی یبلغ کل جنس نصابا</w:t>
            </w:r>
            <w:r>
              <w:rPr>
                <w:rStyle w:val="IndexLink"/>
                <w:rtl w:val="true"/>
              </w:rPr>
              <w:tab/>
            </w:r>
            <w:r>
              <w:rPr>
                <w:rStyle w:val="IndexLink"/>
              </w:rPr>
              <w:t>480</w:t>
            </w:r>
          </w:hyperlink>
        </w:p>
        <w:p>
          <w:pPr>
            <w:pStyle w:val="Contents6"/>
            <w:tabs>
              <w:tab w:val="clear" w:pos="7609"/>
              <w:tab w:val="right" w:pos="9026" w:leader="dot"/>
            </w:tabs>
            <w:rPr/>
          </w:pPr>
          <w:hyperlink w:anchor="__RefHeading___Toc2314131_1934241801">
            <w:r>
              <w:rPr>
                <w:webHidden/>
                <w:rStyle w:val="IndexLink"/>
                <w:rtl w:val="true"/>
              </w:rPr>
              <w:t>القول فی زکاة الغلات</w:t>
            </w:r>
            <w:r>
              <w:rPr>
                <w:rStyle w:val="IndexLink"/>
                <w:rtl w:val="true"/>
              </w:rPr>
              <w:tab/>
            </w:r>
            <w:r>
              <w:rPr>
                <w:rStyle w:val="IndexLink"/>
              </w:rPr>
              <w:t>480</w:t>
            </w:r>
          </w:hyperlink>
        </w:p>
        <w:p>
          <w:pPr>
            <w:pStyle w:val="Contents6"/>
            <w:tabs>
              <w:tab w:val="clear" w:pos="7609"/>
              <w:tab w:val="right" w:pos="9026" w:leader="dot"/>
            </w:tabs>
            <w:rPr/>
          </w:pPr>
          <w:hyperlink w:anchor="__RefHeading___Toc2314133_1934241801">
            <w:r>
              <w:rPr>
                <w:webHidden/>
                <w:rStyle w:val="IndexLink"/>
                <w:rtl w:val="true"/>
              </w:rPr>
              <w:t>أما الأول فی الجنس</w:t>
            </w:r>
            <w:r>
              <w:rPr>
                <w:rStyle w:val="IndexLink"/>
                <w:rtl w:val="true"/>
              </w:rPr>
              <w:tab/>
            </w:r>
            <w:r>
              <w:rPr>
                <w:rStyle w:val="IndexLink"/>
              </w:rPr>
              <w:t>480</w:t>
            </w:r>
          </w:hyperlink>
        </w:p>
        <w:p>
          <w:pPr>
            <w:pStyle w:val="Contents6"/>
            <w:tabs>
              <w:tab w:val="clear" w:pos="7609"/>
              <w:tab w:val="right" w:pos="9026" w:leader="dot"/>
            </w:tabs>
            <w:rPr/>
          </w:pPr>
          <w:hyperlink w:anchor="__RefHeading___Toc2314135_1934241801">
            <w:r>
              <w:rPr>
                <w:webHidden/>
                <w:rStyle w:val="IndexLink"/>
                <w:rtl w:val="true"/>
              </w:rPr>
              <w:t>و أما الشروط</w:t>
            </w:r>
            <w:r>
              <w:rPr>
                <w:rStyle w:val="IndexLink"/>
                <w:rtl w:val="true"/>
              </w:rPr>
              <w:tab/>
            </w:r>
            <w:r>
              <w:rPr>
                <w:rStyle w:val="IndexLink"/>
              </w:rPr>
              <w:t>482</w:t>
            </w:r>
          </w:hyperlink>
        </w:p>
        <w:p>
          <w:pPr>
            <w:pStyle w:val="Contents6"/>
            <w:tabs>
              <w:tab w:val="clear" w:pos="7609"/>
              <w:tab w:val="right" w:pos="9026" w:leader="dot"/>
            </w:tabs>
            <w:rPr/>
          </w:pPr>
          <w:hyperlink w:anchor="__RefHeading___Toc2314137_1934241801">
            <w:r>
              <w:rPr>
                <w:webHidden/>
                <w:rStyle w:val="IndexLink"/>
                <w:rtl w:val="true"/>
              </w:rPr>
              <w:t>و أما اللواحق</w:t>
            </w:r>
            <w:r>
              <w:rPr>
                <w:rStyle w:val="IndexLink"/>
                <w:rtl w:val="true"/>
              </w:rPr>
              <w:tab/>
            </w:r>
            <w:r>
              <w:rPr>
                <w:rStyle w:val="IndexLink"/>
              </w:rPr>
              <w:t>485</w:t>
            </w:r>
          </w:hyperlink>
        </w:p>
        <w:p>
          <w:pPr>
            <w:pStyle w:val="Contents6"/>
            <w:tabs>
              <w:tab w:val="clear" w:pos="7609"/>
              <w:tab w:val="right" w:pos="9026" w:leader="dot"/>
            </w:tabs>
            <w:rPr/>
          </w:pPr>
          <w:hyperlink w:anchor="__RefHeading___Toc2314139_1934241801">
            <w:r>
              <w:rPr>
                <w:webHidden/>
                <w:rStyle w:val="IndexLink"/>
                <w:rtl w:val="true"/>
              </w:rPr>
              <w:t>الأولی</w:t>
            </w:r>
            <w:r>
              <w:rPr>
                <w:rStyle w:val="IndexLink"/>
                <w:rtl w:val="true"/>
              </w:rPr>
              <w:t>:</w:t>
            </w:r>
            <w:r>
              <w:rPr>
                <w:rStyle w:val="IndexLink"/>
                <w:rtl w:val="true"/>
              </w:rPr>
              <w:t>کل ما سقی سیحا أو بعلا أو عذبا ففیه العشر</w:t>
            </w:r>
            <w:r>
              <w:rPr>
                <w:rStyle w:val="IndexLink"/>
                <w:rtl w:val="true"/>
              </w:rPr>
              <w:tab/>
            </w:r>
            <w:r>
              <w:rPr>
                <w:rStyle w:val="IndexLink"/>
              </w:rPr>
              <w:t>485</w:t>
            </w:r>
          </w:hyperlink>
        </w:p>
        <w:p>
          <w:pPr>
            <w:pStyle w:val="Contents6"/>
            <w:tabs>
              <w:tab w:val="clear" w:pos="7609"/>
              <w:tab w:val="right" w:pos="9026" w:leader="dot"/>
            </w:tabs>
            <w:rPr/>
          </w:pPr>
          <w:hyperlink w:anchor="__RefHeading___Toc2314141_1934241801">
            <w:r>
              <w:rPr>
                <w:webHidden/>
                <w:rStyle w:val="IndexLink"/>
                <w:rtl w:val="true"/>
              </w:rPr>
              <w:t>الثانیة</w:t>
            </w:r>
            <w:r>
              <w:rPr>
                <w:rStyle w:val="IndexLink"/>
                <w:rtl w:val="true"/>
              </w:rPr>
              <w:t>:</w:t>
            </w:r>
            <w:r>
              <w:rPr>
                <w:rStyle w:val="IndexLink"/>
                <w:rtl w:val="true"/>
              </w:rPr>
              <w:t>إذا کان له نخیل أو زروع فی بلاد متباعدة</w:t>
            </w:r>
            <w:r>
              <w:rPr>
                <w:rStyle w:val="IndexLink"/>
                <w:rtl w:val="true"/>
              </w:rPr>
              <w:tab/>
            </w:r>
            <w:r>
              <w:rPr>
                <w:rStyle w:val="IndexLink"/>
              </w:rPr>
              <w:t>487</w:t>
            </w:r>
          </w:hyperlink>
        </w:p>
        <w:p>
          <w:pPr>
            <w:pStyle w:val="Contents6"/>
            <w:tabs>
              <w:tab w:val="clear" w:pos="7609"/>
              <w:tab w:val="right" w:pos="9026" w:leader="dot"/>
            </w:tabs>
            <w:rPr/>
          </w:pPr>
          <w:hyperlink w:anchor="__RefHeading___Toc2314143_1934241801">
            <w:r>
              <w:rPr>
                <w:webHidden/>
                <w:rStyle w:val="IndexLink"/>
                <w:rtl w:val="true"/>
              </w:rPr>
              <w:t>الثالثة</w:t>
            </w:r>
            <w:r>
              <w:rPr>
                <w:rStyle w:val="IndexLink"/>
                <w:rtl w:val="true"/>
              </w:rPr>
              <w:t>:</w:t>
            </w:r>
            <w:r>
              <w:rPr>
                <w:rStyle w:val="IndexLink"/>
                <w:rtl w:val="true"/>
              </w:rPr>
              <w:t>إذا کان له نخل تطلع مرة،و أخری تطلع مرتین</w:t>
            </w:r>
            <w:r>
              <w:rPr>
                <w:rStyle w:val="IndexLink"/>
                <w:rtl w:val="true"/>
              </w:rPr>
              <w:tab/>
            </w:r>
            <w:r>
              <w:rPr>
                <w:rStyle w:val="IndexLink"/>
              </w:rPr>
              <w:t>487</w:t>
            </w:r>
          </w:hyperlink>
        </w:p>
        <w:p>
          <w:pPr>
            <w:pStyle w:val="Contents6"/>
            <w:tabs>
              <w:tab w:val="clear" w:pos="7609"/>
              <w:tab w:val="right" w:pos="9026" w:leader="dot"/>
            </w:tabs>
            <w:rPr/>
          </w:pPr>
          <w:hyperlink w:anchor="__RefHeading___Toc2314145_1934241801">
            <w:r>
              <w:rPr>
                <w:webHidden/>
                <w:rStyle w:val="IndexLink"/>
                <w:rtl w:val="true"/>
              </w:rPr>
              <w:t>الرابعة</w:t>
            </w:r>
            <w:r>
              <w:rPr>
                <w:rStyle w:val="IndexLink"/>
                <w:rtl w:val="true"/>
              </w:rPr>
              <w:t>:</w:t>
            </w:r>
            <w:r>
              <w:rPr>
                <w:rStyle w:val="IndexLink"/>
                <w:rtl w:val="true"/>
              </w:rPr>
              <w:t>لا یجزی أخذ الرطب عن التمر</w:t>
            </w:r>
            <w:r>
              <w:rPr>
                <w:rStyle w:val="IndexLink"/>
                <w:rtl w:val="true"/>
              </w:rPr>
              <w:tab/>
            </w:r>
            <w:r>
              <w:rPr>
                <w:rStyle w:val="IndexLink"/>
              </w:rPr>
              <w:t>487</w:t>
            </w:r>
          </w:hyperlink>
        </w:p>
        <w:p>
          <w:pPr>
            <w:pStyle w:val="Contents6"/>
            <w:tabs>
              <w:tab w:val="clear" w:pos="7609"/>
              <w:tab w:val="right" w:pos="9026" w:leader="dot"/>
            </w:tabs>
            <w:rPr/>
          </w:pPr>
          <w:hyperlink w:anchor="__RefHeading___Toc2314147_1934241801">
            <w:r>
              <w:rPr>
                <w:webHidden/>
                <w:rStyle w:val="IndexLink"/>
                <w:rtl w:val="true"/>
              </w:rPr>
              <w:t>الخامسة</w:t>
            </w:r>
            <w:r>
              <w:rPr>
                <w:rStyle w:val="IndexLink"/>
                <w:rtl w:val="true"/>
              </w:rPr>
              <w:t>:</w:t>
            </w:r>
            <w:r>
              <w:rPr>
                <w:rStyle w:val="IndexLink"/>
                <w:rtl w:val="true"/>
              </w:rPr>
              <w:t>إذا مات المالک و علیه دین</w:t>
            </w:r>
            <w:r>
              <w:rPr>
                <w:rStyle w:val="IndexLink"/>
                <w:rtl w:val="true"/>
              </w:rPr>
              <w:tab/>
            </w:r>
            <w:r>
              <w:rPr>
                <w:rStyle w:val="IndexLink"/>
              </w:rPr>
              <w:t>488</w:t>
            </w:r>
          </w:hyperlink>
        </w:p>
        <w:p>
          <w:pPr>
            <w:pStyle w:val="Contents6"/>
            <w:tabs>
              <w:tab w:val="clear" w:pos="7609"/>
              <w:tab w:val="right" w:pos="9026" w:leader="dot"/>
            </w:tabs>
            <w:rPr/>
          </w:pPr>
          <w:hyperlink w:anchor="__RefHeading___Toc2314149_1934241801">
            <w:r>
              <w:rPr>
                <w:webHidden/>
                <w:rStyle w:val="IndexLink"/>
                <w:rtl w:val="true"/>
              </w:rPr>
              <w:t>السادسة</w:t>
            </w:r>
            <w:r>
              <w:rPr>
                <w:rStyle w:val="IndexLink"/>
                <w:rtl w:val="true"/>
              </w:rPr>
              <w:t>:</w:t>
            </w:r>
            <w:r>
              <w:rPr>
                <w:rStyle w:val="IndexLink"/>
                <w:rtl w:val="true"/>
              </w:rPr>
              <w:t>إذا ملک نخلا قبل أن یبدو صلاح ثمرته فالزکاة علیه</w:t>
            </w:r>
            <w:r>
              <w:rPr>
                <w:rStyle w:val="IndexLink"/>
                <w:rtl w:val="true"/>
              </w:rPr>
              <w:tab/>
            </w:r>
            <w:r>
              <w:rPr>
                <w:rStyle w:val="IndexLink"/>
              </w:rPr>
              <w:t>489</w:t>
            </w:r>
          </w:hyperlink>
        </w:p>
        <w:p>
          <w:pPr>
            <w:pStyle w:val="Contents6"/>
            <w:tabs>
              <w:tab w:val="clear" w:pos="7609"/>
              <w:tab w:val="right" w:pos="9026" w:leader="dot"/>
            </w:tabs>
            <w:rPr/>
          </w:pPr>
          <w:hyperlink w:anchor="__RefHeading___Toc2314151_1934241801">
            <w:r>
              <w:rPr>
                <w:webHidden/>
                <w:rStyle w:val="IndexLink"/>
                <w:rtl w:val="true"/>
              </w:rPr>
              <w:t>السابعة</w:t>
            </w:r>
            <w:r>
              <w:rPr>
                <w:rStyle w:val="IndexLink"/>
                <w:rtl w:val="true"/>
              </w:rPr>
              <w:t>:</w:t>
            </w:r>
            <w:r>
              <w:rPr>
                <w:rStyle w:val="IndexLink"/>
                <w:rtl w:val="true"/>
              </w:rPr>
              <w:t>حکم ما یخرج من الأرض مما یستحب فیه الزکاة</w:t>
            </w:r>
            <w:r>
              <w:rPr>
                <w:rStyle w:val="IndexLink"/>
                <w:rtl w:val="true"/>
              </w:rPr>
              <w:tab/>
            </w:r>
            <w:r>
              <w:rPr>
                <w:rStyle w:val="IndexLink"/>
              </w:rPr>
              <w:t>490</w:t>
            </w:r>
          </w:hyperlink>
        </w:p>
        <w:p>
          <w:pPr>
            <w:pStyle w:val="Contents6"/>
            <w:tabs>
              <w:tab w:val="clear" w:pos="7609"/>
              <w:tab w:val="right" w:pos="9026" w:leader="dot"/>
            </w:tabs>
            <w:rPr/>
          </w:pPr>
          <w:hyperlink w:anchor="__RefHeading___Toc2314153_1934241801">
            <w:r>
              <w:rPr>
                <w:webHidden/>
                <w:rStyle w:val="IndexLink"/>
                <w:rtl w:val="true"/>
              </w:rPr>
              <w:t>القول فی مال التجارة</w:t>
            </w:r>
            <w:r>
              <w:rPr>
                <w:rStyle w:val="IndexLink"/>
                <w:rtl w:val="true"/>
              </w:rPr>
              <w:tab/>
            </w:r>
            <w:r>
              <w:rPr>
                <w:rStyle w:val="IndexLink"/>
              </w:rPr>
              <w:t>490</w:t>
            </w:r>
          </w:hyperlink>
        </w:p>
        <w:p>
          <w:pPr>
            <w:pStyle w:val="Contents6"/>
            <w:tabs>
              <w:tab w:val="clear" w:pos="7609"/>
              <w:tab w:val="right" w:pos="9026" w:leader="dot"/>
            </w:tabs>
            <w:rPr/>
          </w:pPr>
          <w:hyperlink w:anchor="__RefHeading___Toc2314155_1934241801">
            <w:r>
              <w:rPr>
                <w:webHidden/>
                <w:rStyle w:val="IndexLink"/>
                <w:rtl w:val="true"/>
              </w:rPr>
              <w:t>أما الأوّل البحث فی مال التجارة</w:t>
            </w:r>
            <w:r>
              <w:rPr>
                <w:rStyle w:val="IndexLink"/>
                <w:rtl w:val="true"/>
              </w:rPr>
              <w:tab/>
            </w:r>
            <w:r>
              <w:rPr>
                <w:rStyle w:val="IndexLink"/>
              </w:rPr>
              <w:t>490</w:t>
            </w:r>
          </w:hyperlink>
        </w:p>
        <w:p>
          <w:pPr>
            <w:pStyle w:val="Contents6"/>
            <w:tabs>
              <w:tab w:val="clear" w:pos="7609"/>
              <w:tab w:val="right" w:pos="9026" w:leader="dot"/>
            </w:tabs>
            <w:rPr/>
          </w:pPr>
          <w:hyperlink w:anchor="__RefHeading___Toc2314157_1934241801">
            <w:r>
              <w:rPr>
                <w:webHidden/>
                <w:rStyle w:val="IndexLink"/>
                <w:rtl w:val="true"/>
              </w:rPr>
              <w:t>و أما الشروط فثلاثة</w:t>
            </w:r>
            <w:r>
              <w:rPr>
                <w:rStyle w:val="IndexLink"/>
                <w:rtl w:val="true"/>
              </w:rPr>
              <w:tab/>
            </w:r>
            <w:r>
              <w:rPr>
                <w:rStyle w:val="IndexLink"/>
              </w:rPr>
              <w:t>491</w:t>
            </w:r>
          </w:hyperlink>
        </w:p>
        <w:p>
          <w:pPr>
            <w:pStyle w:val="Contents6"/>
            <w:tabs>
              <w:tab w:val="clear" w:pos="7609"/>
              <w:tab w:val="right" w:pos="9026" w:leader="dot"/>
            </w:tabs>
            <w:rPr/>
          </w:pPr>
          <w:hyperlink w:anchor="__RefHeading___Toc2314159_1934241801">
            <w:r>
              <w:rPr>
                <w:webHidden/>
                <w:rStyle w:val="IndexLink"/>
                <w:rtl w:val="true"/>
              </w:rPr>
              <w:t>الأول</w:t>
            </w:r>
            <w:r>
              <w:rPr>
                <w:rStyle w:val="IndexLink"/>
                <w:rtl w:val="true"/>
              </w:rPr>
              <w:t>:</w:t>
            </w:r>
            <w:r>
              <w:rPr>
                <w:rStyle w:val="IndexLink"/>
                <w:rtl w:val="true"/>
              </w:rPr>
              <w:t>النصاب</w:t>
            </w:r>
            <w:r>
              <w:rPr>
                <w:rStyle w:val="IndexLink"/>
                <w:rtl w:val="true"/>
              </w:rPr>
              <w:tab/>
            </w:r>
            <w:r>
              <w:rPr>
                <w:rStyle w:val="IndexLink"/>
              </w:rPr>
              <w:t>491</w:t>
            </w:r>
          </w:hyperlink>
        </w:p>
        <w:p>
          <w:pPr>
            <w:pStyle w:val="Contents6"/>
            <w:tabs>
              <w:tab w:val="clear" w:pos="7609"/>
              <w:tab w:val="right" w:pos="9026" w:leader="dot"/>
            </w:tabs>
            <w:rPr/>
          </w:pPr>
          <w:hyperlink w:anchor="__RefHeading___Toc2314161_1934241801">
            <w:r>
              <w:rPr>
                <w:webHidden/>
                <w:rStyle w:val="IndexLink"/>
                <w:rtl w:val="true"/>
              </w:rPr>
              <w:t>الثانی</w:t>
            </w:r>
            <w:r>
              <w:rPr>
                <w:rStyle w:val="IndexLink"/>
                <w:rtl w:val="true"/>
              </w:rPr>
              <w:t>:</w:t>
            </w:r>
            <w:r>
              <w:rPr>
                <w:rStyle w:val="IndexLink"/>
                <w:rtl w:val="true"/>
              </w:rPr>
              <w:t>ان یطلب برأس المال أو زیادة</w:t>
            </w:r>
            <w:r>
              <w:rPr>
                <w:rStyle w:val="IndexLink"/>
                <w:rtl w:val="true"/>
              </w:rPr>
              <w:tab/>
            </w:r>
            <w:r>
              <w:rPr>
                <w:rStyle w:val="IndexLink"/>
              </w:rPr>
              <w:t>492</w:t>
            </w:r>
          </w:hyperlink>
        </w:p>
        <w:p>
          <w:pPr>
            <w:pStyle w:val="Contents6"/>
            <w:tabs>
              <w:tab w:val="clear" w:pos="7609"/>
              <w:tab w:val="right" w:pos="9026" w:leader="dot"/>
            </w:tabs>
            <w:rPr/>
          </w:pPr>
          <w:hyperlink w:anchor="__RefHeading___Toc2314163_1934241801">
            <w:r>
              <w:rPr>
                <w:webHidden/>
                <w:rStyle w:val="IndexLink"/>
                <w:rtl w:val="true"/>
              </w:rPr>
              <w:t>الثالث</w:t>
            </w:r>
            <w:r>
              <w:rPr>
                <w:rStyle w:val="IndexLink"/>
                <w:rtl w:val="true"/>
              </w:rPr>
              <w:t>:</w:t>
            </w:r>
            <w:r>
              <w:rPr>
                <w:rStyle w:val="IndexLink"/>
                <w:rtl w:val="true"/>
              </w:rPr>
              <w:t>الحول</w:t>
            </w:r>
            <w:r>
              <w:rPr>
                <w:rStyle w:val="IndexLink"/>
                <w:rtl w:val="true"/>
              </w:rPr>
              <w:tab/>
            </w:r>
            <w:r>
              <w:rPr>
                <w:rStyle w:val="IndexLink"/>
              </w:rPr>
              <w:t>492</w:t>
            </w:r>
          </w:hyperlink>
        </w:p>
        <w:p>
          <w:pPr>
            <w:pStyle w:val="Contents6"/>
            <w:tabs>
              <w:tab w:val="clear" w:pos="7609"/>
              <w:tab w:val="right" w:pos="9026" w:leader="dot"/>
            </w:tabs>
            <w:rPr/>
          </w:pPr>
          <w:hyperlink w:anchor="__RefHeading___Toc2314165_1934241801">
            <w:r>
              <w:rPr>
                <w:webHidden/>
                <w:rStyle w:val="IndexLink"/>
                <w:rtl w:val="true"/>
              </w:rPr>
              <w:t>و أما أحکامه</w:t>
            </w:r>
            <w:r>
              <w:rPr>
                <w:rStyle w:val="IndexLink"/>
                <w:rtl w:val="true"/>
              </w:rPr>
              <w:tab/>
            </w:r>
            <w:r>
              <w:rPr>
                <w:rStyle w:val="IndexLink"/>
              </w:rPr>
              <w:t>493</w:t>
            </w:r>
          </w:hyperlink>
        </w:p>
        <w:p>
          <w:pPr>
            <w:pStyle w:val="Contents6"/>
            <w:tabs>
              <w:tab w:val="clear" w:pos="7609"/>
              <w:tab w:val="right" w:pos="9026" w:leader="dot"/>
            </w:tabs>
            <w:rPr/>
          </w:pPr>
          <w:hyperlink w:anchor="__RefHeading___Toc2314167_1934241801">
            <w:r>
              <w:rPr>
                <w:webHidden/>
                <w:rStyle w:val="IndexLink"/>
                <w:rtl w:val="true"/>
              </w:rPr>
              <w:t>الأولی</w:t>
            </w:r>
            <w:r>
              <w:rPr>
                <w:rStyle w:val="IndexLink"/>
                <w:rtl w:val="true"/>
              </w:rPr>
              <w:t>:</w:t>
            </w:r>
            <w:r>
              <w:rPr>
                <w:rStyle w:val="IndexLink"/>
                <w:rtl w:val="true"/>
              </w:rPr>
              <w:t>زکاة التجارة یتعلق بقیمة المتاع لا بعینة</w:t>
            </w:r>
            <w:r>
              <w:rPr>
                <w:rStyle w:val="IndexLink"/>
                <w:rtl w:val="true"/>
              </w:rPr>
              <w:tab/>
            </w:r>
            <w:r>
              <w:rPr>
                <w:rStyle w:val="IndexLink"/>
              </w:rPr>
              <w:t>493</w:t>
            </w:r>
          </w:hyperlink>
        </w:p>
        <w:p>
          <w:pPr>
            <w:pStyle w:val="Contents6"/>
            <w:tabs>
              <w:tab w:val="clear" w:pos="7609"/>
              <w:tab w:val="right" w:pos="9026" w:leader="dot"/>
            </w:tabs>
            <w:rPr/>
          </w:pPr>
          <w:hyperlink w:anchor="__RefHeading___Toc2314169_1934241801">
            <w:r>
              <w:rPr>
                <w:webHidden/>
                <w:rStyle w:val="IndexLink"/>
                <w:rtl w:val="true"/>
              </w:rPr>
              <w:t>تفریع</w:t>
            </w:r>
            <w:r>
              <w:rPr>
                <w:rStyle w:val="IndexLink"/>
                <w:rtl w:val="true"/>
              </w:rPr>
              <w:tab/>
            </w:r>
            <w:r>
              <w:rPr>
                <w:rStyle w:val="IndexLink"/>
              </w:rPr>
              <w:t>494</w:t>
            </w:r>
          </w:hyperlink>
        </w:p>
        <w:p>
          <w:pPr>
            <w:pStyle w:val="Contents6"/>
            <w:tabs>
              <w:tab w:val="clear" w:pos="7609"/>
              <w:tab w:val="right" w:pos="9026" w:leader="dot"/>
            </w:tabs>
            <w:rPr/>
          </w:pPr>
          <w:hyperlink w:anchor="__RefHeading___Toc2314171_1934241801">
            <w:r>
              <w:rPr>
                <w:webHidden/>
                <w:rStyle w:val="IndexLink"/>
                <w:rtl w:val="true"/>
              </w:rPr>
              <w:t>الثانیة</w:t>
            </w:r>
            <w:r>
              <w:rPr>
                <w:rStyle w:val="IndexLink"/>
                <w:rtl w:val="true"/>
              </w:rPr>
              <w:t>:</w:t>
            </w:r>
            <w:r>
              <w:rPr>
                <w:rStyle w:val="IndexLink"/>
                <w:rtl w:val="true"/>
              </w:rPr>
              <w:t>إذا ملک أحد النصب الزکاتیّة للتجارة</w:t>
            </w:r>
            <w:r>
              <w:rPr>
                <w:rStyle w:val="IndexLink"/>
                <w:rtl w:val="true"/>
              </w:rPr>
              <w:tab/>
            </w:r>
            <w:r>
              <w:rPr>
                <w:rStyle w:val="IndexLink"/>
              </w:rPr>
              <w:t>494</w:t>
            </w:r>
          </w:hyperlink>
        </w:p>
        <w:p>
          <w:pPr>
            <w:pStyle w:val="Contents6"/>
            <w:tabs>
              <w:tab w:val="clear" w:pos="7609"/>
              <w:tab w:val="right" w:pos="9026" w:leader="dot"/>
            </w:tabs>
            <w:rPr/>
          </w:pPr>
          <w:hyperlink w:anchor="__RefHeading___Toc2314173_1934241801">
            <w:r>
              <w:rPr>
                <w:webHidden/>
                <w:rStyle w:val="IndexLink"/>
                <w:rtl w:val="true"/>
              </w:rPr>
              <w:t>الثالثة</w:t>
            </w:r>
            <w:r>
              <w:rPr>
                <w:rStyle w:val="IndexLink"/>
                <w:rtl w:val="true"/>
              </w:rPr>
              <w:t>:</w:t>
            </w:r>
            <w:r>
              <w:rPr>
                <w:rStyle w:val="IndexLink"/>
                <w:rtl w:val="true"/>
              </w:rPr>
              <w:t>لو عاوض أربعین سائمة بأربعین سائمة للتجارة</w:t>
            </w:r>
            <w:r>
              <w:rPr>
                <w:rStyle w:val="IndexLink"/>
                <w:rtl w:val="true"/>
              </w:rPr>
              <w:tab/>
            </w:r>
            <w:r>
              <w:rPr>
                <w:rStyle w:val="IndexLink"/>
              </w:rPr>
              <w:t>495</w:t>
            </w:r>
          </w:hyperlink>
        </w:p>
        <w:p>
          <w:pPr>
            <w:pStyle w:val="Contents6"/>
            <w:tabs>
              <w:tab w:val="clear" w:pos="7609"/>
              <w:tab w:val="right" w:pos="9026" w:leader="dot"/>
            </w:tabs>
            <w:rPr/>
          </w:pPr>
          <w:hyperlink w:anchor="__RefHeading___Toc2314175_1934241801">
            <w:r>
              <w:rPr>
                <w:webHidden/>
                <w:rStyle w:val="IndexLink"/>
                <w:rtl w:val="true"/>
              </w:rPr>
              <w:t>الرابعة</w:t>
            </w:r>
            <w:r>
              <w:rPr>
                <w:rStyle w:val="IndexLink"/>
                <w:rtl w:val="true"/>
              </w:rPr>
              <w:t>:</w:t>
            </w:r>
            <w:r>
              <w:rPr>
                <w:rStyle w:val="IndexLink"/>
                <w:rtl w:val="true"/>
              </w:rPr>
              <w:t>إذا ظهر فی مال المضاربة الربح</w:t>
            </w:r>
            <w:r>
              <w:rPr>
                <w:rStyle w:val="IndexLink"/>
                <w:rtl w:val="true"/>
              </w:rPr>
              <w:tab/>
            </w:r>
            <w:r>
              <w:rPr>
                <w:rStyle w:val="IndexLink"/>
              </w:rPr>
              <w:t>497</w:t>
            </w:r>
          </w:hyperlink>
        </w:p>
        <w:p>
          <w:pPr>
            <w:pStyle w:val="Contents6"/>
            <w:tabs>
              <w:tab w:val="clear" w:pos="7609"/>
              <w:tab w:val="right" w:pos="9026" w:leader="dot"/>
            </w:tabs>
            <w:rPr/>
          </w:pPr>
          <w:hyperlink w:anchor="__RefHeading___Toc2314177_1934241801">
            <w:r>
              <w:rPr>
                <w:webHidden/>
                <w:rStyle w:val="IndexLink"/>
                <w:rtl w:val="true"/>
              </w:rPr>
              <w:t>الخامسة</w:t>
            </w:r>
            <w:r>
              <w:rPr>
                <w:rStyle w:val="IndexLink"/>
                <w:rtl w:val="true"/>
              </w:rPr>
              <w:t>:</w:t>
            </w:r>
            <w:r>
              <w:rPr>
                <w:rStyle w:val="IndexLink"/>
                <w:rtl w:val="true"/>
              </w:rPr>
              <w:t>الدین لا یمنع من زکاة التجارة</w:t>
            </w:r>
            <w:r>
              <w:rPr>
                <w:rStyle w:val="IndexLink"/>
                <w:rtl w:val="true"/>
              </w:rPr>
              <w:tab/>
            </w:r>
            <w:r>
              <w:rPr>
                <w:rStyle w:val="IndexLink"/>
              </w:rPr>
              <w:t>498</w:t>
            </w:r>
          </w:hyperlink>
        </w:p>
        <w:p>
          <w:pPr>
            <w:pStyle w:val="Contents6"/>
            <w:tabs>
              <w:tab w:val="clear" w:pos="7609"/>
              <w:tab w:val="right" w:pos="9026" w:leader="dot"/>
            </w:tabs>
            <w:rPr/>
          </w:pPr>
          <w:hyperlink w:anchor="__RefHeading___Toc2314179_1934241801">
            <w:r>
              <w:rPr>
                <w:webHidden/>
                <w:rStyle w:val="IndexLink"/>
                <w:rtl w:val="true"/>
              </w:rPr>
              <w:t>ثمَّ یلحق بهذا الفصل مسألتان</w:t>
            </w:r>
            <w:r>
              <w:rPr>
                <w:rStyle w:val="IndexLink"/>
                <w:rtl w:val="true"/>
              </w:rPr>
              <w:tab/>
            </w:r>
            <w:r>
              <w:rPr>
                <w:rStyle w:val="IndexLink"/>
              </w:rPr>
              <w:t>498</w:t>
            </w:r>
          </w:hyperlink>
        </w:p>
        <w:p>
          <w:pPr>
            <w:pStyle w:val="Contents6"/>
            <w:tabs>
              <w:tab w:val="clear" w:pos="7609"/>
              <w:tab w:val="right" w:pos="9026" w:leader="dot"/>
            </w:tabs>
            <w:rPr/>
          </w:pPr>
          <w:hyperlink w:anchor="__RefHeading___Toc2314181_1934241801">
            <w:r>
              <w:rPr>
                <w:webHidden/>
                <w:rStyle w:val="IndexLink"/>
                <w:rtl w:val="true"/>
              </w:rPr>
              <w:t>الأولی</w:t>
            </w:r>
            <w:r>
              <w:rPr>
                <w:rStyle w:val="IndexLink"/>
                <w:rtl w:val="true"/>
              </w:rPr>
              <w:t>:</w:t>
            </w:r>
            <w:r>
              <w:rPr>
                <w:rStyle w:val="IndexLink"/>
                <w:rtl w:val="true"/>
              </w:rPr>
              <w:t>العقار المتخذ للنماء یستحب الزکاة فی حاصله</w:t>
            </w:r>
            <w:r>
              <w:rPr>
                <w:rStyle w:val="IndexLink"/>
                <w:rtl w:val="true"/>
              </w:rPr>
              <w:tab/>
            </w:r>
            <w:r>
              <w:rPr>
                <w:rStyle w:val="IndexLink"/>
              </w:rPr>
              <w:t>498</w:t>
            </w:r>
          </w:hyperlink>
        </w:p>
        <w:p>
          <w:pPr>
            <w:pStyle w:val="Contents6"/>
            <w:tabs>
              <w:tab w:val="clear" w:pos="7609"/>
              <w:tab w:val="right" w:pos="9026" w:leader="dot"/>
            </w:tabs>
            <w:rPr/>
          </w:pPr>
          <w:hyperlink w:anchor="__RefHeading___Toc2314183_1934241801">
            <w:r>
              <w:rPr>
                <w:webHidden/>
                <w:rStyle w:val="IndexLink"/>
                <w:rtl w:val="true"/>
              </w:rPr>
              <w:t>الثانیة</w:t>
            </w:r>
            <w:r>
              <w:rPr>
                <w:rStyle w:val="IndexLink"/>
                <w:rtl w:val="true"/>
              </w:rPr>
              <w:t>:</w:t>
            </w:r>
            <w:r>
              <w:rPr>
                <w:rStyle w:val="IndexLink"/>
                <w:rtl w:val="true"/>
              </w:rPr>
              <w:t>الخیل إذا کانت إناثا سائمة و حال علیها الحول</w:t>
            </w:r>
            <w:r>
              <w:rPr>
                <w:rStyle w:val="IndexLink"/>
                <w:rtl w:val="true"/>
              </w:rPr>
              <w:tab/>
            </w:r>
            <w:r>
              <w:rPr>
                <w:rStyle w:val="IndexLink"/>
              </w:rPr>
              <w:t>499</w:t>
            </w:r>
          </w:hyperlink>
        </w:p>
        <w:p>
          <w:pPr>
            <w:pStyle w:val="Contents5"/>
            <w:tabs>
              <w:tab w:val="clear" w:pos="7892"/>
              <w:tab w:val="right" w:pos="9026" w:leader="dot"/>
            </w:tabs>
            <w:rPr/>
          </w:pPr>
          <w:hyperlink w:anchor="__RefHeading___Toc2314185_1934241801">
            <w:r>
              <w:rPr>
                <w:webHidden/>
                <w:rStyle w:val="IndexLink"/>
                <w:rtl w:val="true"/>
              </w:rPr>
              <w:t>النظر الثالث فی من تصرف إلیه،و وقت التسلیم،و النیة</w:t>
            </w:r>
            <w:r>
              <w:rPr>
                <w:rStyle w:val="IndexLink"/>
                <w:rtl w:val="true"/>
              </w:rPr>
              <w:tab/>
            </w:r>
            <w:r>
              <w:rPr>
                <w:rStyle w:val="IndexLink"/>
              </w:rPr>
              <w:t>499</w:t>
            </w:r>
          </w:hyperlink>
        </w:p>
        <w:p>
          <w:pPr>
            <w:pStyle w:val="Contents6"/>
            <w:tabs>
              <w:tab w:val="clear" w:pos="7609"/>
              <w:tab w:val="right" w:pos="9026" w:leader="dot"/>
            </w:tabs>
            <w:rPr/>
          </w:pPr>
          <w:hyperlink w:anchor="__RefHeading___Toc2314187_1934241801">
            <w:r>
              <w:rPr>
                <w:webHidden/>
                <w:rStyle w:val="IndexLink"/>
                <w:rtl w:val="true"/>
              </w:rPr>
              <w:t>اشارة</w:t>
            </w:r>
            <w:r>
              <w:rPr>
                <w:rStyle w:val="IndexLink"/>
                <w:rtl w:val="true"/>
              </w:rPr>
              <w:tab/>
            </w:r>
            <w:r>
              <w:rPr>
                <w:rStyle w:val="IndexLink"/>
              </w:rPr>
              <w:t>499</w:t>
            </w:r>
          </w:hyperlink>
        </w:p>
        <w:p>
          <w:pPr>
            <w:pStyle w:val="Contents6"/>
            <w:tabs>
              <w:tab w:val="clear" w:pos="7609"/>
              <w:tab w:val="right" w:pos="9026" w:leader="dot"/>
            </w:tabs>
            <w:rPr/>
          </w:pPr>
          <w:hyperlink w:anchor="__RefHeading___Toc2314189_1934241801">
            <w:r>
              <w:rPr>
                <w:webHidden/>
                <w:rStyle w:val="IndexLink"/>
                <w:rtl w:val="true"/>
              </w:rPr>
              <w:t>القول فی من تصرف إلیه</w:t>
            </w:r>
            <w:r>
              <w:rPr>
                <w:rStyle w:val="IndexLink"/>
                <w:rtl w:val="true"/>
              </w:rPr>
              <w:tab/>
            </w:r>
            <w:r>
              <w:rPr>
                <w:rStyle w:val="IndexLink"/>
              </w:rPr>
              <w:t>499</w:t>
            </w:r>
          </w:hyperlink>
        </w:p>
        <w:p>
          <w:pPr>
            <w:pStyle w:val="Contents6"/>
            <w:tabs>
              <w:tab w:val="clear" w:pos="7609"/>
              <w:tab w:val="right" w:pos="9026" w:leader="dot"/>
            </w:tabs>
            <w:rPr/>
          </w:pPr>
          <w:hyperlink w:anchor="__RefHeading___Toc2314191_1934241801">
            <w:r>
              <w:rPr>
                <w:webHidden/>
                <w:rStyle w:val="IndexLink"/>
                <w:rtl w:val="true"/>
              </w:rPr>
              <w:t>الأول</w:t>
            </w:r>
            <w:r>
              <w:rPr>
                <w:rStyle w:val="IndexLink"/>
                <w:rtl w:val="true"/>
              </w:rPr>
              <w:t>:</w:t>
            </w:r>
            <w:r>
              <w:rPr>
                <w:rStyle w:val="IndexLink"/>
                <w:rtl w:val="true"/>
              </w:rPr>
              <w:t>أصناف المستحقین للزکاة سبعة</w:t>
            </w:r>
            <w:r>
              <w:rPr>
                <w:rStyle w:val="IndexLink"/>
                <w:rtl w:val="true"/>
              </w:rPr>
              <w:tab/>
            </w:r>
            <w:r>
              <w:rPr>
                <w:rStyle w:val="IndexLink"/>
              </w:rPr>
              <w:t>499</w:t>
            </w:r>
          </w:hyperlink>
        </w:p>
        <w:p>
          <w:pPr>
            <w:pStyle w:val="Contents6"/>
            <w:tabs>
              <w:tab w:val="clear" w:pos="7609"/>
              <w:tab w:val="right" w:pos="9026" w:leader="dot"/>
            </w:tabs>
            <w:rPr/>
          </w:pPr>
          <w:hyperlink w:anchor="__RefHeading___Toc2314193_1934241801">
            <w:r>
              <w:rPr>
                <w:webHidden/>
                <w:rStyle w:val="IndexLink"/>
                <w:rtl w:val="true"/>
              </w:rPr>
              <w:t>الفقراء و المساکین</w:t>
            </w:r>
            <w:r>
              <w:rPr>
                <w:rStyle w:val="IndexLink"/>
                <w:rtl w:val="true"/>
              </w:rPr>
              <w:tab/>
            </w:r>
            <w:r>
              <w:rPr>
                <w:rStyle w:val="IndexLink"/>
              </w:rPr>
              <w:t>499</w:t>
            </w:r>
          </w:hyperlink>
        </w:p>
        <w:p>
          <w:pPr>
            <w:pStyle w:val="Contents6"/>
            <w:tabs>
              <w:tab w:val="clear" w:pos="7609"/>
              <w:tab w:val="right" w:pos="9026" w:leader="dot"/>
            </w:tabs>
            <w:rPr/>
          </w:pPr>
          <w:hyperlink w:anchor="__RefHeading___Toc2314195_1934241801">
            <w:r>
              <w:rPr>
                <w:webHidden/>
                <w:rStyle w:val="IndexLink"/>
                <w:rtl w:val="true"/>
              </w:rPr>
              <w:t>و العاملون</w:t>
            </w:r>
            <w:r>
              <w:rPr>
                <w:rStyle w:val="IndexLink"/>
                <w:rtl w:val="true"/>
              </w:rPr>
              <w:tab/>
            </w:r>
            <w:r>
              <w:rPr>
                <w:rStyle w:val="IndexLink"/>
              </w:rPr>
              <w:t>503</w:t>
            </w:r>
          </w:hyperlink>
        </w:p>
        <w:p>
          <w:pPr>
            <w:pStyle w:val="Contents6"/>
            <w:tabs>
              <w:tab w:val="clear" w:pos="7609"/>
              <w:tab w:val="right" w:pos="9026" w:leader="dot"/>
            </w:tabs>
            <w:rPr/>
          </w:pPr>
          <w:hyperlink w:anchor="__RefHeading___Toc2314197_1934241801">
            <w:r>
              <w:rPr>
                <w:webHidden/>
                <w:rStyle w:val="IndexLink"/>
                <w:rtl w:val="true"/>
              </w:rPr>
              <w:t>و المؤلّفة قلوبهم</w:t>
            </w:r>
            <w:r>
              <w:rPr>
                <w:rStyle w:val="IndexLink"/>
                <w:rtl w:val="true"/>
              </w:rPr>
              <w:tab/>
            </w:r>
            <w:r>
              <w:rPr>
                <w:rStyle w:val="IndexLink"/>
              </w:rPr>
              <w:t>504</w:t>
            </w:r>
          </w:hyperlink>
        </w:p>
        <w:p>
          <w:pPr>
            <w:pStyle w:val="Contents6"/>
            <w:tabs>
              <w:tab w:val="clear" w:pos="7609"/>
              <w:tab w:val="right" w:pos="9026" w:leader="dot"/>
            </w:tabs>
            <w:rPr/>
          </w:pPr>
          <w:hyperlink w:anchor="__RefHeading___Toc2314199_1934241801">
            <w:r>
              <w:rPr>
                <w:webHidden/>
                <w:rStyle w:val="IndexLink"/>
                <w:rtl w:val="true"/>
              </w:rPr>
              <w:t>و فی الرقاب</w:t>
            </w:r>
            <w:r>
              <w:rPr>
                <w:rStyle w:val="IndexLink"/>
                <w:rtl w:val="true"/>
              </w:rPr>
              <w:tab/>
            </w:r>
            <w:r>
              <w:rPr>
                <w:rStyle w:val="IndexLink"/>
              </w:rPr>
              <w:t>505</w:t>
            </w:r>
          </w:hyperlink>
        </w:p>
        <w:p>
          <w:pPr>
            <w:pStyle w:val="Contents6"/>
            <w:tabs>
              <w:tab w:val="clear" w:pos="7609"/>
              <w:tab w:val="right" w:pos="9026" w:leader="dot"/>
            </w:tabs>
            <w:rPr/>
          </w:pPr>
          <w:hyperlink w:anchor="__RefHeading___Toc2314201_1934241801">
            <w:r>
              <w:rPr>
                <w:webHidden/>
                <w:rStyle w:val="IndexLink"/>
                <w:rtl w:val="true"/>
              </w:rPr>
              <w:t>و الغارمون</w:t>
            </w:r>
            <w:r>
              <w:rPr>
                <w:rStyle w:val="IndexLink"/>
                <w:rtl w:val="true"/>
              </w:rPr>
              <w:tab/>
            </w:r>
            <w:r>
              <w:rPr>
                <w:rStyle w:val="IndexLink"/>
              </w:rPr>
              <w:t>507</w:t>
            </w:r>
          </w:hyperlink>
        </w:p>
        <w:p>
          <w:pPr>
            <w:pStyle w:val="Contents6"/>
            <w:tabs>
              <w:tab w:val="clear" w:pos="7609"/>
              <w:tab w:val="right" w:pos="9026" w:leader="dot"/>
            </w:tabs>
            <w:rPr/>
          </w:pPr>
          <w:hyperlink w:anchor="__RefHeading___Toc2314203_1934241801">
            <w:r>
              <w:rPr>
                <w:webHidden/>
                <w:rStyle w:val="IndexLink"/>
                <w:rtl w:val="true"/>
              </w:rPr>
              <w:t>و فی سبیل اللّه</w:t>
            </w:r>
            <w:r>
              <w:rPr>
                <w:rStyle w:val="IndexLink"/>
                <w:rtl w:val="true"/>
              </w:rPr>
              <w:tab/>
            </w:r>
            <w:r>
              <w:rPr>
                <w:rStyle w:val="IndexLink"/>
              </w:rPr>
              <w:t>509</w:t>
            </w:r>
          </w:hyperlink>
        </w:p>
        <w:p>
          <w:pPr>
            <w:pStyle w:val="Contents6"/>
            <w:tabs>
              <w:tab w:val="clear" w:pos="7609"/>
              <w:tab w:val="right" w:pos="9026" w:leader="dot"/>
            </w:tabs>
            <w:rPr/>
          </w:pPr>
          <w:hyperlink w:anchor="__RefHeading___Toc2314205_1934241801">
            <w:r>
              <w:rPr>
                <w:webHidden/>
                <w:rStyle w:val="IndexLink"/>
                <w:rtl w:val="true"/>
              </w:rPr>
              <w:t>و ابن السبیل</w:t>
            </w:r>
            <w:r>
              <w:rPr>
                <w:rStyle w:val="IndexLink"/>
                <w:rtl w:val="true"/>
              </w:rPr>
              <w:tab/>
            </w:r>
            <w:r>
              <w:rPr>
                <w:rStyle w:val="IndexLink"/>
              </w:rPr>
              <w:t>511</w:t>
            </w:r>
          </w:hyperlink>
        </w:p>
        <w:p>
          <w:pPr>
            <w:pStyle w:val="Contents6"/>
            <w:tabs>
              <w:tab w:val="clear" w:pos="7609"/>
              <w:tab w:val="right" w:pos="9026" w:leader="dot"/>
            </w:tabs>
            <w:rPr/>
          </w:pPr>
          <w:hyperlink w:anchor="__RefHeading___Toc2314207_1934241801">
            <w:r>
              <w:rPr>
                <w:webHidden/>
                <w:rStyle w:val="IndexLink"/>
                <w:rtl w:val="true"/>
              </w:rPr>
              <w:t>القسم الثانی فی أوصاف المستحق</w:t>
            </w:r>
            <w:r>
              <w:rPr>
                <w:rStyle w:val="IndexLink"/>
                <w:rtl w:val="true"/>
              </w:rPr>
              <w:tab/>
            </w:r>
            <w:r>
              <w:rPr>
                <w:rStyle w:val="IndexLink"/>
              </w:rPr>
              <w:t>512</w:t>
            </w:r>
          </w:hyperlink>
        </w:p>
        <w:p>
          <w:pPr>
            <w:pStyle w:val="Contents6"/>
            <w:tabs>
              <w:tab w:val="clear" w:pos="7609"/>
              <w:tab w:val="right" w:pos="9026" w:leader="dot"/>
            </w:tabs>
            <w:rPr/>
          </w:pPr>
          <w:hyperlink w:anchor="__RefHeading___Toc2314209_1934241801">
            <w:r>
              <w:rPr>
                <w:webHidden/>
                <w:rStyle w:val="IndexLink"/>
                <w:rtl w:val="true"/>
              </w:rPr>
              <w:t>الوصف الأول</w:t>
            </w:r>
            <w:r>
              <w:rPr>
                <w:rStyle w:val="IndexLink"/>
                <w:rtl w:val="true"/>
              </w:rPr>
              <w:t>:</w:t>
            </w:r>
            <w:r>
              <w:rPr>
                <w:rStyle w:val="IndexLink"/>
                <w:rtl w:val="true"/>
              </w:rPr>
              <w:t>الإیمان</w:t>
            </w:r>
            <w:r>
              <w:rPr>
                <w:rStyle w:val="IndexLink"/>
                <w:rtl w:val="true"/>
              </w:rPr>
              <w:tab/>
            </w:r>
            <w:r>
              <w:rPr>
                <w:rStyle w:val="IndexLink"/>
              </w:rPr>
              <w:t>512</w:t>
            </w:r>
          </w:hyperlink>
        </w:p>
        <w:p>
          <w:pPr>
            <w:pStyle w:val="Contents6"/>
            <w:tabs>
              <w:tab w:val="clear" w:pos="7609"/>
              <w:tab w:val="right" w:pos="9026" w:leader="dot"/>
            </w:tabs>
            <w:rPr/>
          </w:pPr>
          <w:hyperlink w:anchor="__RefHeading___Toc2314211_1934241801">
            <w:r>
              <w:rPr>
                <w:webHidden/>
                <w:rStyle w:val="IndexLink"/>
                <w:rtl w:val="true"/>
              </w:rPr>
              <w:t>الوصف الثانی</w:t>
            </w:r>
            <w:r>
              <w:rPr>
                <w:rStyle w:val="IndexLink"/>
                <w:rtl w:val="true"/>
              </w:rPr>
              <w:t>:</w:t>
            </w:r>
            <w:r>
              <w:rPr>
                <w:rStyle w:val="IndexLink"/>
                <w:rtl w:val="true"/>
              </w:rPr>
              <w:t>العدالة</w:t>
            </w:r>
            <w:r>
              <w:rPr>
                <w:rStyle w:val="IndexLink"/>
                <w:rtl w:val="true"/>
              </w:rPr>
              <w:tab/>
            </w:r>
            <w:r>
              <w:rPr>
                <w:rStyle w:val="IndexLink"/>
              </w:rPr>
              <w:t>513</w:t>
            </w:r>
          </w:hyperlink>
        </w:p>
        <w:p>
          <w:pPr>
            <w:pStyle w:val="Contents6"/>
            <w:tabs>
              <w:tab w:val="clear" w:pos="7609"/>
              <w:tab w:val="right" w:pos="9026" w:leader="dot"/>
            </w:tabs>
            <w:rPr/>
          </w:pPr>
          <w:hyperlink w:anchor="__RefHeading___Toc2314213_1934241801">
            <w:r>
              <w:rPr>
                <w:webHidden/>
                <w:rStyle w:val="IndexLink"/>
                <w:rtl w:val="true"/>
              </w:rPr>
              <w:t>الوصف الثالث</w:t>
            </w:r>
            <w:r>
              <w:rPr>
                <w:rStyle w:val="IndexLink"/>
                <w:rtl w:val="true"/>
              </w:rPr>
              <w:t>:</w:t>
            </w:r>
            <w:r>
              <w:rPr>
                <w:rStyle w:val="IndexLink"/>
                <w:rtl w:val="true"/>
              </w:rPr>
              <w:t>ألا یکون ممّن تجب نفقته علی المالک</w:t>
            </w:r>
            <w:r>
              <w:rPr>
                <w:rStyle w:val="IndexLink"/>
                <w:rtl w:val="true"/>
              </w:rPr>
              <w:tab/>
            </w:r>
            <w:r>
              <w:rPr>
                <w:rStyle w:val="IndexLink"/>
              </w:rPr>
              <w:t>514</w:t>
            </w:r>
          </w:hyperlink>
        </w:p>
        <w:p>
          <w:pPr>
            <w:pStyle w:val="Contents6"/>
            <w:tabs>
              <w:tab w:val="clear" w:pos="7609"/>
              <w:tab w:val="right" w:pos="9026" w:leader="dot"/>
            </w:tabs>
            <w:rPr/>
          </w:pPr>
          <w:hyperlink w:anchor="__RefHeading___Toc2314215_1934241801">
            <w:r>
              <w:rPr>
                <w:webHidden/>
                <w:rStyle w:val="IndexLink"/>
                <w:rtl w:val="true"/>
              </w:rPr>
              <w:t>الوصف الرابع</w:t>
            </w:r>
            <w:r>
              <w:rPr>
                <w:rStyle w:val="IndexLink"/>
                <w:rtl w:val="true"/>
              </w:rPr>
              <w:t>:</w:t>
            </w:r>
            <w:r>
              <w:rPr>
                <w:rStyle w:val="IndexLink"/>
                <w:rtl w:val="true"/>
              </w:rPr>
              <w:t>ان لا یکون هاشمیا</w:t>
            </w:r>
            <w:r>
              <w:rPr>
                <w:rStyle w:val="IndexLink"/>
                <w:rtl w:val="true"/>
              </w:rPr>
              <w:tab/>
            </w:r>
            <w:r>
              <w:rPr>
                <w:rStyle w:val="IndexLink"/>
              </w:rPr>
              <w:t>515</w:t>
            </w:r>
          </w:hyperlink>
        </w:p>
        <w:p>
          <w:pPr>
            <w:pStyle w:val="Contents6"/>
            <w:tabs>
              <w:tab w:val="clear" w:pos="7609"/>
              <w:tab w:val="right" w:pos="9026" w:leader="dot"/>
            </w:tabs>
            <w:rPr/>
          </w:pPr>
          <w:hyperlink w:anchor="__RefHeading___Toc2314217_1934241801">
            <w:r>
              <w:rPr>
                <w:webHidden/>
                <w:rStyle w:val="IndexLink"/>
                <w:rtl w:val="true"/>
              </w:rPr>
              <w:t>القسم الثالث</w:t>
            </w:r>
            <w:r>
              <w:rPr>
                <w:rStyle w:val="IndexLink"/>
                <w:rtl w:val="true"/>
              </w:rPr>
              <w:t>:</w:t>
            </w:r>
            <w:r>
              <w:rPr>
                <w:rStyle w:val="IndexLink"/>
                <w:rtl w:val="true"/>
              </w:rPr>
              <w:t>فی المتولی للإخراج</w:t>
            </w:r>
            <w:r>
              <w:rPr>
                <w:rStyle w:val="IndexLink"/>
                <w:rtl w:val="true"/>
              </w:rPr>
              <w:tab/>
            </w:r>
            <w:r>
              <w:rPr>
                <w:rStyle w:val="IndexLink"/>
              </w:rPr>
              <w:t>516</w:t>
            </w:r>
          </w:hyperlink>
        </w:p>
        <w:p>
          <w:pPr>
            <w:pStyle w:val="Contents6"/>
            <w:tabs>
              <w:tab w:val="clear" w:pos="7609"/>
              <w:tab w:val="right" w:pos="9026" w:leader="dot"/>
            </w:tabs>
            <w:rPr/>
          </w:pPr>
          <w:hyperlink w:anchor="__RefHeading___Toc2314219_1934241801">
            <w:r>
              <w:rPr>
                <w:webHidden/>
                <w:rStyle w:val="IndexLink"/>
                <w:rtl w:val="true"/>
              </w:rPr>
              <w:t>القسم الرابع</w:t>
            </w:r>
            <w:r>
              <w:rPr>
                <w:rStyle w:val="IndexLink"/>
                <w:rtl w:val="true"/>
              </w:rPr>
              <w:t>:</w:t>
            </w:r>
            <w:r>
              <w:rPr>
                <w:rStyle w:val="IndexLink"/>
                <w:rtl w:val="true"/>
              </w:rPr>
              <w:t>فی اللواحق</w:t>
            </w:r>
            <w:r>
              <w:rPr>
                <w:rStyle w:val="IndexLink"/>
                <w:rtl w:val="true"/>
              </w:rPr>
              <w:tab/>
            </w:r>
            <w:r>
              <w:rPr>
                <w:rStyle w:val="IndexLink"/>
              </w:rPr>
              <w:t>520</w:t>
            </w:r>
          </w:hyperlink>
        </w:p>
        <w:p>
          <w:pPr>
            <w:pStyle w:val="Contents6"/>
            <w:tabs>
              <w:tab w:val="clear" w:pos="7609"/>
              <w:tab w:val="right" w:pos="9026" w:leader="dot"/>
            </w:tabs>
            <w:rPr/>
          </w:pPr>
          <w:hyperlink w:anchor="__RefHeading___Toc2314221_1934241801">
            <w:r>
              <w:rPr>
                <w:webHidden/>
                <w:rStyle w:val="IndexLink"/>
                <w:rtl w:val="true"/>
              </w:rPr>
              <w:t>الأولی</w:t>
            </w:r>
            <w:r>
              <w:rPr>
                <w:rStyle w:val="IndexLink"/>
                <w:rtl w:val="true"/>
              </w:rPr>
              <w:t>:</w:t>
            </w:r>
            <w:r>
              <w:rPr>
                <w:rStyle w:val="IndexLink"/>
                <w:rtl w:val="true"/>
              </w:rPr>
              <w:t>إذا قبض الإمام أو الساعی الزکاة</w:t>
            </w:r>
            <w:r>
              <w:rPr>
                <w:rStyle w:val="IndexLink"/>
                <w:rtl w:val="true"/>
              </w:rPr>
              <w:tab/>
            </w:r>
            <w:r>
              <w:rPr>
                <w:rStyle w:val="IndexLink"/>
              </w:rPr>
              <w:t>520</w:t>
            </w:r>
          </w:hyperlink>
        </w:p>
        <w:p>
          <w:pPr>
            <w:pStyle w:val="Contents6"/>
            <w:tabs>
              <w:tab w:val="clear" w:pos="7609"/>
              <w:tab w:val="right" w:pos="9026" w:leader="dot"/>
            </w:tabs>
            <w:rPr/>
          </w:pPr>
          <w:hyperlink w:anchor="__RefHeading___Toc2314223_1934241801">
            <w:r>
              <w:rPr>
                <w:webHidden/>
                <w:rStyle w:val="IndexLink"/>
                <w:rtl w:val="true"/>
              </w:rPr>
              <w:t>الثانیة</w:t>
            </w:r>
            <w:r>
              <w:rPr>
                <w:rStyle w:val="IndexLink"/>
                <w:rtl w:val="true"/>
              </w:rPr>
              <w:t>:</w:t>
            </w:r>
            <w:r>
              <w:rPr>
                <w:rStyle w:val="IndexLink"/>
                <w:rtl w:val="true"/>
              </w:rPr>
              <w:t>إذا لم یجد المالک لها مستحقا</w:t>
            </w:r>
            <w:r>
              <w:rPr>
                <w:rStyle w:val="IndexLink"/>
                <w:rtl w:val="true"/>
              </w:rPr>
              <w:tab/>
            </w:r>
            <w:r>
              <w:rPr>
                <w:rStyle w:val="IndexLink"/>
              </w:rPr>
              <w:t>521</w:t>
            </w:r>
          </w:hyperlink>
        </w:p>
        <w:p>
          <w:pPr>
            <w:pStyle w:val="Contents6"/>
            <w:tabs>
              <w:tab w:val="clear" w:pos="7609"/>
              <w:tab w:val="right" w:pos="9026" w:leader="dot"/>
            </w:tabs>
            <w:rPr/>
          </w:pPr>
          <w:hyperlink w:anchor="__RefHeading___Toc2314225_1934241801">
            <w:r>
              <w:rPr>
                <w:webHidden/>
                <w:rStyle w:val="IndexLink"/>
                <w:rtl w:val="true"/>
              </w:rPr>
              <w:t>الثالثة</w:t>
            </w:r>
            <w:r>
              <w:rPr>
                <w:rStyle w:val="IndexLink"/>
                <w:rtl w:val="true"/>
              </w:rPr>
              <w:t>:</w:t>
            </w:r>
            <w:r>
              <w:rPr>
                <w:rStyle w:val="IndexLink"/>
                <w:rtl w:val="true"/>
              </w:rPr>
              <w:t>المملوک الذی یشتری من الزکاة</w:t>
            </w:r>
            <w:r>
              <w:rPr>
                <w:rStyle w:val="IndexLink"/>
                <w:rtl w:val="true"/>
              </w:rPr>
              <w:tab/>
            </w:r>
            <w:r>
              <w:rPr>
                <w:rStyle w:val="IndexLink"/>
              </w:rPr>
              <w:t>521</w:t>
            </w:r>
          </w:hyperlink>
        </w:p>
        <w:p>
          <w:pPr>
            <w:pStyle w:val="Contents6"/>
            <w:tabs>
              <w:tab w:val="clear" w:pos="7609"/>
              <w:tab w:val="right" w:pos="9026" w:leader="dot"/>
            </w:tabs>
            <w:rPr/>
          </w:pPr>
          <w:hyperlink w:anchor="__RefHeading___Toc2314227_1934241801">
            <w:r>
              <w:rPr>
                <w:webHidden/>
                <w:rStyle w:val="IndexLink"/>
                <w:rtl w:val="true"/>
              </w:rPr>
              <w:t>الرابعة</w:t>
            </w:r>
            <w:r>
              <w:rPr>
                <w:rStyle w:val="IndexLink"/>
                <w:rtl w:val="true"/>
              </w:rPr>
              <w:t>:</w:t>
            </w:r>
            <w:r>
              <w:rPr>
                <w:rStyle w:val="IndexLink"/>
                <w:rtl w:val="true"/>
              </w:rPr>
              <w:t>إذا احتاجت الصدقة إلی کیل أو وزن</w:t>
            </w:r>
            <w:r>
              <w:rPr>
                <w:rStyle w:val="IndexLink"/>
                <w:rtl w:val="true"/>
              </w:rPr>
              <w:tab/>
            </w:r>
            <w:r>
              <w:rPr>
                <w:rStyle w:val="IndexLink"/>
              </w:rPr>
              <w:t>522</w:t>
            </w:r>
          </w:hyperlink>
        </w:p>
        <w:p>
          <w:pPr>
            <w:pStyle w:val="Contents6"/>
            <w:tabs>
              <w:tab w:val="clear" w:pos="7609"/>
              <w:tab w:val="right" w:pos="9026" w:leader="dot"/>
            </w:tabs>
            <w:rPr/>
          </w:pPr>
          <w:hyperlink w:anchor="__RefHeading___Toc2314229_1934241801">
            <w:r>
              <w:rPr>
                <w:webHidden/>
                <w:rStyle w:val="IndexLink"/>
                <w:rtl w:val="true"/>
              </w:rPr>
              <w:t>الخامسة</w:t>
            </w:r>
            <w:r>
              <w:rPr>
                <w:rStyle w:val="IndexLink"/>
                <w:rtl w:val="true"/>
              </w:rPr>
              <w:t>:</w:t>
            </w:r>
            <w:r>
              <w:rPr>
                <w:rStyle w:val="IndexLink"/>
                <w:rtl w:val="true"/>
              </w:rPr>
              <w:t>إذا اجتمع للفقیر سببان أو ما زاد</w:t>
            </w:r>
            <w:r>
              <w:rPr>
                <w:rStyle w:val="IndexLink"/>
                <w:rtl w:val="true"/>
              </w:rPr>
              <w:tab/>
            </w:r>
            <w:r>
              <w:rPr>
                <w:rStyle w:val="IndexLink"/>
              </w:rPr>
              <w:t>522</w:t>
            </w:r>
          </w:hyperlink>
        </w:p>
        <w:p>
          <w:pPr>
            <w:pStyle w:val="Contents6"/>
            <w:tabs>
              <w:tab w:val="clear" w:pos="7609"/>
              <w:tab w:val="right" w:pos="9026" w:leader="dot"/>
            </w:tabs>
            <w:rPr/>
          </w:pPr>
          <w:hyperlink w:anchor="__RefHeading___Toc2314231_1934241801">
            <w:r>
              <w:rPr>
                <w:webHidden/>
                <w:rStyle w:val="IndexLink"/>
                <w:rtl w:val="true"/>
              </w:rPr>
              <w:t>السادسة</w:t>
            </w:r>
            <w:r>
              <w:rPr>
                <w:rStyle w:val="IndexLink"/>
                <w:rtl w:val="true"/>
              </w:rPr>
              <w:t>:</w:t>
            </w:r>
            <w:r>
              <w:rPr>
                <w:rStyle w:val="IndexLink"/>
                <w:rtl w:val="true"/>
              </w:rPr>
              <w:t>أقل ما یعطی الفقیر</w:t>
            </w:r>
            <w:r>
              <w:rPr>
                <w:rStyle w:val="IndexLink"/>
                <w:rtl w:val="true"/>
              </w:rPr>
              <w:tab/>
            </w:r>
            <w:r>
              <w:rPr>
                <w:rStyle w:val="IndexLink"/>
              </w:rPr>
              <w:t>522</w:t>
            </w:r>
          </w:hyperlink>
        </w:p>
        <w:p>
          <w:pPr>
            <w:pStyle w:val="Contents6"/>
            <w:tabs>
              <w:tab w:val="clear" w:pos="7609"/>
              <w:tab w:val="right" w:pos="9026" w:leader="dot"/>
            </w:tabs>
            <w:rPr/>
          </w:pPr>
          <w:hyperlink w:anchor="__RefHeading___Toc2314233_1934241801">
            <w:r>
              <w:rPr>
                <w:webHidden/>
                <w:rStyle w:val="IndexLink"/>
                <w:rtl w:val="true"/>
              </w:rPr>
              <w:t>السابعة</w:t>
            </w:r>
            <w:r>
              <w:rPr>
                <w:rStyle w:val="IndexLink"/>
                <w:rtl w:val="true"/>
              </w:rPr>
              <w:t>:</w:t>
            </w:r>
            <w:r>
              <w:rPr>
                <w:rStyle w:val="IndexLink"/>
                <w:rtl w:val="true"/>
              </w:rPr>
              <w:t>إذا قبض الإمام الزکاة</w:t>
            </w:r>
            <w:r>
              <w:rPr>
                <w:rStyle w:val="IndexLink"/>
                <w:rtl w:val="true"/>
              </w:rPr>
              <w:tab/>
            </w:r>
            <w:r>
              <w:rPr>
                <w:rStyle w:val="IndexLink"/>
              </w:rPr>
              <w:t>523</w:t>
            </w:r>
          </w:hyperlink>
        </w:p>
        <w:p>
          <w:pPr>
            <w:pStyle w:val="Contents6"/>
            <w:tabs>
              <w:tab w:val="clear" w:pos="7609"/>
              <w:tab w:val="right" w:pos="9026" w:leader="dot"/>
            </w:tabs>
            <w:rPr/>
          </w:pPr>
          <w:hyperlink w:anchor="__RefHeading___Toc2314235_1934241801">
            <w:r>
              <w:rPr>
                <w:webHidden/>
                <w:rStyle w:val="IndexLink"/>
                <w:rtl w:val="true"/>
              </w:rPr>
              <w:t>الثامنة</w:t>
            </w:r>
            <w:r>
              <w:rPr>
                <w:rStyle w:val="IndexLink"/>
                <w:rtl w:val="true"/>
              </w:rPr>
              <w:t>:</w:t>
            </w:r>
            <w:r>
              <w:rPr>
                <w:rStyle w:val="IndexLink"/>
                <w:rtl w:val="true"/>
              </w:rPr>
              <w:t>یکره أن یملک ما أخرجه فی الصدقة اختیارا</w:t>
            </w:r>
            <w:r>
              <w:rPr>
                <w:rStyle w:val="IndexLink"/>
                <w:rtl w:val="true"/>
              </w:rPr>
              <w:tab/>
            </w:r>
            <w:r>
              <w:rPr>
                <w:rStyle w:val="IndexLink"/>
              </w:rPr>
              <w:t>524</w:t>
            </w:r>
          </w:hyperlink>
        </w:p>
        <w:p>
          <w:pPr>
            <w:pStyle w:val="Contents6"/>
            <w:tabs>
              <w:tab w:val="clear" w:pos="7609"/>
              <w:tab w:val="right" w:pos="9026" w:leader="dot"/>
            </w:tabs>
            <w:rPr/>
          </w:pPr>
          <w:hyperlink w:anchor="__RefHeading___Toc2314237_1934241801">
            <w:r>
              <w:rPr>
                <w:webHidden/>
                <w:rStyle w:val="IndexLink"/>
                <w:rtl w:val="true"/>
              </w:rPr>
              <w:t>التاسعة</w:t>
            </w:r>
            <w:r>
              <w:rPr>
                <w:rStyle w:val="IndexLink"/>
                <w:rtl w:val="true"/>
              </w:rPr>
              <w:t>:</w:t>
            </w:r>
            <w:r>
              <w:rPr>
                <w:rStyle w:val="IndexLink"/>
                <w:rtl w:val="true"/>
              </w:rPr>
              <w:t>یستحب أن یوسم نعم الصدقة فی أقوی موضع منها</w:t>
            </w:r>
            <w:r>
              <w:rPr>
                <w:rStyle w:val="IndexLink"/>
                <w:rtl w:val="true"/>
              </w:rPr>
              <w:tab/>
            </w:r>
            <w:r>
              <w:rPr>
                <w:rStyle w:val="IndexLink"/>
              </w:rPr>
              <w:t>524</w:t>
            </w:r>
          </w:hyperlink>
        </w:p>
        <w:p>
          <w:pPr>
            <w:pStyle w:val="Contents6"/>
            <w:tabs>
              <w:tab w:val="clear" w:pos="7609"/>
              <w:tab w:val="right" w:pos="9026" w:leader="dot"/>
            </w:tabs>
            <w:rPr/>
          </w:pPr>
          <w:hyperlink w:anchor="__RefHeading___Toc2314239_1934241801">
            <w:r>
              <w:rPr>
                <w:webHidden/>
                <w:rStyle w:val="IndexLink"/>
                <w:rtl w:val="true"/>
              </w:rPr>
              <w:t>القول فی وقت التسلیم</w:t>
            </w:r>
            <w:r>
              <w:rPr>
                <w:rStyle w:val="IndexLink"/>
                <w:rtl w:val="true"/>
              </w:rPr>
              <w:tab/>
            </w:r>
            <w:r>
              <w:rPr>
                <w:rStyle w:val="IndexLink"/>
              </w:rPr>
              <w:t>525</w:t>
            </w:r>
          </w:hyperlink>
        </w:p>
        <w:p>
          <w:pPr>
            <w:pStyle w:val="Contents6"/>
            <w:tabs>
              <w:tab w:val="clear" w:pos="7609"/>
              <w:tab w:val="right" w:pos="9026" w:leader="dot"/>
            </w:tabs>
            <w:rPr/>
          </w:pPr>
          <w:hyperlink w:anchor="__RefHeading___Toc2314241_1934241801">
            <w:r>
              <w:rPr>
                <w:webHidden/>
                <w:rStyle w:val="IndexLink"/>
                <w:rtl w:val="true"/>
              </w:rPr>
              <w:t>فروع</w:t>
            </w:r>
            <w:r>
              <w:rPr>
                <w:rStyle w:val="IndexLink"/>
                <w:rtl w:val="true"/>
              </w:rPr>
              <w:tab/>
            </w:r>
            <w:r>
              <w:rPr>
                <w:rStyle w:val="IndexLink"/>
              </w:rPr>
              <w:t>527</w:t>
            </w:r>
          </w:hyperlink>
        </w:p>
        <w:p>
          <w:pPr>
            <w:pStyle w:val="Contents6"/>
            <w:tabs>
              <w:tab w:val="clear" w:pos="7609"/>
              <w:tab w:val="right" w:pos="9026" w:leader="dot"/>
            </w:tabs>
            <w:rPr/>
          </w:pPr>
          <w:hyperlink w:anchor="__RefHeading___Toc2314243_1934241801">
            <w:r>
              <w:rPr>
                <w:webHidden/>
                <w:rStyle w:val="IndexLink"/>
                <w:rtl w:val="true"/>
              </w:rPr>
              <w:t>الأول</w:t>
            </w:r>
            <w:r>
              <w:rPr>
                <w:rStyle w:val="IndexLink"/>
                <w:rtl w:val="true"/>
              </w:rPr>
              <w:t>:</w:t>
            </w:r>
            <w:r>
              <w:rPr>
                <w:rStyle w:val="IndexLink"/>
                <w:rtl w:val="true"/>
              </w:rPr>
              <w:t>لو دفع إلیه شاة،فزادت زیادة متصلة</w:t>
            </w:r>
            <w:r>
              <w:rPr>
                <w:rStyle w:val="IndexLink"/>
                <w:rtl w:val="true"/>
              </w:rPr>
              <w:tab/>
            </w:r>
            <w:r>
              <w:rPr>
                <w:rStyle w:val="IndexLink"/>
              </w:rPr>
              <w:t>527</w:t>
            </w:r>
          </w:hyperlink>
        </w:p>
        <w:p>
          <w:pPr>
            <w:pStyle w:val="Contents6"/>
            <w:tabs>
              <w:tab w:val="clear" w:pos="7609"/>
              <w:tab w:val="right" w:pos="9026" w:leader="dot"/>
            </w:tabs>
            <w:rPr/>
          </w:pPr>
          <w:hyperlink w:anchor="__RefHeading___Toc2314245_1934241801">
            <w:r>
              <w:rPr>
                <w:webHidden/>
                <w:rStyle w:val="IndexLink"/>
                <w:rtl w:val="true"/>
              </w:rPr>
              <w:t>الثانی</w:t>
            </w:r>
            <w:r>
              <w:rPr>
                <w:rStyle w:val="IndexLink"/>
                <w:rtl w:val="true"/>
              </w:rPr>
              <w:t>:</w:t>
            </w:r>
            <w:r>
              <w:rPr>
                <w:rStyle w:val="IndexLink"/>
                <w:rtl w:val="true"/>
              </w:rPr>
              <w:t>لو نقصت،</w:t>
            </w:r>
            <w:r>
              <w:rPr>
                <w:rStyle w:val="IndexLink"/>
                <w:rtl w:val="true"/>
              </w:rPr>
              <w:tab/>
            </w:r>
            <w:r>
              <w:rPr>
                <w:rStyle w:val="IndexLink"/>
              </w:rPr>
              <w:t>528</w:t>
            </w:r>
          </w:hyperlink>
        </w:p>
        <w:p>
          <w:pPr>
            <w:pStyle w:val="Contents6"/>
            <w:tabs>
              <w:tab w:val="clear" w:pos="7609"/>
              <w:tab w:val="right" w:pos="9026" w:leader="dot"/>
            </w:tabs>
            <w:rPr/>
          </w:pPr>
          <w:hyperlink w:anchor="__RefHeading___Toc2314247_1934241801">
            <w:r>
              <w:rPr>
                <w:webHidden/>
                <w:rStyle w:val="IndexLink"/>
                <w:rtl w:val="true"/>
              </w:rPr>
              <w:t>الثالث</w:t>
            </w:r>
            <w:r>
              <w:rPr>
                <w:rStyle w:val="IndexLink"/>
                <w:rtl w:val="true"/>
              </w:rPr>
              <w:t>:</w:t>
            </w:r>
            <w:r>
              <w:rPr>
                <w:rStyle w:val="IndexLink"/>
                <w:rtl w:val="true"/>
              </w:rPr>
              <w:t>إذا استغنی بعین المال ثمَّ حال الحول</w:t>
            </w:r>
            <w:r>
              <w:rPr>
                <w:rStyle w:val="IndexLink"/>
                <w:rtl w:val="true"/>
              </w:rPr>
              <w:tab/>
            </w:r>
            <w:r>
              <w:rPr>
                <w:rStyle w:val="IndexLink"/>
              </w:rPr>
              <w:t>529</w:t>
            </w:r>
          </w:hyperlink>
        </w:p>
        <w:p>
          <w:pPr>
            <w:pStyle w:val="Contents6"/>
            <w:tabs>
              <w:tab w:val="clear" w:pos="7609"/>
              <w:tab w:val="right" w:pos="9026" w:leader="dot"/>
            </w:tabs>
            <w:rPr/>
          </w:pPr>
          <w:hyperlink w:anchor="__RefHeading___Toc2314249_1934241801">
            <w:r>
              <w:rPr>
                <w:webHidden/>
                <w:rStyle w:val="IndexLink"/>
                <w:rtl w:val="true"/>
              </w:rPr>
              <w:t>القول فی النیة</w:t>
            </w:r>
            <w:r>
              <w:rPr>
                <w:rStyle w:val="IndexLink"/>
                <w:rtl w:val="true"/>
              </w:rPr>
              <w:tab/>
            </w:r>
            <w:r>
              <w:rPr>
                <w:rStyle w:val="IndexLink"/>
              </w:rPr>
              <w:t>529</w:t>
            </w:r>
          </w:hyperlink>
        </w:p>
        <w:p>
          <w:pPr>
            <w:pStyle w:val="Contents6"/>
            <w:tabs>
              <w:tab w:val="clear" w:pos="7609"/>
              <w:tab w:val="right" w:pos="9026" w:leader="dot"/>
            </w:tabs>
            <w:rPr/>
          </w:pPr>
          <w:hyperlink w:anchor="__RefHeading___Toc2314251_1934241801">
            <w:r>
              <w:rPr>
                <w:webHidden/>
                <w:rStyle w:val="IndexLink"/>
                <w:rtl w:val="true"/>
              </w:rPr>
              <w:t>فروع</w:t>
            </w:r>
            <w:r>
              <w:rPr>
                <w:rStyle w:val="IndexLink"/>
                <w:rtl w:val="true"/>
              </w:rPr>
              <w:tab/>
            </w:r>
            <w:r>
              <w:rPr>
                <w:rStyle w:val="IndexLink"/>
              </w:rPr>
              <w:t>531</w:t>
            </w:r>
          </w:hyperlink>
        </w:p>
        <w:p>
          <w:pPr>
            <w:pStyle w:val="Contents4"/>
            <w:tabs>
              <w:tab w:val="clear" w:pos="8176"/>
              <w:tab w:val="right" w:pos="9026" w:leader="dot"/>
            </w:tabs>
            <w:rPr/>
          </w:pPr>
          <w:hyperlink w:anchor="__RefHeading___Toc2314253_1934241801">
            <w:r>
              <w:rPr>
                <w:webHidden/>
                <w:rStyle w:val="IndexLink"/>
                <w:rtl w:val="true"/>
              </w:rPr>
              <w:t>القسم الثانی</w:t>
            </w:r>
            <w:r>
              <w:rPr>
                <w:rStyle w:val="IndexLink"/>
                <w:rtl w:val="true"/>
              </w:rPr>
              <w:tab/>
            </w:r>
            <w:r>
              <w:rPr>
                <w:rStyle w:val="IndexLink"/>
              </w:rPr>
              <w:t>533</w:t>
            </w:r>
          </w:hyperlink>
        </w:p>
        <w:p>
          <w:pPr>
            <w:pStyle w:val="Contents5"/>
            <w:tabs>
              <w:tab w:val="clear" w:pos="7892"/>
              <w:tab w:val="right" w:pos="9026" w:leader="dot"/>
            </w:tabs>
            <w:rPr/>
          </w:pPr>
          <w:hyperlink w:anchor="__RefHeading___Toc2314255_1934241801">
            <w:r>
              <w:rPr>
                <w:webHidden/>
                <w:rStyle w:val="IndexLink"/>
                <w:rtl w:val="true"/>
              </w:rPr>
              <w:t>اشارة</w:t>
            </w:r>
            <w:r>
              <w:rPr>
                <w:rStyle w:val="IndexLink"/>
                <w:rtl w:val="true"/>
              </w:rPr>
              <w:tab/>
            </w:r>
            <w:r>
              <w:rPr>
                <w:rStyle w:val="IndexLink"/>
              </w:rPr>
              <w:t>533</w:t>
            </w:r>
          </w:hyperlink>
        </w:p>
        <w:p>
          <w:pPr>
            <w:pStyle w:val="Contents5"/>
            <w:tabs>
              <w:tab w:val="clear" w:pos="7892"/>
              <w:tab w:val="right" w:pos="9026" w:leader="dot"/>
            </w:tabs>
            <w:rPr/>
          </w:pPr>
          <w:hyperlink w:anchor="__RefHeading___Toc2314257_1934241801">
            <w:r>
              <w:rPr>
                <w:webHidden/>
                <w:rStyle w:val="IndexLink"/>
                <w:rtl w:val="true"/>
              </w:rPr>
              <w:t>الأول</w:t>
            </w:r>
            <w:r>
              <w:rPr>
                <w:rStyle w:val="IndexLink"/>
                <w:rtl w:val="true"/>
              </w:rPr>
              <w:t>:</w:t>
            </w:r>
            <w:r>
              <w:rPr>
                <w:rStyle w:val="IndexLink"/>
                <w:rtl w:val="true"/>
              </w:rPr>
              <w:t>فی من تجب علیه</w:t>
            </w:r>
            <w:r>
              <w:rPr>
                <w:rStyle w:val="IndexLink"/>
                <w:rtl w:val="true"/>
              </w:rPr>
              <w:tab/>
            </w:r>
            <w:r>
              <w:rPr>
                <w:rStyle w:val="IndexLink"/>
              </w:rPr>
              <w:t>533</w:t>
            </w:r>
          </w:hyperlink>
        </w:p>
        <w:p>
          <w:pPr>
            <w:pStyle w:val="Contents6"/>
            <w:tabs>
              <w:tab w:val="clear" w:pos="7609"/>
              <w:tab w:val="right" w:pos="9026" w:leader="dot"/>
            </w:tabs>
            <w:rPr/>
          </w:pPr>
          <w:hyperlink w:anchor="__RefHeading___Toc2314259_1934241801">
            <w:r>
              <w:rPr>
                <w:webHidden/>
                <w:rStyle w:val="IndexLink"/>
                <w:rtl w:val="true"/>
              </w:rPr>
              <w:t>اشارة</w:t>
            </w:r>
            <w:r>
              <w:rPr>
                <w:rStyle w:val="IndexLink"/>
                <w:rtl w:val="true"/>
              </w:rPr>
              <w:tab/>
            </w:r>
            <w:r>
              <w:rPr>
                <w:rStyle w:val="IndexLink"/>
              </w:rPr>
              <w:t>533</w:t>
            </w:r>
          </w:hyperlink>
        </w:p>
        <w:p>
          <w:pPr>
            <w:pStyle w:val="Contents6"/>
            <w:tabs>
              <w:tab w:val="clear" w:pos="7609"/>
              <w:tab w:val="right" w:pos="9026" w:leader="dot"/>
            </w:tabs>
            <w:rPr/>
          </w:pPr>
          <w:hyperlink w:anchor="__RefHeading___Toc2314261_1934241801">
            <w:r>
              <w:rPr>
                <w:webHidden/>
                <w:rStyle w:val="IndexLink"/>
                <w:rtl w:val="true"/>
              </w:rPr>
              <w:t>تجب الفطرة بشروط ثلاثة</w:t>
            </w:r>
            <w:r>
              <w:rPr>
                <w:rStyle w:val="IndexLink"/>
                <w:rtl w:val="true"/>
              </w:rPr>
              <w:tab/>
            </w:r>
            <w:r>
              <w:rPr>
                <w:rStyle w:val="IndexLink"/>
              </w:rPr>
              <w:t>533</w:t>
            </w:r>
          </w:hyperlink>
        </w:p>
        <w:p>
          <w:pPr>
            <w:pStyle w:val="Contents6"/>
            <w:tabs>
              <w:tab w:val="clear" w:pos="7609"/>
              <w:tab w:val="right" w:pos="9026" w:leader="dot"/>
            </w:tabs>
            <w:rPr/>
          </w:pPr>
          <w:hyperlink w:anchor="__RefHeading___Toc2314263_1934241801">
            <w:r>
              <w:rPr>
                <w:webHidden/>
                <w:rStyle w:val="IndexLink"/>
                <w:rtl w:val="true"/>
              </w:rPr>
              <w:t>الأول</w:t>
            </w:r>
            <w:r>
              <w:rPr>
                <w:rStyle w:val="IndexLink"/>
                <w:rtl w:val="true"/>
              </w:rPr>
              <w:t>:</w:t>
            </w:r>
            <w:r>
              <w:rPr>
                <w:rStyle w:val="IndexLink"/>
                <w:rtl w:val="true"/>
              </w:rPr>
              <w:t>التکلیف</w:t>
            </w:r>
            <w:r>
              <w:rPr>
                <w:rStyle w:val="IndexLink"/>
                <w:rtl w:val="true"/>
              </w:rPr>
              <w:tab/>
            </w:r>
            <w:r>
              <w:rPr>
                <w:rStyle w:val="IndexLink"/>
              </w:rPr>
              <w:t>533</w:t>
            </w:r>
          </w:hyperlink>
        </w:p>
        <w:p>
          <w:pPr>
            <w:pStyle w:val="Contents6"/>
            <w:tabs>
              <w:tab w:val="clear" w:pos="7609"/>
              <w:tab w:val="right" w:pos="9026" w:leader="dot"/>
            </w:tabs>
            <w:rPr/>
          </w:pPr>
          <w:hyperlink w:anchor="__RefHeading___Toc2314265_1934241801">
            <w:r>
              <w:rPr>
                <w:webHidden/>
                <w:rStyle w:val="IndexLink"/>
                <w:rtl w:val="true"/>
              </w:rPr>
              <w:t>الثانی</w:t>
            </w:r>
            <w:r>
              <w:rPr>
                <w:rStyle w:val="IndexLink"/>
                <w:rtl w:val="true"/>
              </w:rPr>
              <w:t>:</w:t>
            </w:r>
            <w:r>
              <w:rPr>
                <w:rStyle w:val="IndexLink"/>
                <w:rtl w:val="true"/>
              </w:rPr>
              <w:t>الحریة</w:t>
            </w:r>
            <w:r>
              <w:rPr>
                <w:rStyle w:val="IndexLink"/>
                <w:rtl w:val="true"/>
              </w:rPr>
              <w:tab/>
            </w:r>
            <w:r>
              <w:rPr>
                <w:rStyle w:val="IndexLink"/>
              </w:rPr>
              <w:t>535</w:t>
            </w:r>
          </w:hyperlink>
        </w:p>
        <w:p>
          <w:pPr>
            <w:pStyle w:val="Contents6"/>
            <w:tabs>
              <w:tab w:val="clear" w:pos="7609"/>
              <w:tab w:val="right" w:pos="9026" w:leader="dot"/>
            </w:tabs>
            <w:rPr/>
          </w:pPr>
          <w:hyperlink w:anchor="__RefHeading___Toc2314267_1934241801">
            <w:r>
              <w:rPr>
                <w:webHidden/>
                <w:rStyle w:val="IndexLink"/>
                <w:rtl w:val="true"/>
              </w:rPr>
              <w:t>الثالث</w:t>
            </w:r>
            <w:r>
              <w:rPr>
                <w:rStyle w:val="IndexLink"/>
                <w:rtl w:val="true"/>
              </w:rPr>
              <w:t>:</w:t>
            </w:r>
            <w:r>
              <w:rPr>
                <w:rStyle w:val="IndexLink"/>
                <w:rtl w:val="true"/>
              </w:rPr>
              <w:t>الغنی</w:t>
            </w:r>
            <w:r>
              <w:rPr>
                <w:rStyle w:val="IndexLink"/>
                <w:rtl w:val="true"/>
              </w:rPr>
              <w:tab/>
            </w:r>
            <w:r>
              <w:rPr>
                <w:rStyle w:val="IndexLink"/>
              </w:rPr>
              <w:t>535</w:t>
            </w:r>
          </w:hyperlink>
        </w:p>
        <w:p>
          <w:pPr>
            <w:pStyle w:val="Contents6"/>
            <w:tabs>
              <w:tab w:val="clear" w:pos="7609"/>
              <w:tab w:val="right" w:pos="9026" w:leader="dot"/>
            </w:tabs>
            <w:rPr/>
          </w:pPr>
          <w:hyperlink w:anchor="__RefHeading___Toc2314269_1934241801">
            <w:r>
              <w:rPr>
                <w:webHidden/>
                <w:rStyle w:val="IndexLink"/>
                <w:rtl w:val="true"/>
              </w:rPr>
              <w:t>مسائل ثلاث</w:t>
            </w:r>
            <w:r>
              <w:rPr>
                <w:rStyle w:val="IndexLink"/>
                <w:rtl w:val="true"/>
              </w:rPr>
              <w:tab/>
            </w:r>
            <w:r>
              <w:rPr>
                <w:rStyle w:val="IndexLink"/>
              </w:rPr>
              <w:t>537</w:t>
            </w:r>
          </w:hyperlink>
        </w:p>
        <w:p>
          <w:pPr>
            <w:pStyle w:val="Contents6"/>
            <w:tabs>
              <w:tab w:val="clear" w:pos="7609"/>
              <w:tab w:val="right" w:pos="9026" w:leader="dot"/>
            </w:tabs>
            <w:rPr/>
          </w:pPr>
          <w:hyperlink w:anchor="__RefHeading___Toc2314271_1934241801">
            <w:r>
              <w:rPr>
                <w:webHidden/>
                <w:rStyle w:val="IndexLink"/>
                <w:rtl w:val="true"/>
              </w:rPr>
              <w:t>الاولی</w:t>
            </w:r>
            <w:r>
              <w:rPr>
                <w:rStyle w:val="IndexLink"/>
                <w:rtl w:val="true"/>
              </w:rPr>
              <w:t>:</w:t>
            </w:r>
            <w:r>
              <w:rPr>
                <w:rStyle w:val="IndexLink"/>
                <w:rtl w:val="true"/>
              </w:rPr>
              <w:t>من بلغ قبل الهلال،أو أسلم،أو زال جنونه،أو ملک ما یصیر به غنیا</w:t>
            </w:r>
            <w:r>
              <w:rPr>
                <w:rStyle w:val="IndexLink"/>
                <w:rtl w:val="true"/>
              </w:rPr>
              <w:tab/>
            </w:r>
            <w:r>
              <w:rPr>
                <w:rStyle w:val="IndexLink"/>
              </w:rPr>
              <w:t>537</w:t>
            </w:r>
          </w:hyperlink>
        </w:p>
        <w:p>
          <w:pPr>
            <w:pStyle w:val="Contents6"/>
            <w:tabs>
              <w:tab w:val="clear" w:pos="7609"/>
              <w:tab w:val="right" w:pos="9026" w:leader="dot"/>
            </w:tabs>
            <w:rPr/>
          </w:pPr>
          <w:hyperlink w:anchor="__RefHeading___Toc2314273_1934241801">
            <w:r>
              <w:rPr>
                <w:webHidden/>
                <w:rStyle w:val="IndexLink"/>
                <w:rtl w:val="true"/>
              </w:rPr>
              <w:t>الثانیة</w:t>
            </w:r>
            <w:r>
              <w:rPr>
                <w:rStyle w:val="IndexLink"/>
                <w:rtl w:val="true"/>
              </w:rPr>
              <w:t>:</w:t>
            </w:r>
            <w:r>
              <w:rPr>
                <w:rStyle w:val="IndexLink"/>
                <w:rtl w:val="true"/>
              </w:rPr>
              <w:t>الزوجة و المملوک تجب الزکاة عنهما</w:t>
            </w:r>
            <w:r>
              <w:rPr>
                <w:rStyle w:val="IndexLink"/>
                <w:rtl w:val="true"/>
              </w:rPr>
              <w:tab/>
            </w:r>
            <w:r>
              <w:rPr>
                <w:rStyle w:val="IndexLink"/>
              </w:rPr>
              <w:t>537</w:t>
            </w:r>
          </w:hyperlink>
        </w:p>
        <w:p>
          <w:pPr>
            <w:pStyle w:val="Contents6"/>
            <w:tabs>
              <w:tab w:val="clear" w:pos="7609"/>
              <w:tab w:val="right" w:pos="9026" w:leader="dot"/>
            </w:tabs>
            <w:rPr/>
          </w:pPr>
          <w:hyperlink w:anchor="__RefHeading___Toc2314275_1934241801">
            <w:r>
              <w:rPr>
                <w:webHidden/>
                <w:rStyle w:val="IndexLink"/>
                <w:rtl w:val="true"/>
              </w:rPr>
              <w:t>الثالثة</w:t>
            </w:r>
            <w:r>
              <w:rPr>
                <w:rStyle w:val="IndexLink"/>
                <w:rtl w:val="true"/>
              </w:rPr>
              <w:t>:</w:t>
            </w:r>
            <w:r>
              <w:rPr>
                <w:rStyle w:val="IndexLink"/>
                <w:rtl w:val="true"/>
              </w:rPr>
              <w:t>کل من وجبت زکاته علی غیره سقطت عنه</w:t>
            </w:r>
            <w:r>
              <w:rPr>
                <w:rStyle w:val="IndexLink"/>
                <w:rtl w:val="true"/>
              </w:rPr>
              <w:tab/>
            </w:r>
            <w:r>
              <w:rPr>
                <w:rStyle w:val="IndexLink"/>
              </w:rPr>
              <w:t>538</w:t>
            </w:r>
          </w:hyperlink>
        </w:p>
        <w:p>
          <w:pPr>
            <w:pStyle w:val="Contents6"/>
            <w:tabs>
              <w:tab w:val="clear" w:pos="7609"/>
              <w:tab w:val="right" w:pos="9026" w:leader="dot"/>
            </w:tabs>
            <w:rPr/>
          </w:pPr>
          <w:hyperlink w:anchor="__RefHeading___Toc2314277_1934241801">
            <w:r>
              <w:rPr>
                <w:webHidden/>
                <w:rStyle w:val="IndexLink"/>
                <w:rtl w:val="true"/>
              </w:rPr>
              <w:t>فروع</w:t>
            </w:r>
            <w:r>
              <w:rPr>
                <w:rStyle w:val="IndexLink"/>
                <w:rtl w:val="true"/>
              </w:rPr>
              <w:tab/>
            </w:r>
            <w:r>
              <w:rPr>
                <w:rStyle w:val="IndexLink"/>
              </w:rPr>
              <w:t>538</w:t>
            </w:r>
          </w:hyperlink>
        </w:p>
        <w:p>
          <w:pPr>
            <w:pStyle w:val="Contents6"/>
            <w:tabs>
              <w:tab w:val="clear" w:pos="7609"/>
              <w:tab w:val="right" w:pos="9026" w:leader="dot"/>
            </w:tabs>
            <w:rPr/>
          </w:pPr>
          <w:hyperlink w:anchor="__RefHeading___Toc2314279_1934241801">
            <w:r>
              <w:rPr>
                <w:webHidden/>
                <w:rStyle w:val="IndexLink"/>
                <w:rtl w:val="true"/>
              </w:rPr>
              <w:t>الأول</w:t>
            </w:r>
            <w:r>
              <w:rPr>
                <w:rStyle w:val="IndexLink"/>
                <w:rtl w:val="true"/>
              </w:rPr>
              <w:t>:</w:t>
            </w:r>
            <w:r>
              <w:rPr>
                <w:rStyle w:val="IndexLink"/>
                <w:rtl w:val="true"/>
              </w:rPr>
              <w:t>ان کان له مملوک غائب یعرف حیاته</w:t>
            </w:r>
            <w:r>
              <w:rPr>
                <w:rStyle w:val="IndexLink"/>
                <w:rtl w:val="true"/>
              </w:rPr>
              <w:tab/>
            </w:r>
            <w:r>
              <w:rPr>
                <w:rStyle w:val="IndexLink"/>
              </w:rPr>
              <w:t>538</w:t>
            </w:r>
          </w:hyperlink>
        </w:p>
        <w:p>
          <w:pPr>
            <w:pStyle w:val="Contents6"/>
            <w:tabs>
              <w:tab w:val="clear" w:pos="7609"/>
              <w:tab w:val="right" w:pos="9026" w:leader="dot"/>
            </w:tabs>
            <w:rPr/>
          </w:pPr>
          <w:hyperlink w:anchor="__RefHeading___Toc2314281_1934241801">
            <w:r>
              <w:rPr>
                <w:webHidden/>
                <w:rStyle w:val="IndexLink"/>
                <w:rtl w:val="true"/>
              </w:rPr>
              <w:t>الثانی</w:t>
            </w:r>
            <w:r>
              <w:rPr>
                <w:rStyle w:val="IndexLink"/>
                <w:rtl w:val="true"/>
              </w:rPr>
              <w:t>:</w:t>
            </w:r>
            <w:r>
              <w:rPr>
                <w:rStyle w:val="IndexLink"/>
                <w:rtl w:val="true"/>
              </w:rPr>
              <w:t>إذا کان العبد بین شریکین فالزکاة علیهما</w:t>
            </w:r>
            <w:r>
              <w:rPr>
                <w:rStyle w:val="IndexLink"/>
                <w:rtl w:val="true"/>
              </w:rPr>
              <w:tab/>
            </w:r>
            <w:r>
              <w:rPr>
                <w:rStyle w:val="IndexLink"/>
              </w:rPr>
              <w:t>538</w:t>
            </w:r>
          </w:hyperlink>
        </w:p>
        <w:p>
          <w:pPr>
            <w:pStyle w:val="Contents6"/>
            <w:tabs>
              <w:tab w:val="clear" w:pos="7609"/>
              <w:tab w:val="right" w:pos="9026" w:leader="dot"/>
            </w:tabs>
            <w:rPr/>
          </w:pPr>
          <w:hyperlink w:anchor="__RefHeading___Toc2314283_1934241801">
            <w:r>
              <w:rPr>
                <w:webHidden/>
                <w:rStyle w:val="IndexLink"/>
                <w:rtl w:val="true"/>
              </w:rPr>
              <w:t>الثالث</w:t>
            </w:r>
            <w:r>
              <w:rPr>
                <w:rStyle w:val="IndexLink"/>
                <w:rtl w:val="true"/>
              </w:rPr>
              <w:t>:</w:t>
            </w:r>
            <w:r>
              <w:rPr>
                <w:rStyle w:val="IndexLink"/>
                <w:rtl w:val="true"/>
              </w:rPr>
              <w:t>لو مات المولی و علیه دین</w:t>
            </w:r>
            <w:r>
              <w:rPr>
                <w:rStyle w:val="IndexLink"/>
                <w:rtl w:val="true"/>
              </w:rPr>
              <w:tab/>
            </w:r>
            <w:r>
              <w:rPr>
                <w:rStyle w:val="IndexLink"/>
              </w:rPr>
              <w:t>539</w:t>
            </w:r>
          </w:hyperlink>
        </w:p>
        <w:p>
          <w:pPr>
            <w:pStyle w:val="Contents6"/>
            <w:tabs>
              <w:tab w:val="clear" w:pos="7609"/>
              <w:tab w:val="right" w:pos="9026" w:leader="dot"/>
            </w:tabs>
            <w:rPr/>
          </w:pPr>
          <w:hyperlink w:anchor="__RefHeading___Toc2314285_1934241801">
            <w:r>
              <w:rPr>
                <w:webHidden/>
                <w:rStyle w:val="IndexLink"/>
                <w:rtl w:val="true"/>
              </w:rPr>
              <w:t>الرابع</w:t>
            </w:r>
            <w:r>
              <w:rPr>
                <w:rStyle w:val="IndexLink"/>
                <w:rtl w:val="true"/>
              </w:rPr>
              <w:t>:</w:t>
            </w:r>
            <w:r>
              <w:rPr>
                <w:rStyle w:val="IndexLink"/>
                <w:rtl w:val="true"/>
              </w:rPr>
              <w:t>إذا أوصی له بعبد ثمَّ مات الموصی</w:t>
            </w:r>
            <w:r>
              <w:rPr>
                <w:rStyle w:val="IndexLink"/>
                <w:rtl w:val="true"/>
              </w:rPr>
              <w:tab/>
            </w:r>
            <w:r>
              <w:rPr>
                <w:rStyle w:val="IndexLink"/>
              </w:rPr>
              <w:t>539</w:t>
            </w:r>
          </w:hyperlink>
        </w:p>
        <w:p>
          <w:pPr>
            <w:pStyle w:val="Contents5"/>
            <w:tabs>
              <w:tab w:val="clear" w:pos="7892"/>
              <w:tab w:val="right" w:pos="9026" w:leader="dot"/>
            </w:tabs>
            <w:rPr/>
          </w:pPr>
          <w:hyperlink w:anchor="__RefHeading___Toc2314287_1934241801">
            <w:r>
              <w:rPr>
                <w:webHidden/>
                <w:rStyle w:val="IndexLink"/>
                <w:rtl w:val="true"/>
              </w:rPr>
              <w:t>الثانی</w:t>
            </w:r>
            <w:r>
              <w:rPr>
                <w:rStyle w:val="IndexLink"/>
                <w:rtl w:val="true"/>
              </w:rPr>
              <w:t>:</w:t>
            </w:r>
            <w:r>
              <w:rPr>
                <w:rStyle w:val="IndexLink"/>
                <w:rtl w:val="true"/>
              </w:rPr>
              <w:t>فی جنسها،و قدرها</w:t>
            </w:r>
            <w:r>
              <w:rPr>
                <w:rStyle w:val="IndexLink"/>
                <w:rtl w:val="true"/>
              </w:rPr>
              <w:tab/>
            </w:r>
            <w:r>
              <w:rPr>
                <w:rStyle w:val="IndexLink"/>
              </w:rPr>
              <w:t>541</w:t>
            </w:r>
          </w:hyperlink>
        </w:p>
        <w:p>
          <w:pPr>
            <w:pStyle w:val="Contents5"/>
            <w:tabs>
              <w:tab w:val="clear" w:pos="7892"/>
              <w:tab w:val="right" w:pos="9026" w:leader="dot"/>
            </w:tabs>
            <w:rPr/>
          </w:pPr>
          <w:hyperlink w:anchor="__RefHeading___Toc2314289_1934241801">
            <w:r>
              <w:rPr>
                <w:webHidden/>
                <w:rStyle w:val="IndexLink"/>
                <w:rtl w:val="true"/>
              </w:rPr>
              <w:t>الثالث</w:t>
            </w:r>
            <w:r>
              <w:rPr>
                <w:rStyle w:val="IndexLink"/>
                <w:rtl w:val="true"/>
              </w:rPr>
              <w:t>:</w:t>
            </w:r>
            <w:r>
              <w:rPr>
                <w:rStyle w:val="IndexLink"/>
                <w:rtl w:val="true"/>
              </w:rPr>
              <w:t>فی وقتها</w:t>
            </w:r>
            <w:r>
              <w:rPr>
                <w:rStyle w:val="IndexLink"/>
                <w:rtl w:val="true"/>
              </w:rPr>
              <w:tab/>
            </w:r>
            <w:r>
              <w:rPr>
                <w:rStyle w:val="IndexLink"/>
              </w:rPr>
              <w:t>542</w:t>
            </w:r>
          </w:hyperlink>
        </w:p>
        <w:p>
          <w:pPr>
            <w:pStyle w:val="Contents5"/>
            <w:tabs>
              <w:tab w:val="clear" w:pos="7892"/>
              <w:tab w:val="right" w:pos="9026" w:leader="dot"/>
            </w:tabs>
            <w:rPr/>
          </w:pPr>
          <w:hyperlink w:anchor="__RefHeading___Toc2314291_1934241801">
            <w:r>
              <w:rPr>
                <w:webHidden/>
                <w:rStyle w:val="IndexLink"/>
                <w:rtl w:val="true"/>
              </w:rPr>
              <w:t>الرابع</w:t>
            </w:r>
            <w:r>
              <w:rPr>
                <w:rStyle w:val="IndexLink"/>
                <w:rtl w:val="true"/>
              </w:rPr>
              <w:t>:</w:t>
            </w:r>
            <w:r>
              <w:rPr>
                <w:rStyle w:val="IndexLink"/>
                <w:rtl w:val="true"/>
              </w:rPr>
              <w:t>فی مصرفها</w:t>
            </w:r>
            <w:r>
              <w:rPr>
                <w:rStyle w:val="IndexLink"/>
                <w:rtl w:val="true"/>
              </w:rPr>
              <w:tab/>
            </w:r>
            <w:r>
              <w:rPr>
                <w:rStyle w:val="IndexLink"/>
              </w:rPr>
              <w:t>544</w:t>
            </w:r>
          </w:hyperlink>
        </w:p>
        <w:p>
          <w:pPr>
            <w:pStyle w:val="Contents3"/>
            <w:tabs>
              <w:tab w:val="clear" w:pos="8459"/>
              <w:tab w:val="right" w:pos="9026" w:leader="dot"/>
            </w:tabs>
            <w:rPr/>
          </w:pPr>
          <w:hyperlink w:anchor="__RefHeading___Toc2314293_1934241801">
            <w:r>
              <w:rPr>
                <w:webHidden/>
                <w:rStyle w:val="IndexLink"/>
                <w:rtl w:val="true"/>
              </w:rPr>
              <w:t>کتاب الخمس</w:t>
            </w:r>
            <w:r>
              <w:rPr>
                <w:rStyle w:val="IndexLink"/>
                <w:rtl w:val="true"/>
              </w:rPr>
              <w:tab/>
            </w:r>
            <w:r>
              <w:rPr>
                <w:rStyle w:val="IndexLink"/>
              </w:rPr>
              <w:t>546</w:t>
            </w:r>
          </w:hyperlink>
        </w:p>
        <w:p>
          <w:pPr>
            <w:pStyle w:val="Contents4"/>
            <w:tabs>
              <w:tab w:val="clear" w:pos="8176"/>
              <w:tab w:val="right" w:pos="9026" w:leader="dot"/>
            </w:tabs>
            <w:rPr/>
          </w:pPr>
          <w:hyperlink w:anchor="__RefHeading___Toc2314295_1934241801">
            <w:r>
              <w:rPr>
                <w:webHidden/>
                <w:rStyle w:val="IndexLink"/>
                <w:rtl w:val="true"/>
              </w:rPr>
              <w:t>اشارة</w:t>
            </w:r>
            <w:r>
              <w:rPr>
                <w:rStyle w:val="IndexLink"/>
                <w:rtl w:val="true"/>
              </w:rPr>
              <w:tab/>
            </w:r>
            <w:r>
              <w:rPr>
                <w:rStyle w:val="IndexLink"/>
              </w:rPr>
              <w:t>546</w:t>
            </w:r>
          </w:hyperlink>
        </w:p>
        <w:p>
          <w:pPr>
            <w:pStyle w:val="Contents4"/>
            <w:tabs>
              <w:tab w:val="clear" w:pos="8176"/>
              <w:tab w:val="right" w:pos="9026" w:leader="dot"/>
            </w:tabs>
            <w:rPr/>
          </w:pPr>
          <w:hyperlink w:anchor="__RefHeading___Toc2314297_1934241801">
            <w:r>
              <w:rPr>
                <w:webHidden/>
                <w:rStyle w:val="IndexLink"/>
                <w:rtl w:val="true"/>
              </w:rPr>
              <w:t>الفصل الأول فی ما یجب فیه</w:t>
            </w:r>
            <w:r>
              <w:rPr>
                <w:rStyle w:val="IndexLink"/>
                <w:rtl w:val="true"/>
              </w:rPr>
              <w:tab/>
            </w:r>
            <w:r>
              <w:rPr>
                <w:rStyle w:val="IndexLink"/>
              </w:rPr>
              <w:t>548</w:t>
            </w:r>
          </w:hyperlink>
        </w:p>
        <w:p>
          <w:pPr>
            <w:pStyle w:val="Contents5"/>
            <w:tabs>
              <w:tab w:val="clear" w:pos="7892"/>
              <w:tab w:val="right" w:pos="9026" w:leader="dot"/>
            </w:tabs>
            <w:rPr/>
          </w:pPr>
          <w:hyperlink w:anchor="__RefHeading___Toc2314299_1934241801">
            <w:r>
              <w:rPr>
                <w:webHidden/>
                <w:rStyle w:val="IndexLink"/>
                <w:rtl w:val="true"/>
              </w:rPr>
              <w:t>اشارة</w:t>
            </w:r>
            <w:r>
              <w:rPr>
                <w:rStyle w:val="IndexLink"/>
                <w:rtl w:val="true"/>
              </w:rPr>
              <w:tab/>
            </w:r>
            <w:r>
              <w:rPr>
                <w:rStyle w:val="IndexLink"/>
              </w:rPr>
              <w:t>548</w:t>
            </w:r>
          </w:hyperlink>
        </w:p>
        <w:p>
          <w:pPr>
            <w:pStyle w:val="Contents5"/>
            <w:tabs>
              <w:tab w:val="clear" w:pos="7892"/>
              <w:tab w:val="right" w:pos="9026" w:leader="dot"/>
            </w:tabs>
            <w:rPr/>
          </w:pPr>
          <w:hyperlink w:anchor="__RefHeading___Toc2314301_1934241801">
            <w:r>
              <w:rPr>
                <w:webHidden/>
                <w:rStyle w:val="IndexLink"/>
                <w:rtl w:val="true"/>
              </w:rPr>
              <w:t>و هو سبعة</w:t>
            </w:r>
            <w:r>
              <w:rPr>
                <w:rStyle w:val="IndexLink"/>
                <w:rtl w:val="true"/>
              </w:rPr>
              <w:tab/>
            </w:r>
            <w:r>
              <w:rPr>
                <w:rStyle w:val="IndexLink"/>
              </w:rPr>
              <w:t>548</w:t>
            </w:r>
          </w:hyperlink>
        </w:p>
        <w:p>
          <w:pPr>
            <w:pStyle w:val="Contents6"/>
            <w:tabs>
              <w:tab w:val="clear" w:pos="7609"/>
              <w:tab w:val="right" w:pos="9026" w:leader="dot"/>
            </w:tabs>
            <w:rPr/>
          </w:pPr>
          <w:hyperlink w:anchor="__RefHeading___Toc2314303_1934241801">
            <w:r>
              <w:rPr>
                <w:webHidden/>
                <w:rStyle w:val="IndexLink"/>
                <w:rtl w:val="true"/>
              </w:rPr>
              <w:t>اشارة</w:t>
            </w:r>
            <w:r>
              <w:rPr>
                <w:rStyle w:val="IndexLink"/>
                <w:rtl w:val="true"/>
              </w:rPr>
              <w:tab/>
            </w:r>
            <w:r>
              <w:rPr>
                <w:rStyle w:val="IndexLink"/>
              </w:rPr>
              <w:t>548</w:t>
            </w:r>
          </w:hyperlink>
        </w:p>
        <w:p>
          <w:pPr>
            <w:pStyle w:val="Contents6"/>
            <w:tabs>
              <w:tab w:val="clear" w:pos="7609"/>
              <w:tab w:val="right" w:pos="9026" w:leader="dot"/>
            </w:tabs>
            <w:rPr/>
          </w:pPr>
          <w:hyperlink w:anchor="__RefHeading___Toc2314305_1934241801">
            <w:r>
              <w:rPr>
                <w:webHidden/>
                <w:rStyle w:val="IndexLink"/>
                <w:rtl w:val="true"/>
              </w:rPr>
              <w:t>الأوّل</w:t>
            </w:r>
            <w:r>
              <w:rPr>
                <w:rStyle w:val="IndexLink"/>
                <w:rtl w:val="true"/>
              </w:rPr>
              <w:t>:</w:t>
            </w:r>
            <w:r>
              <w:rPr>
                <w:rStyle w:val="IndexLink"/>
                <w:rtl w:val="true"/>
              </w:rPr>
              <w:t>غنائم دار الحرب</w:t>
            </w:r>
            <w:r>
              <w:rPr>
                <w:rStyle w:val="IndexLink"/>
                <w:rtl w:val="true"/>
              </w:rPr>
              <w:tab/>
            </w:r>
            <w:r>
              <w:rPr>
                <w:rStyle w:val="IndexLink"/>
              </w:rPr>
              <w:t>548</w:t>
            </w:r>
          </w:hyperlink>
        </w:p>
        <w:p>
          <w:pPr>
            <w:pStyle w:val="Contents6"/>
            <w:tabs>
              <w:tab w:val="clear" w:pos="7609"/>
              <w:tab w:val="right" w:pos="9026" w:leader="dot"/>
            </w:tabs>
            <w:rPr/>
          </w:pPr>
          <w:hyperlink w:anchor="__RefHeading___Toc2314307_1934241801">
            <w:r>
              <w:rPr>
                <w:webHidden/>
                <w:rStyle w:val="IndexLink"/>
                <w:rtl w:val="true"/>
              </w:rPr>
              <w:t>الثانی</w:t>
            </w:r>
            <w:r>
              <w:rPr>
                <w:rStyle w:val="IndexLink"/>
                <w:rtl w:val="true"/>
              </w:rPr>
              <w:t>:</w:t>
            </w:r>
            <w:r>
              <w:rPr>
                <w:rStyle w:val="IndexLink"/>
                <w:rtl w:val="true"/>
              </w:rPr>
              <w:t>المعادن</w:t>
            </w:r>
            <w:r>
              <w:rPr>
                <w:rStyle w:val="IndexLink"/>
                <w:rtl w:val="true"/>
              </w:rPr>
              <w:tab/>
            </w:r>
            <w:r>
              <w:rPr>
                <w:rStyle w:val="IndexLink"/>
              </w:rPr>
              <w:t>549</w:t>
            </w:r>
          </w:hyperlink>
        </w:p>
        <w:p>
          <w:pPr>
            <w:pStyle w:val="Contents6"/>
            <w:tabs>
              <w:tab w:val="clear" w:pos="7609"/>
              <w:tab w:val="right" w:pos="9026" w:leader="dot"/>
            </w:tabs>
            <w:rPr/>
          </w:pPr>
          <w:hyperlink w:anchor="__RefHeading___Toc2314309_1934241801">
            <w:r>
              <w:rPr>
                <w:webHidden/>
                <w:rStyle w:val="IndexLink"/>
                <w:rtl w:val="true"/>
              </w:rPr>
              <w:t>الثالث</w:t>
            </w:r>
            <w:r>
              <w:rPr>
                <w:rStyle w:val="IndexLink"/>
                <w:rtl w:val="true"/>
              </w:rPr>
              <w:t>:</w:t>
            </w:r>
            <w:r>
              <w:rPr>
                <w:rStyle w:val="IndexLink"/>
                <w:rtl w:val="true"/>
              </w:rPr>
              <w:t>الکنوز</w:t>
            </w:r>
            <w:r>
              <w:rPr>
                <w:rStyle w:val="IndexLink"/>
                <w:rtl w:val="true"/>
              </w:rPr>
              <w:tab/>
            </w:r>
            <w:r>
              <w:rPr>
                <w:rStyle w:val="IndexLink"/>
              </w:rPr>
              <w:t>550</w:t>
            </w:r>
          </w:hyperlink>
        </w:p>
        <w:p>
          <w:pPr>
            <w:pStyle w:val="Contents6"/>
            <w:tabs>
              <w:tab w:val="clear" w:pos="7609"/>
              <w:tab w:val="right" w:pos="9026" w:leader="dot"/>
            </w:tabs>
            <w:rPr/>
          </w:pPr>
          <w:hyperlink w:anchor="__RefHeading___Toc2314311_1934241801">
            <w:r>
              <w:rPr>
                <w:webHidden/>
                <w:rStyle w:val="IndexLink"/>
                <w:rtl w:val="true"/>
              </w:rPr>
              <w:t>تفریع</w:t>
            </w:r>
            <w:r>
              <w:rPr>
                <w:rStyle w:val="IndexLink"/>
                <w:rtl w:val="true"/>
              </w:rPr>
              <w:tab/>
            </w:r>
            <w:r>
              <w:rPr>
                <w:rStyle w:val="IndexLink"/>
              </w:rPr>
              <w:t>554</w:t>
            </w:r>
          </w:hyperlink>
        </w:p>
        <w:p>
          <w:pPr>
            <w:pStyle w:val="Contents6"/>
            <w:tabs>
              <w:tab w:val="clear" w:pos="7609"/>
              <w:tab w:val="right" w:pos="9026" w:leader="dot"/>
            </w:tabs>
            <w:rPr/>
          </w:pPr>
          <w:hyperlink w:anchor="__RefHeading___Toc2314313_1934241801">
            <w:r>
              <w:rPr>
                <w:webHidden/>
                <w:rStyle w:val="IndexLink"/>
                <w:rtl w:val="true"/>
              </w:rPr>
              <w:t>الرابع</w:t>
            </w:r>
            <w:r>
              <w:rPr>
                <w:rStyle w:val="IndexLink"/>
                <w:rtl w:val="true"/>
              </w:rPr>
              <w:t>:</w:t>
            </w:r>
            <w:r>
              <w:rPr>
                <w:rStyle w:val="IndexLink"/>
                <w:rtl w:val="true"/>
              </w:rPr>
              <w:t>کل ما یخرج من البحر بالغوص</w:t>
            </w:r>
            <w:r>
              <w:rPr>
                <w:rStyle w:val="IndexLink"/>
                <w:rtl w:val="true"/>
              </w:rPr>
              <w:tab/>
            </w:r>
            <w:r>
              <w:rPr>
                <w:rStyle w:val="IndexLink"/>
              </w:rPr>
              <w:t>554</w:t>
            </w:r>
          </w:hyperlink>
        </w:p>
        <w:p>
          <w:pPr>
            <w:pStyle w:val="Contents6"/>
            <w:tabs>
              <w:tab w:val="clear" w:pos="7609"/>
              <w:tab w:val="right" w:pos="9026" w:leader="dot"/>
            </w:tabs>
            <w:rPr/>
          </w:pPr>
          <w:hyperlink w:anchor="__RefHeading___Toc2314315_1934241801">
            <w:r>
              <w:rPr>
                <w:webHidden/>
                <w:rStyle w:val="IndexLink"/>
                <w:rtl w:val="true"/>
              </w:rPr>
              <w:t>تفریع</w:t>
            </w:r>
            <w:r>
              <w:rPr>
                <w:rStyle w:val="IndexLink"/>
                <w:rtl w:val="true"/>
              </w:rPr>
              <w:tab/>
            </w:r>
            <w:r>
              <w:rPr>
                <w:rStyle w:val="IndexLink"/>
              </w:rPr>
              <w:t>555</w:t>
            </w:r>
          </w:hyperlink>
        </w:p>
        <w:p>
          <w:pPr>
            <w:pStyle w:val="Contents6"/>
            <w:tabs>
              <w:tab w:val="clear" w:pos="7609"/>
              <w:tab w:val="right" w:pos="9026" w:leader="dot"/>
            </w:tabs>
            <w:rPr/>
          </w:pPr>
          <w:hyperlink w:anchor="__RefHeading___Toc2314317_1934241801">
            <w:r>
              <w:rPr>
                <w:webHidden/>
                <w:rStyle w:val="IndexLink"/>
                <w:rtl w:val="true"/>
              </w:rPr>
              <w:t>الخامس</w:t>
            </w:r>
            <w:r>
              <w:rPr>
                <w:rStyle w:val="IndexLink"/>
                <w:rtl w:val="true"/>
              </w:rPr>
              <w:t>:</w:t>
            </w:r>
            <w:r>
              <w:rPr>
                <w:rStyle w:val="IndexLink"/>
                <w:rtl w:val="true"/>
              </w:rPr>
              <w:t>ما یفضل عن مئونة السنة له و لعیاله</w:t>
            </w:r>
            <w:r>
              <w:rPr>
                <w:rStyle w:val="IndexLink"/>
                <w:rtl w:val="true"/>
              </w:rPr>
              <w:tab/>
            </w:r>
            <w:r>
              <w:rPr>
                <w:rStyle w:val="IndexLink"/>
              </w:rPr>
              <w:t>555</w:t>
            </w:r>
          </w:hyperlink>
        </w:p>
        <w:p>
          <w:pPr>
            <w:pStyle w:val="Contents6"/>
            <w:tabs>
              <w:tab w:val="clear" w:pos="7609"/>
              <w:tab w:val="right" w:pos="9026" w:leader="dot"/>
            </w:tabs>
            <w:rPr/>
          </w:pPr>
          <w:hyperlink w:anchor="__RefHeading___Toc2314319_1934241801">
            <w:r>
              <w:rPr>
                <w:webHidden/>
                <w:rStyle w:val="IndexLink"/>
                <w:rtl w:val="true"/>
              </w:rPr>
              <w:t>السادس</w:t>
            </w:r>
            <w:r>
              <w:rPr>
                <w:rStyle w:val="IndexLink"/>
                <w:rtl w:val="true"/>
              </w:rPr>
              <w:t>:</w:t>
            </w:r>
            <w:r>
              <w:rPr>
                <w:rStyle w:val="IndexLink"/>
                <w:rtl w:val="true"/>
              </w:rPr>
              <w:t>إذا اشتری الذمّی أرضا من مسلم وجب فیها الخمس</w:t>
            </w:r>
            <w:r>
              <w:rPr>
                <w:rStyle w:val="IndexLink"/>
                <w:rtl w:val="true"/>
              </w:rPr>
              <w:tab/>
            </w:r>
            <w:r>
              <w:rPr>
                <w:rStyle w:val="IndexLink"/>
              </w:rPr>
              <w:t>557</w:t>
            </w:r>
          </w:hyperlink>
        </w:p>
        <w:p>
          <w:pPr>
            <w:pStyle w:val="Contents6"/>
            <w:tabs>
              <w:tab w:val="clear" w:pos="7609"/>
              <w:tab w:val="right" w:pos="9026" w:leader="dot"/>
            </w:tabs>
            <w:rPr/>
          </w:pPr>
          <w:hyperlink w:anchor="__RefHeading___Toc2314321_1934241801">
            <w:r>
              <w:rPr>
                <w:webHidden/>
                <w:rStyle w:val="IndexLink"/>
                <w:rtl w:val="true"/>
              </w:rPr>
              <w:t>السابع</w:t>
            </w:r>
            <w:r>
              <w:rPr>
                <w:rStyle w:val="IndexLink"/>
                <w:rtl w:val="true"/>
              </w:rPr>
              <w:t>:</w:t>
            </w:r>
            <w:r>
              <w:rPr>
                <w:rStyle w:val="IndexLink"/>
                <w:rtl w:val="true"/>
              </w:rPr>
              <w:t>الحلال إذا اختلط بالحرام و لا یتمیز</w:t>
            </w:r>
            <w:r>
              <w:rPr>
                <w:rStyle w:val="IndexLink"/>
                <w:rtl w:val="true"/>
              </w:rPr>
              <w:tab/>
            </w:r>
            <w:r>
              <w:rPr>
                <w:rStyle w:val="IndexLink"/>
              </w:rPr>
              <w:t>557</w:t>
            </w:r>
          </w:hyperlink>
        </w:p>
        <w:p>
          <w:pPr>
            <w:pStyle w:val="Contents5"/>
            <w:tabs>
              <w:tab w:val="clear" w:pos="7892"/>
              <w:tab w:val="right" w:pos="9026" w:leader="dot"/>
            </w:tabs>
            <w:rPr/>
          </w:pPr>
          <w:hyperlink w:anchor="__RefHeading___Toc2314323_1934241801">
            <w:r>
              <w:rPr>
                <w:webHidden/>
                <w:rStyle w:val="IndexLink"/>
                <w:rtl w:val="true"/>
              </w:rPr>
              <w:t>فروع</w:t>
            </w:r>
            <w:r>
              <w:rPr>
                <w:rStyle w:val="IndexLink"/>
                <w:rtl w:val="true"/>
              </w:rPr>
              <w:tab/>
            </w:r>
            <w:r>
              <w:rPr>
                <w:rStyle w:val="IndexLink"/>
              </w:rPr>
              <w:t>558</w:t>
            </w:r>
          </w:hyperlink>
        </w:p>
        <w:p>
          <w:pPr>
            <w:pStyle w:val="Contents6"/>
            <w:tabs>
              <w:tab w:val="clear" w:pos="7609"/>
              <w:tab w:val="right" w:pos="9026" w:leader="dot"/>
            </w:tabs>
            <w:rPr/>
          </w:pPr>
          <w:hyperlink w:anchor="__RefHeading___Toc2314325_1934241801">
            <w:r>
              <w:rPr>
                <w:webHidden/>
                <w:rStyle w:val="IndexLink"/>
                <w:rtl w:val="true"/>
              </w:rPr>
              <w:t>اشارة</w:t>
            </w:r>
            <w:r>
              <w:rPr>
                <w:rStyle w:val="IndexLink"/>
                <w:rtl w:val="true"/>
              </w:rPr>
              <w:tab/>
            </w:r>
            <w:r>
              <w:rPr>
                <w:rStyle w:val="IndexLink"/>
              </w:rPr>
              <w:t>558</w:t>
            </w:r>
          </w:hyperlink>
        </w:p>
        <w:p>
          <w:pPr>
            <w:pStyle w:val="Contents6"/>
            <w:tabs>
              <w:tab w:val="clear" w:pos="7609"/>
              <w:tab w:val="right" w:pos="9026" w:leader="dot"/>
            </w:tabs>
            <w:rPr/>
          </w:pPr>
          <w:hyperlink w:anchor="__RefHeading___Toc2314327_1934241801">
            <w:r>
              <w:rPr>
                <w:webHidden/>
                <w:rStyle w:val="IndexLink"/>
                <w:rtl w:val="true"/>
              </w:rPr>
              <w:t>الأول</w:t>
            </w:r>
            <w:r>
              <w:rPr>
                <w:rStyle w:val="IndexLink"/>
                <w:rtl w:val="true"/>
              </w:rPr>
              <w:t>:</w:t>
            </w:r>
            <w:r>
              <w:rPr>
                <w:rStyle w:val="IndexLink"/>
                <w:rtl w:val="true"/>
              </w:rPr>
              <w:t>الخمس یجب فی الکنز</w:t>
            </w:r>
            <w:r>
              <w:rPr>
                <w:rStyle w:val="IndexLink"/>
                <w:rtl w:val="true"/>
              </w:rPr>
              <w:tab/>
            </w:r>
            <w:r>
              <w:rPr>
                <w:rStyle w:val="IndexLink"/>
              </w:rPr>
              <w:t>558</w:t>
            </w:r>
          </w:hyperlink>
        </w:p>
        <w:p>
          <w:pPr>
            <w:pStyle w:val="Contents6"/>
            <w:tabs>
              <w:tab w:val="clear" w:pos="7609"/>
              <w:tab w:val="right" w:pos="9026" w:leader="dot"/>
            </w:tabs>
            <w:rPr/>
          </w:pPr>
          <w:hyperlink w:anchor="__RefHeading___Toc2314329_1934241801">
            <w:r>
              <w:rPr>
                <w:webHidden/>
                <w:rStyle w:val="IndexLink"/>
                <w:rtl w:val="true"/>
              </w:rPr>
              <w:t>الثانی</w:t>
            </w:r>
            <w:r>
              <w:rPr>
                <w:rStyle w:val="IndexLink"/>
                <w:rtl w:val="true"/>
              </w:rPr>
              <w:t>:</w:t>
            </w:r>
            <w:r>
              <w:rPr>
                <w:rStyle w:val="IndexLink"/>
                <w:rtl w:val="true"/>
              </w:rPr>
              <w:t>لا یعتبر الحول فی شیء من الخمس</w:t>
            </w:r>
            <w:r>
              <w:rPr>
                <w:rStyle w:val="IndexLink"/>
                <w:rtl w:val="true"/>
              </w:rPr>
              <w:tab/>
            </w:r>
            <w:r>
              <w:rPr>
                <w:rStyle w:val="IndexLink"/>
              </w:rPr>
              <w:t>558</w:t>
            </w:r>
          </w:hyperlink>
        </w:p>
        <w:p>
          <w:pPr>
            <w:pStyle w:val="Contents6"/>
            <w:tabs>
              <w:tab w:val="clear" w:pos="7609"/>
              <w:tab w:val="right" w:pos="9026" w:leader="dot"/>
            </w:tabs>
            <w:rPr/>
          </w:pPr>
          <w:hyperlink w:anchor="__RefHeading___Toc2314331_1934241801">
            <w:r>
              <w:rPr>
                <w:webHidden/>
                <w:rStyle w:val="IndexLink"/>
                <w:rtl w:val="true"/>
              </w:rPr>
              <w:t>الثالث</w:t>
            </w:r>
            <w:r>
              <w:rPr>
                <w:rStyle w:val="IndexLink"/>
                <w:rtl w:val="true"/>
              </w:rPr>
              <w:t>:</w:t>
            </w:r>
            <w:r>
              <w:rPr>
                <w:rStyle w:val="IndexLink"/>
                <w:rtl w:val="true"/>
              </w:rPr>
              <w:t>إذا اختلف المالک و المستأجر فی الکنز</w:t>
            </w:r>
            <w:r>
              <w:rPr>
                <w:rStyle w:val="IndexLink"/>
                <w:rtl w:val="true"/>
              </w:rPr>
              <w:tab/>
            </w:r>
            <w:r>
              <w:rPr>
                <w:rStyle w:val="IndexLink"/>
              </w:rPr>
              <w:t>559</w:t>
            </w:r>
          </w:hyperlink>
        </w:p>
        <w:p>
          <w:pPr>
            <w:pStyle w:val="Contents6"/>
            <w:tabs>
              <w:tab w:val="clear" w:pos="7609"/>
              <w:tab w:val="right" w:pos="9026" w:leader="dot"/>
            </w:tabs>
            <w:rPr/>
          </w:pPr>
          <w:hyperlink w:anchor="__RefHeading___Toc2314333_1934241801">
            <w:r>
              <w:rPr>
                <w:webHidden/>
                <w:rStyle w:val="IndexLink"/>
                <w:rtl w:val="true"/>
              </w:rPr>
              <w:t>الرابع</w:t>
            </w:r>
            <w:r>
              <w:rPr>
                <w:rStyle w:val="IndexLink"/>
                <w:rtl w:val="true"/>
              </w:rPr>
              <w:t>:</w:t>
            </w:r>
            <w:r>
              <w:rPr>
                <w:rStyle w:val="IndexLink"/>
                <w:rtl w:val="true"/>
              </w:rPr>
              <w:t>الخمس یجب بعد المؤنة</w:t>
            </w:r>
            <w:r>
              <w:rPr>
                <w:rStyle w:val="IndexLink"/>
                <w:rtl w:val="true"/>
              </w:rPr>
              <w:tab/>
            </w:r>
            <w:r>
              <w:rPr>
                <w:rStyle w:val="IndexLink"/>
              </w:rPr>
              <w:t>559</w:t>
            </w:r>
          </w:hyperlink>
        </w:p>
        <w:p>
          <w:pPr>
            <w:pStyle w:val="Contents4"/>
            <w:tabs>
              <w:tab w:val="clear" w:pos="8176"/>
              <w:tab w:val="right" w:pos="9026" w:leader="dot"/>
            </w:tabs>
            <w:rPr/>
          </w:pPr>
          <w:hyperlink w:anchor="__RefHeading___Toc2314335_1934241801">
            <w:r>
              <w:rPr>
                <w:webHidden/>
                <w:rStyle w:val="IndexLink"/>
                <w:rtl w:val="true"/>
              </w:rPr>
              <w:t>الفصل الثانی فی قسمته</w:t>
            </w:r>
            <w:r>
              <w:rPr>
                <w:rStyle w:val="IndexLink"/>
                <w:rtl w:val="true"/>
              </w:rPr>
              <w:tab/>
            </w:r>
            <w:r>
              <w:rPr>
                <w:rStyle w:val="IndexLink"/>
              </w:rPr>
              <w:t>560</w:t>
            </w:r>
          </w:hyperlink>
        </w:p>
        <w:p>
          <w:pPr>
            <w:pStyle w:val="Contents5"/>
            <w:tabs>
              <w:tab w:val="clear" w:pos="7892"/>
              <w:tab w:val="right" w:pos="9026" w:leader="dot"/>
            </w:tabs>
            <w:rPr/>
          </w:pPr>
          <w:hyperlink w:anchor="__RefHeading___Toc2314337_1934241801">
            <w:r>
              <w:rPr>
                <w:webHidden/>
                <w:rStyle w:val="IndexLink"/>
                <w:rtl w:val="true"/>
              </w:rPr>
              <w:t>اشارة</w:t>
            </w:r>
            <w:r>
              <w:rPr>
                <w:rStyle w:val="IndexLink"/>
                <w:rtl w:val="true"/>
              </w:rPr>
              <w:tab/>
            </w:r>
            <w:r>
              <w:rPr>
                <w:rStyle w:val="IndexLink"/>
              </w:rPr>
              <w:t>560</w:t>
            </w:r>
          </w:hyperlink>
        </w:p>
        <w:p>
          <w:pPr>
            <w:pStyle w:val="Contents5"/>
            <w:tabs>
              <w:tab w:val="clear" w:pos="7892"/>
              <w:tab w:val="right" w:pos="9026" w:leader="dot"/>
            </w:tabs>
            <w:rPr/>
          </w:pPr>
          <w:hyperlink w:anchor="__RefHeading___Toc2314339_1934241801">
            <w:r>
              <w:rPr>
                <w:webHidden/>
                <w:rStyle w:val="IndexLink"/>
                <w:rtl w:val="true"/>
              </w:rPr>
              <w:t>ثلاثة للنبی صلی اللّه علیه و آله و سلم</w:t>
            </w:r>
            <w:r>
              <w:rPr>
                <w:rStyle w:val="IndexLink"/>
                <w:rtl w:val="true"/>
              </w:rPr>
              <w:tab/>
            </w:r>
            <w:r>
              <w:rPr>
                <w:rStyle w:val="IndexLink"/>
              </w:rPr>
              <w:t>560</w:t>
            </w:r>
          </w:hyperlink>
        </w:p>
        <w:p>
          <w:pPr>
            <w:pStyle w:val="Contents5"/>
            <w:tabs>
              <w:tab w:val="clear" w:pos="7892"/>
              <w:tab w:val="right" w:pos="9026" w:leader="dot"/>
            </w:tabs>
            <w:rPr/>
          </w:pPr>
          <w:hyperlink w:anchor="__RefHeading___Toc2314341_1934241801">
            <w:r>
              <w:rPr>
                <w:webHidden/>
                <w:rStyle w:val="IndexLink"/>
                <w:rtl w:val="true"/>
              </w:rPr>
              <w:t>و ثلاثة للأیتام و المساکین و أبناء السبیل</w:t>
            </w:r>
            <w:r>
              <w:rPr>
                <w:rStyle w:val="IndexLink"/>
                <w:rtl w:val="true"/>
              </w:rPr>
              <w:tab/>
            </w:r>
            <w:r>
              <w:rPr>
                <w:rStyle w:val="IndexLink"/>
              </w:rPr>
              <w:t>560</w:t>
            </w:r>
          </w:hyperlink>
        </w:p>
        <w:p>
          <w:pPr>
            <w:pStyle w:val="Contents6"/>
            <w:tabs>
              <w:tab w:val="clear" w:pos="7609"/>
              <w:tab w:val="right" w:pos="9026" w:leader="dot"/>
            </w:tabs>
            <w:rPr/>
          </w:pPr>
          <w:hyperlink w:anchor="__RefHeading___Toc2314343_1934241801">
            <w:r>
              <w:rPr>
                <w:webHidden/>
                <w:rStyle w:val="IndexLink"/>
                <w:rtl w:val="true"/>
              </w:rPr>
              <w:t>اشارة</w:t>
            </w:r>
            <w:r>
              <w:rPr>
                <w:rStyle w:val="IndexLink"/>
                <w:rtl w:val="true"/>
              </w:rPr>
              <w:tab/>
            </w:r>
            <w:r>
              <w:rPr>
                <w:rStyle w:val="IndexLink"/>
              </w:rPr>
              <w:t>560</w:t>
            </w:r>
          </w:hyperlink>
        </w:p>
        <w:p>
          <w:pPr>
            <w:pStyle w:val="Contents6"/>
            <w:tabs>
              <w:tab w:val="clear" w:pos="7609"/>
              <w:tab w:val="right" w:pos="9026" w:leader="dot"/>
            </w:tabs>
            <w:rPr/>
          </w:pPr>
          <w:hyperlink w:anchor="__RefHeading___Toc2314345_1934241801">
            <w:r>
              <w:rPr>
                <w:webHidden/>
                <w:rStyle w:val="IndexLink"/>
                <w:rtl w:val="true"/>
              </w:rPr>
              <w:t>و هنا مسائل</w:t>
            </w:r>
            <w:r>
              <w:rPr>
                <w:rStyle w:val="IndexLink"/>
                <w:rtl w:val="true"/>
              </w:rPr>
              <w:tab/>
            </w:r>
            <w:r>
              <w:rPr>
                <w:rStyle w:val="IndexLink"/>
              </w:rPr>
              <w:t>561</w:t>
            </w:r>
          </w:hyperlink>
        </w:p>
        <w:p>
          <w:pPr>
            <w:pStyle w:val="Contents6"/>
            <w:tabs>
              <w:tab w:val="clear" w:pos="7609"/>
              <w:tab w:val="right" w:pos="9026" w:leader="dot"/>
            </w:tabs>
            <w:rPr/>
          </w:pPr>
          <w:hyperlink w:anchor="__RefHeading___Toc2314347_1934241801">
            <w:r>
              <w:rPr>
                <w:webHidden/>
                <w:rStyle w:val="IndexLink"/>
                <w:rtl w:val="true"/>
              </w:rPr>
              <w:t>الأولی</w:t>
            </w:r>
            <w:r>
              <w:rPr>
                <w:rStyle w:val="IndexLink"/>
                <w:rtl w:val="true"/>
              </w:rPr>
              <w:t>:</w:t>
            </w:r>
            <w:r>
              <w:rPr>
                <w:rStyle w:val="IndexLink"/>
                <w:rtl w:val="true"/>
              </w:rPr>
              <w:t>مستحق الخمس هو من ولده عبد المطلب</w:t>
            </w:r>
            <w:r>
              <w:rPr>
                <w:rStyle w:val="IndexLink"/>
                <w:rtl w:val="true"/>
              </w:rPr>
              <w:tab/>
            </w:r>
            <w:r>
              <w:rPr>
                <w:rStyle w:val="IndexLink"/>
              </w:rPr>
              <w:t>561</w:t>
            </w:r>
          </w:hyperlink>
        </w:p>
        <w:p>
          <w:pPr>
            <w:pStyle w:val="Contents6"/>
            <w:tabs>
              <w:tab w:val="clear" w:pos="7609"/>
              <w:tab w:val="right" w:pos="9026" w:leader="dot"/>
            </w:tabs>
            <w:rPr/>
          </w:pPr>
          <w:hyperlink w:anchor="__RefHeading___Toc2314349_1934241801">
            <w:r>
              <w:rPr>
                <w:webHidden/>
                <w:rStyle w:val="IndexLink"/>
                <w:rtl w:val="true"/>
              </w:rPr>
              <w:t>الثانیة</w:t>
            </w:r>
            <w:r>
              <w:rPr>
                <w:rStyle w:val="IndexLink"/>
                <w:rtl w:val="true"/>
              </w:rPr>
              <w:t>:</w:t>
            </w:r>
            <w:r>
              <w:rPr>
                <w:rStyle w:val="IndexLink"/>
                <w:rtl w:val="true"/>
              </w:rPr>
              <w:t>هل یجوز أن یخصّ بالخمس طائفة؟</w:t>
            </w:r>
            <w:r>
              <w:rPr>
                <w:rStyle w:val="IndexLink"/>
                <w:rtl w:val="true"/>
              </w:rPr>
              <w:tab/>
            </w:r>
            <w:r>
              <w:rPr>
                <w:rStyle w:val="IndexLink"/>
              </w:rPr>
              <w:t>562</w:t>
            </w:r>
          </w:hyperlink>
        </w:p>
        <w:p>
          <w:pPr>
            <w:pStyle w:val="Contents6"/>
            <w:tabs>
              <w:tab w:val="clear" w:pos="7609"/>
              <w:tab w:val="right" w:pos="9026" w:leader="dot"/>
            </w:tabs>
            <w:rPr/>
          </w:pPr>
          <w:hyperlink w:anchor="__RefHeading___Toc2314351_1934241801">
            <w:r>
              <w:rPr>
                <w:webHidden/>
                <w:rStyle w:val="IndexLink"/>
                <w:rtl w:val="true"/>
              </w:rPr>
              <w:t>الثالثة</w:t>
            </w:r>
            <w:r>
              <w:rPr>
                <w:rStyle w:val="IndexLink"/>
                <w:rtl w:val="true"/>
              </w:rPr>
              <w:t>:</w:t>
            </w:r>
            <w:r>
              <w:rPr>
                <w:rStyle w:val="IndexLink"/>
                <w:rtl w:val="true"/>
              </w:rPr>
              <w:t>یقسّم الإمام علی الطوائف الثلاث،قدر الکفایة</w:t>
            </w:r>
            <w:r>
              <w:rPr>
                <w:rStyle w:val="IndexLink"/>
                <w:rtl w:val="true"/>
              </w:rPr>
              <w:tab/>
            </w:r>
            <w:r>
              <w:rPr>
                <w:rStyle w:val="IndexLink"/>
              </w:rPr>
              <w:t>562</w:t>
            </w:r>
          </w:hyperlink>
        </w:p>
        <w:p>
          <w:pPr>
            <w:pStyle w:val="Contents6"/>
            <w:tabs>
              <w:tab w:val="clear" w:pos="7609"/>
              <w:tab w:val="right" w:pos="9026" w:leader="dot"/>
            </w:tabs>
            <w:rPr/>
          </w:pPr>
          <w:hyperlink w:anchor="__RefHeading___Toc2314353_1934241801">
            <w:r>
              <w:rPr>
                <w:webHidden/>
                <w:rStyle w:val="IndexLink"/>
                <w:rtl w:val="true"/>
              </w:rPr>
              <w:t>الرابعة</w:t>
            </w:r>
            <w:r>
              <w:rPr>
                <w:rStyle w:val="IndexLink"/>
                <w:rtl w:val="true"/>
              </w:rPr>
              <w:t>:</w:t>
            </w:r>
            <w:r>
              <w:rPr>
                <w:rStyle w:val="IndexLink"/>
                <w:rtl w:val="true"/>
              </w:rPr>
              <w:t>ابن السبیل لا یعتبر فیه الفقر</w:t>
            </w:r>
            <w:r>
              <w:rPr>
                <w:rStyle w:val="IndexLink"/>
                <w:rtl w:val="true"/>
              </w:rPr>
              <w:tab/>
            </w:r>
            <w:r>
              <w:rPr>
                <w:rStyle w:val="IndexLink"/>
              </w:rPr>
              <w:t>563</w:t>
            </w:r>
          </w:hyperlink>
        </w:p>
        <w:p>
          <w:pPr>
            <w:pStyle w:val="Contents6"/>
            <w:tabs>
              <w:tab w:val="clear" w:pos="7609"/>
              <w:tab w:val="right" w:pos="9026" w:leader="dot"/>
            </w:tabs>
            <w:rPr/>
          </w:pPr>
          <w:hyperlink w:anchor="__RefHeading___Toc2314355_1934241801">
            <w:r>
              <w:rPr>
                <w:webHidden/>
                <w:rStyle w:val="IndexLink"/>
                <w:rtl w:val="true"/>
              </w:rPr>
              <w:t>الخامسة</w:t>
            </w:r>
            <w:r>
              <w:rPr>
                <w:rStyle w:val="IndexLink"/>
                <w:rtl w:val="true"/>
              </w:rPr>
              <w:t>:</w:t>
            </w:r>
            <w:r>
              <w:rPr>
                <w:rStyle w:val="IndexLink"/>
                <w:rtl w:val="true"/>
              </w:rPr>
              <w:t>لا یحل حمل الخمس</w:t>
            </w:r>
            <w:r>
              <w:rPr>
                <w:rStyle w:val="IndexLink"/>
                <w:rtl w:val="true"/>
              </w:rPr>
              <w:t>(</w:t>
            </w:r>
            <w:r>
              <w:rPr>
                <w:rStyle w:val="IndexLink"/>
              </w:rPr>
              <w:t>2</w:t>
            </w:r>
            <w:r>
              <w:rPr>
                <w:rStyle w:val="IndexLink"/>
                <w:rtl w:val="true"/>
              </w:rPr>
              <w:t xml:space="preserve">) </w:t>
            </w:r>
            <w:r>
              <w:rPr>
                <w:rStyle w:val="IndexLink"/>
                <w:rtl w:val="true"/>
              </w:rPr>
              <w:t>إلی غیر بلده مع وجود المستحق</w:t>
            </w:r>
            <w:r>
              <w:rPr>
                <w:rStyle w:val="IndexLink"/>
                <w:rtl w:val="true"/>
              </w:rPr>
              <w:tab/>
            </w:r>
            <w:r>
              <w:rPr>
                <w:rStyle w:val="IndexLink"/>
              </w:rPr>
              <w:t>563</w:t>
            </w:r>
          </w:hyperlink>
        </w:p>
        <w:p>
          <w:pPr>
            <w:pStyle w:val="Contents6"/>
            <w:tabs>
              <w:tab w:val="clear" w:pos="7609"/>
              <w:tab w:val="right" w:pos="9026" w:leader="dot"/>
            </w:tabs>
            <w:rPr/>
          </w:pPr>
          <w:hyperlink w:anchor="__RefHeading___Toc2314357_1934241801">
            <w:r>
              <w:rPr>
                <w:webHidden/>
                <w:rStyle w:val="IndexLink"/>
                <w:rtl w:val="true"/>
              </w:rPr>
              <w:t>السادسة</w:t>
            </w:r>
            <w:r>
              <w:rPr>
                <w:rStyle w:val="IndexLink"/>
                <w:rtl w:val="true"/>
              </w:rPr>
              <w:t>:</w:t>
            </w:r>
            <w:r>
              <w:rPr>
                <w:rStyle w:val="IndexLink"/>
                <w:rtl w:val="true"/>
              </w:rPr>
              <w:t>الإیمان معتبر فی المستحق علی تردد</w:t>
            </w:r>
            <w:r>
              <w:rPr>
                <w:rStyle w:val="IndexLink"/>
                <w:rtl w:val="true"/>
              </w:rPr>
              <w:tab/>
            </w:r>
            <w:r>
              <w:rPr>
                <w:rStyle w:val="IndexLink"/>
              </w:rPr>
              <w:t>564</w:t>
            </w:r>
          </w:hyperlink>
        </w:p>
        <w:p>
          <w:pPr>
            <w:pStyle w:val="Contents4"/>
            <w:tabs>
              <w:tab w:val="clear" w:pos="8176"/>
              <w:tab w:val="right" w:pos="9026" w:leader="dot"/>
            </w:tabs>
            <w:rPr/>
          </w:pPr>
          <w:hyperlink w:anchor="__RefHeading___Toc2314359_1934241801">
            <w:r>
              <w:rPr>
                <w:webHidden/>
                <w:rStyle w:val="IndexLink"/>
                <w:rtl w:val="true"/>
              </w:rPr>
              <w:t>و یلحق بذلک مقصدان</w:t>
            </w:r>
            <w:r>
              <w:rPr>
                <w:rStyle w:val="IndexLink"/>
                <w:rtl w:val="true"/>
              </w:rPr>
              <w:tab/>
            </w:r>
            <w:r>
              <w:rPr>
                <w:rStyle w:val="IndexLink"/>
              </w:rPr>
              <w:t>564</w:t>
            </w:r>
          </w:hyperlink>
        </w:p>
        <w:p>
          <w:pPr>
            <w:pStyle w:val="Contents5"/>
            <w:tabs>
              <w:tab w:val="clear" w:pos="7892"/>
              <w:tab w:val="right" w:pos="9026" w:leader="dot"/>
            </w:tabs>
            <w:rPr/>
          </w:pPr>
          <w:hyperlink w:anchor="__RefHeading___Toc2314361_1934241801">
            <w:r>
              <w:rPr>
                <w:webHidden/>
                <w:rStyle w:val="IndexLink"/>
                <w:rtl w:val="true"/>
              </w:rPr>
              <w:t>اشارة</w:t>
            </w:r>
            <w:r>
              <w:rPr>
                <w:rStyle w:val="IndexLink"/>
                <w:rtl w:val="true"/>
              </w:rPr>
              <w:tab/>
            </w:r>
            <w:r>
              <w:rPr>
                <w:rStyle w:val="IndexLink"/>
              </w:rPr>
              <w:t>564</w:t>
            </w:r>
          </w:hyperlink>
        </w:p>
        <w:p>
          <w:pPr>
            <w:pStyle w:val="Contents5"/>
            <w:tabs>
              <w:tab w:val="clear" w:pos="7892"/>
              <w:tab w:val="right" w:pos="9026" w:leader="dot"/>
            </w:tabs>
            <w:rPr/>
          </w:pPr>
          <w:hyperlink w:anchor="__RefHeading___Toc2314363_1934241801">
            <w:r>
              <w:rPr>
                <w:webHidden/>
                <w:rStyle w:val="IndexLink"/>
                <w:rtl w:val="true"/>
              </w:rPr>
              <w:t>الأول</w:t>
            </w:r>
            <w:r>
              <w:rPr>
                <w:rStyle w:val="IndexLink"/>
                <w:rtl w:val="true"/>
              </w:rPr>
              <w:t>:</w:t>
            </w:r>
            <w:r>
              <w:rPr>
                <w:rStyle w:val="IndexLink"/>
                <w:rtl w:val="true"/>
              </w:rPr>
              <w:t>فی الأنفال</w:t>
            </w:r>
            <w:r>
              <w:rPr>
                <w:rStyle w:val="IndexLink"/>
                <w:rtl w:val="true"/>
              </w:rPr>
              <w:tab/>
            </w:r>
            <w:r>
              <w:rPr>
                <w:rStyle w:val="IndexLink"/>
              </w:rPr>
              <w:t>564</w:t>
            </w:r>
          </w:hyperlink>
        </w:p>
        <w:p>
          <w:pPr>
            <w:pStyle w:val="Contents5"/>
            <w:tabs>
              <w:tab w:val="clear" w:pos="7892"/>
              <w:tab w:val="right" w:pos="9026" w:leader="dot"/>
            </w:tabs>
            <w:rPr/>
          </w:pPr>
          <w:hyperlink w:anchor="__RefHeading___Toc2314365_1934241801">
            <w:r>
              <w:rPr>
                <w:webHidden/>
                <w:rStyle w:val="IndexLink"/>
                <w:rtl w:val="true"/>
              </w:rPr>
              <w:t>الثانی</w:t>
            </w:r>
            <w:r>
              <w:rPr>
                <w:rStyle w:val="IndexLink"/>
                <w:rtl w:val="true"/>
              </w:rPr>
              <w:t>:</w:t>
            </w:r>
            <w:r>
              <w:rPr>
                <w:rStyle w:val="IndexLink"/>
                <w:rtl w:val="true"/>
              </w:rPr>
              <w:t>فی کیفیة التصرّف فی مستحقه</w:t>
            </w:r>
            <w:r>
              <w:rPr>
                <w:rStyle w:val="IndexLink"/>
                <w:rtl w:val="true"/>
              </w:rPr>
              <w:tab/>
            </w:r>
            <w:r>
              <w:rPr>
                <w:rStyle w:val="IndexLink"/>
              </w:rPr>
              <w:t>565</w:t>
            </w:r>
          </w:hyperlink>
        </w:p>
        <w:p>
          <w:pPr>
            <w:pStyle w:val="Contents6"/>
            <w:tabs>
              <w:tab w:val="clear" w:pos="7609"/>
              <w:tab w:val="right" w:pos="9026" w:leader="dot"/>
            </w:tabs>
            <w:rPr/>
          </w:pPr>
          <w:hyperlink w:anchor="__RefHeading___Toc2314367_1934241801">
            <w:r>
              <w:rPr>
                <w:webHidden/>
                <w:rStyle w:val="IndexLink"/>
                <w:rtl w:val="true"/>
              </w:rPr>
              <w:t>اشارة</w:t>
            </w:r>
            <w:r>
              <w:rPr>
                <w:rStyle w:val="IndexLink"/>
                <w:rtl w:val="true"/>
              </w:rPr>
              <w:tab/>
            </w:r>
            <w:r>
              <w:rPr>
                <w:rStyle w:val="IndexLink"/>
              </w:rPr>
              <w:t>565</w:t>
            </w:r>
          </w:hyperlink>
        </w:p>
        <w:p>
          <w:pPr>
            <w:pStyle w:val="Contents6"/>
            <w:tabs>
              <w:tab w:val="clear" w:pos="7609"/>
              <w:tab w:val="right" w:pos="9026" w:leader="dot"/>
            </w:tabs>
            <w:rPr/>
          </w:pPr>
          <w:hyperlink w:anchor="__RefHeading___Toc2314369_1934241801">
            <w:r>
              <w:rPr>
                <w:webHidden/>
                <w:rStyle w:val="IndexLink"/>
                <w:rtl w:val="true"/>
              </w:rPr>
              <w:t>الاولی</w:t>
            </w:r>
            <w:r>
              <w:rPr>
                <w:rStyle w:val="IndexLink"/>
                <w:rtl w:val="true"/>
              </w:rPr>
              <w:t>:</w:t>
            </w:r>
            <w:r>
              <w:rPr>
                <w:rStyle w:val="IndexLink"/>
                <w:rtl w:val="true"/>
              </w:rPr>
              <w:t>لا یجوز التصرف فی ذلک بغیر إذنه</w:t>
            </w:r>
            <w:r>
              <w:rPr>
                <w:rStyle w:val="IndexLink"/>
                <w:rtl w:val="true"/>
              </w:rPr>
              <w:tab/>
            </w:r>
            <w:r>
              <w:rPr>
                <w:rStyle w:val="IndexLink"/>
              </w:rPr>
              <w:t>565</w:t>
            </w:r>
          </w:hyperlink>
        </w:p>
        <w:p>
          <w:pPr>
            <w:pStyle w:val="Contents6"/>
            <w:tabs>
              <w:tab w:val="clear" w:pos="7609"/>
              <w:tab w:val="right" w:pos="9026" w:leader="dot"/>
            </w:tabs>
            <w:rPr/>
          </w:pPr>
          <w:hyperlink w:anchor="__RefHeading___Toc2314371_1934241801">
            <w:r>
              <w:rPr>
                <w:webHidden/>
                <w:rStyle w:val="IndexLink"/>
                <w:rtl w:val="true"/>
              </w:rPr>
              <w:t>الثانیة</w:t>
            </w:r>
            <w:r>
              <w:rPr>
                <w:rStyle w:val="IndexLink"/>
                <w:rtl w:val="true"/>
              </w:rPr>
              <w:t>:</w:t>
            </w:r>
            <w:r>
              <w:rPr>
                <w:rStyle w:val="IndexLink"/>
                <w:rtl w:val="true"/>
              </w:rPr>
              <w:t>إذا قاطع الإمام علی شیء من حقوقه</w:t>
            </w:r>
            <w:r>
              <w:rPr>
                <w:rStyle w:val="IndexLink"/>
                <w:rtl w:val="true"/>
              </w:rPr>
              <w:tab/>
            </w:r>
            <w:r>
              <w:rPr>
                <w:rStyle w:val="IndexLink"/>
              </w:rPr>
              <w:t>565</w:t>
            </w:r>
          </w:hyperlink>
        </w:p>
        <w:p>
          <w:pPr>
            <w:pStyle w:val="Contents6"/>
            <w:tabs>
              <w:tab w:val="clear" w:pos="7609"/>
              <w:tab w:val="right" w:pos="9026" w:leader="dot"/>
            </w:tabs>
            <w:rPr/>
          </w:pPr>
          <w:hyperlink w:anchor="__RefHeading___Toc2314373_1934241801">
            <w:r>
              <w:rPr>
                <w:webHidden/>
                <w:rStyle w:val="IndexLink"/>
                <w:rtl w:val="true"/>
              </w:rPr>
              <w:t>الثالثة</w:t>
            </w:r>
            <w:r>
              <w:rPr>
                <w:rStyle w:val="IndexLink"/>
                <w:rtl w:val="true"/>
              </w:rPr>
              <w:t>:</w:t>
            </w:r>
            <w:r>
              <w:rPr>
                <w:rStyle w:val="IndexLink"/>
                <w:rtl w:val="true"/>
              </w:rPr>
              <w:t>ثبت إباحة المناکح و المساکن و المتاجر فی حال الغیبة</w:t>
            </w:r>
            <w:r>
              <w:rPr>
                <w:rStyle w:val="IndexLink"/>
                <w:rtl w:val="true"/>
              </w:rPr>
              <w:tab/>
            </w:r>
            <w:r>
              <w:rPr>
                <w:rStyle w:val="IndexLink"/>
              </w:rPr>
              <w:t>566</w:t>
            </w:r>
          </w:hyperlink>
        </w:p>
        <w:p>
          <w:pPr>
            <w:pStyle w:val="Contents6"/>
            <w:tabs>
              <w:tab w:val="clear" w:pos="7609"/>
              <w:tab w:val="right" w:pos="9026" w:leader="dot"/>
            </w:tabs>
            <w:rPr/>
          </w:pPr>
          <w:hyperlink w:anchor="__RefHeading___Toc2314375_1934241801">
            <w:r>
              <w:rPr>
                <w:webHidden/>
                <w:rStyle w:val="IndexLink"/>
                <w:rtl w:val="true"/>
              </w:rPr>
              <w:t>الرابعة</w:t>
            </w:r>
            <w:r>
              <w:rPr>
                <w:rStyle w:val="IndexLink"/>
                <w:rtl w:val="true"/>
              </w:rPr>
              <w:t>:</w:t>
            </w:r>
            <w:r>
              <w:rPr>
                <w:rStyle w:val="IndexLink"/>
                <w:rtl w:val="true"/>
              </w:rPr>
              <w:t>ما یجب من الخمس یجب صرفه إلیه مع وجوده</w:t>
            </w:r>
            <w:r>
              <w:rPr>
                <w:rStyle w:val="IndexLink"/>
                <w:rtl w:val="true"/>
              </w:rPr>
              <w:tab/>
            </w:r>
            <w:r>
              <w:rPr>
                <w:rStyle w:val="IndexLink"/>
              </w:rPr>
              <w:t>566</w:t>
            </w:r>
          </w:hyperlink>
        </w:p>
        <w:p>
          <w:pPr>
            <w:pStyle w:val="Contents6"/>
            <w:tabs>
              <w:tab w:val="clear" w:pos="7609"/>
              <w:tab w:val="right" w:pos="9026" w:leader="dot"/>
            </w:tabs>
            <w:rPr/>
          </w:pPr>
          <w:hyperlink w:anchor="__RefHeading___Toc2314377_1934241801">
            <w:r>
              <w:rPr>
                <w:webHidden/>
                <w:rStyle w:val="IndexLink"/>
                <w:rtl w:val="true"/>
              </w:rPr>
              <w:t>الخامسة</w:t>
            </w:r>
            <w:r>
              <w:rPr>
                <w:rStyle w:val="IndexLink"/>
                <w:rtl w:val="true"/>
              </w:rPr>
              <w:t>:</w:t>
            </w:r>
            <w:r>
              <w:rPr>
                <w:rStyle w:val="IndexLink"/>
                <w:rtl w:val="true"/>
              </w:rPr>
              <w:t>یجب أن یتولی صرف حصة الإمام فی الأصناف الموجودین</w:t>
            </w:r>
            <w:r>
              <w:rPr>
                <w:rStyle w:val="IndexLink"/>
                <w:rtl w:val="true"/>
              </w:rPr>
              <w:tab/>
            </w:r>
            <w:r>
              <w:rPr>
                <w:rStyle w:val="IndexLink"/>
              </w:rPr>
              <w:t>567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64_139408"/>
      <w:bookmarkStart w:id="1" w:name="pg13564_139408"/>
      <w:bookmarkEnd w:id="1"/>
    </w:p>
    <w:p>
      <w:pPr>
        <w:pStyle w:val="Heading2"/>
        <w:numPr>
          <w:ilvl w:val="1"/>
          <w:numId w:val="1"/>
        </w:numPr>
        <w:rPr/>
      </w:pPr>
      <w:bookmarkStart w:id="2" w:name="pg13564_139408"/>
      <w:bookmarkStart w:id="3" w:name="__RefHeading___Toc2313195_193424180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زین‌الدین علی، ق</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الی تنقیح شرایع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زین‌الدین‌بن علی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نشر موسسه المعارف الاسلامیه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۴۴۸</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بنیاد معارف اسلامی</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7777</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 الی تنقیح 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می‌باشد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مسالک الافهام الی تنقیح شرائع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مسالک الافهام الی تنقیح شرائع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علی، </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الی تنقیح شرایع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فی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 فی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۴۰۷۲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13197_193424180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564_139416"/>
      <w:bookmarkStart w:id="8" w:name="pg13564_139416"/>
      <w:bookmarkEnd w:id="8"/>
    </w:p>
    <w:p>
      <w:pPr>
        <w:pStyle w:val="Heading2"/>
        <w:numPr>
          <w:ilvl w:val="1"/>
          <w:numId w:val="1"/>
        </w:numPr>
        <w:rPr/>
      </w:pPr>
      <w:bookmarkStart w:id="9" w:name="pg13564_139416"/>
      <w:bookmarkStart w:id="10" w:name="__RefHeading___Toc2313199_1934241801"/>
      <w:bookmarkStart w:id="11" w:name="_Toc3"/>
      <w:bookmarkEnd w:id="9"/>
      <w:bookmarkEnd w:id="10"/>
      <w:r>
        <w:rPr>
          <w:rtl w:val="true"/>
        </w:rPr>
        <w:t>مقدمة التحقیق</w:t>
      </w:r>
      <w:bookmarkEnd w:id="11"/>
    </w:p>
    <w:p>
      <w:pPr>
        <w:pStyle w:val="Heading3"/>
        <w:numPr>
          <w:ilvl w:val="2"/>
          <w:numId w:val="1"/>
        </w:numPr>
        <w:rPr/>
      </w:pPr>
      <w:bookmarkStart w:id="12" w:name="__RefHeading___Toc2313201_1934241801"/>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نبذة من أحوال الشهید و ترجمته</w:t>
      </w:r>
    </w:p>
    <w:p>
      <w:pPr>
        <w:pStyle w:val="BookText"/>
        <w:rPr/>
      </w:pPr>
      <w:r>
        <w:rPr>
          <w:rFonts w:ascii="IRNazanin" w:hAnsi="IRNazanin" w:eastAsia="IRNazanin"/>
          <w:color w:val="111111"/>
          <w:sz w:val="28"/>
          <w:sz w:val="28"/>
          <w:szCs w:val="28"/>
          <w:rtl w:val="true"/>
          <w:lang w:bidi="fa-IR"/>
        </w:rPr>
        <w:t>قلّما یجود الزمان بشخصیات کشیخنا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لمختلف الفضائل و الکمالات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قلّما یجد الباحث بین العلماء و السّلف الصالح من یکون له هذا النصیب الوافر من التوفیقات الرّبانیّة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 انّ الإنسان عند ما یقرأ فی التاریخ أحوال الشهید و أمثاله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 له المثیل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لیجد فی نفسه حقارة و صغارا،و یتخاذل عن الترفّع لبلوغ هذه القمّة،و فی نفس الوقت،یشعر بالعزّة و الکرامة،و تطمئن نفسه إذا کان مهتدیا بهدیهم و سالکا سبیلهم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عن أحوال هؤلاء العظماء،ینبغی بل یجب،لا للشکر و الثناء علی ما أسدوه علی المجتمع البشری و الدین و رجاله و العلم و ذویه من نعم سابغة و أیاد محمودة فحسب،بل لیستضیء السالک المتعلّم علی سبیل الرشاد فی سبیله الخطیر و طریقه المظلم،بأنوار هدایاتهم و یستعبر بما خلّفوه من عبر، و یتبع ما ترکوه من أثر و یجعل نصب عینیه ما نصبوه من أمثولة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شیخنا الشّهید السّعید لمن أروع المثل فی السّلف الصّالح الذی ینبغی أن یقتفی أثره و یتأسّی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لئن کان التمثل و التّشبه بالأئمة المعصومین علیهم السّلام تماما و کمالا کالمستحیل علینا،فإن التمثل بأمثال الشهید، </w:t>
      </w:r>
      <w:bookmarkStart w:id="14" w:name="pg13564_139417"/>
    </w:p>
    <w:p>
      <w:pPr>
        <w:pStyle w:val="BookText"/>
        <w:rPr/>
      </w:pPr>
      <w:bookmarkEnd w:id="14"/>
      <w:r>
        <w:rPr>
          <w:rFonts w:ascii="IRNazanin" w:hAnsi="IRNazanin" w:eastAsia="IRNazanin"/>
          <w:color w:val="111111"/>
          <w:sz w:val="28"/>
          <w:sz w:val="28"/>
          <w:szCs w:val="28"/>
          <w:rtl w:val="true"/>
          <w:lang w:bidi="fa-IR"/>
        </w:rPr>
        <w:t>صعب جدّا لا یستطیع أن یدّعیه الاّ من شملته العنایة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نستطیع أن نستخلص أن الهدف الاسمی من ترجمة العلماء الأبرار من أمثال شیخنا المترجم له،انّما هو التّخلق بأخلاقهم و اتباع آثارهم بقدر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فلا یهمّنا من البحث،الجوانب التاریخیّة المحضة التی لا تؤثّر فی هذه المهمّة کالبحث عن أن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أباه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لقبه و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توهّم و الصحیح هو الأوّل،أو البحث عن وجه تسمیته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اسمه أو اسم أبیه أو جده،و انه بتشدید الجیم أو بتخفیفه أو أنّ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الحاء أو بفتحه و تشدید الجیم مخفف الحاجّة و أمثال ذلک ممّا تعرّض له بعض المترجمین له،و کذلک البحث عن وجه تسمیته بالنحاریری و الطلوسی و غیر ذلک مما ذکروه،فلا نتعرّض لأمثال ذلک الاّ بنحو الإشارة فی بعض الموارد</w:t>
      </w:r>
      <w:r>
        <w:rPr>
          <w:rFonts w:eastAsia="IRNazanin" w:cs="IRNazanin"/>
          <w:color w:val="111111"/>
          <w:sz w:val="28"/>
          <w:szCs w:val="28"/>
          <w:rtl w:val="true"/>
          <w:lang w:bidi="fa-IR"/>
        </w:rPr>
        <w:t>.</w:t>
      </w:r>
    </w:p>
    <w:p>
      <w:pPr>
        <w:pStyle w:val="Heading3"/>
        <w:numPr>
          <w:ilvl w:val="2"/>
          <w:numId w:val="1"/>
        </w:numPr>
        <w:rPr/>
      </w:pPr>
      <w:bookmarkStart w:id="15" w:name="__RefHeading___Toc2313203_1934241801"/>
      <w:bookmarkStart w:id="16" w:name="_Toc5"/>
      <w:bookmarkEnd w:id="15"/>
      <w:r>
        <w:rPr>
          <w:rtl w:val="true"/>
        </w:rPr>
        <w:t>اسمه و نسبه</w:t>
      </w:r>
      <w:bookmarkEnd w:id="16"/>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بن نور الدین علی بن أحمد بن جمال الدین بن تقی الدین صالح بن مشرف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ورد فی رسالة ابن العودی </w:t>
      </w:r>
      <w:r>
        <w:rPr>
          <w:rStyle w:val="FootnoteAnchor"/>
          <w:rtl w:val="true"/>
        </w:rPr>
        <w:footnoteReference w:id="2"/>
      </w:r>
      <w:r>
        <w:rPr>
          <w:rFonts w:ascii="IRNazanin" w:hAnsi="IRNazanin" w:eastAsia="IRNazanin"/>
          <w:color w:val="111111"/>
          <w:sz w:val="28"/>
          <w:sz w:val="28"/>
          <w:szCs w:val="28"/>
          <w:rtl w:val="true"/>
          <w:lang w:bidi="fa-IR"/>
        </w:rPr>
        <w:t>،و هو تلمیذه و أقرب الناس الیه،و کذا ورد فی إجازته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حسین عبد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شیخنا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ورد فی البحار </w:t>
      </w:r>
      <w:r>
        <w:rPr>
          <w:rStyle w:val="FootnoteAnchor"/>
          <w:rtl w:val="true"/>
        </w:rPr>
        <w:footnoteReference w:id="3"/>
      </w:r>
      <w:r>
        <w:rPr>
          <w:rFonts w:ascii="IRNazanin" w:hAnsi="IRNazanin" w:eastAsia="IRNazanin"/>
          <w:color w:val="111111"/>
          <w:sz w:val="28"/>
          <w:sz w:val="28"/>
          <w:szCs w:val="28"/>
          <w:rtl w:val="true"/>
          <w:lang w:bidi="fa-IR"/>
        </w:rPr>
        <w:t xml:space="preserve">،الاّ أن فیها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الوارد فی کثیر من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فیقوی احتمال التصحیف فی البحار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فی آخر الإجازة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هذه الأحرف بیده الفانیة زین الدین بن علی بن أحمد شهر بابن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أعقبه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bookmarkStart w:id="17" w:name="pg13564_139418"/>
    </w:p>
    <w:p>
      <w:pPr>
        <w:pStyle w:val="BookText"/>
        <w:rPr/>
      </w:pPr>
      <w:bookmarkEnd w:id="17"/>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نقلتها من خط نقل من خطه 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ورد فی النسب إضافات فی أمل الآمل </w:t>
      </w:r>
      <w:r>
        <w:rPr>
          <w:rStyle w:val="FootnoteAnchor"/>
          <w:rtl w:val="true"/>
        </w:rPr>
        <w:footnoteReference w:id="5"/>
      </w:r>
      <w:r>
        <w:rPr>
          <w:rFonts w:ascii="IRNazanin" w:hAnsi="IRNazanin" w:eastAsia="IRNazanin"/>
          <w:color w:val="111111"/>
          <w:sz w:val="28"/>
          <w:sz w:val="28"/>
          <w:szCs w:val="28"/>
          <w:rtl w:val="true"/>
          <w:lang w:bidi="fa-IR"/>
        </w:rPr>
        <w:t xml:space="preserve">و زاد علیه فی أعیان الشیعة </w:t>
      </w:r>
      <w:r>
        <w:rPr>
          <w:rStyle w:val="FootnoteAnchor"/>
          <w:rtl w:val="true"/>
        </w:rPr>
        <w:footnoteReference w:id="6"/>
      </w:r>
      <w:r>
        <w:rPr>
          <w:rFonts w:ascii="IRNazanin" w:hAnsi="IRNazanin" w:eastAsia="IRNazanin"/>
          <w:color w:val="111111"/>
          <w:sz w:val="28"/>
          <w:sz w:val="28"/>
          <w:szCs w:val="28"/>
          <w:rtl w:val="true"/>
          <w:lang w:bidi="fa-IR"/>
        </w:rPr>
        <w:t xml:space="preserve">و کذا فی روضات الجنّات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2313205_1934241801"/>
      <w:bookmarkStart w:id="19" w:name="_Toc6"/>
      <w:bookmarkEnd w:id="18"/>
      <w:r>
        <w:rPr>
          <w:rtl w:val="true"/>
        </w:rPr>
        <w:t>سجایاه و شمائله</w:t>
      </w:r>
      <w:bookmarkEnd w:id="19"/>
    </w:p>
    <w:p>
      <w:pPr>
        <w:pStyle w:val="BookText"/>
        <w:rPr/>
      </w:pPr>
      <w:r>
        <w:rPr>
          <w:rFonts w:ascii="IRNazanin" w:hAnsi="IRNazanin" w:eastAsia="IRNazanin"/>
          <w:color w:val="111111"/>
          <w:sz w:val="28"/>
          <w:sz w:val="28"/>
          <w:szCs w:val="28"/>
          <w:rtl w:val="true"/>
          <w:lang w:bidi="fa-IR"/>
        </w:rPr>
        <w:t>من حسن الحظ أن ترجم له تلمیذه الفاضل الشیخ محمد بن علی بن الحسن العودی الجزینی فی رسالة مستقلة سمّاها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المرید فی الکشف عن أحوال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مع الأسف ذهب فیما ذهب من الکتب و لم یبق منه الاّ ما وقع فی ید العالم الفاضل حفید شیخنا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الحسن بن 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فأودعه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ابن العودی فی سجایا الشهید و خصائله الکریمة ما خلاصته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یصرف لحظة من عمره الا فی اکتساب فضیلة،و وزّع أوقاته علی ما یعود نفعه فی الیوم و 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النهار ففی تدریس و مطالعة و تصنیف و مراجعة،و أمّا اللیل فله فیه استعداد کامل لتحصیل ما یبتغیه من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غایة اجتهاده فی التوجّه إلی مولاه و قیامه بأوراد العبادة،حتی یکلّ قدماه،و هو مع ذلک قائم بالنظر فی أحوال معیشته علی أحسن نظام،و قضاء حوائج المحتاجین بأتمّ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رآه الناظر علی أسلوب ظنّ أنه ما تعاطی سواه و لم یعلم أنّه بلغ من کلّ فن منتهاه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کان مع علوّ رتبته و سموّ منزلته،علی غایة من التواضع و لین الجانب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 بالأصحاب،عدّ نفسه کواحد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شاهدت منه سنة ورودی إلی خدمته أنه کان ینقل الحطب علی حمار فی اللیل </w:t>
      </w:r>
      <w:bookmarkStart w:id="20" w:name="pg13564_139419"/>
    </w:p>
    <w:p>
      <w:pPr>
        <w:pStyle w:val="BookText"/>
        <w:rPr/>
      </w:pPr>
      <w:bookmarkEnd w:id="20"/>
      <w:r>
        <w:rPr>
          <w:rFonts w:ascii="IRNazanin" w:hAnsi="IRNazanin" w:eastAsia="IRNazanin"/>
          <w:color w:val="111111"/>
          <w:sz w:val="28"/>
          <w:sz w:val="28"/>
          <w:szCs w:val="28"/>
          <w:rtl w:val="true"/>
          <w:lang w:bidi="fa-IR"/>
        </w:rPr>
        <w:t>لعیاله،و یصلّی الصّبح فی المسجد و یشتغل بالتدریس بقیة نهاره،فلما شعرت منه بذلک،کنت أذهب معه بغیر اختیاره و کنت أستفید من فضائله و أری من حسن شمائله ما یحملنی علی حبّ ملازمته و عدم مفارقته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یصلّی العشاء جماعة و یذهب لحفظ الکرم،و یصلّی الصبح فی المسجد و یجلس للتدریس و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شیخنا یتعاطی جمیع مهمّاته بقلبه و 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انه ما کان یعجبه تدبیر أحد فی أموره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کلّه فقد کان غالب الزمان فی الخوف الموجب لإتلاف النفس و التّستر و الاختفاء الذی لا یسع الإنسان معه أن یفکّر فی مسألة من الضّروریات البدیهیّة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فی عدة تصانیفه ما ظهر عنه فی زمن الخوف من غزارة العلوم المشبهة بنفائس الجوهر المنظوم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شکله فقد کان ربعة من الرجال فی القامة،معتدل الهامة،و فی آخر أمره کان الی السّمن أمیل،بوجه صبیح مدوّر و شعر سبط یمیل إلی الشقرة، أسود العینین و الحاجبین،له خال علی أحد خدیه و آخر علی أحد جبینه،أبیض اللون،لطیف الجسم،عبل الذراعین و السّاقین،کأنّ أصابع یدیه أقلام فضّة،إذا نظر الناظر فی وجهه و سمع عذوبة لفظه،لم تسمح نفسه بمفارقته و تسلی عن کل شیء بمخاطبته،تمتلئ العیون من مهابته و تبتهج القلوب لجلالته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ایم اللّه انه لفوق ما وصفت و قد اشتمل من حمید الخصال علی أکثر مما ذکرت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2313207_1934241801"/>
      <w:bookmarkStart w:id="22" w:name="_Toc7"/>
      <w:bookmarkEnd w:id="21"/>
      <w:r>
        <w:rPr>
          <w:rtl w:val="true"/>
        </w:rPr>
        <w:t>الشهید یترجم نفسه</w:t>
      </w:r>
      <w:bookmarkEnd w:id="2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ابن العودی فی رسالته هذه،الترجمة عن خط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من تاریخ ولادته و حیاته و أسفاره و جولاته العلمیة و سعة ثقافته </w:t>
      </w:r>
    </w:p>
    <w:p>
      <w:pPr>
        <w:pStyle w:val="BookText"/>
        <w:rPr/>
      </w:pPr>
      <w:r>
        <w:rPr>
          <w:rFonts w:ascii="IRNazanin" w:hAnsi="IRNazanin" w:eastAsia="IRNazanin"/>
          <w:color w:val="111111"/>
          <w:sz w:val="28"/>
          <w:sz w:val="28"/>
          <w:szCs w:val="28"/>
          <w:rtl w:val="true"/>
          <w:lang w:bidi="fa-IR"/>
        </w:rPr>
        <w:t>و أسماء أساتذته من العامّة و الخاصّة و شؤون اخری من حیاته الملیئة بالعبر و الکرامات ما یغنینا عن نقل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فرأینا أن ننقله هنا تماما لمزید الفائدة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جملة من أحوالی و تصرّف الزمان بی فی عمری و تاریخ بعض المهمات التی اتفقت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مولدی فی یوم الثلاثاء،ثالث عشر شوال سنة إحدی عشرة و تسعمائة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الهجرة النبویة،و لا أحفظ مبدأ اشتغالی بالتعلم،لکن کان ختمی لکتاب اللّه العزیز سنة عشرین و تسعمائة</w:t>
      </w:r>
      <w:r>
        <w:rPr>
          <w:rFonts w:eastAsia="IRNazanin" w:cs="IRNazanin"/>
          <w:color w:val="111111"/>
          <w:sz w:val="28"/>
          <w:szCs w:val="28"/>
          <w:rtl w:val="true"/>
          <w:lang w:bidi="fa-IR"/>
        </w:rPr>
        <w:t>(</w:t>
      </w:r>
      <w:r>
        <w:rPr>
          <w:rFonts w:eastAsia="IRNazanin" w:cs="IRNazanin"/>
          <w:color w:val="111111"/>
          <w:sz w:val="28"/>
          <w:szCs w:val="28"/>
          <w:lang w:bidi="fa-IR"/>
        </w:rPr>
        <w:t>920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الهجرة النبویة و سنی إذ ذاک تسع سنین،و اشتغلت بعده بقراءة الفنون العربیة و الفقه علی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توفی فی العشر الأوسط من شهر رجب یوم الخمیس سنة خمس و عشرین و تسعمائة</w:t>
      </w:r>
      <w:r>
        <w:rPr>
          <w:rFonts w:eastAsia="IRNazanin" w:cs="IRNazanin"/>
          <w:color w:val="111111"/>
          <w:sz w:val="28"/>
          <w:szCs w:val="28"/>
          <w:rtl w:val="true"/>
          <w:lang w:bidi="fa-IR"/>
        </w:rPr>
        <w:t>(</w:t>
      </w:r>
      <w:r>
        <w:rPr>
          <w:rFonts w:eastAsia="IRNazanin" w:cs="IRNazanin"/>
          <w:color w:val="111111"/>
          <w:sz w:val="28"/>
          <w:szCs w:val="28"/>
          <w:lang w:bidi="fa-IR"/>
        </w:rPr>
        <w:t>925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من جملة ما قرأته علیه من کتب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 مختصر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ارتحلت فی تلک السنة مهاجرا فی طلب العلم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ابتداء الانتقال فی شهر شوّال من السنة المذکورة،و اشتغلت علی شیخنا الجلیل الشیخ علی بن عبد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تلک السنة إلی أواخر سنة ثلاث و ثلاثین و تسعمائة</w:t>
      </w: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جملة ما قرأته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ارتحلت فی شهر ذی الحجة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 قرأت بها علی المرحوم المقدس السید حسن بن السید جعفر،جملة من الفنون،و کان ممّا قرأته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ابن میثم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أصول الفقه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 الجلیلة فی الأصول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مصنفات السید المذکور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النحو،و سمعت جملة من الفقه و غیره من الفنون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انتقلت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وطنی الأول زمن الوالد فی شهر جمادی الآخرة سنة أربع و ثلاثین</w:t>
      </w:r>
      <w:r>
        <w:rPr>
          <w:rFonts w:eastAsia="IRNazanin" w:cs="IRNazanin"/>
          <w:color w:val="111111"/>
          <w:sz w:val="28"/>
          <w:szCs w:val="28"/>
          <w:rtl w:val="true"/>
          <w:lang w:bidi="fa-IR"/>
        </w:rPr>
        <w:t>(</w:t>
      </w:r>
      <w:r>
        <w:rPr>
          <w:rFonts w:eastAsia="IRNazanin" w:cs="IRNazanin"/>
          <w:color w:val="111111"/>
          <w:sz w:val="28"/>
          <w:szCs w:val="28"/>
          <w:lang w:bidi="fa-IR"/>
        </w:rPr>
        <w:t>934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أقمت بها مشتغلا بمطالعة العلم و المذاکرة إلی سنة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ارتحلت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اشتغلت بها علی الشیخ الفاضل المحقق الفیلسوف شمس الدین محمّد بن مکّی،فقرأت علیه من کتب الطب،شرح الموجز التفلیسی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القصد فی معرفة الفصد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مصنفات الشیخ المبرور المذکور،و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الفرغانی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الهیئة و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الإشراق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للسّهروردی،و قرأت فی تلک المدّة بها علی المرحوم الشیخ احمد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الشاطبیة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 القراءات،و قرأت علیه القرآن بقراءة نافع و ابن کثیر و أبی عمرو و 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رجعت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 توفّی شیخنا الشیخ شمس الدین المذکور و شیخنا المتقدم الأعلی الشیخ علی فی شهر واحد و هو شهر جمادی الاولی،و کانت وفاة شیخنا السید حسن،سادس شهر رمضان سنة</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أقمت بالبلدة المذکورة إلی تمام سنة</w:t>
      </w: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رحلت إلی مصر فی أول سنة</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لتحصیل ما أمکن من العلوم، و اجتمعت فی تلک السّفرة بجماعة کثیرة من الأفاضل،فأول اجتماعی بالشیخ شمس الدین بن طولون الدّمشقی الحنفی،و قرأت علیه جملة من الصحیحین و أجازنی روایتهما مع ما یجوز له روایته فی شهر ربیع الأوّل من السنة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وصولی إلی مصر یوم الجمعة منتصف شهر ربیع الآخر من السنة المتقدمة،و اشتغلت بها علی جماعة،منهم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شهاب الدین أحمد الرملی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الفقه 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الحاجب و شرح العضدی مع مطالعة حواشیه منها السّعدیة و الشریفیة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سمعت علیه کتبا کثیرة فی الفنون العربیة و العقلیة و غیرهما،فمنها شرح التلخیص المختصر فی المعانی و البیان لملا سعد الدین،و منها شرح تصریف العربی و منها شرح الشیخ المذکور لورقات امام الحرمین الجوینی فی أصول الفقه و توضیح ابن هشام فی النحو و غیر ذلک مما </w:t>
      </w:r>
    </w:p>
    <w:p>
      <w:pPr>
        <w:pStyle w:val="BookText"/>
        <w:rPr/>
      </w:pPr>
      <w:r>
        <w:rPr>
          <w:rFonts w:ascii="IRNazanin" w:hAnsi="IRNazanin" w:eastAsia="IRNazanin"/>
          <w:color w:val="111111"/>
          <w:sz w:val="28"/>
          <w:sz w:val="28"/>
          <w:szCs w:val="28"/>
          <w:rtl w:val="true"/>
          <w:lang w:bidi="fa-IR"/>
        </w:rPr>
        <w:t>یطول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أجازنی اجازة عامّة بما یجوز له روایته،سنة</w:t>
      </w:r>
      <w:r>
        <w:rPr>
          <w:rFonts w:eastAsia="IRNazanin" w:cs="IRNazanin"/>
          <w:color w:val="111111"/>
          <w:sz w:val="28"/>
          <w:szCs w:val="28"/>
          <w:rtl w:val="true"/>
          <w:lang w:bidi="fa-IR"/>
        </w:rPr>
        <w:t>(</w:t>
      </w:r>
      <w:r>
        <w:rPr>
          <w:rFonts w:eastAsia="IRNazanin" w:cs="IRNazanin"/>
          <w:color w:val="111111"/>
          <w:sz w:val="28"/>
          <w:szCs w:val="28"/>
          <w:lang w:bidi="fa-IR"/>
        </w:rPr>
        <w:t>943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الملاّ حسین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قرأنا علیه جملة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للملاّ علی القوشجی مع حاشیة ملاّ جلال الدین الدّوانی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أشکال التأسیس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الهندسة لقاضی زاده الرّومی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الجغمینی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الهیئة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الملاّ محمد الأسترابادی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قرأنا علیه جملة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حاشیة السید الشریف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الملاّ محمد الکیلانی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علیه جملة من المعانی و المنطق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الشیخ شهاب الدین بن النجار الحنبلی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علیه 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للجاربردی و 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الخزرجیة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العروض و القوافی للشّیخ زکریا الأنصاری و سمعت علیه کتبا کثیرة فی الفنون و الحدیث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الصحیحان، و أجازنی جمیع ما قرأت و سمعت و ما یجوز له روایته فی السنة المذکورة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الشّیخ أبو الحسن البکری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علیه جملة من الکتب فی الفقه و التفسیر و بعض شرحه علی المنهاج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الشیخ زین الدین الحری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ألفیة ابن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الشیخ المحقق ناصر الدین اللقانی المالکی،محقق الوقت و فاضل تلک البلدة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 بالدیار المصریة أفضل منه فی العلوم العقلیة و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التفسیر و غیره من الفنون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الشیخ ناصر الدین الطلاوی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علیه القرآن بقراءة أبی عمرو و رسالة فی القراءات من تألیفه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الشیخ شمس الدین محمد أبی النجا النّحاس </w:t>
      </w:r>
      <w:r>
        <w:rPr>
          <w:rStyle w:val="FootnoteAnchor"/>
          <w:rtl w:val="true"/>
        </w:rPr>
        <w:footnoteReference w:id="9"/>
      </w:r>
      <w:r>
        <w:rPr>
          <w:rFonts w:ascii="IRNazanin" w:hAnsi="IRNazanin" w:eastAsia="IRNazanin"/>
          <w:color w:val="111111"/>
          <w:sz w:val="28"/>
          <w:sz w:val="28"/>
          <w:szCs w:val="28"/>
          <w:rtl w:val="true"/>
          <w:lang w:bidi="fa-IR"/>
        </w:rPr>
        <w:t xml:space="preserve">قرأت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الشاطبیة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القراءات و القرآن العزیز للأئمة السّبعة،و شرعت ثانیا أقرأ علیه </w:t>
      </w:r>
    </w:p>
    <w:p>
      <w:pPr>
        <w:pStyle w:val="BookText"/>
        <w:rPr/>
      </w:pPr>
      <w:r>
        <w:rPr>
          <w:rFonts w:ascii="IRNazanin" w:hAnsi="IRNazanin" w:eastAsia="IRNazanin"/>
          <w:color w:val="111111"/>
          <w:sz w:val="28"/>
          <w:sz w:val="28"/>
          <w:szCs w:val="28"/>
          <w:rtl w:val="true"/>
          <w:lang w:bidi="fa-IR"/>
        </w:rPr>
        <w:t>للعشرة و لم أکمل الختم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الشیخ الفاضل الکامل عبد الحمید السمهودی قرأت علیه جملة صالحة من الفنون،و أجازنی إجازة 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الشیخ شمس الدین محمد بن عبد القادر الفرضی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علیه کتبا کثیرة فی الحساب الهوائی،و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حساب الهندر الغباری،و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الیاسمینیة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شرحها فی علم الجبر و المقابلة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 الجبر و المقابلة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علیه بعض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أجازنی اجازة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بالبلد المذکور من جملة متکثرة من المشایخ یطول الخطب بتفصیلهم،و منهم الشیخ عمیرة،الشیخ شهاب الدین بن عبد الحق و الشیخ شهاب الدین البلقینی و الشیخ شمس الدین الدیروطی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ارتحلت من مصر الی الحجاز الشریف سابع عشر شهر شوال سنة </w:t>
      </w:r>
      <w:r>
        <w:rPr>
          <w:rFonts w:eastAsia="IRNazanin" w:cs="IRNazanin"/>
          <w:color w:val="111111"/>
          <w:sz w:val="28"/>
          <w:szCs w:val="28"/>
          <w:rtl w:val="true"/>
          <w:lang w:bidi="fa-IR"/>
        </w:rPr>
        <w:t>(</w:t>
      </w:r>
      <w:r>
        <w:rPr>
          <w:rFonts w:eastAsia="IRNazanin" w:cs="IRNazanin"/>
          <w:color w:val="111111"/>
          <w:sz w:val="28"/>
          <w:szCs w:val="28"/>
          <w:lang w:bidi="fa-IR"/>
        </w:rPr>
        <w:t>943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رجعت إلی وطنی الأوّل بعد قضاء الواجب من الحج و العمرة و التمتّع بزیارة النبی و آله و أصحابه 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وصلت رابع عشر شهر صفر سنة</w:t>
      </w:r>
      <w:r>
        <w:rPr>
          <w:rFonts w:eastAsia="IRNazanin" w:cs="IRNazanin"/>
          <w:color w:val="111111"/>
          <w:sz w:val="28"/>
          <w:szCs w:val="28"/>
          <w:rtl w:val="true"/>
          <w:lang w:bidi="fa-IR"/>
        </w:rPr>
        <w:t>(</w:t>
      </w:r>
      <w:r>
        <w:rPr>
          <w:rFonts w:eastAsia="IRNazanin" w:cs="IRNazanin"/>
          <w:color w:val="111111"/>
          <w:sz w:val="28"/>
          <w:szCs w:val="28"/>
          <w:lang w:bidi="fa-IR"/>
        </w:rPr>
        <w:t>944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أقمت بها إلی سنة ست و أربعین</w:t>
      </w:r>
      <w:r>
        <w:rPr>
          <w:rFonts w:eastAsia="IRNazanin" w:cs="IRNazanin"/>
          <w:color w:val="111111"/>
          <w:sz w:val="28"/>
          <w:szCs w:val="28"/>
          <w:rtl w:val="true"/>
          <w:lang w:bidi="fa-IR"/>
        </w:rPr>
        <w:t>(</w:t>
      </w:r>
      <w:r>
        <w:rPr>
          <w:rFonts w:eastAsia="IRNazanin" w:cs="IRNazanin"/>
          <w:color w:val="111111"/>
          <w:sz w:val="28"/>
          <w:szCs w:val="28"/>
          <w:lang w:bidi="fa-IR"/>
        </w:rPr>
        <w:t>946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سافرت إلی العراق لزیارة الأئمة علیهم السّلام و کان خروجی سابع عشر شهر ربیع الآخر سنة</w:t>
      </w:r>
      <w:r>
        <w:rPr>
          <w:rFonts w:eastAsia="IRNazanin" w:cs="IRNazanin"/>
          <w:color w:val="111111"/>
          <w:sz w:val="28"/>
          <w:szCs w:val="28"/>
          <w:rtl w:val="true"/>
          <w:lang w:bidi="fa-IR"/>
        </w:rPr>
        <w:t>(</w:t>
      </w:r>
      <w:r>
        <w:rPr>
          <w:rFonts w:eastAsia="IRNazanin" w:cs="IRNazanin"/>
          <w:color w:val="111111"/>
          <w:sz w:val="28"/>
          <w:szCs w:val="28"/>
          <w:lang w:bidi="fa-IR"/>
        </w:rPr>
        <w:t>946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رجوعی خامس عشر شهر شعبان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سافرت لزیارة بیت المقدس،منتصف ذی الحجة سنة</w:t>
      </w:r>
      <w:r>
        <w:rPr>
          <w:rFonts w:eastAsia="IRNazanin" w:cs="IRNazanin"/>
          <w:color w:val="111111"/>
          <w:sz w:val="28"/>
          <w:szCs w:val="28"/>
          <w:rtl w:val="true"/>
          <w:lang w:bidi="fa-IR"/>
        </w:rPr>
        <w:t>(</w:t>
      </w:r>
      <w:r>
        <w:rPr>
          <w:rFonts w:eastAsia="IRNazanin" w:cs="IRNazanin"/>
          <w:color w:val="111111"/>
          <w:sz w:val="28"/>
          <w:szCs w:val="28"/>
          <w:lang w:bidi="fa-IR"/>
        </w:rPr>
        <w:t>948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اجتمعت فی تلک السفرة بالشیخ شمس الدین بن أبی اللطف المقدسی، و قرأت علیه بعض صحیح البخاری و بعض صحیح مسلم و أجازنی إجازة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رجعت إلی الوطن الأوّل المتقدم و أقمت به إلی أواخر سنة احدی و خمسین</w:t>
      </w: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مشتغلا بمطالعة العلم و مذاکرته مستفرغا و سعی فی ذلک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برزت إلی الأوامر الإلهیة و الإشارات الربّانیة بالسفر إلی جهة الروم و الاجتماع بمن فیها من أهل الفضائل و العلوم و المتعلق بسلطان الوقت و الزمان،السّلطان سلیمان بن عثمان،و کان ذلک علی خلاف مقتضی الطبع </w:t>
      </w:r>
    </w:p>
    <w:p>
      <w:pPr>
        <w:pStyle w:val="BookText"/>
        <w:rPr/>
      </w:pPr>
      <w:r>
        <w:rPr>
          <w:rFonts w:ascii="IRNazanin" w:hAnsi="IRNazanin" w:eastAsia="IRNazanin"/>
          <w:color w:val="111111"/>
          <w:sz w:val="28"/>
          <w:sz w:val="28"/>
          <w:szCs w:val="28"/>
          <w:rtl w:val="true"/>
          <w:lang w:bidi="fa-IR"/>
        </w:rPr>
        <w:t>و سیاق الفهم،لکن ما قدّر،لا تصل إلیه الفکرة الکلیة و المعرفة القلیلة من أسرار الحقائق و أحوال العواقب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الکیّس الماهر هو المستسلم فی قبضة العالم الخبیر القاهر،الممتثل لأوامره الشریفة،المنقاد إلی طاعته المنیفة،کیف لا و انّما یأمر بمصلحة تعود علی المأمور مع اطلاعه علی دقائق عواقب الأمور و هو الجواد المطلق و الرحیم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علی انعامه و إحسانه و امتنانه،و الحمد للّه الذی لا ینسی من ذکره و لا یهمل من غفل عنه و لا یؤاخذ من صدف عن طاعته بل یقوده إلی مصلحته و یوصله إلی بغیته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الخروج إلی السّفر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بوادر الأوامر به و النواهی عن ترکه و التخلف عنه و تأخیره إلی وقت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ثانی عشر شهر ذی الحجة الحرام سنة </w:t>
      </w: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أقمت بمدینة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الشّهر،ثمَّ ارتحلت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وصلت إلیها یوم الأحد سادس عشر شهر المحرم سنة</w:t>
      </w: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أقمت بها إلی السّابع من شهر صفر من السنة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غریب ما اتفق لنا بحلب،أنّا أزمعنا عند الدخول إلیها علی تخفیف الإقامة بها بکل ما أمکن و لم ننو الإقامة،فخرجت قافلة إلی الروم علی الطریق المعهود المارّ بمدینة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فاستخرنا اللّه علی مرافقتها فلم یخر لنا،فکان قد تهیأ بعض طلبة العلم من أهل الروم إلی السفر علی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طریق غیر مسلوک غالبا لقاصد قسطنطنیة،و ذکروا أنه قد تهیّأ قافلة للسّفر علی الطریق المذکور،فاستخرنا الله تعالی علی السّفر معهم،فأخار به فتأخّر سفرهم و ساءنا ذلک،فتفألت بکتاب اللّه تعالی علی الصبر و انتظارهم،فظهر قوله تعالی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اصْبِرْ نَفْسَکَ مَعَ الَّذِینَ یَدْعُونَ رَبَّهُمْ بِالْغَداةِ وَ الْعَشِیِّ یُرِیدُونَ وَجْهَهُ وَ لا تَعْدُ عَیْناکَ عَنْهُمْ </w:t>
      </w:r>
      <w:r>
        <w:rPr>
          <w:rStyle w:val="FootnoteAnchor"/>
          <w:rtl w:val="true"/>
        </w:rPr>
        <w:footnoteReference w:id="10"/>
      </w:r>
      <w:r>
        <w:rPr>
          <w:rFonts w:ascii="IRNazanin" w:hAnsi="IRNazanin" w:eastAsia="IRNazanin"/>
          <w:color w:val="111111"/>
          <w:sz w:val="28"/>
          <w:sz w:val="28"/>
          <w:szCs w:val="28"/>
          <w:rtl w:val="true"/>
          <w:lang w:bidi="fa-IR"/>
        </w:rPr>
        <w:t xml:space="preserve">فاطمأنّت النفس لذلک،و خرجت قافلة أخری من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أشار الأصحاب برفقتهم لما یظهر من مناسبتهم،فاستخرت اللّه تعالی </w:t>
      </w:r>
    </w:p>
    <w:p>
      <w:pPr>
        <w:pStyle w:val="BookText"/>
        <w:rPr/>
      </w:pPr>
      <w:r>
        <w:rPr>
          <w:rFonts w:ascii="Amiri" w:hAnsi="Amiri" w:eastAsia="Amiri" w:cs="Amiri"/>
          <w:color w:val="111111"/>
          <w:sz w:val="28"/>
          <w:sz w:val="28"/>
          <w:szCs w:val="28"/>
          <w:rtl w:val="true"/>
          <w:lang w:bidi="ar-SA"/>
        </w:rPr>
        <w:t xml:space="preserve">علی صحبتهم،فلم یظهر خیرة،و تفألت بکتاب اللّه تعالی علی انتظار الرفقة الاولی و ان تأخروا کثیرا،فظهر قوله تعالی وَ مَنْ یُوَلِّهِمْ یَوْمَئِذٍ دُبُرَهُ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باءَ بِغَضَبٍ مِنَ اللّهِ ثمَّ خرجت قافلة أخری علی طریق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فاستخرت اللّه تعالی علی الخروج معها فلم یظهر خیرة،فضقت لذلک ذرعا و سئمت الإقامة، و تفألت بکتاب اللّه تعالی فی ذلک،فظهر قوله تعالی وَ اتَّبِعْ ما یُوحی إِلَیْکَ وَ اصْبِرْ حَتّی یَحْکُمَ اللّهُ وَ هُوَ خَیْرُ الْحاکِمِینَ </w:t>
      </w:r>
      <w:r>
        <w:rPr>
          <w:rStyle w:val="FootnoteAnchor"/>
          <w:rtl w:val="true"/>
        </w:rPr>
        <w:footnoteReference w:id="11"/>
      </w:r>
      <w:r>
        <w:rPr>
          <w:rFonts w:ascii="Amiri" w:hAnsi="Amiri" w:eastAsia="Amiri" w:cs="Amiri"/>
          <w:color w:val="111111"/>
          <w:sz w:val="28"/>
          <w:sz w:val="28"/>
          <w:szCs w:val="28"/>
          <w:rtl w:val="true"/>
          <w:lang w:bidi="ar-SA"/>
        </w:rPr>
        <w:t>ثمَّ خرجت قافلة رابعة علی الطریق المذکور،فاستخرت اللّه تعالی علی رفقتها،فلم یظهر خیرة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کانت القافلة التی أمرنا بالسفر معها تسوّفنا بالسفر یوما و تکذب کثیرا فی أخبارنا،ففتحت المصحف صبیحة یوم السبت و تفألت به فظهر قوله تعالی وَ تَتَلَقّاهُمُ الْمَلائِکَةُ هذا یَوْمُکُمُ الَّذِی کُنْتُمْ تُوعَدُونَ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فتعجّبنا من ذلک غایة العجب و قلنا ان کانت القافلة تسافر فی هذا الیوم فهو من أعجب الأمور و أغربها و أتمّ البشائر بالخیر و التوفیق،فأرسلنا بعض أصحابنا یستعلم الخبر،فقالوا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إلی أصحابک و احملوا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امتعتکم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هذا الیوم نخرج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فحمدنا اللّه تعالی علی هذه النعم العظیمة و المنن الجسیمة التی لا نقدر علی شکرها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ذلک ظهر لاقامتنا بحلب تلک المدة فوائد و اسرار لا یمکن حصرها،و ظهر لسفرنا علی الطریق المذکور أیضا فوائد و أسرار و خیرات لا تحصی،و أقلّها أنه بعد ذلک بلغنا ممّن سافر علی تلک الطریق التی نهینا عنها أن علّیق الدواب و زاد الناس کان فی غایة القلة و الصعوبة و الغلاء العظیم،حتی أنهم کانوا یشترون العلّیقة الواحدة بعشرة دراهم عثمانیة،و احتاجوا مع ذلک إلی حمل الزّاد أربعة أیّام لعدم وجوده فی الطریق،لا للدواب و لا للإنسان،فلو نسافر فی تلک الطریق،لاتّجه علینا ضرر عظیم لا یوصف،بل لا یفی جمیع ما کان بیدنا من المال بالصّرف فی الطریق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 وصولنا إلی مدینة قسطنطنیة یوم الاثنین،سابع عشر من شهر ربیع الأول من السنة السّابعة و هی سنة</w:t>
      </w: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وفّق اللّه تعالی لنا منزلا حسنا وقفا من أحسن مساکن البلد قریبا إلی جمیع أغراضنا،و بقیت بعد وصولی ثمانیة عشر یوما لا اجتماع بأحد من الأعیان،ثمَّ اقتضی الحال ان کتبت فی هذه الأیام رسالة جیدة تشتمل علی عشرة مباحث جلیلة،کلّ بحیث فی فنّ من الفنون العقلیة و الفقهیة و التفسیر و غیرها،و أوصلتها إلی قاضی العسکر و هو محمد بن قطب الدین بن محمد بن محمد بن قاضی زاده الرّومی،و هو رجل فاضل أدیب عاقل لبیب،من أحسن الناس خلقا و تهذیبا و أدبا،فوقعت منه موقعا حسنا و حصل لی بسبب ذلک منه حظّ عظیم،و أکثر من تعریفی و الثناء علیّ،و اتفق فی خلال المدة بینی و بینه مباحثة فی مسائل کثیرة من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الیوم الثانی عشر من اجتماعی به،أرسل الیّ الدفتر المشتمل علی الوظائف و المدارس و بذل لی ما أختاره،و أکّد فی کون ذلک فی الشام أو فی حلب،فاقتضی الحال أن اخترت منه المدرسة النوریة ببعلبک لمصالح وجدتها و لظهور أمر اللّه تعالی بها علی الخصوص،فأعرض لی بها إلی السلطان سلیمان و کتب لی بها براءة و جعل لی لکل شهر ما شرطه واقفها السلطان نور الدین الشهید،و اتفق من فضل اللّه و سبحانه و منّه لی فی مدة إقامتی بالبلدة المذکورة من الألطاف الإلهیّة و الأسرار الربّانیة و الحکم الخفیّة،ما یقصر عنه البیان، و یعجز عن تحریره البنان،و یکلّ عن تقریره اللّسان فللّه الحمد و المنة و الفضل و النعمة علی هذا الشأن و نسأله أن یتمّ علینا منه الإحسان إنه الکریم الوهّاب المنّان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غریب ما اتفق لی من نعم اللّه تعالی و فضله و کرمه وجوده زمان إقامتی بمدینة قسطنطنیة،أن خرجت یوما مع الأصحاب و کان ذلک الیوم فی شهر جمادی الأولی،لزیارة مشهد شریف هناک یسمونه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أیوب الأنصاری الصحابی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قد بنی علیه السلطان محمد مشهدا خارج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کنت فی </w:t>
      </w:r>
    </w:p>
    <w:p>
      <w:pPr>
        <w:pStyle w:val="BookText"/>
        <w:rPr/>
      </w:pPr>
      <w:r>
        <w:rPr>
          <w:rFonts w:ascii="IRNazanin" w:hAnsi="IRNazanin" w:eastAsia="IRNazanin"/>
          <w:color w:val="111111"/>
          <w:sz w:val="28"/>
          <w:sz w:val="28"/>
          <w:szCs w:val="28"/>
          <w:rtl w:val="true"/>
          <w:lang w:bidi="fa-IR"/>
        </w:rPr>
        <w:t>المشهد،قرأت جزءا من القرآن و أخذت المصحف و تفألت به أن یکشف لی عن حال حمل کنت قد فارقته بالزوجة قبل سفری و میعاد ولادته أوائل شهر جمادی المذکور،فظهر لی فی أوّل الفاتحة فَبَشَّرْناهُ بِغُلامٍ حَلِیمٍ فسجدت للّه شکرا و رجوت من اللّه تعالی أن یحقق لی ذلک و أن یکون قد رزقنی ولدا ذکرا مبارکا میمونا حمید العاقبة،فکتبت صورة الفال و التاریخ فی تلک الساعة فی رقعة،و استمرّ الحال إلی أن خرجت من المدینة المذکورة إلی 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قریبة منها،بینها و بینها قطعة یسیرة من البحر،سیرها نحو میل،فجاءنی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مقیم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الثلاثاء التاسع عشر من شهر رجب من السنة المذکورة کتب من أصحابنا بالبلاد فی بعضها بشارة بولد ذکر ولد فی المدة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مدة إقامتی بمدینة قسطنطنیة ثلاثة أشهر و نصفا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خرجت منها یوم السبت،حادی عشر شهر رجب فی السنة المذکورة و عبرت البحر إلی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مدینة حسنة جیدة،صحیحة الهواء،عذبة الماء،محکمة البناء،یتصل بکل دار منها بستان حسن یشتمل علی الفواکه الجیدة العطرة علی شاطئ البحر،مقابلة لمدینة قسطنطنیة بینهما البحر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أقمت بها أنظر وصول صاحبنا الشیخ حسین بن عبد الصمد </w:t>
      </w:r>
      <w:r>
        <w:rPr>
          <w:rStyle w:val="FootnoteAnchor"/>
          <w:rtl w:val="true"/>
        </w:rPr>
        <w:footnoteReference w:id="13"/>
      </w:r>
      <w:r>
        <w:rPr>
          <w:rFonts w:ascii="IRNazanin" w:hAnsi="IRNazanin" w:eastAsia="IRNazanin"/>
          <w:color w:val="111111"/>
          <w:sz w:val="28"/>
          <w:sz w:val="28"/>
          <w:szCs w:val="28"/>
          <w:rtl w:val="true"/>
          <w:lang w:bidi="fa-IR"/>
        </w:rPr>
        <w:t>لأنه احتاج الی التأخر عن تلک اللیلة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خروجنا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متوجهین الی العراق یوم السبت للیلتین خلتا من شهر شعبان،و اتفق أن طریقنا إلیها هی الطریق التی سلکناها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اصطنبول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وصلنا إلی 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الاثنین لخمس بقین من شهر شعبان،و خرجنا منها یوم الأحد ثانی شهر رمضان متوجّهین إلی العراق،و هو أول ما فارقناه من الطریق الاولی و خرجنا فی حال نزول الثلج و بتنا لیلة الاثنین أیضا علی الثلج و کانت لیلة عظیمة البرد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غریب ما اتفق لی تلک اللیلة إن نمت یسیرا فرأیت فی تلک اللیلة کأنی فی حضرة شیخنا الجلیل محمد بن یعقوب الکلینی رحمه الله،و هو شیخ بهی جمیل الوجه علیه أبهة العلم و نحوه نصف لمته بیاض،و معی جماعة من أصحابی منهم رفیقی و صدیقی الشیخ حسین بن عبد الصمد،فطلبنا من الشیخ أبی جعفر الکلینی المذکور نسخة الأصل لکتابة الکافی لننسخه،فدخل البیت و أخرج لنا الجزء الأول منه فی قالب نصف الورق الشّامی ففتحه فاذا هو بخط حسن معرّب مصحّح و رموزه مکتوبة بالذهب،فجعلنا نتعجب من کون نسخة الأصل بهذه الصفة،فسررنا بذلک کثیرا لما کنا قبل ذلک قد ابتلینا به من رداءة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فطلبت منه بقیة الأجزاء فجعل یتألم من تقصیر الناس فی نسخ الکتاب و تصحیحه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اشتغلوا بهذا الجزء إلی أن أجد لکن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دخل الی بیته لتحصیل باقی الأجزاء ثمَّ خرج إلینا و بیده جزء بخط غیره علی قالب الورق الشّامی الکامل و هو ضخم غیر جید الخط،فدفعه إلی و جعل یشتکی إلینا من کتابة کتابة بهذه الصّورة و یتألم من ذلک،و کان فی المجلس الأخ الصالح الشیخ زین الدین الفقعانی نفعنا اللّه ببرکته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عندی جزء آخر من نسخة الأصل علی الوصف المتقدم و دفعه إلیّ فسررت کثیرا،ثمَّ فتّش البیت و أخرج جزءا آخر الی تمام أربعة أجزاء أو أکثر بالوصف المتقدم،فسررنا بها و خرجنا بالأجزاء إلی الشیخ الجلیل المصنّف و هو جالس فی مکانه الأوّل،فلما جلسنا عنده أعدنا فیما بیننا و بینه ذکر نسخ الکتاب و تقصیر الناس فیه،فقلت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سیدنا بمدینة دمشق رجل من أصحابنا اسمه زین العابدین الغرابیلی قد نسخ کتابک هذا نسخة فی غایة الجودة فی ورق جید و جعل الکتاب فی مجلدین کل واحد بقدر کتاب الشّرائع،و هذه النسخة فخر علی المخالف و المؤالف فتهلّل وجه الشیخ رحمه اللّه سرورا و أظهر الفرح و فتح یدیه و دعا له بدعاء خفی لم أحفظ لفظه،ثمَّ انتبهت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انتهینا بعد أربعة أیام من الیوم المذکور إلی 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مدینة </w:t>
      </w:r>
    </w:p>
    <w:p>
      <w:pPr>
        <w:pStyle w:val="BookText"/>
        <w:rPr/>
      </w:pPr>
      <w:r>
        <w:rPr>
          <w:rFonts w:ascii="IRNazanin" w:hAnsi="IRNazanin" w:eastAsia="IRNazanin"/>
          <w:color w:val="111111"/>
          <w:sz w:val="28"/>
          <w:sz w:val="28"/>
          <w:szCs w:val="28"/>
          <w:rtl w:val="true"/>
          <w:lang w:bidi="fa-IR"/>
        </w:rPr>
        <w:t>لطیفة کثیرة الفواکه تقرب من أصل منبع الفرات و مررنا بعد ذلک بمدینة لطیفة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قریبة من منبع الدجلة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وصولنا الی المشهد المقدس المبرور المشرف بالعسکریین بمدینة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الأربعاء رابع شهر شوال،و أقمنا به لیلة الخمیس و یومه و لیلة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توجها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وصلنا إلی المشهد المقدّس الکاظمی یوم الأحد ثامن الشهر و أقمنا به الی یوم الجمعة و توجهنا ذلک الیوم لزیارة ولی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بن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رحلنا منه إلی مشهد الحسین علیه السلام و وصلنا یوم الأحد منتصف الشهر المذکور،و أقمنا به الی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توجهنا منه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أقمنا بها إلی یوم الجمعة،و توجهنا منها إلی زیارة القاسم ثمَّ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إلی المشهد المقدس الغروی،و وصلنا الیه یوم الأربعاء ثالث شهر ذی القعدة الحرام و أقمنا به بقیة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اتفق لنا من فضل اللّه تعالی و کرمه و رأفته و عنایته من التوفیقات الإلهیة و الخیرات الربانیة و التأییدات السّبحانیة و النعمة الشاملة و الرحمة الواصلة ما لا یقتضی الحال ذکره و مفیضه سبحانه أعلم به،و نسأل من فضله العمیم و کرمه الجسیم أن یمدنا بفضله و یجود علینا بستره و کفایته کما عوّدنا ذلک فیما سلف، و أن یعصمنا فیما بقی من کل ما یخالف رضاه و یبعد عن جواره،و یحرسنا بعین عنایته،و قد أظهر اللّه سبحانه لجماعة من الصالحین بالمشهدین و غیرهما آیات باهرة و منامات صالحة و أسرارا خفیّة أوجبت کمال الإقبال و بلوغ الآمال،فله الحمد و المنة علی کل حال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اتفق لی أنی کنت جالسا عند رأس الضریح المقدس لیلة الجمعة و قرأت شیئا من القرآن و توجهت و دعوت اللّه أن یخرج لی ما اختبر به عاقبة أمری بعد هذه السّفرة مع الأعداء و الحسّاد و غیرهم،فظهر فی أول الصفحة الیمنی </w:t>
      </w:r>
      <w:bookmarkStart w:id="23" w:name="pg13564_139430"/>
    </w:p>
    <w:p>
      <w:pPr>
        <w:pStyle w:val="BookText"/>
        <w:rPr/>
      </w:pPr>
      <w:bookmarkEnd w:id="23"/>
      <w:r>
        <w:rPr>
          <w:rFonts w:ascii="Amiri" w:hAnsi="Amiri" w:eastAsia="Amiri" w:cs="Amiri"/>
          <w:color w:val="111111"/>
          <w:sz w:val="28"/>
          <w:sz w:val="28"/>
          <w:szCs w:val="28"/>
          <w:rtl w:val="true"/>
          <w:lang w:bidi="ar-SA"/>
        </w:rPr>
        <w:t>فَفَرَرْتُ مِنْکُمْ لَمّا خِفْتُکُمْ فَوَهَبَ لِی رَبِّی حُکْماً وَ جَعَلَنِی مِنَ الْمُرْسَلِینَ فسجدت اللّه شکرا علی هذه النعمة و التفضّل بهذه البشارة السنیّة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خروجنا من المشاهد الشریفة بعد أن أدرکنا زیارة عرفة بالمشهد الحائری و الغدیر بالمشهد الغروی و المباهلة بالمشهد الکاظمی سابع عشر شهر ذی الحجة الحرام من السنة المتقدمة و لم یتفق لنا الإقامة لإدراک زیارة عاشوراء مع قرب المدة لعوارض و قواطع منعت من ذلک و الحمد للّه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اتفق وصولنا الی البلاد منتصف شهر صفر سنة</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وافقه من الحروف بحساب الجمل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مطابق للواقع أحسن اللّه خاتمتنا بخیر کما جعل بدایتنا الی خیر،بمنّه و 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أقمنا ببعلبک و درسنا فیها مدة فی المذاهب الخمسة و کثیر من الفنون و صاحبنا أهلها علی اختلاف آرائهم أحسن صحبة و عاشرناهم أحسن عشرة، و کانت أیاما میمونة و أوقاتا مبهجة،ما رأی أصحابنا فی الأعصار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انتقلنا عنهم إلی بلدنا بنیّة المفارقة امتثالا للأمر الإلهی سابقا فی المشاهد الشریفة و لاحقا فی المشهد الشریف،مشهد شیث علیه السلام، و أقمنا فی بلادنا إلی سنة خمس و خمسین مشتغلین بالدرس و التصنیف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2313209_1934241801"/>
      <w:bookmarkStart w:id="25" w:name="_Toc8"/>
      <w:bookmarkEnd w:id="24"/>
      <w:r>
        <w:rPr>
          <w:rtl w:val="true"/>
        </w:rPr>
        <w:t>آیات الثناء علیه</w:t>
      </w:r>
      <w:bookmarkEnd w:id="25"/>
    </w:p>
    <w:p>
      <w:pPr>
        <w:pStyle w:val="BookText"/>
        <w:rPr/>
      </w:pPr>
      <w:r>
        <w:rPr>
          <w:rFonts w:ascii="IRNazanin" w:hAnsi="IRNazanin" w:eastAsia="IRNazanin"/>
          <w:color w:val="111111"/>
          <w:sz w:val="28"/>
          <w:sz w:val="28"/>
          <w:szCs w:val="28"/>
          <w:rtl w:val="true"/>
          <w:lang w:bidi="fa-IR"/>
        </w:rPr>
        <w:t>أثنی علیه کل من ترجم له و وصفوه بغزارة العلم و صلابة الإیمان و الزهد و العبادة و الأمانة و الوثاقة و حسن القریحة و شدّة الاهتمام بخدمة الدین الحنیف و المذهب الحق</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نجد من یغمز فیه بشیء إلاّ ما ذکره بعضهم من الاعتراض علی حضوره مجامع فقهاء العامّة و قراءته علیهم و روایته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لعمری ان هذا مما </w:t>
      </w:r>
    </w:p>
    <w:p>
      <w:pPr>
        <w:pStyle w:val="BookText"/>
        <w:rPr/>
      </w:pPr>
      <w:r>
        <w:rPr>
          <w:rFonts w:ascii="IRNazanin" w:hAnsi="IRNazanin" w:eastAsia="IRNazanin"/>
          <w:color w:val="111111"/>
          <w:sz w:val="28"/>
          <w:sz w:val="28"/>
          <w:szCs w:val="28"/>
          <w:rtl w:val="true"/>
          <w:lang w:bidi="fa-IR"/>
        </w:rPr>
        <w:t>یمتدح به ذلک الرجل العظیم الذی لم یمنعه شدّة التعصب و الشنآن الذی أبداه بعض جهلة العامّة المتفقّهین و المتلبسین لباس أهل العلم و الدین من الکدّ و السّعی و الاغتراب فی سبیل تحصیل العلم أینما وجد فالحکمة ضالّة المؤمن أینما وجدها أخذها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فیما یلی بعض ما جادت به قرائح المترجمین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 الزکیة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تلمیذه ابن العودی فقد ملأ رسالته المزبورة بالثناء علی الشهید،و لا غرو فإنه کان من أقرب الناس الیه و کان یتمتع و یحظی بالتشرف لدیه و الاستضاءة بنوره فقال فیما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فهو عالم الأوان و مصنّفه،و مقرّظ البیان و مشنفه بتآلیف کأنها الخرائد و تصانیف أبهی من القلائد،وضعها فی فنون مختلفة و أنواع،و أقطعها ما شاء من الإتقان و الابداع،و سلک فیها مسلک المدققین و هجر طریق المتشدقین،ان نطق رأیت البیان منسربا من لسانه،و إن أحسن رأیت الإحسان منتسبا الی إحسانه،جدّد شعائر السنن الحنیفیّة بعد إخلاقها،و أصلح للأمّة ما فسد من أخلاقها،و به اقتدی من رام تحصیل الفضائل و اهتدی بهداه من تحلّی بالوصف الکامل،عمّر مساجد اللّه و أشاد بنیانها و رتّب وظائف الطاعات فیها و عظّم شأنها،کم أمر بالمعروف و نهی عن المنکر و کم أرشد من صلّی و صام و حجّ و اعتمر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لأبواب الخیرات مفتاحا و فی ظلمة عمی الأمّة مصباحا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تعلّم الکرم کلّ کریم و به استشفی من الجهالة کلّ سقیم و اقتفی أثره فی الاستقامة کلّ مستقیم،لم تأخذه فی اللّه لومة لائم و لم یثن عزمه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المجاهدة فی تحصیل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الصوارم،أخلصت للّه أعماله فأثرت فی القلوب أقواله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أعزّ ما صرف همّته فیه،خدمة العلم و أهله،فحاز الحظّ الوافر لما توجه </w:t>
      </w:r>
    </w:p>
    <w:p>
      <w:pPr>
        <w:pStyle w:val="BookText"/>
        <w:rPr/>
      </w:pPr>
      <w:r>
        <w:rPr>
          <w:rFonts w:ascii="Amiri" w:hAnsi="Amiri" w:eastAsia="Amiri" w:cs="Amiri"/>
          <w:color w:val="111111"/>
          <w:sz w:val="28"/>
          <w:sz w:val="28"/>
          <w:szCs w:val="28"/>
          <w:rtl w:val="true"/>
          <w:lang w:bidi="ar-SA"/>
        </w:rPr>
        <w:t>الیه بکلّه</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الرجالی السید مصطفی التفریشی المتوفی فی أواسط القرن الحادی عشر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من وجوه هذه الطائفة و ثقاتها،کثیر الحفظ،نقیّ الکلام،له تلامیذ أجلاّء،و له کتب نفیسة جیدة منها شرح شرائع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رحمه اللّه لأجل التشیع فی قسطنطنیة فی سنة ست و ستین و تسعمائة رضی الله عنه و أرضاه و جعل الجنة مثواه</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المحدث الحر العاملی صاحب وسائل الشیعة المتوفّی سنة</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فی الثقة و العلم و الفضل و الزهد و العبادة و الورع و التحقیق و التبحّر و جلالة القدر و عظم الشأن و جمع الفضائل و الکرامات،أشهر من أن یذکر و محاسنه و أوصافه الحمیدة أکثر من أن تحصی و تحصر،و مصنّفاته کثیرة 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فقیها محدثا نحویا قارئا متکلّما حکیما جامعا لفنون العلم و هو أوّل من صنّف من الإمامیة فی درایة الحدیث</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المحدّث البحرانی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سنة</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هذا الشیخ من أعیان هذه الطائفة و رؤسائها و أعاظم فضلائها و ثقاتها و هو عالم عامل محقّق مدقّق زاهد مجاهد و محاسنه أکثر من أن تحصی و فضائله أجلّ من أن تستقصی</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الشیخ أسد اللّه التستری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مقابس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سنة</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مقدمة کتابه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المتأخرین و أکمل المتبحرین،نادرة الخلف و بقیّة السّلف،مفتی طوائف الأمم و المرشد إلی التی هی أقوم،قدوة الشیعة و نور الشریعة،الذی قصرت الأکارم الأجلاّء عن استقصاء مزایاه و فضائله السنیّة و حارث الأعاظم الألبّاء فی مناقبه و فواضله العلیة،الجامع فی معارج الفضل و الکمال و السّعادة بین مراتب العلم و العمل و الجلالة و الکرامة و الشهادة،المؤیّد المسدّد بلطف اللّه الخفیّ و الجلیّ،الشیخ زین الدین بن علی بن أحمد الشامی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 الزکیة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أفاض علی تربته المراحم الأبدیّة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تلمّذ علی کثیر من علماء الخاصّة و العامّة و روی عن جمّ غفیر منهم معظم کتب الفریقین فی العلوم العقلیة و النقلیة و الفنون الأدبیة،و له کتب و رسائل کثیرة فاخرة مهذّبة فی فنون مختلفة و مطالب متشعّبة</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الخوانساری المتوفّی سنة</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أفاض اللّه علی تربته الزکیة من سجال رحمته و فضله و کرمه و جزائه اللطیف السبحانی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ألف الی هذا الزمن الذی هو من حدود ثلاث و ستین و مائتین بعد الألف أحدا من العلماء الأجلّة یکون بجلالة قدره،و سعة صدره، و عظم شأنه،و ارتفاع مکانه،و جودة فهمه،و متانة عزمه،و حسن سلیقته، و استواء طریقته،و نظام تحصیله،و کثرة أساتیذه،و ظرافة طبعه،و لطافة صنعه،و معنویة کلامه،و تمامیة تصنیفاته و تألیفاته،بل کاد أن یکون فی التخلّق بأخلاق اللّه تبارک و تعالی،تالیا لتلو المعصوم</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ترجم له أیضا العلامة المحدث النوری فی 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و أثنی علیه بمثل ما ذکره صاحب المقابس تقریبا و کذلک العلامة المامقانی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و جمع فیه من عبارات الثناء بین ما ذکره التفریشی و الحرّ </w:t>
      </w:r>
      <w:bookmarkStart w:id="26" w:name="pg13564_139434"/>
    </w:p>
    <w:p>
      <w:pPr>
        <w:pStyle w:val="BookText"/>
        <w:rPr/>
      </w:pPr>
      <w:bookmarkEnd w:id="26"/>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السید محسن الأمین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عالما فاضلا جلیل القدر عظیم الشأن،رفیع المنزلة تقیا،نفیا، ورعا،زاهدا،عابدا،حائزا صفات الکمال متفردا منها بما لا یشارکه فیه غیره، مفخرة من مفاخر الکون و حسنة من حسنات الزمان أو من غلطات الدهر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فقیها ماهرا فی الدرجة العلیا بین الفقهاء،محدّثا أصولیا مشارکا فی جمیع العلوم الإسلامیة،لم یدع علما من العلوم حتی قرأ فیه کتابا أو أکثر علی مشاهیر العلماء من النحو و الصرف و البیان و المنطق و اللغة و الأدب و العروض و القوافی و الأصول و الفقه و التفسیر و علم الحدیث و علم الرجال و علم التجوید و أصول العقائد و الحکمة العقلیة و الهیئة و الهندسة و الحساب و غیر ذلک</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الأمینی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أکبر حسنات الدهر و أغزر عیالم العلم،زین الدین و الملة و شیخ الفقهاء الأجلّة،مشارک فی علوم مهمة من حکمة و کلام و فقه و أصول و شعر و أدب و طبیعی و ریاضی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کفانا مئونة التعریف به شهرته الطائلة فی ذلک کله فقد ترکته أجلی من أی تعریف،فما عسی أن یقول فیه المتشدّق ببیانه،و کل ما یقوله دون أشواطه البعیدة وصیته الطائر فسلام اللّه علیه علی ما أسداه إلی أمّته من أیادیه الواجبة،و نشره فیها من علوم ناجعة</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2313211_1934241801"/>
      <w:bookmarkStart w:id="28" w:name="_Toc9"/>
      <w:bookmarkEnd w:id="27"/>
      <w:r>
        <w:rPr>
          <w:rtl w:val="true"/>
        </w:rPr>
        <w:t>تطوّر ثقافته و تعلّمه حتّی الاجتهاد</w:t>
      </w:r>
      <w:bookmarkEnd w:id="2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علینا فیما نقلناه من ترجمته لنفسه أنه لم یحفظ مبدأ اشتغاله بالتّعلم و حکی ابن العودی فی رسالته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له انه حین اشتغاله بالعلم </w:t>
      </w:r>
    </w:p>
    <w:p>
      <w:pPr>
        <w:pStyle w:val="BookText"/>
        <w:rPr/>
      </w:pPr>
      <w:r>
        <w:rPr>
          <w:rFonts w:ascii="IRNazanin" w:hAnsi="IRNazanin" w:eastAsia="IRNazanin"/>
          <w:color w:val="111111"/>
          <w:sz w:val="28"/>
          <w:sz w:val="28"/>
          <w:szCs w:val="28"/>
          <w:rtl w:val="true"/>
          <w:lang w:bidi="fa-IR"/>
        </w:rPr>
        <w:t>کان صغیرا جدّا و أن أباه کان رؤوفا به،متفرّسا فیه الخیر و النجابة،و انه لم یضربه قطّ بل أوصی معلمة فی الصّغر أن لا یضربه و انه کان لا یشتغل باللّعب و ما یلتهی به الأطفال من أقرانه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ختم القرآن و عمره لم یتجاوز التاسعة و قرأ علی أبیه العلامة،الفنون العربیة و بعض الکتب الفقهیة الی أن توفی والده و عمره حینئذ أربعة عشر سنة،ثمَّ ارتحل فی طلب العلم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یکتف بما تعلم من الثقافة الشیعیة فی هذه البلدان و ما یسمعه من مشایخه و یقرأه فی الکتب من فقه العامة و أحادیثهم،بل بلغت به همّته العالیة أن تکبد مشاقّ السّفر و الهجرة إلی مصر و هی آنذاک مرکز من مراکز الثقافة الإسلامیة،فحضر مجالس علمائها و قرأ علیهم کتب الفقه و الحدیث و سمع منهم آراء العامّة مباشرة و ناظر بعضهم فی بعض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یتحدث عنه ابن العودی فی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استفاد منهم ما کان مفیدا و مؤثرا فی توسیع الثقافة العلمیة فی حوزات الشیعة،و لذلک قام بتألیف أول کتاب فی درایة الحدیث علی مذهب الإمامیة،و علی أثر ذلک أیضا صنّف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القواعد الأصولیة و العربیة لتفریع الأحکام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به ما ألفه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الأسنوی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بتأثیر تلک الثقافة أیضا صنف أول شرح مزجی فی تصانیف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نجد أیضا فی کتبه الفقهیة،فی بعض المسائل،مقارنة بدیعة بین فقه الشیعة و فقه العامة فی المسائل الخلافیة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حضور مجامع العلم فی مصر لم یکن إلاّ توسعة الثقافة و الاطلاع عن قریب علی ما لدی علمائها من علم و إبداع و قد بلغ هدفه فی ذلک و استفاد و أفاد و لم یکن فی ذلک أی حزازة و مکروه کما ظنّه بعض من ترجم له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ذکره ولده المحقق الشیخ حسن رحمه اللّه من عدم الرضا بفعل والده و جماعة أخری من العلماء و أنه قد ترتّب علیه ما ترتّب،فلا یقصد به الا أنه قد ترتّب علیه قتل الشهید کما صرّح به فی موضع آخر علی ما حکی عنه</w:t>
      </w:r>
      <w:r>
        <w:rPr>
          <w:rFonts w:eastAsia="IRNazanin" w:cs="IRNazanin"/>
          <w:color w:val="111111"/>
          <w:sz w:val="28"/>
          <w:szCs w:val="28"/>
          <w:rtl w:val="true"/>
          <w:lang w:bidi="fa-IR"/>
        </w:rPr>
        <w:t xml:space="preserve">. </w:t>
      </w:r>
      <w:bookmarkStart w:id="29" w:name="pg13564_139436"/>
    </w:p>
    <w:p>
      <w:pPr>
        <w:pStyle w:val="BookText"/>
        <w:rPr/>
      </w:pPr>
      <w:bookmarkEnd w:id="29"/>
      <w:r>
        <w:rPr>
          <w:rFonts w:ascii="IRNazanin" w:hAnsi="IRNazanin" w:eastAsia="IRNazanin"/>
          <w:color w:val="111111"/>
          <w:sz w:val="28"/>
          <w:sz w:val="28"/>
          <w:szCs w:val="28"/>
          <w:rtl w:val="true"/>
          <w:lang w:bidi="fa-IR"/>
        </w:rPr>
        <w:t>و من طریف ما یحکی أن الشهید قد ذکر فی بعض تصانیفه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الالقاءات الجائزة المستحسنة للأنفس إلی التهلکة،فعل من یعرّض نفسه للقتل فی سبیل اللّه إذا رأی أنّ فی قتله بسبب ذلک،عزّة للإسلام و لا شبهة أن ذلک من أفعال الکرام دون اللئام و من خصال أولیاء اللّه البررة الأعلام الذین لهم الأسوة الحسنة بالحسین الشهید المظلوم علیه السلام</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عن تاریخ بلوغه مرتبة الاجتهاد،فلنصغ الی تلمیذه ابن العودی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لطیفه و کان فی منزلی بجزین متخفیا من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الاثنین،حادی عشر شهر صفر سنة</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مولده کان فی ثالث عشر شوال سنة</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ابتداء أمره فی الاجتهاد کان سنة</w:t>
      </w:r>
      <w:r>
        <w:rPr>
          <w:rFonts w:eastAsia="IRNazanin" w:cs="IRNazanin"/>
          <w:color w:val="111111"/>
          <w:sz w:val="28"/>
          <w:szCs w:val="28"/>
          <w:rtl w:val="true"/>
          <w:lang w:bidi="fa-IR"/>
        </w:rPr>
        <w:t>(</w:t>
      </w:r>
      <w:r>
        <w:rPr>
          <w:rFonts w:eastAsia="IRNazanin" w:cs="IRNazanin"/>
          <w:color w:val="111111"/>
          <w:sz w:val="28"/>
          <w:szCs w:val="28"/>
          <w:lang w:bidi="fa-IR"/>
        </w:rPr>
        <w:t>944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ظهور اجتهاده و انتشاره کان فی سنة</w:t>
      </w:r>
      <w:r>
        <w:rPr>
          <w:rFonts w:eastAsia="IRNazanin" w:cs="IRNazanin"/>
          <w:color w:val="111111"/>
          <w:sz w:val="28"/>
          <w:szCs w:val="28"/>
          <w:rtl w:val="true"/>
          <w:lang w:bidi="fa-IR"/>
        </w:rPr>
        <w:t>(</w:t>
      </w:r>
      <w:r>
        <w:rPr>
          <w:rFonts w:eastAsia="IRNazanin" w:cs="IRNazanin"/>
          <w:color w:val="111111"/>
          <w:sz w:val="28"/>
          <w:szCs w:val="28"/>
          <w:lang w:bidi="fa-IR"/>
        </w:rPr>
        <w:t>948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عمره لما اجتهد ثلاثا و ثلاثین سنة</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یکتف شیخنا الشهید بالعلوم الدینیة،بل کان یختلف هنا و هناک علی أبواب العلماء لیکمل ثقافته و تضلّعه فی مختلف العلوم من المنطق و الفلسفة و الکلام و العرفان و الطب و الریاضیات بأنواعها و الطبیعیات و غیر ذلک،کما ورد فی ترجمته لنفسه التی ذکرناها آنفا</w:t>
      </w:r>
      <w:r>
        <w:rPr>
          <w:rFonts w:eastAsia="IRNazanin" w:cs="IRNazanin"/>
          <w:color w:val="111111"/>
          <w:sz w:val="28"/>
          <w:szCs w:val="28"/>
          <w:rtl w:val="true"/>
          <w:lang w:bidi="fa-IR"/>
        </w:rPr>
        <w:t>.</w:t>
      </w:r>
    </w:p>
    <w:p>
      <w:pPr>
        <w:pStyle w:val="Heading3"/>
        <w:numPr>
          <w:ilvl w:val="2"/>
          <w:numId w:val="1"/>
        </w:numPr>
        <w:rPr/>
      </w:pPr>
      <w:bookmarkStart w:id="30" w:name="__RefHeading___Toc2313213_1934241801"/>
      <w:bookmarkStart w:id="31" w:name="_Toc10"/>
      <w:bookmarkEnd w:id="30"/>
      <w:r>
        <w:rPr>
          <w:rtl w:val="true"/>
        </w:rPr>
        <w:t>مشایخه و تلامذته</w:t>
      </w:r>
      <w:bookmarkEnd w:id="31"/>
    </w:p>
    <w:p>
      <w:pPr>
        <w:pStyle w:val="Heading4"/>
        <w:numPr>
          <w:ilvl w:val="3"/>
          <w:numId w:val="1"/>
        </w:numPr>
        <w:rPr/>
      </w:pPr>
      <w:bookmarkStart w:id="32" w:name="__RefHeading___Toc2313215_1934241801"/>
      <w:bookmarkStart w:id="33" w:name="_Toc11"/>
      <w:bookmarkEnd w:id="32"/>
      <w:r>
        <w:rPr>
          <w:rtl w:val="true"/>
        </w:rPr>
        <w:t>اشارة</w:t>
      </w:r>
      <w:bookmarkEnd w:id="33"/>
    </w:p>
    <w:p>
      <w:pPr>
        <w:pStyle w:val="BookText"/>
        <w:rPr/>
      </w:pPr>
      <w:r>
        <w:rPr>
          <w:rFonts w:ascii="IRNazanin" w:hAnsi="IRNazanin" w:eastAsia="IRNazanin"/>
          <w:color w:val="111111"/>
          <w:sz w:val="28"/>
          <w:sz w:val="28"/>
          <w:szCs w:val="28"/>
          <w:rtl w:val="true"/>
          <w:lang w:bidi="fa-IR"/>
        </w:rPr>
        <w:t>مرّ علینا فی ترجمته لنفسه أسماء مشایخه الذین قرأ علیهم و استجاز منهم و نذکر هنا بعض مع التعریف بهم إجمالا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 العلامة نور الدین علی بن أحمد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المحقق الشیخ علی بن عبد العالی المیسی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 له الحرّ </w:t>
      </w:r>
    </w:p>
    <w:p>
      <w:pPr>
        <w:pStyle w:val="BookText"/>
        <w:rPr/>
      </w:pPr>
      <w:r>
        <w:rPr>
          <w:rFonts w:ascii="IRNazanin" w:hAnsi="IRNazanin" w:eastAsia="IRNazanin"/>
          <w:color w:val="111111"/>
          <w:sz w:val="28"/>
          <w:sz w:val="28"/>
          <w:szCs w:val="28"/>
          <w:rtl w:val="true"/>
          <w:lang w:bidi="fa-IR"/>
        </w:rPr>
        <w:t>العاملی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فاضلا متبحرا محقّقا مدققا جامعا کاملا ثقة زاهدا عابدا ورعا،جلیل القدر،عظیم الشأن،فریدا فی عصره</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أجازه المحقق الثانی و وصفه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الشیخ الأجل العالم العامل الفاضل الکامل،علامة العلماء و مرجع الفضلاء</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الی آخر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ینبئ عن جلالة قدر هذا العالم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توفی سنة </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عبارة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ورد فی أعیان الشیعة بتفصیل،و علیه فلا یصحّ ما ذکره الحرّ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وفاته سنة </w:t>
      </w: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حسن بن السید جعفر الحسینی العاملی الکرکی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خالة 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 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أثنی علیه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سنة</w:t>
      </w: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الشهید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محمّد بن 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بالعاملی الشّامی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فاضلا محققا عالما مشهورا فی عصره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 علینا فی ترجمة الشهید لنفسه،توصیفه بالشیخ الفاضل المحقق الفیلسوف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المبرور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قال فی أعیان الشیعة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یظهر من کتاب بغیة المرید أنه عاملی بل و لا شیعی الاّ أن یکون صاحب الأمل استفاد ذلک من مقام آخر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فقد قرأ علیه الشهید کتبه فی الطلب،و توفی سنة</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الحسن البکری،من علماء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کثیرا </w:t>
      </w:r>
    </w:p>
    <w:p>
      <w:pPr>
        <w:pStyle w:val="BookText"/>
        <w:rPr/>
      </w:pP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،یطری علینا أحوال الشیخ و یثنی علیه، و ذکر انه کان له حافظة عجیبة،کان التفسیر و الحدیث نصب عینیه،و کان أکثر المشایخ المذکورین أبهة و مهابة عند العوام و الدّولة،و کان علی غایة من حسن الطالع و الحفظ الوافر من الدنیا و إقبال القلوب علیه،و کان من شدّة میل الناس إلیه إذا حضر مجلس العلم أو دخل المسجد،یزدحم الناس علی تقبیل کفّیه و قدمیه،حتی منهم من یمشی حبوا حتی یصل الی قدمیه یقبلهما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صحبة 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اللّه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مصر الی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محبا لشیخنا مقبلا علیه متلطفا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سنة</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بمصر و دفن بالقرافة،و کان یوم موته یوما عظیما بمصر لکثرة الجمع،و دفن بجانب قبة الامام الشافعی و بنوا علیه قبة عظیمة</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ناصر الدین اللقانی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مضی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الوقت و فاضل تلک البلدة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 بالدیار المصریة أفضل منه فی العلوم العقلیة و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شمس الدین محمد أبی النجار النحاس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فیه ابن العودی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ینعت هذا الشیخ بالصّلاح و حسن الأخلاق و التواضع و کان فضلاء مصر و الأکابر یتردّدون إلیه للقراءة فی فنون القرآن العزیز لبروزه فیها</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عبد الحمید السمهودی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فیه ابن العودی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الشیخ أیضا کان 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الثناء علیه بالجمع بین فضیلتی العلم و الکرم،و انه کان فی رمضان لا یدعهم یفطرون الاّ عنده</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34" w:name="pg13564_139439"/>
    </w:p>
    <w:p>
      <w:pPr>
        <w:pStyle w:val="BookText"/>
        <w:rPr/>
      </w:pPr>
      <w:bookmarkEnd w:id="34"/>
      <w:r>
        <w:rPr>
          <w:rFonts w:ascii="IRNazanin" w:hAnsi="IRNazanin" w:eastAsia="IRNazanin"/>
          <w:color w:val="111111"/>
          <w:sz w:val="28"/>
          <w:sz w:val="28"/>
          <w:szCs w:val="28"/>
          <w:rtl w:val="true"/>
          <w:lang w:bidi="fa-IR"/>
        </w:rPr>
        <w:t>و غیر هؤلاء من المشایخ الذین مرّ ذکرهم فی ترجمة الشهید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غرضنا من ذکر هؤلاء و ما نقله ابن العودی،حکایة اطراء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العامّة الذین استفاد منهم،لیظهر للقارئ سعة صدره و عدم تعصّبه فی إظهار فضل ذوی الفضل لیتبن بوضوح ان قتله لم یکن إلاّ نتیجة للحقد و الحسد ممّا أوغر صدور مناوئیه من المستأکلین بالعلم فی ذلک الزمان کما سیجیء ذکره</w:t>
      </w:r>
      <w:r>
        <w:rPr>
          <w:rFonts w:eastAsia="IRNazanin" w:cs="IRNazanin"/>
          <w:color w:val="111111"/>
          <w:sz w:val="28"/>
          <w:szCs w:val="28"/>
          <w:rtl w:val="true"/>
          <w:lang w:bidi="fa-IR"/>
        </w:rPr>
        <w:t>.</w:t>
      </w:r>
    </w:p>
    <w:p>
      <w:pPr>
        <w:pStyle w:val="Heading4"/>
        <w:numPr>
          <w:ilvl w:val="3"/>
          <w:numId w:val="1"/>
        </w:numPr>
        <w:rPr/>
      </w:pPr>
      <w:bookmarkStart w:id="35" w:name="__RefHeading___Toc2313217_1934241801"/>
      <w:bookmarkStart w:id="36" w:name="_Toc12"/>
      <w:bookmarkEnd w:id="35"/>
      <w:r>
        <w:rPr>
          <w:rtl w:val="true"/>
        </w:rPr>
        <w:t>أهمّ تلامذته</w:t>
      </w:r>
      <w:bookmarkEnd w:id="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حسین بن عبد الصّمد،والد الشیخ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قرأ علیه فی أوائل أمره و تصدّیه للتدریس،الشیخ الفاضل العالم الکامل عز الدین حسین بن عبد الصمد الحارثی الهمدانی صحبه مدّة مدیدة و قرأ علیه کتبا عدیدة،منها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الإمام العلامة من أوّلها إلی آخرها و باقی مفرداته مذکور فی 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مطوّلة أجازه إیّاها مشتملة علی محاسن جمیلة و فوائد جلیلة،و کان رفیقه الی مصر فی طلب العلم و إلی اصطنبول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اسطنبول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المرة الأولی،و فارقه إلی العراق و أقام بها مدة ثمَّ ارتحل الی خراسان</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نقل فی البحار اجازة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 سمّاه بالإجازة الکبیرة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مدحه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الإجازة و أثنی علیه ثناء جمیلا و ذکر الکتب التی قرأها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فراجع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سنة</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علی بن زهرة الجبعی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 الشیخ حسین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فیه ابن العودی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غایة من الصلاح و التقوی و الخیر و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شیخنا </w:t>
      </w:r>
    </w:p>
    <w:p>
      <w:pPr>
        <w:pStyle w:val="BookText"/>
        <w:rPr/>
      </w:pPr>
      <w:r>
        <w:rPr>
          <w:rFonts w:ascii="IRNazanin" w:hAnsi="IRNazanin" w:eastAsia="IRNazanin"/>
          <w:color w:val="111111"/>
          <w:sz w:val="28"/>
          <w:sz w:val="28"/>
          <w:szCs w:val="28"/>
          <w:rtl w:val="true"/>
          <w:lang w:bidi="fa-IR"/>
        </w:rPr>
        <w:t>یعتقد فیه الولایة و کان رفیقه الی مصر و توفی بها رحمه اللّه</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بن الحسین الحرّ العاملی المشغری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والد صاحب الوسائل و هو أبو زوجة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فیه ابن العودی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 المذعنین باجتهاده المخلصین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علیه جملة من الکتب و أخذ عنه شرائع دینه و أجازه اجازة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له به خصوصیة و محبة صادقة و علاقة متّصلة بتمام المودة و صدق المحبة</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نور الدین بن السید فخر الدین عبد الحمید الکرکی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من أکابر خاصّته و أوائل العاکفین علی ملازمته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علیه جملة من العلوم الفقهیة و غیرها و أخذ عنه و أجازه و کان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مزید اعتماد و محکم استناد</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بن الحسین بن أبی الحسن العاملی الجبعی،والد صاحب 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ربّاه کالوالد لولده و رقاه الی المعالی بمفرده و زوّجه ابنته رغبة فیه و جعله من خواص ملازمیه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علیه جملة من العلوم الفقهیة و العقلیة و الأدبیة و غیرها و أجازه اجازة عامة</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غریب ما ورد فی التراجم ما ذکره السید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الشهید الثانی تزوّج أمّ صاحب المدارک بعد وفاة زوجها، فولد له منها الشیخ حسن فهو أخو صاحب المدارک لامّه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السید علی المذکور کان حیّا بعد الشهید کما صرّح به ابن العودی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الشیخ حسن خال صاحب المدارک و صاحب المدارک یعبّر عن الشهید بالجدّ فهو جدّه 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الصحیح کما ذکره السید الأمین بنفسه فی ترجمة صاحب المدارک أن السید علی </w:t>
      </w:r>
      <w:bookmarkStart w:id="37" w:name="pg13564_139441"/>
    </w:p>
    <w:p>
      <w:pPr>
        <w:pStyle w:val="BookText"/>
        <w:rPr/>
      </w:pPr>
      <w:bookmarkEnd w:id="37"/>
      <w:r>
        <w:rPr>
          <w:rFonts w:ascii="IRNazanin" w:hAnsi="IRNazanin" w:eastAsia="IRNazanin"/>
          <w:color w:val="111111"/>
          <w:sz w:val="28"/>
          <w:sz w:val="28"/>
          <w:szCs w:val="28"/>
          <w:rtl w:val="true"/>
          <w:lang w:bidi="fa-IR"/>
        </w:rPr>
        <w:t>المذکور هو الذی تزوج زوجة الشهید أم الشیخ حسن بعد شهادة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هناک أیضا أن ما ورد فی بعض التراجم من عکس ذلک اشتباه و لکنه ذکر هذا الاشتباه فی ترجمة الشهید دون تعلیق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بن السید حسین الصّائغ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العودی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لطیفه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به خصاصة تامة</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الحسن العودی الجزینی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تبیّن مما مرّ علینا فی هذه الترجمة أنّه کان من أخصّ تلامذته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صاحب الرسالة التی ألفها فی ترجمته و التی لم یبق منها الا القلیل الذی نقله حفید الشهید علی بن محمد بن الحسن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عمدة مصادر ترجمته و یظهر من خلالها غایة حبّه و إعظامه للشهید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p>
    <w:p>
      <w:pPr>
        <w:pStyle w:val="Heading3"/>
        <w:numPr>
          <w:ilvl w:val="2"/>
          <w:numId w:val="1"/>
        </w:numPr>
        <w:rPr/>
      </w:pPr>
      <w:bookmarkStart w:id="38" w:name="__RefHeading___Toc2313219_1934241801"/>
      <w:bookmarkStart w:id="39" w:name="_Toc13"/>
      <w:bookmarkEnd w:id="38"/>
      <w:r>
        <w:rPr>
          <w:rtl w:val="true"/>
        </w:rPr>
        <w:t>أولاده</w:t>
      </w:r>
      <w:bookmarkEnd w:id="39"/>
    </w:p>
    <w:p>
      <w:pPr>
        <w:pStyle w:val="BookText"/>
        <w:rPr/>
      </w:pPr>
      <w:r>
        <w:rPr>
          <w:rFonts w:ascii="IRNazanin" w:hAnsi="IRNazanin" w:eastAsia="IRNazanin"/>
          <w:color w:val="111111"/>
          <w:sz w:val="28"/>
          <w:sz w:val="28"/>
          <w:szCs w:val="28"/>
          <w:rtl w:val="true"/>
          <w:lang w:bidi="fa-IR"/>
        </w:rPr>
        <w:t>کانت حیاة الشهید القصیرة المبارکة،ملیئة بالأشجان و الآلام،و مما ابتلی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أولاده فلم یعقب من الذکور الاّ الشیخ حسن صاحب المعالم،و کفاه ولیّا من بعده و نسلا مبارکا طیبا،فبرز من ذریته جماعة من العلماء و مفاخر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الشیخ حسن نفسه فهو من أعاظم العلماء 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الدین فی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کان و لا یزال أحد الکتب الدراسیة فی الحوزات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مع ابن أخته السید محمد صاحب المدارک کفرسی رهان فی الدرس و البحث و الصداقة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مضافا الی علمه الغزیر و الواسع و نظره الثاقب،شاعرا مفلقا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 سنة</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عمره عند استشهاد والده ست سنین تقریبا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40" w:name="pg13564_139442"/>
    </w:p>
    <w:p>
      <w:pPr>
        <w:pStyle w:val="Heading3"/>
        <w:numPr>
          <w:ilvl w:val="2"/>
          <w:numId w:val="1"/>
        </w:numPr>
        <w:rPr/>
      </w:pPr>
      <w:bookmarkStart w:id="41" w:name="__RefHeading___Toc2313221_1934241801"/>
      <w:bookmarkStart w:id="42" w:name="_Toc14"/>
      <w:bookmarkEnd w:id="40"/>
      <w:bookmarkEnd w:id="41"/>
      <w:r>
        <w:rPr>
          <w:rtl w:val="true"/>
        </w:rPr>
        <w:t>قصة مقتله و استشهاده</w:t>
      </w:r>
      <w:bookmarkEnd w:id="42"/>
    </w:p>
    <w:p>
      <w:pPr>
        <w:pStyle w:val="BookText"/>
        <w:rPr/>
      </w:pPr>
      <w:r>
        <w:rPr>
          <w:rFonts w:ascii="IRNazanin" w:hAnsi="IRNazanin" w:eastAsia="IRNazanin"/>
          <w:color w:val="111111"/>
          <w:sz w:val="28"/>
          <w:sz w:val="28"/>
          <w:szCs w:val="28"/>
          <w:rtl w:val="true"/>
          <w:lang w:bidi="fa-IR"/>
        </w:rPr>
        <w:t>الذی یظهر من تاریخ حیاة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فی ترجمته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محاطا بالأعداء و الحسّاد الذین یتربصون به الدّوائر حتی انه کان یخفی علمه و آثاره القیمة خوفا من اثارة حسدهم أو اطلاعهم علی ما یمکنهم الاحتجاج به علیه و تعکیر الجوّ و إغفال العامّة و الغوغاء و اثارتهم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أشدهم عداوة له القاضی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فی ترجمته أیضا أنه لم یستنجز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کان هو المعتاد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سفره الی قسطنطنیة و لم یأخذ منه عرضا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تعبیرهم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حصل علی المرسوم الصّادر بنصبه مدرّسا فی المدرسة النوریة ببعلبک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انقطعت عنه محاولات الأعداء للحطّ من کرامته،و تألّق نجمة فی سماء العلم و التدریس و المرجعیة،و دانت له الرّقاب ممّا أحج نار الحقد و الحسد فی قلوب مناوئیه و فی مقدمتهم القاضی معروف فدبّروا له المکائد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ابن العودی حول أیام مرجعیته فی بعلبک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فی خدمته فی تلک الأیام،و لا أنسی و هو فی أعلی مقام و مرجع الأنام و ملاذ الخاص و العام و مفتی کل فرقة بما یوافق مذهبها و یدرس فی المذاهب کتبها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 فی المسجد الأعظم بها درس مضافا إلی ما ذکر و صار أهل البلد کلهم فی انقیاده و من وراء مراده بقلوب مخلصة فی الوداد و حسن الإقبال و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سوق العلم بها علی طبق المراد و رجعت الیه الفضلاء من أقاصی البلاد ورقی ناموس السادة و الأصحاب فی الازدیاد،و کانت علیهم تلک الأیام من الأعیاد</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بعد انتهاء ترجمة الشهید لنفسه و ذکره لرجوعه إلی بلده و اشتغاله إلی سنة خمس و خمسین بالدرس و التصنیف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التاریخ کان خاتمة أوقات الأمان </w:t>
      </w:r>
    </w:p>
    <w:p>
      <w:pPr>
        <w:pStyle w:val="BookText"/>
        <w:rPr/>
      </w:pPr>
      <w:r>
        <w:rPr>
          <w:rFonts w:ascii="Amiri" w:hAnsi="Amiri" w:eastAsia="Amiri" w:cs="Amiri"/>
          <w:color w:val="111111"/>
          <w:sz w:val="28"/>
          <w:sz w:val="28"/>
          <w:szCs w:val="28"/>
          <w:rtl w:val="true"/>
          <w:lang w:bidi="ar-SA"/>
        </w:rPr>
        <w:t>و السّلامة من الحدثان،ثمَّ نزل به ما نزل</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و من المؤسف أنه لم یبق من رسالته ما حکی فیه قصّة مقتله و لذلک وقع الاختلاف فی کیفیته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الحر العاملی فی أمل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سبب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سمعته من بعض المشایخ و رأیته بخط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ترافع الیه رجلان فحکم لأحدهما علی الآخر، فغضب المحکوم علیه و ذهب الی قاضی صیدا و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الشیخ مشغولا فی تلک الأیام بتألیف شرح اللمعة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یوم یکتب منه غالبا کراسا و یظهر من نسخة الأصل أنه ألفه فی ستة أشهر و ستة أیام،لأنه کتب علی ظهر النسخة تاریخ ابتداء التألیف،فأرسل القاضی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یطلبه و کان مقیما فی کرم له مدة منفردا عن البلد متفرغا للتألیف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بعض أهل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سافر عنا 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فخطر ببال الشیخ أن یسافر الی الحج،و کان قد حجّ مرارا لکنه قصد الاختباء،فسافر فی محمل مغطیّ،و کتب قاضی صیدا الی سلطان روم أنه قد وجد ببلاد الشام رجل مبدع خارج عن المذاهب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السلطان رجلا فی طلب الشیخ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ایتنی به حیا حتی أجمع بینه و بین علماء بلادی فیبحثوا معه و یطّلعوا علی مذهبه و یخبرونی فأحکم علیه بما یقتضیه مذهبی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الرجل فأخبر أن الشیخ توجه إلی مکة،فذهب فی طلبه،فاجتمع به فی طریق مکة،فقال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معی حتّی نحجّ بیت اللّه ثمَّ افعل ما ترید، فرضی بذلک،فلمّا فرغ من الحج،سافر معه الی بلاد الروم،فلمّا وصل إلیها رآه رجل فسأله عن الشیخ،فقال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علماء الشیعة الإمامیة أرید أن أوصله إلی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تخالف أن یخبر السلطان بأنک قد قصّرت فی خدمته و آذیته و له هناک أصحاب یساعدونه،فیکون سببا لهلاکک بل الرأی أن تقتله و تأخذ برأسه إلی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فقتله فی مکانه من ساحل البحر،و کان هناک </w:t>
      </w:r>
    </w:p>
    <w:p>
      <w:pPr>
        <w:pStyle w:val="BookText"/>
        <w:rPr/>
      </w:pPr>
      <w:r>
        <w:rPr>
          <w:rFonts w:ascii="IRNazanin" w:hAnsi="IRNazanin" w:eastAsia="IRNazanin"/>
          <w:color w:val="111111"/>
          <w:sz w:val="28"/>
          <w:sz w:val="28"/>
          <w:szCs w:val="28"/>
          <w:rtl w:val="true"/>
          <w:lang w:bidi="fa-IR"/>
        </w:rPr>
        <w:t>جماعة من الترکمان فرأوا فی تلک اللیلة أنوارا تنزل من السّماء و تصعد،فدفنوه هناک و بنوا علیه 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الرجل رأسه الی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فأنکر علیه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أمرتک أن تأتینی به حیّا فقتلته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سعی السید عبد الرحیم العباسی فی قتل ذلک الرجل،فقتله السلطان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النقل أوثق ما قیل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کراماته المنقولة إخباره عن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محسن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مؤلفات الشیخ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والدی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دخل فی صبیحة بعض الأیام علی شیخنا الشهید الثانی فوجده مفکرا،فسأله عن سبب تفکیره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أخی،أظنّ أنی سأکون ثانی الشهیدین،قال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ثانی شیخنا الشهید فی الشهادة،لأنی رأیت البارحة فی المنام أن السیّد المرتضی علم الهدی عمل ضیافة،جمع فیها العلماء الإمامیة بأجمعهم فی بیت،فلمّا دخلت علیهم،قام السید المرتضی و رحّب بی 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فلان،اجلس بجنب الشیخ الشهید،فجلست بجنبه،فلمّا استوی بنا المجلس انتبهت،و منامی هذا دلیل علی أنی أکون تالیا له فی الشهادة إلخ،و اتفق انه شرح من مؤلفات الشهید، الألفیة و النفلیة و اللمعة و ضاهاه فی تألیف تمهید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أیضا بطریق آخر،أنه مرّ علی مصرعه المعروف فی زمن حیاته و معه والد الشیخ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ذلک المکان تغیر لونه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سیهرق فی هذا المکان دم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بعد ذلک أنه کان یعنی نفسه</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حفیده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سمعته فی بلادنا مشهورا و رأیته أیضا مشهورا فی غیرها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سافر السفر الأول إلی اصطنبول و وصل إلی المکان الذی قتل به،تغیّر لونه،فسأله أصحابه عن ذلک فقال ما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یقتل فی هذا المکان رجل کبیر أو عظیم له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أخذ،قتل فی </w:t>
      </w:r>
    </w:p>
    <w:p>
      <w:pPr>
        <w:pStyle w:val="BookText"/>
        <w:rPr/>
      </w:pPr>
      <w:r>
        <w:rPr>
          <w:rFonts w:ascii="IRNazanin" w:hAnsi="IRNazanin" w:eastAsia="IRNazanin"/>
          <w:color w:val="111111"/>
          <w:sz w:val="28"/>
          <w:sz w:val="28"/>
          <w:szCs w:val="28"/>
          <w:rtl w:val="true"/>
          <w:lang w:bidi="fa-IR"/>
        </w:rPr>
        <w:t>ذلک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نسخة لشرح اللمعة عند بعض الأکابر أن الشیخ حسین بن عبد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هذا و کان رفیقه فی ذلک السفر،فأخبر بأن ذلک حق سؤاله أو سؤال غیره</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هامش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بخط المرحوم المبرور الشیخ حسین بن عبد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سؤاله و صورة السؤال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الشیخ حسین بن عبد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یقول مولانا شیخ الإسلام فیما روی عن الشیخ المرحوم المبرور الشهید الثانی أنه مرّ بموضع فی اصطنبول و مولانا الشیخ سلمه اللّه معه،فقال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أن یقتل فی هذا الموضع رجل له شأن، أو قال شیئا قریبا من ذلک،ثمَّ انه استشهد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الموضع،و لا ریب ان ذلک من کراماته،رحمه اللّه و أسکنه جنان الخلد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هکذا وقع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الخطاب للفقیر،و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استشهد فی ذلک الموضع،و ذلک ممّا کشف لنفسه الزکیة،حشره اللّه مع الأئمة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 حسین بن عبد الصمد الحارثی،ثامن عشر ذی الحجة سنة</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مکة المشرفة زادها اللّه شرفا و تعظیما</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اختلف فی سنة استشهاده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کتاب نقد الرجال انه استشهد سنة</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المعتمد ما نقله حفیده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بخط جدّی المبرور الشیخ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الثلاثاء ثالث عشر شهر شوال سنة إحدی عشرة و تسعمائة، و استشهد فی سنة خمس و ستین و تسعمائة</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43" w:name="pg13564_139446"/>
    </w:p>
    <w:p>
      <w:pPr>
        <w:pStyle w:val="Heading3"/>
        <w:numPr>
          <w:ilvl w:val="2"/>
          <w:numId w:val="1"/>
        </w:numPr>
        <w:rPr/>
      </w:pPr>
      <w:bookmarkStart w:id="44" w:name="__RefHeading___Toc2313223_1934241801"/>
      <w:bookmarkStart w:id="45" w:name="_Toc15"/>
      <w:bookmarkEnd w:id="43"/>
      <w:bookmarkEnd w:id="44"/>
      <w:r>
        <w:rPr>
          <w:rtl w:val="true"/>
        </w:rPr>
        <w:t>مؤلّفاته</w:t>
      </w:r>
      <w:bookmarkEnd w:id="45"/>
    </w:p>
    <w:p>
      <w:pPr>
        <w:pStyle w:val="Heading4"/>
        <w:numPr>
          <w:ilvl w:val="3"/>
          <w:numId w:val="1"/>
        </w:numPr>
        <w:rPr/>
      </w:pPr>
      <w:bookmarkStart w:id="46" w:name="__RefHeading___Toc2313225_1934241801"/>
      <w:bookmarkStart w:id="47" w:name="_Toc16"/>
      <w:bookmarkEnd w:id="46"/>
      <w:r>
        <w:rPr>
          <w:rtl w:val="true"/>
        </w:rPr>
        <w:t>اشارة</w:t>
      </w:r>
      <w:bookmarkEnd w:id="47"/>
    </w:p>
    <w:p>
      <w:pPr>
        <w:pStyle w:val="BookText"/>
        <w:rPr/>
      </w:pPr>
      <w:r>
        <w:rPr>
          <w:rFonts w:ascii="IRNazanin" w:hAnsi="IRNazanin" w:eastAsia="IRNazanin"/>
          <w:color w:val="111111"/>
          <w:sz w:val="28"/>
          <w:sz w:val="28"/>
          <w:szCs w:val="28"/>
          <w:rtl w:val="true"/>
          <w:lang w:bidi="fa-IR"/>
        </w:rPr>
        <w:t>تمتاز مؤلفات شیخنا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بدقّة النظر و عمق المغزی و جزالة التعبیر و حسن الأسلوب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منّ اللّه علیه بالتوفیق لکتابة هذه المجموعة الضخمة من الکتب التی تعدّ کل ما بقی منها زینة و مفخرة للمکتبة الإسلامیة و الشیعیة بوجه خاص،مع ما منی به من آلام و أشجان،و مع کثرة اشتغاله و أسفاره و مع قیامه شخصیا بجمیع أعماله حتی حراسة الکرم لیلا من السراق،و جمع الحطب للإیقاد فی البیت،و مع قصر عمره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 ان هذا مما یورث الإعجاب و الإجلال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أن أکثر ما ألّفه الشهید و استنسخه من الکتب القیّمة و الاثار العلمیة،قد أتی علیها ید الغدر و الخیانة، شأنها شأن کثیر من آثار الشیعة و کتبها التی تسلّط علیها الجهلة و أعداء العلم و مذهب أهل البیت علیهم السلام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ابتداء أمره یبالغ فی الکتمان و شرع فی شرح الإرشاد و لم یبده 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أکبّ علی المطالعة و التألیف و استفراغ الوسع فی التدریس و التصنیف إلی سنة ثمان و أربعین و تسعمائة</w:t>
      </w:r>
      <w:r>
        <w:rPr>
          <w:rFonts w:eastAsia="IRNazanin" w:cs="IRNazanin"/>
          <w:color w:val="111111"/>
          <w:sz w:val="28"/>
          <w:szCs w:val="28"/>
          <w:rtl w:val="true"/>
          <w:lang w:bidi="fa-IR"/>
        </w:rPr>
        <w:t>(</w:t>
      </w:r>
      <w:r>
        <w:rPr>
          <w:rFonts w:eastAsia="IRNazanin" w:cs="IRNazanin"/>
          <w:color w:val="111111"/>
          <w:sz w:val="28"/>
          <w:szCs w:val="28"/>
          <w:lang w:bidi="fa-IR"/>
        </w:rPr>
        <w:t>948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أراد اللّه إظهار ما أراد کتمانه و أعلی فی البریة شأنه و ألقی فی قلوب ذوی العلم،الانقیاد الیه و التسلیم لما اعتمد علیه،و دخل معه کل من له بالشریعة المطهرة تقیید فی ربقة الرجوع الیه بالتقلید،و ظهرت عنه التصانیف الفائقة و المباحث الرائقة، و رجعت الیه الفضلاء بالإذعان،و أطلق فی میدان السبق العنان،و صارت فضائله مشاهدة بالعیان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 ما أفرغه فی قالب التصنیف الشرح المذکور لإرشاد الإمام العلامة جمال الدین الحسن بن المطهر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فضله من وقف علیه من أولی الفضل</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48" w:name="pg13564_139447"/>
    </w:p>
    <w:p>
      <w:pPr>
        <w:pStyle w:val="Heading4"/>
        <w:numPr>
          <w:ilvl w:val="3"/>
          <w:numId w:val="1"/>
        </w:numPr>
        <w:rPr/>
      </w:pPr>
      <w:bookmarkStart w:id="49" w:name="__RefHeading___Toc2313227_1934241801"/>
      <w:bookmarkStart w:id="50" w:name="_Toc17"/>
      <w:bookmarkEnd w:id="48"/>
      <w:bookmarkEnd w:id="49"/>
      <w:r>
        <w:rPr>
          <w:rtl w:val="true"/>
        </w:rPr>
        <w:t>و نذکر هنا أهم تصانیفه قدس اللّه روحه</w:t>
      </w:r>
      <w:bookmarkEnd w:id="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 فی شرح إرشاد الأذهان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الإرشاد للعلامة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شرح مزجیّ خرج منه مجلد فی الطّهارة 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 ما ألّفه، کما ذکره ابن العودی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طبع فی إیران سنة</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 فی شرح اللمعة الدمشقیة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اللمعة للشهید الأول محمد بن مکی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سنة</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غریب الاتفاق،اهتمام الشهید الثانی بشرح کتب الشهید الأول،فکأنه کان یعلم أن مصیرهما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الکتاب من محاور دراسة الفقه لدی الطلاق المبتدئین فی الحوزات العلمیة حتی زماننا هذا،و طبع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شرح و علق علیه من الحواشی بما یزید علی سبعین کتابا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دلّ هذا علی شیء فإنما یدلّ علی تضلّع الشهیدین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الفقه و خلوص نیّتهما فی خدمة الدین الحنیف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 الی تنقیح شرائع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الکتاب الذی بین یدی القارئ و سیأتی تفصیل البحث عنه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القواعد الأصولیة و العربیة لتفریع الأحکام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به ما ألّفه الأسنوی الشافعی فی هذا الباب و رتّبه علی قسمین،فی أولهما مائة قاعدة من القواعد الأصولیة مع بیان ما یتفرع علیها من الأحکام،و فی ثانیهما مائة قاعدة من القواعد العربیة کذلک و رتّب لها فهرسا مبسوطا لتسهیل تناول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بشأن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کتاب واحد فی فنّه بحمد اللّه و منّه و من وقف علی الکتاب المومی الیه علم حقیقة ما نبّهنا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بایران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 فی آداب المفید و المستفید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مرارا فی إیران و 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کتاب أخلاقی لطیف لا یستغنی عنه الطالب و العالم،یحتوی علی ما ینبغی أن یتحلّی به طلاب العلوم الدینیة و العلماء و القضاة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لخّصه و أسماه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المرید مختصر منیة المرید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حفیده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 فی فقد الأحبة و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مرارا فی 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ألّفه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إثر ابتلائه شخصیا بفقدان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کتاب یبعث الإنسان المبتلی بالشدائد و المصائب علی الصبر و العزاء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لخصه فیما بعد و أسماه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 الأکباد فی مختصر مسکّن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فی نفسه أیضا مختصر، و ذلک لیستفید منه عدد أکبر من القراء حیث انه مما یحتاج الیه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التنبیهات العلیة علی وظائف الصلاة القلبیة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رتّبها علی ترتیب ألفیة الشهید الأول و ذکر فیها أسرار الصلاة و وظائف القلب فی مختلف حالاتها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فی إیران مرارا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الرّیبة عن أحکام الغیبة و النمیمة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مقدمته انه ألّفه حیث رأی بعض الناس لا یتورعون عن ذکر أعراض إخوانهم من المؤمنین و لا یعدّونه من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طبع مرارا فی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العلیة فی شرح الألفیة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الألفیة کتاب صغیر للشهید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أخیرا مع النفلیة 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فیه ألف واجب من واجبات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شرح استدلالی کبیر،طبع فی إیران،و له علیه حاشیة أیضا اقتصر فیها علی أمّهات المسائل کما فی 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حاشیة أخری فی ذکر مجرد الفتوی لاستفادة المقلدین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شرح لکتاب صغیر ألّفه سابقا باسم بدایة الدرایة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طبعا معا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کتاب مشهور فی الحوزات العلمیة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عقائدی فی أصول الدین و معنی الإیمان و الإسلام طبع فی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الملیة فی شرح النفلیة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النفلیة کتاب صغیر للشهید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فیه مستحبات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شرح مزجی 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مع کتاب المقاصد العلیة فی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حاشیة علی قطعة من عقود الإرشاد للعلامة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قواعد الأحکام للعلامة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فیها حاشیة الشهید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برز منها مجلد لطیف الی آخر کتاب التجارة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نجاسة ماء البئر بالملاقاة و عدمها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تشتمل علی حکم صلاة الجمعة فی حال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بوجوبها العینی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ینقل عنها فی الکتب الفقهیة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نتائج الأفکار فی أحکام المقیمین بالأسفار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الحج و العمرة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أجوبة ثلاثة عن ثلاث مسائل لبعض الأفاضل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عشرة مباحث فی عشرة 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صنّفها فی اسطنبول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عدم جواز تقلید الأموات من المجتهدین،قال 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صنّفها برسم الصالح الفاضل السید حسین بن أبی الحسن صاحب المدارک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صفحة،ذکر أنه کتبها فی جزء یسیر من یوم واحد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سنة</w:t>
      </w:r>
      <w:r>
        <w:rPr>
          <w:rFonts w:eastAsia="IRNazanin" w:cs="IRNazanin"/>
          <w:color w:val="111111"/>
          <w:sz w:val="28"/>
          <w:szCs w:val="28"/>
          <w:rtl w:val="true"/>
          <w:lang w:bidi="fa-IR"/>
        </w:rPr>
        <w:t>(</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القاصدین فی معرفة اصطلاحات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صرّح به فی آخر کتابه السابق فی الدرایة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 القاصدین فی أسرار معالم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عنه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مقدمة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ذکر أن الإخلال بمراعاة الأمور المعتبرة فی تحصیل العلم من الشرائط و الآداب و غیرها من الأحوال هو الذی صدّ طلاب العلم عن الوصول الی بغیتهم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وفق اللّه سبحانه بمنّه و کرمه فیما خرج من کتابنا الموسوم بمنار القاصدین فی أسرار معالم الدین،لتفصیل جملة شریفة من هذه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فی معرفة المبدأ و المعاد و أحکام أفعال العباد و الإرشاد إلی طریق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أولهما فی أصول العقائد و ثانیهما فی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مع ذلک فی غایة الاختصار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الرجال و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حفیده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بعض مصنفاته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تحقیق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عند حفیده بخطه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الولایة و أن الصلاة لا تقبل الاّ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ذکرها فی شرح الإرشاد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تحقیق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حفیده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بخطه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فی بعض فوائده کما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المراد به مجموعة اجازات المشایخ فإن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بعض الإجازات فی البحار عن خط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فی النحو و شرحها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بعضها بخطه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دعوی الإجماع فی مسائل من الشیخ و مخالفة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أراد بذلک الرد علی حجیة الإجماع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من الکتب و الرسائل و الحواشی و الشروح التی ورد ذکر بعضها فی کتب التراجم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حفیده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من بعض مشایخنا أن مصنفاته بلغت ستین مصنفا</w:t>
      </w:r>
      <w:r>
        <w:rPr>
          <w:rFonts w:eastAsia="IRNazanin" w:cs="IRNazanin"/>
          <w:color w:val="111111"/>
          <w:sz w:val="28"/>
          <w:szCs w:val="28"/>
          <w:rtl w:val="true"/>
          <w:lang w:bidi="fa-IR"/>
        </w:rPr>
        <w:t xml:space="preserve">»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کان شهیدنا المترجم له،مشتغلا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کل هذه المشاغل العلمیة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باستنساخ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حفیده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 اللّه عنا سوء الجزاء من حرمنا من الکتب التی کانت عندنا اجتمعت فی زمن الشیخ زین الدین و الشیخ حسن و والدی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أضیف إلیها کتب الشیخ محی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 علیها الفتور غیر مرة منها قریب ألف کتاب احترقت و أنا إذ ذاک ابن نحو سبع سنین أو ثمان، حرقها أهل 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سافرت الی العراق کان الباقی لنا فی الجبل و دمشق و غیرهما ما یقرب من ألف کتاب و أکثرها منه ما أخذه الناس و منه ما تلف من النقل و الوضع تحت الأرض،و الباقی نحو مائة کتاب وصلت إلیّ بعد السعی التام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العجب أنی لما فارقت ما فارقت من الکتب،کان فیما بقی بعد الفتور الأول ما یزید عن مائة کتاب بخط جدی الشیخ 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بخطه فیما تلف و احترق لا یعلم مقداره،و مما تواتر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إذا غمس القلم فی الدواة،ربما یکتب عشرین سطرا أو ثلاثین سطرا،و هذا من جملة التأییدات الإلهیّة،و لهذا جعل کاتب التاریخ فصلا فی ذکر أمره فی الکتابة و ما له فیها من الآیات و محاسن الکرامات کما تقدم</w:t>
      </w:r>
      <w:r>
        <w:rPr>
          <w:rFonts w:eastAsia="IRNazanin" w:cs="IRNazanin"/>
          <w:color w:val="111111"/>
          <w:sz w:val="28"/>
          <w:szCs w:val="28"/>
          <w:rtl w:val="true"/>
          <w:lang w:bidi="fa-IR"/>
        </w:rPr>
        <w:t xml:space="preserve">. </w:t>
      </w:r>
      <w:bookmarkStart w:id="51" w:name="pg13564_139452"/>
    </w:p>
    <w:p>
      <w:pPr>
        <w:pStyle w:val="BookText"/>
        <w:rPr/>
      </w:pPr>
      <w:bookmarkEnd w:id="51"/>
      <w:r>
        <w:rPr>
          <w:rFonts w:ascii="IRNazanin" w:hAnsi="IRNazanin" w:eastAsia="IRNazanin"/>
          <w:color w:val="111111"/>
          <w:sz w:val="28"/>
          <w:sz w:val="28"/>
          <w:szCs w:val="28"/>
          <w:rtl w:val="true"/>
          <w:lang w:bidi="fa-IR"/>
        </w:rPr>
        <w:t>و بالجملة فبذهاب هذه الکتب،ذهب کثیر من فوائده و فوائده جدّی و والدی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حرمنا الاطلاع علیها و الانتفاع منها</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2313229_1934241801"/>
      <w:bookmarkStart w:id="53" w:name="_Toc18"/>
      <w:bookmarkEnd w:id="52"/>
      <w:r>
        <w:rPr>
          <w:rtl w:val="true"/>
        </w:rPr>
        <w:t>الکتاب الذی بین یدیک</w:t>
      </w:r>
      <w:bookmarkEnd w:id="53"/>
    </w:p>
    <w:p>
      <w:pPr>
        <w:pStyle w:val="BookText"/>
        <w:rPr/>
      </w:pPr>
      <w:r>
        <w:rPr>
          <w:rFonts w:ascii="IRNazanin" w:hAnsi="IRNazanin" w:eastAsia="IRNazanin"/>
          <w:color w:val="111111"/>
          <w:sz w:val="28"/>
          <w:sz w:val="28"/>
          <w:szCs w:val="28"/>
          <w:rtl w:val="true"/>
          <w:lang w:bidi="fa-IR"/>
        </w:rPr>
        <w:t>أما المتن فهو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 فی مسائل الحلال و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 العلاّمة أبو القاسم نجم الدین جعفر بن الحسن المشهور بالمحقق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 الزکیة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سنة</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 عظمة شأن هذا الکتاب انه کان لمدة قرون محور البحث الفقهی الدراسی فی الحوزات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علق علیه العلماء و شرحوه شرحا تفصیلیا و استدلالیا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المحقق الشیخ آغا بزرگ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موسوعته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أکثر من عشرین شرحا بعناوین خاصة کالمسالک و الجواهر و ما یقارب من مائة شرح بعنوان شرح الشرائع </w:t>
      </w:r>
      <w:r>
        <w:rPr>
          <w:rStyle w:val="FootnoteAnchor"/>
          <w:rtl w:val="true"/>
        </w:rPr>
        <w:footnoteReference w:id="64"/>
      </w:r>
      <w:r>
        <w:rPr>
          <w:rFonts w:ascii="IRNazanin" w:hAnsi="IRNazanin" w:eastAsia="IRNazanin"/>
          <w:color w:val="111111"/>
          <w:sz w:val="28"/>
          <w:sz w:val="28"/>
          <w:szCs w:val="28"/>
          <w:rtl w:val="true"/>
          <w:lang w:bidi="fa-IR"/>
        </w:rPr>
        <w:t xml:space="preserve">و اثنی عشر حاشیة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الشرح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 الی تنقیح شرائع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أکبر مصنفات شیخنا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علّق علی الشرائع فی بدو الأمر ثمَّ استدرکه و زاد علیه و فصّل ما أجمل من البحث حتی صار کتابا ضخما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العودی فی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شرح الشرائع الذی تفجرت منه ینابیع الفقه و أخذ بمجامع العلم،سلک فیه أولا مسلک الاختصار علی سبیل الحاشیة حتی کمل منه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نرید أن نضیف الیه،تکملة لاستدراک ما فات،ثمَّ أخذ فی الإطناب حتی صار بحرا </w:t>
      </w:r>
    </w:p>
    <w:p>
      <w:pPr>
        <w:pStyle w:val="BookText"/>
        <w:rPr/>
      </w:pPr>
      <w:r>
        <w:rPr>
          <w:rFonts w:ascii="IRNazanin" w:hAnsi="IRNazanin" w:eastAsia="IRNazanin"/>
          <w:color w:val="111111"/>
          <w:sz w:val="28"/>
          <w:sz w:val="28"/>
          <w:szCs w:val="28"/>
          <w:rtl w:val="true"/>
          <w:lang w:bidi="fa-IR"/>
        </w:rPr>
        <w:t>یسلک فیه سفن أولی الألباب،فکمل سبعة مجلدات ضخمة</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إجازته للشیخ تاج الدین بن هلال الجزائری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فاستخرت اللّه تعالی و أجزته جمیع ما جری به قلمی من المصنفات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أهمها کتاب مسالک الأفهام فی تنقیح شرائع الإسلام، وفق اللّه تعالی لإکماله </w:t>
      </w:r>
      <w:r>
        <w:rPr>
          <w:rStyle w:val="FootnoteAnchor"/>
          <w:rtl w:val="true"/>
        </w:rPr>
        <w:footnoteReference w:id="67"/>
      </w:r>
      <w:r>
        <w:rPr>
          <w:rFonts w:ascii="IRNazanin" w:hAnsi="IRNazanin" w:eastAsia="IRNazanin"/>
          <w:color w:val="111111"/>
          <w:sz w:val="28"/>
          <w:sz w:val="28"/>
          <w:szCs w:val="28"/>
          <w:rtl w:val="true"/>
          <w:lang w:bidi="fa-IR"/>
        </w:rPr>
        <w:t>فی سبع مجلدات کبیرة و منها حواشی الکتاب المذکور مجلدان</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حاشیته علی الشرائع موجودة فی بعض المکتبات و لم یطبع بعد هذا و یظهر من موارد من المسالک أنّ الأمر قد اشتبه علی النساخ،فربّما أدرجوا الحاشیة الصغیرة مع الشرح الکبیر و ربما ذکروا لعبارة واحدة شرحین،مطولا و مجملا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ذلک مما أشکل الأمر علینا أثناء التحقیق عن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من غریب الأمر ما ورد فی الذریعة حکایة عن الشیخ علی النباطی عن والده أن مدة تصنیف الکتاب تسعة أشهر،ثمَّ قال صاحب 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فرغ منه سنة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فرغ من الجزء الأول یوم الأربعاء لثلاث مضت من شهر رمضان سنة احدی و خمسین و تسعمائة</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قد أتمّ ستة أجزاء منه فی ثلاثة عشر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یجتمع هذا مع تصنیفه فی تسعة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واضح الغرابة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یفصّل فی شرح قسم العبادات من الشرائع بما </w:t>
      </w:r>
      <w:bookmarkStart w:id="54" w:name="pg13564_139454"/>
    </w:p>
    <w:p>
      <w:pPr>
        <w:pStyle w:val="BookText"/>
        <w:rPr/>
      </w:pPr>
      <w:bookmarkEnd w:id="54"/>
      <w:r>
        <w:rPr>
          <w:rFonts w:ascii="IRNazanin" w:hAnsi="IRNazanin" w:eastAsia="IRNazanin"/>
          <w:color w:val="111111"/>
          <w:sz w:val="28"/>
          <w:sz w:val="28"/>
          <w:szCs w:val="28"/>
          <w:rtl w:val="true"/>
          <w:lang w:bidi="fa-IR"/>
        </w:rPr>
        <w:t>فصّله فی قسم المعاملات،و لذلک قام سبطه السید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لیستدرک ما أجمله جدّه،کما ذکره فی مقدّمته</w:t>
      </w:r>
      <w:r>
        <w:rPr>
          <w:rFonts w:eastAsia="IRNazanin" w:cs="IRNazanin"/>
          <w:color w:val="111111"/>
          <w:sz w:val="28"/>
          <w:szCs w:val="28"/>
          <w:rtl w:val="true"/>
          <w:lang w:bidi="fa-IR"/>
        </w:rPr>
        <w:t>.</w:t>
      </w:r>
    </w:p>
    <w:p>
      <w:pPr>
        <w:pStyle w:val="Heading4"/>
        <w:numPr>
          <w:ilvl w:val="3"/>
          <w:numId w:val="1"/>
        </w:numPr>
        <w:rPr/>
      </w:pPr>
      <w:bookmarkStart w:id="55" w:name="__RefHeading___Toc2313231_1934241801"/>
      <w:bookmarkStart w:id="56" w:name="_Toc19"/>
      <w:bookmarkEnd w:id="55"/>
      <w:r>
        <w:rPr>
          <w:rtl w:val="true"/>
        </w:rPr>
        <w:t>نسخ الکتاب</w:t>
      </w:r>
      <w:bookmarkEnd w:id="56"/>
    </w:p>
    <w:p>
      <w:pPr>
        <w:pStyle w:val="BookText"/>
        <w:rPr/>
      </w:pPr>
      <w:r>
        <w:rPr>
          <w:rFonts w:ascii="IRNazanin" w:hAnsi="IRNazanin" w:eastAsia="IRNazanin"/>
          <w:color w:val="111111"/>
          <w:sz w:val="28"/>
          <w:sz w:val="28"/>
          <w:szCs w:val="28"/>
          <w:rtl w:val="true"/>
          <w:lang w:bidi="fa-IR"/>
        </w:rPr>
        <w:t>طبع الکتاب طبعات حجریة متعددة فی إیران و لکن ما وجدنا منها کثیرة الأخطاء فلم یمکننا الاعتماد علی شیء منها،و انما اعتمدنا فی تصحیح المتن علی التلفیق بین النسخ،فکان لا بدّ من تحقیق واسع،و لم نحصل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الآن علی نسخة بخط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العلامة الکنتوری المتوفی سنة</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 و الأستار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ظفرت أنا بنسخة کانت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مهما کان فالنسخ الخطیة الموجودة لدینا فعلا عبارة عن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 المحفوظة فی مکتبة آیة اللّه النجفی 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1621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أقدم نسخة حصلنا علیها و الظاهر أنها کتب فی عصر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لما ورد فی بعض التصحیحات فی هامش الکتاب بعد انتهائه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سلمة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النسخة بخط نستعلیق غیر منقط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ختمت فی آخرها بختمین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آل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تقع فی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تحتوی کل ورقة علی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بحجم </w:t>
      </w:r>
      <w:r>
        <w:rPr>
          <w:rFonts w:eastAsia="IRNazanin" w:cs="IRNazanin"/>
          <w:color w:val="111111"/>
          <w:sz w:val="28"/>
          <w:szCs w:val="28"/>
          <w:lang w:bidi="fa-IR"/>
        </w:rPr>
        <w:t>26</w:t>
      </w:r>
      <w:r>
        <w:rPr>
          <w:rFonts w:eastAsia="Times New Roman" w:cs="Times New Roman" w:ascii="Times New Roman" w:hAnsi="Times New Roman"/>
          <w:color w:val="111111"/>
          <w:sz w:val="28"/>
          <w:szCs w:val="28"/>
          <w:lang w:val="en-US" w:bidi="en-US"/>
        </w:rPr>
        <w:t>X18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 الکتاب إلی نهایة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 و 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قسم العبادات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أهم نسخة اعتمدنا علیها و رمزنا لها بحرف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اخری فی مکتبة آیة اللّه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برقم </w:t>
      </w:r>
      <w:r>
        <w:rPr>
          <w:rFonts w:eastAsia="IRNazanin" w:cs="IRNazanin"/>
          <w:color w:val="111111"/>
          <w:sz w:val="28"/>
          <w:szCs w:val="28"/>
          <w:lang w:bidi="fa-IR"/>
        </w:rPr>
        <w:t>5478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نستعلیق کاتبه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محمد بن حبیب اللّه الحسینی المازندرانی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تقع فی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تحتوی کل منها علی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بحجم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eastAsia="Times New Roman" w:cs="Times New Roman" w:ascii="Times New Roman" w:hAnsi="Times New Roman"/>
          <w:color w:val="111111"/>
          <w:sz w:val="28"/>
          <w:szCs w:val="28"/>
          <w:lang w:val="en-US" w:bidi="en-US"/>
        </w:rPr>
        <w:t>X18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کاتبه انه اجتهد فی تصحیحه و مقابلته علی نسخة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آخر الجزء الأول،أی قسم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جددت و اجتهدت فی تصحیح ألفاظه و عباراته،و قد قوبل مع نسخ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 المجلد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ینتهی بآخر کتاب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آخر ما عثر علیه من هذه النسخة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الفراغ من تحریر هذا الکتاب بحمد اللّه الملک الوهاب فی أواخر شهر ربیع الأول سنة ثمانین بعد الألف من الهجرة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نقلت من وجه خط شیخنا الفاضل،مصنف هذا الکتاب،و قد جددت و اجتهدت فی تصحیح ألفاظه و أنا المذنب الحقیر الجانی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محمد بن حبیب اللّه الحسینی المازندرانی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وردت فی هامش الصفحة الأخیرة،هذه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و قوبل من وجه خط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اجتهد بتصحیحه الا ما زاغ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النسخة تأتی بعد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أقلّ خطاء من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رمزنا لها بحرف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یجدر بنا الإشارة هنا إلی اشتباه وقع فی فهرست مکتبة آیة اللّه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ذکر أن الفراغ من التصحیح و المقابلة فی الجزء الأول وقع فی سنة</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الجزء الثانی فی سنة</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ذلک بخط دوست محمد الحسینی،و هذا غریب جدا لم ینتبه الیه الکاتب،إذ یکون بین کتابة الجزءین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أوقعه فی هذا الوهم ما ورد فی خاتمة الجزء الأول بعد انتهاء کلام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فرغ من کتابته یوم الأحد العاشر من شهر شوال سنة</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النهار بقلم الفقیر ص الحاتم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هذا الکاتب غیر دوست محمد،و هذا کاتب النسخة الأصل الذی استنسخ منه دوست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اسم الکاتب الا رمزا کما رأیت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اخری فی مکتبة المرحوم آیة اللّه النجفی أیضا برقم </w:t>
      </w:r>
      <w:r>
        <w:rPr>
          <w:rFonts w:eastAsia="IRNazanin" w:cs="IRNazanin"/>
          <w:color w:val="111111"/>
          <w:sz w:val="28"/>
          <w:szCs w:val="28"/>
          <w:lang w:bidi="fa-IR"/>
        </w:rPr>
        <w:t>2664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النسخ من أوائل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w:t>
      </w:r>
    </w:p>
    <w:p>
      <w:pPr>
        <w:pStyle w:val="BookText"/>
        <w:rPr/>
      </w:pPr>
      <w:r>
        <w:rPr>
          <w:rFonts w:ascii="IRNazanin" w:hAnsi="IRNazanin" w:eastAsia="IRNazanin"/>
          <w:color w:val="111111"/>
          <w:sz w:val="28"/>
          <w:sz w:val="28"/>
          <w:szCs w:val="28"/>
          <w:rtl w:val="true"/>
          <w:lang w:bidi="fa-IR"/>
        </w:rPr>
        <w:t>نصر اللّه بن محمد بن قاسم بن ناصر بن قاسم بن سلامة بن ناصر من آل عطاف الزبیدی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بتاریخ الثلاثاء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هجریة و فی هامشها علامة التصحیح،و فی الخاتمة عبارة من حفید الشهید علی بن محمد بن الحسن بن زین الدین،شهد بمقابلتها و تصحیحها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الصفحة الأولی ما یدلّ علی تملکه للنسخة بتاریخ</w:t>
      </w: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تقع فی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تحتوی کل منها علی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بحجم </w:t>
      </w:r>
      <w:r>
        <w:rPr>
          <w:rFonts w:eastAsia="IRNazanin" w:cs="IRNazanin"/>
          <w:color w:val="111111"/>
          <w:sz w:val="28"/>
          <w:szCs w:val="28"/>
          <w:lang w:bidi="fa-IR"/>
        </w:rPr>
        <w:t>20</w:t>
      </w:r>
      <w:r>
        <w:rPr>
          <w:rFonts w:eastAsia="Times New Roman" w:cs="Times New Roman" w:ascii="Times New Roman" w:hAnsi="Times New Roman"/>
          <w:color w:val="111111"/>
          <w:sz w:val="28"/>
          <w:szCs w:val="28"/>
          <w:lang w:val="en-US" w:bidi="en-US"/>
        </w:rPr>
        <w:t>X30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رمزنا لها بحرف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اشتبه الأمر علی جامع الفهرست أیضا،فورد فیه ان هذه النسخة من أول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أنها لا تشتمل الا علی صفحة واحدة من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أخری فی مکتبة آیة اللّه النجفی أیضا برقم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النسخ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الصید و الذباحة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نهایة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کاتبه علی الظاهر صالح بن محمد بن عبد الإله الزبیدی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الهامش فی أول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مقابلته بحسب الجهد و الطاقة إلا ما زاغ عنه البصر و حبس عنه النظر،بنسخة منقولة من الأصل و قابلها المصنف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علیها خطه،و ذلک فی مجالس آخرها خاتمة شهر ذی القعدة الحرام من شهور سنة ثلاث و سبعین و تسعمائة هجریة علی مشرفها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أقل العباد محمد بن أحمد الشامی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قوبلت نسختی مع هذه النسخة فی یوم السبت تاسع شهر ذی الحجة الحرام سنة ثلاث و عشرین و ألف الهجریة،و کتب أقل الخلیقة فضل اللّه بن محب اللّه الحسنی الحسینی الشهیر بدست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 الکتاب ما یشبه ذلک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تقع هذه النسخة فی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کل منها تحتوی علی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بحجم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eastAsia="Times New Roman" w:cs="Times New Roman" w:ascii="Times New Roman" w:hAnsi="Times New Roman"/>
          <w:color w:val="111111"/>
          <w:sz w:val="28"/>
          <w:szCs w:val="28"/>
          <w:lang w:val="en-US" w:bidi="en-US"/>
        </w:rPr>
        <w:t>X21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رمزنا لها بحرف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اخری فی مکتبة آیة اللّه النجفی أیضا برقم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بخط النسخ من أول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قسم العبادات،أی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 و 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یوسف المقابی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أول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إلی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یذکر اسم الکاتب فی القسم الثانی،و الخط مختلف عن القسم الأوّل،و رمز الی الکاتب برقم </w:t>
      </w:r>
      <w:r>
        <w:rPr>
          <w:rFonts w:eastAsia="IRNazanin" w:cs="IRNazanin"/>
          <w:color w:val="111111"/>
          <w:sz w:val="28"/>
          <w:szCs w:val="28"/>
          <w:lang w:bidi="fa-IR"/>
        </w:rPr>
        <w:t>8319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تاریخ کتابة القسم الأوّل،فلعلّه یرجع الی سنة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آخرها عبارة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کتاب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بسادسة الأحد ثالث الأولی من الأول للتاسعة بعد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تاریخ القسم الثانی فلم یرو فی النسخة أصلا،و اشتبه الأمر علی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فذکر تاریخ انتهاء الشهید من تألیف الکتاب بعنوان انتهاء تاریخ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تقع فی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و تختلف عدد سطورها بحجم </w:t>
      </w:r>
      <w:r>
        <w:rPr>
          <w:rFonts w:eastAsia="IRNazanin" w:cs="IRNazanin"/>
          <w:color w:val="111111"/>
          <w:sz w:val="28"/>
          <w:szCs w:val="28"/>
          <w:lang w:bidi="fa-IR"/>
        </w:rPr>
        <w:t>29</w:t>
      </w:r>
      <w:r>
        <w:rPr>
          <w:rFonts w:eastAsia="Times New Roman" w:cs="Times New Roman" w:ascii="Times New Roman" w:hAnsi="Times New Roman"/>
          <w:color w:val="111111"/>
          <w:sz w:val="28"/>
          <w:szCs w:val="28"/>
          <w:lang w:val="en-US" w:bidi="en-US"/>
        </w:rPr>
        <w:t>X20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رمزنا لها بحرف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أخری فی مکتبة المرحوم آیة اللّه النجفی أیضا برقم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نسخ ردیء من أوائل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آخر الکتاب تقریبا،و لا تحتوی علی تاریخ و لا ذکر للکاتب،و علی هامشها بعض التصحیحات تقع فی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کل منها یحتوی علی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بحجم </w:t>
      </w:r>
      <w:r>
        <w:rPr>
          <w:rFonts w:eastAsia="IRNazanin" w:cs="IRNazanin"/>
          <w:color w:val="111111"/>
          <w:sz w:val="28"/>
          <w:szCs w:val="28"/>
          <w:lang w:bidi="fa-IR"/>
        </w:rPr>
        <w:t>25</w:t>
      </w:r>
      <w:r>
        <w:rPr>
          <w:rFonts w:eastAsia="Times New Roman" w:cs="Times New Roman" w:ascii="Times New Roman" w:hAnsi="Times New Roman"/>
          <w:color w:val="111111"/>
          <w:sz w:val="28"/>
          <w:szCs w:val="28"/>
          <w:lang w:val="en-US" w:bidi="en-US"/>
        </w:rPr>
        <w:t>X19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رمزنا لها 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محفوظة فی مکتبة آیة اللّه الگلپایگانی برقم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القرض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فیها اسم الکاتب، و انما وردت فی آخر المجلد الأول أی قسم العبادات،هذه العبارة فی الهامش</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 مقابلته بحسب الجهد و الطاقة،من نسختین الی کتاب الحج و منه الی هنا بضم نسخة قابلها الشیخ حسن ولد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ید أحقر العباد الراجی شفاعة زین العباد،عبد الرضا بن حسن بن زین الدین </w:t>
      </w:r>
    </w:p>
    <w:p>
      <w:pPr>
        <w:pStyle w:val="BookText"/>
        <w:rPr/>
      </w:pPr>
      <w:r>
        <w:rPr>
          <w:rFonts w:ascii="IRNazanin" w:hAnsi="IRNazanin" w:eastAsia="IRNazanin"/>
          <w:color w:val="111111"/>
          <w:sz w:val="28"/>
          <w:sz w:val="28"/>
          <w:szCs w:val="28"/>
          <w:rtl w:val="true"/>
          <w:lang w:bidi="fa-IR"/>
        </w:rPr>
        <w:t>الحسینی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رمزنا لها بحرف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أخری فی مکتبة آیة اللّه الگلپایگانی برقم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نسخ جید،و هی من أول الکتاب إلی الفرائض فی ستة أجزاء حسب التجزئة الأولی للشهید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مجلد فهرست حسب المسائل الواردة فی الکتاب،کاتبها محمد جعفر بن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من کتابتها بتاریخ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خاتمة بعض المجلدات،التصحیح علی النسخ المصححة و منها فی بعضها نسخة حفید الشهید الشیخ علی بن محمد بن الحسن بن زین الدین و فی بعضها علی أصله المنیف حسب تعبیره و فی بعضها علی أصله المنیف الذی بخط شارحه السعید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رمزنا لها بحرف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محفوظة فی مکتبة مجلس الشوری الإسلامی برقم </w:t>
      </w:r>
      <w:r>
        <w:rPr>
          <w:rFonts w:eastAsia="IRNazanin" w:cs="IRNazanin"/>
          <w:color w:val="111111"/>
          <w:sz w:val="28"/>
          <w:szCs w:val="28"/>
          <w:lang w:bidi="fa-IR"/>
        </w:rPr>
        <w:t>5019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النسخ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فیها اسم کاتبها و انما ورد فی 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 الکتاب بتاریخ جمادی الثانیة </w:t>
      </w:r>
      <w:r>
        <w:rPr>
          <w:rFonts w:eastAsia="IRNazanin" w:cs="IRNazanin"/>
          <w:color w:val="111111"/>
          <w:sz w:val="28"/>
          <w:szCs w:val="28"/>
          <w:lang w:bidi="fa-IR"/>
        </w:rPr>
        <w:t>1192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تقع فی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کل منها یحتوی علی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بحجم </w:t>
      </w:r>
      <w:r>
        <w:rPr>
          <w:rFonts w:eastAsia="IRNazanin" w:cs="IRNazanin"/>
          <w:color w:val="111111"/>
          <w:sz w:val="28"/>
          <w:szCs w:val="28"/>
          <w:lang w:bidi="fa-IR"/>
        </w:rPr>
        <w:t>23</w:t>
      </w:r>
      <w:r>
        <w:rPr>
          <w:rFonts w:eastAsia="Times New Roman" w:cs="Times New Roman" w:ascii="Times New Roman" w:hAnsi="Times New Roman"/>
          <w:color w:val="111111"/>
          <w:sz w:val="28"/>
          <w:szCs w:val="28"/>
          <w:lang w:val="en-US" w:bidi="en-US"/>
        </w:rPr>
        <w:t>X13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رمزنا لها بحرف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أخری فی مکتبة مجلس الشوری الإسلامی برقم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نسخ جید من أول الکتاب الی آخره فی مجلّدین،کاتبها محمّد بن باقر بن سراج الإصطهباناتی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من کتابتها بتاریخ </w:t>
      </w:r>
      <w:r>
        <w:rPr>
          <w:rFonts w:eastAsia="IRNazanin" w:cs="IRNazanin"/>
          <w:color w:val="111111"/>
          <w:sz w:val="28"/>
          <w:szCs w:val="28"/>
          <w:lang w:bidi="fa-IR"/>
        </w:rPr>
        <w:t>1257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رمزنا لها بحرف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محفوظة فی مکتبة المشهد المقدّس الرضوی برقم </w:t>
      </w:r>
      <w:r>
        <w:rPr>
          <w:rFonts w:eastAsia="IRNazanin" w:cs="IRNazanin"/>
          <w:color w:val="111111"/>
          <w:sz w:val="28"/>
          <w:szCs w:val="28"/>
          <w:lang w:bidi="fa-IR"/>
        </w:rPr>
        <w:t>2568</w:t>
      </w:r>
      <w:r>
        <w:rPr>
          <w:rFonts w:ascii="IRNazanin" w:hAnsi="IRNazanin" w:eastAsia="IRNazanin"/>
          <w:color w:val="111111"/>
          <w:sz w:val="28"/>
          <w:sz w:val="28"/>
          <w:szCs w:val="28"/>
          <w:rtl w:val="true"/>
          <w:lang w:bidi="fa-IR"/>
        </w:rPr>
        <w:t>، و فی آخرها 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 من تعلیق هذا الجزء الفقیر إلی اللّه محمّد بن علی بن هلال،آخر نهار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التاسع و العشرین من شهر شوّال المبارک،سنة تسع و سبعین و تسعمائة من الهجرة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النسخة تشتمل علی قسم العبادات فقط،و رمزنا لها بحرف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اخری فی مکتبة المشهد الرضوی برقم </w:t>
      </w:r>
      <w:r>
        <w:rPr>
          <w:rFonts w:eastAsia="IRNazanin" w:cs="IRNazanin"/>
          <w:color w:val="111111"/>
          <w:sz w:val="28"/>
          <w:szCs w:val="28"/>
          <w:lang w:bidi="fa-IR"/>
        </w:rPr>
        <w:t>2577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p>
    <w:p>
      <w:pPr>
        <w:pStyle w:val="BookText"/>
        <w:rPr/>
      </w:pPr>
      <w:r>
        <w:rPr>
          <w:rFonts w:ascii="IRNazanin" w:hAnsi="IRNazanin" w:eastAsia="IRNazanin"/>
          <w:color w:val="111111"/>
          <w:sz w:val="28"/>
          <w:sz w:val="28"/>
          <w:szCs w:val="28"/>
          <w:rtl w:val="true"/>
          <w:lang w:bidi="fa-IR"/>
        </w:rPr>
        <w:t>التجارة إلی آخر الوصایا،و قد کتب قسم منها،أی إلی آخر الوکالة بخطّ نسخ جیّد،و ما بقی منها بخطّ نستعلیق،و فی آخرها 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الفراغ من تسویده الفقیر إلی اللّه تعالی،عبد الکریم بن إبراهیم بن علی بن عبد العالی المیسی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 الکتاب بعون الملء الوهّاب علی ید العبد الضعیف، الراجی،المحتاج إلی رحمة الملک الغنی،رفیع شریف الحسینی،فی تاریخ شهر رمضان المبارک،سنة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بمشهد المقدّس،الرضیّة الرضویّة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رمزنا لها بحرف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زلنا نبحث عن نسخ اخری من الکتاب،لعلّنا نستفید منها فی تحقیق سائر الأجزاء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نسأل اللّه تعالی ان یوفقنا لإکمال التحقیق عن هذا الکتاب و سائر الآثار القیّمة لعلمائنا الأبرار و ان یتقبل منا هذا العمل و سائر الأعمال و الحمد للّه رب العالمین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مرتضی المهری قم المقدّسة رمضان المبارک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تصویر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1"/>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4"/>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7"/>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0"/>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3"/>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76"/>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79"/>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82"/>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85"/>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88"/>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91"/>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94"/>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97"/>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00"/>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03"/>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06"/>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09"/>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12"/>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15"/>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18"/>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21"/>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24"/>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27"/>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28" o:detectmouseclick="t"/>
                <v:stroke color="#3465a4" joinstyle="round" endcap="flat"/>
                <w10:wrap type="none"/>
              </v:shape>
            </w:pict>
          </mc:Fallback>
        </mc:AlternateContent>
      </w:r>
      <w:bookmarkStart w:id="57" w:name="pg13566_13948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8" w:name="__RefHeading___Toc2313233_1934241801"/>
      <w:bookmarkStart w:id="59" w:name="_Toc20"/>
      <w:bookmarkEnd w:id="57"/>
      <w:bookmarkEnd w:id="58"/>
      <w:r>
        <w:rPr>
          <w:rtl w:val="true"/>
        </w:rPr>
        <w:t>خطبة شرائع الإسلام</w:t>
      </w:r>
      <w:bookmarkEnd w:id="5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b/>
          <w:b/>
          <w:bCs/>
          <w:color w:val="111111"/>
          <w:sz w:val="28"/>
          <w:sz w:val="28"/>
          <w:szCs w:val="28"/>
          <w:rtl w:val="true"/>
          <w:lang w:bidi="ar-SA"/>
        </w:rPr>
        <w:t>خطبة شرائع الإسلام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اللهم إنی أحمدک حمدا یقل فی انتشاره حمد کلّ حامد،و یضمحلّ باشتهاره جحد کلّ جاحد،و یفل بغراره حسد کلّ حاسد،و یحل باعتباره عقد کلّ کائد،و أشهد أن لا إله إلاّ اللّه شهادة أعتدّ بها لدفع الشدائد و أستردّ بها شارد النعم الأوابد،و أصلّی علی سیّدنا محمد،الهادی إلی أمتن العقائد و أحسن القواعد،الداعی إلی أنجح المقاصد و أرجح الفوائد، و علی آلة الغرّ الأماجد المقدّمین علی الأقارب و الأباعد،و المؤیّدین فی المصادر و الموارد،صلاة تسمع کلّ غائب و شاهد،و تقمع کلّ شیطان مارد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رعایة الإیمان توجب قضاء حقّ الإخوان،و الرغبة فی الثواب تبعث علی مقابلة السؤال بالجواب،و من الأصحاب من عرفت الإیمان من شأنه،فاستبنت الصلاح علی صفحات وجهه و نفحات لسانه، سألنی أن أملی علیه مختصرا فی الأحکام متضمّنا لرؤوس مسائل الحلال و الحرام یکون کالمفتی الذی یصدر عنه،أو الکنز الذی ینفق منه، فابتدأت مستعینا باللّه و متوکّلا علیه،فلیس القوّة إلاّ به،و لا المرجع إلاّ إلیه،و هو مبنیّ علی أقسام أربعة </w:t>
      </w:r>
      <w:bookmarkStart w:id="60" w:name="pg13566_139487"/>
    </w:p>
    <w:p>
      <w:pPr>
        <w:pStyle w:val="Heading2"/>
        <w:numPr>
          <w:ilvl w:val="1"/>
          <w:numId w:val="1"/>
        </w:numPr>
        <w:rPr/>
      </w:pPr>
      <w:bookmarkStart w:id="61" w:name="__RefHeading___Toc2313235_1934241801"/>
      <w:bookmarkStart w:id="62" w:name="_Toc21"/>
      <w:bookmarkEnd w:id="60"/>
      <w:bookmarkEnd w:id="61"/>
      <w:r>
        <w:rPr>
          <w:rtl w:val="true"/>
        </w:rPr>
        <w:t>القسم الأوّل</w:t>
      </w:r>
      <w:r>
        <w:rPr>
          <w:rtl w:val="true"/>
        </w:rPr>
        <w:t>:</w:t>
      </w:r>
      <w:r>
        <w:rPr>
          <w:rtl w:val="true"/>
        </w:rPr>
        <w:t>فی العبادات</w:t>
      </w:r>
      <w:bookmarkEnd w:id="62"/>
    </w:p>
    <w:p>
      <w:pPr>
        <w:pStyle w:val="Heading3"/>
        <w:numPr>
          <w:ilvl w:val="2"/>
          <w:numId w:val="1"/>
        </w:numPr>
        <w:rPr/>
      </w:pPr>
      <w:bookmarkStart w:id="63" w:name="__RefHeading___Toc2313237_1934241801"/>
      <w:bookmarkStart w:id="64" w:name="_Toc22"/>
      <w:bookmarkEnd w:id="63"/>
      <w:r>
        <w:rPr>
          <w:rtl w:val="true"/>
        </w:rPr>
        <w:t>اشارة</w:t>
      </w:r>
      <w:bookmarkEnd w:id="64"/>
    </w:p>
    <w:p>
      <w:pPr>
        <w:pStyle w:val="BookText"/>
        <w:rPr/>
      </w:pPr>
      <w:r>
        <w:rPr>
          <w:rFonts w:ascii="IRNazanin" w:hAnsi="IRNazanin" w:eastAsia="IRNazanin"/>
          <w:color w:val="111111"/>
          <w:sz w:val="28"/>
          <w:sz w:val="28"/>
          <w:szCs w:val="28"/>
          <w:rtl w:val="true"/>
          <w:lang w:bidi="fa-IR"/>
        </w:rPr>
        <w:t>،و هی عشرة کتب</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الطهارة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الصوم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الاعتکاف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العمرة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الجهاد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الأمر بالمعروف و النهی عن المنکر و نبدأ بالأهمّ فالأهمّ</w:t>
      </w:r>
      <w:r>
        <w:rPr>
          <w:rFonts w:eastAsia="IRNazanin" w:cs="IRNazanin"/>
          <w:color w:val="111111"/>
          <w:sz w:val="28"/>
          <w:szCs w:val="28"/>
          <w:rtl w:val="true"/>
          <w:lang w:bidi="fa-IR"/>
        </w:rPr>
        <w:t xml:space="preserve">:- </w:t>
      </w:r>
      <w:bookmarkStart w:id="65" w:name="pg13566_139488"/>
    </w:p>
    <w:p>
      <w:pPr>
        <w:pStyle w:val="Heading3"/>
        <w:numPr>
          <w:ilvl w:val="2"/>
          <w:numId w:val="1"/>
        </w:numPr>
        <w:rPr/>
      </w:pPr>
      <w:bookmarkStart w:id="66" w:name="__RefHeading___Toc2313239_1934241801"/>
      <w:bookmarkStart w:id="67" w:name="_Toc23"/>
      <w:bookmarkEnd w:id="65"/>
      <w:bookmarkEnd w:id="66"/>
      <w:r>
        <w:rPr>
          <w:rtl w:val="true"/>
        </w:rPr>
        <w:t>خطبة مسالک الافهام</w:t>
      </w:r>
      <w:bookmarkEnd w:id="67"/>
    </w:p>
    <w:p>
      <w:pPr>
        <w:pStyle w:val="BookText"/>
        <w:rPr/>
      </w:pPr>
      <w:r>
        <w:rPr>
          <w:rFonts w:ascii="IRNazanin" w:hAnsi="IRNazanin" w:eastAsia="IRNazanin"/>
          <w:color w:val="111111"/>
          <w:sz w:val="28"/>
          <w:sz w:val="28"/>
          <w:szCs w:val="28"/>
          <w:rtl w:val="true"/>
          <w:lang w:bidi="fa-IR"/>
        </w:rPr>
        <w:t>بسم اللّه الرحمن الرحیم الحمد للّه الذی أوضح مسالک الأفهام،إلی تنقیح شرائع الإسلام،و شرح صدور من اختارهم من الأنام،بإیضاح مسائل الحلال و الحرام،و رفع درجات العلماء الأعلام،حتی أوطأهم أجنحة ملائکته الکرام،و أجزل إمدادهم حتی رجّح مدادهم علی دماء الشهداء،یوم القیام،و الصلاة علی نبیه الذی أحکم قواعد الأحکام،نهایة الإحکام،محمد المرسل للإرشاد و التذکرة،و التبصرة و الهدایة إلی دار السلام،و علی آله مصابیح الظلام،و وسیلة القاصدین إلی مدارک شریف کلّ مقام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بعد،فهذه نکت مختصرة،و فوائد محبّرة،وضعتها علی کتاب شرائع الإسلام، بالتماس جماعة من المحصّلین الأعلام،تقید مطلقها،و تفتح مغلقها،و تبین مجملها، و تسهل معضلها،تغنی المشتغل بالکتاب عن أسفار کبار،و تطلعه علی دقائق تذعن لها قلوب الأخیار،مجرّدة غالبا عن دلیل أو تعلیل،مقتصرة علی قصیر من طویل، و اللّه یهدی السبیل،و هو حسبنا و نعم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سمّیته مسالک الأفهام إلی تنقیح شرائع الإسلام</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الطهارة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13566_139492"/>
      <w:bookmarkStart w:id="69" w:name="pg13566_139492"/>
      <w:bookmarkEnd w:id="69"/>
    </w:p>
    <w:p>
      <w:pPr>
        <w:pStyle w:val="Heading3"/>
        <w:numPr>
          <w:ilvl w:val="2"/>
          <w:numId w:val="1"/>
        </w:numPr>
        <w:rPr/>
      </w:pPr>
      <w:bookmarkStart w:id="70" w:name="pg13566_139492"/>
      <w:bookmarkStart w:id="71" w:name="__RefHeading___Toc2313241_1934241801"/>
      <w:bookmarkStart w:id="72" w:name="_Toc24"/>
      <w:bookmarkEnd w:id="70"/>
      <w:bookmarkEnd w:id="71"/>
      <w:r>
        <w:rPr>
          <w:rtl w:val="true"/>
        </w:rPr>
        <w:t>کتاب الطهارة</w:t>
      </w:r>
      <w:bookmarkEnd w:id="72"/>
    </w:p>
    <w:p>
      <w:pPr>
        <w:pStyle w:val="Heading4"/>
        <w:numPr>
          <w:ilvl w:val="3"/>
          <w:numId w:val="1"/>
        </w:numPr>
        <w:rPr/>
      </w:pPr>
      <w:bookmarkStart w:id="73" w:name="__RefHeading___Toc2313243_1934241801"/>
      <w:bookmarkStart w:id="74" w:name="_Toc25"/>
      <w:bookmarkEnd w:id="73"/>
      <w:r>
        <w:rPr>
          <w:rtl w:val="true"/>
        </w:rPr>
        <w:t>اشارة</w:t>
      </w:r>
      <w:bookmarkEnd w:id="74"/>
    </w:p>
    <w:p>
      <w:pPr>
        <w:pStyle w:val="BookText"/>
        <w:rPr/>
      </w:pPr>
      <w:r>
        <w:rPr>
          <w:rFonts w:ascii="IRNazanin" w:hAnsi="IRNazanin" w:eastAsia="IRNazanin"/>
          <w:color w:val="111111"/>
          <w:sz w:val="28"/>
          <w:sz w:val="28"/>
          <w:szCs w:val="28"/>
          <w:rtl w:val="true"/>
          <w:lang w:bidi="fa-IR"/>
        </w:rPr>
        <w:t>کتاب الطهارة الطهارة اسم للوضوء أو الغسل أو التیمّم علی وجه له تأثیر فی استباحة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واحد منها ینقسم إلی واجب و 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فالواجب من الوضوء کان لصلاة واجبة،أو طواف واجب، قوله بعد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اسم للوضوء أو الغسل أو التیمّم علی وجه له تأثیر فی استباحة الصلاة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التعریف للطهارة بالمعنی الشرعی،و 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التعریف لفظی لا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بالثلاثة ما یتحقّق معه الطهارة اللغویّة،کإزالة النجاسة و شبهها، 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وضوء الحائض للکون فی مصلاها ذاکرة،فإنّه لا تسمّی طهارة کما ورد به الخبر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بالصلاحیة بالقوّة القریبة،فیدخل فیها الوضوء المجدّد و نحوه،و التأثیر یشمل الناقص و التامّ،فیدخل فیه وضوء الحائض و غسلها،لأنّ کلّ واحد منهما له تأثیر ناقص فی الاستباحة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قیّد الإباحة بالصلاة مع أنّ الطهارة قد تبیح غیرها من العبادات لعموم البلوی بها،و أنّها الفرد الأکمل،و لأنّ ماهیتها تتوقّف علی الطهارة،واجبة کانت أو مندوبة بالاتّفاق،بخلاف غیرها من العبادات لتخلّف بعض القیود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إن جعلنا صلاة الجنازة مجازیة شرعیة کما اختاره جمع،و إلاّ لم یتمّ التعلیل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لمسّ کتابة القرآن إن وجب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المندوب 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 من الغسل ما کان لأحد الأمور الثلاثة،أو لدخول المساجد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لقراءة العزائم إن وجبا،و قد یجب إذا بقی لطلوع الفجر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یوم یجب صومه،بقدر ما یغتسل الجنب،و لصوم المستحاضة إذا غمس دمها القطنة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المندوب 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 من التیمم ما کان لصلاة واجبة عند تضیق وقتها،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لمسّ کتابة القرآن إن وجب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الضابط فی الوضوء الواجب،ما کانت غایته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الصلاة و الطواف واجبین بأصل الشرع جعل الوجوب معهما وصفا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لم یجب المس بأصل الشرع جعله شرطا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المس یکون بنذر و شبهه،أو لإصلاح غلط لا یتم إلا به،فإن إصلاحه واجب علی الکفایة صونا للمعجز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لدخول المساجد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 اللبث فی غیر المسجدین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فیهما یکفی فی الاشتراط مجرد الدخول،فإطلاق العبارة غیر 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الغسل لدخول المساجد ثابت فی جمیع الأحداث الموجبة له عدا مس المیت فإنه لا یمنع دخول المسجد قبل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یجب إذا بقی لطلوع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أشار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التقلیل فی هذا المحل،إلی أن تأخیر المکلّف الغسل إلی هذا القدر الموجب لمطابقة الزمان للغسل نادر،و مقتضاه أنه لو قدّمه زیادة علی ذلک لا یکون واجبا للصوم،فإن کانت الذمة بریئة مع ذلک من غایة أخری للغسل نوی الندب،لوجوب غسل الجنابة لغیره عند المصنف و أکثر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لصوم المستحاضة إذا غمس دمها القطنة</w:t>
      </w:r>
      <w:r>
        <w:rPr>
          <w:rFonts w:eastAsia="Amiri" w:cs="Amiri" w:ascii="Amiri" w:hAnsi="Amiri"/>
          <w:color w:val="111111"/>
          <w:sz w:val="28"/>
          <w:szCs w:val="28"/>
          <w:rtl w:val="true"/>
          <w:lang w:bidi="ar-SA"/>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التقیید بالغمس یدخل حالتیها العلیا و الوسطی و یخرج القلیلة،فیجب الغسل للصوم متی حصل الغمس قبل صلاة الفجر،و یتوقّف علیه صحّة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بعد الصلاة لم یجب إلا مع الکثرة،فیتوقف صوم الیوم علی غسل الظهرین و إن لم </w:t>
      </w:r>
    </w:p>
    <w:p>
      <w:pPr>
        <w:pStyle w:val="BookText"/>
        <w:rPr/>
      </w:pPr>
      <w:r>
        <w:rPr>
          <w:rFonts w:ascii="IRNazanin" w:hAnsi="IRNazanin" w:eastAsia="IRNazanin"/>
          <w:color w:val="111111"/>
          <w:sz w:val="28"/>
          <w:sz w:val="28"/>
          <w:szCs w:val="28"/>
          <w:rtl w:val="true"/>
          <w:lang w:bidi="fa-IR"/>
        </w:rPr>
        <w:t xml:space="preserve">و للجنب </w:t>
      </w:r>
      <w:r>
        <w:rPr>
          <w:rStyle w:val="FootnoteAnchor"/>
          <w:rtl w:val="true"/>
        </w:rPr>
        <w:footnoteReference w:id="73"/>
      </w:r>
      <w:r>
        <w:rPr>
          <w:rFonts w:ascii="IRNazanin" w:hAnsi="IRNazanin" w:eastAsia="IRNazanin"/>
          <w:color w:val="111111"/>
          <w:sz w:val="28"/>
          <w:sz w:val="28"/>
          <w:szCs w:val="28"/>
          <w:rtl w:val="true"/>
          <w:lang w:bidi="fa-IR"/>
        </w:rPr>
        <w:t>فی أحد المسجدین،لیخرج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المندوب ما عداه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تجب الطهارة بالنذر و شبهه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الکتاب یعتمد علی أربعة 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تستمر الکثرة إلی وقتها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حصولها وقت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للمجنب فی أحد المسجدین لیخرج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الحکم بکون الحدث فی أحد المسجدین تبعا للنص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به من أجنب خارجهما و دخل عامدا أو ساهیا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علیه تحرّی أقرب الطرق تخفیفا للکون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مبنیّ علی الغالب من تعذّر الغسل داخلهما علی وجه لا یقتضی تنجیس المسجد،فلو أمکن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ساوی زمانه زمان التیمم،أو قصر</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قدم علی التیمّم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المندوب ما عداه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لیس علی 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التیمم أیضا للطواف الواجب و مس کتابة القرآن إن وجب،و لدخول المساجد مع اللبث فی غیر المسجدین،و غیر ذلک،فلا بد من ذکر ما یدل علیه لئلا یدخل فی المندوب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الضابط أنه یجب لما یجب له الطهارتان مع تعذرهما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تجب الطهارة بالنذر و شبهه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یشترط فی صحة نذرها،أو نذر أحد أفرادها،مشروعیتها علی الوجه الذی تقع به منذورة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فالوضوء ینعقد نذره دائما،و الغسل مع وجود أحد أسبابه الموجبة أو المستحبة فیتوقع مع الإطلاق،و یبطل النذر مع تعیین الزمان و خلوه عن أحدها، و التیمم مع تعذر مبدله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یتخیر مع إطلاق نذر الطهارة بین الوضوء و الغسل،فإن تعذرا تعیّن التیمم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5" w:name="pg13566_139495"/>
    </w:p>
    <w:p>
      <w:pPr>
        <w:pStyle w:val="Heading4"/>
        <w:numPr>
          <w:ilvl w:val="3"/>
          <w:numId w:val="1"/>
        </w:numPr>
        <w:rPr/>
      </w:pPr>
      <w:bookmarkStart w:id="76" w:name="__RefHeading___Toc2313245_1934241801"/>
      <w:bookmarkStart w:id="77" w:name="_Toc26"/>
      <w:bookmarkEnd w:id="75"/>
      <w:bookmarkEnd w:id="76"/>
      <w:r>
        <w:rPr>
          <w:rtl w:val="true"/>
        </w:rPr>
        <w:t>الرکن الأول فی المیاه و فیه أطراف</w:t>
      </w:r>
      <w:bookmarkEnd w:id="77"/>
    </w:p>
    <w:p>
      <w:pPr>
        <w:pStyle w:val="Heading5"/>
        <w:numPr>
          <w:ilvl w:val="4"/>
          <w:numId w:val="1"/>
        </w:numPr>
        <w:rPr/>
      </w:pPr>
      <w:bookmarkStart w:id="78" w:name="__RefHeading___Toc2313247_1934241801"/>
      <w:bookmarkStart w:id="79" w:name="_Toc27"/>
      <w:bookmarkEnd w:id="78"/>
      <w:r>
        <w:rPr>
          <w:rtl w:val="true"/>
        </w:rPr>
        <w:t>اشارة</w:t>
      </w:r>
      <w:bookmarkEnd w:id="79"/>
    </w:p>
    <w:p>
      <w:pPr>
        <w:pStyle w:val="BookText"/>
        <w:rPr/>
      </w:pPr>
      <w:r>
        <w:rPr>
          <w:rFonts w:ascii="IRNazanin" w:hAnsi="IRNazanin" w:eastAsia="IRNazanin"/>
          <w:color w:val="111111"/>
          <w:sz w:val="28"/>
          <w:sz w:val="28"/>
          <w:szCs w:val="28"/>
          <w:rtl w:val="true"/>
          <w:lang w:bidi="fa-IR"/>
        </w:rPr>
        <w:t>الرکن الأول فی المیاه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أطراف</w:t>
      </w:r>
    </w:p>
    <w:p>
      <w:pPr>
        <w:pStyle w:val="Heading5"/>
        <w:numPr>
          <w:ilvl w:val="4"/>
          <w:numId w:val="1"/>
        </w:numPr>
        <w:rPr/>
      </w:pPr>
      <w:bookmarkStart w:id="80" w:name="__RefHeading___Toc2313249_1934241801"/>
      <w:bookmarkStart w:id="81" w:name="_Toc28"/>
      <w:bookmarkEnd w:id="80"/>
      <w:r>
        <w:rPr>
          <w:rtl w:val="true"/>
        </w:rPr>
        <w:t>الأول</w:t>
      </w:r>
      <w:r>
        <w:rPr>
          <w:rtl w:val="true"/>
        </w:rPr>
        <w:t>»:</w:t>
      </w:r>
      <w:r>
        <w:rPr>
          <w:rtl w:val="true"/>
        </w:rPr>
        <w:t>فی الماء المطلق</w:t>
      </w:r>
      <w:bookmarkEnd w:id="81"/>
    </w:p>
    <w:p>
      <w:pPr>
        <w:pStyle w:val="Heading6"/>
        <w:numPr>
          <w:ilvl w:val="5"/>
          <w:numId w:val="1"/>
        </w:numPr>
        <w:rPr/>
      </w:pPr>
      <w:bookmarkStart w:id="82" w:name="__RefHeading___Toc2313251_1934241801"/>
      <w:bookmarkStart w:id="83" w:name="_Toc29"/>
      <w:bookmarkEnd w:id="82"/>
      <w:r>
        <w:rPr>
          <w:rtl w:val="true"/>
        </w:rPr>
        <w:t>اشارة</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الماء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کل ما یستحق إطلاق اسم الماء علیه،من غیر إضافة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 طاهر،مزیل للحدث و الخبث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باعتبار وقوع النجاسة فیه ینقسم إلی جار،و محقون،و ماء بئر</w:t>
      </w:r>
      <w:r>
        <w:rPr>
          <w:rFonts w:eastAsia="IRNazanin" w:cs="IRNazanin"/>
          <w:color w:val="111111"/>
          <w:sz w:val="28"/>
          <w:szCs w:val="28"/>
          <w:rtl w:val="true"/>
          <w:lang w:bidi="fa-IR"/>
        </w:rPr>
        <w:t>.</w:t>
      </w:r>
    </w:p>
    <w:p>
      <w:pPr>
        <w:pStyle w:val="Heading6"/>
        <w:numPr>
          <w:ilvl w:val="5"/>
          <w:numId w:val="1"/>
        </w:numPr>
        <w:rPr/>
      </w:pPr>
      <w:bookmarkStart w:id="84" w:name="__RefHeading___Toc2313253_1934241801"/>
      <w:bookmarkStart w:id="85" w:name="_Toc30"/>
      <w:bookmarkEnd w:id="84"/>
      <w:r>
        <w:rPr>
          <w:rtl w:val="true"/>
        </w:rPr>
        <w:t>أما الجاری</w:t>
      </w:r>
      <w:bookmarkEnd w:id="85"/>
    </w:p>
    <w:p>
      <w:pPr>
        <w:pStyle w:val="BookText"/>
        <w:rPr/>
      </w:pPr>
      <w:r>
        <w:rPr>
          <w:rFonts w:ascii="IRNazanin" w:hAnsi="IRNazanin" w:eastAsia="IRNazanin"/>
          <w:color w:val="111111"/>
          <w:sz w:val="28"/>
          <w:sz w:val="28"/>
          <w:szCs w:val="28"/>
          <w:rtl w:val="true"/>
          <w:lang w:bidi="fa-IR"/>
        </w:rPr>
        <w:t>أما الجاری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ینجس إلا باستیلاء النجاسة علی أحد أوصافه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کل ما یستحق إطلاق اسم الماء علیه من غیر اضافة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باستحقاقه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جواز تقیید بعض أفراده کماء البحر و نحوه لا یخرجه عن الاستحقاق،لأن القید غیر متعین،فلو طلب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إطلاق اسم الماء علیه بغیر 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مزیل للحدث و الخبث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بالحدث الأثر الحاصل للمکلف و شبهه،عند حصول أحد الأسباب المخصوصة المتوقف رفعه علی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الخبث هو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الأول ما افتقر إلی نیّة،و الثانی ما لا یفتقر،أو أن الأوّل ما لا یدرک بالحس،و الثانی ما یدرک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الجاری</w:t>
      </w:r>
      <w:r>
        <w:rPr>
          <w:rFonts w:eastAsia="IRNazanin" w:cs="IRNazanin"/>
          <w:color w:val="111111"/>
          <w:sz w:val="28"/>
          <w:szCs w:val="28"/>
          <w:rtl w:val="true"/>
          <w:lang w:bidi="fa-IR"/>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بالجاری النابع غیر البئر،سواء أجری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الجریان علیه مطلقا تغلیب أو حقیقة عرفیة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اشتراط کرّیته،سواء أدام نبعه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bookmarkStart w:id="86" w:name="pg13566_139496"/>
    </w:p>
    <w:p>
      <w:pPr>
        <w:pStyle w:val="BookText"/>
        <w:rPr/>
      </w:pPr>
      <w:bookmarkEnd w:id="86"/>
      <w:r>
        <w:rPr>
          <w:rFonts w:ascii="IRNazanin" w:hAnsi="IRNazanin" w:eastAsia="IRNazanin"/>
          <w:color w:val="111111"/>
          <w:sz w:val="28"/>
          <w:sz w:val="28"/>
          <w:szCs w:val="28"/>
          <w:rtl w:val="true"/>
          <w:lang w:bidi="fa-IR"/>
        </w:rPr>
        <w:t>و یطهر بکثرة الماء الطاهر علیه متدافعا حتی یزول تغیره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بحکمه ماء الحمام،إذا کان له مادة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مازجه طاهر فغیّره،أو تغیر من قبل نفسه،لم یخرج عن کونه مطهرا،ما دام إطلاق الاسم باقیا علیه</w:t>
      </w:r>
      <w:r>
        <w:rPr>
          <w:rFonts w:eastAsia="IRNazanin" w:cs="IRNazanin"/>
          <w:color w:val="111111"/>
          <w:sz w:val="28"/>
          <w:szCs w:val="28"/>
          <w:rtl w:val="true"/>
          <w:lang w:bidi="fa-IR"/>
        </w:rPr>
        <w:t>.</w:t>
      </w:r>
    </w:p>
    <w:p>
      <w:pPr>
        <w:pStyle w:val="Heading6"/>
        <w:numPr>
          <w:ilvl w:val="5"/>
          <w:numId w:val="1"/>
        </w:numPr>
        <w:rPr/>
      </w:pPr>
      <w:bookmarkStart w:id="87" w:name="__RefHeading___Toc2313255_1934241801"/>
      <w:bookmarkStart w:id="88" w:name="_Toc31"/>
      <w:bookmarkEnd w:id="87"/>
      <w:r>
        <w:rPr>
          <w:rtl w:val="true"/>
        </w:rPr>
        <w:t>و أما المحقون</w:t>
      </w:r>
      <w:bookmarkEnd w:id="88"/>
    </w:p>
    <w:p>
      <w:pPr>
        <w:pStyle w:val="BookText"/>
        <w:rPr/>
      </w:pPr>
      <w:r>
        <w:rPr>
          <w:rFonts w:ascii="IRNazanin" w:hAnsi="IRNazanin" w:eastAsia="IRNazanin"/>
          <w:color w:val="111111"/>
          <w:sz w:val="28"/>
          <w:sz w:val="28"/>
          <w:szCs w:val="28"/>
          <w:rtl w:val="true"/>
          <w:lang w:bidi="fa-IR"/>
        </w:rPr>
        <w:t>و أما المحقون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منه دون الکر،فإنه ینجس بملاقاة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یطهر بإلقاء کر علیه فما زاد دفعة،و لا یطهر بإتمامه کرا،علی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منه کرا فصاعدا لا ینجس،إلا أن تغیر النجاسة أحد أوصافه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العلامة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عرضت له النجاسة و سطوحه مستویة فطاهر،و إلا لم ینجس الأعلی مطلق،و لا الأسفل إن کان المجموع کرا إلا أن تستوعب النجاسة عمود الماء فیشترط فی عدم انفعال الأسفل کریته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به ماء الحمام إذا کان له مادة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بماء الحمام ما فی حیاضه الصغار ممّا لا یبلغ الکر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نکّر المصنف المادة للتنبیه علی عدم اشتراط کرّیتها،و به صرّح فی المعتبر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الأجود اشتراط الکریة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قول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یتساوی الحمام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المحقون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به ما لیس بنابع و إن جری علی وجه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المحقون علیه تغلیب کتغلیب الجاری علی النابع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تغیر النجاسة أحد أوصافه</w:t>
      </w:r>
      <w:r>
        <w:rPr>
          <w:rFonts w:eastAsia="IRNazanin" w:cs="IRNazanin"/>
          <w:color w:val="111111"/>
          <w:sz w:val="28"/>
          <w:szCs w:val="28"/>
          <w:rtl w:val="true"/>
          <w:lang w:bidi="fa-IR"/>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بها الثلاثة المشهورة أعنی اللون،و الطعم،و الرائحة،لا مطلق الأوصاف،کالحرارة،و البرودة،و غیرهما</w:t>
      </w:r>
      <w:r>
        <w:rPr>
          <w:rFonts w:eastAsia="IRNazanin" w:cs="IRNazanin"/>
          <w:color w:val="111111"/>
          <w:sz w:val="28"/>
          <w:szCs w:val="28"/>
          <w:rtl w:val="true"/>
          <w:lang w:bidi="fa-IR"/>
        </w:rPr>
        <w:t xml:space="preserve">. </w:t>
      </w:r>
      <w:bookmarkStart w:id="89" w:name="pg13566_139497"/>
    </w:p>
    <w:p>
      <w:pPr>
        <w:pStyle w:val="BookText"/>
        <w:rPr/>
      </w:pPr>
      <w:bookmarkEnd w:id="89"/>
      <w:r>
        <w:rPr>
          <w:rFonts w:ascii="IRNazanin" w:hAnsi="IRNazanin" w:eastAsia="IRNazanin"/>
          <w:color w:val="111111"/>
          <w:sz w:val="28"/>
          <w:sz w:val="28"/>
          <w:szCs w:val="28"/>
          <w:rtl w:val="true"/>
          <w:lang w:bidi="fa-IR"/>
        </w:rPr>
        <w:t>و یطهر بإلقاء کر علیه فکر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یزول التغیر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یطهر بزوال التغیّر من نفسه،و لا بتصفیق الریاح،و لا بوقوع أجسام طاهرة فیه تزیل عنه التغیر</w:t>
      </w:r>
      <w:r>
        <w:rPr>
          <w:rFonts w:eastAsia="IRNazanin" w:cs="IRNazanin"/>
          <w:color w:val="111111"/>
          <w:sz w:val="28"/>
          <w:szCs w:val="28"/>
          <w:rtl w:val="true"/>
          <w:lang w:bidi="fa-IR"/>
        </w:rPr>
        <w:t>.</w:t>
      </w:r>
    </w:p>
    <w:p>
      <w:pPr>
        <w:pStyle w:val="Heading6"/>
        <w:numPr>
          <w:ilvl w:val="5"/>
          <w:numId w:val="1"/>
        </w:numPr>
        <w:rPr/>
      </w:pPr>
      <w:bookmarkStart w:id="90" w:name="__RefHeading___Toc2313257_1934241801"/>
      <w:bookmarkStart w:id="91" w:name="_Toc32"/>
      <w:bookmarkEnd w:id="90"/>
      <w:r>
        <w:rPr>
          <w:rtl w:val="true"/>
        </w:rPr>
        <w:t>و الکر</w:t>
      </w:r>
      <w:bookmarkEnd w:id="91"/>
    </w:p>
    <w:p>
      <w:pPr>
        <w:pStyle w:val="BookText"/>
        <w:rPr/>
      </w:pPr>
      <w:r>
        <w:rPr>
          <w:rFonts w:ascii="IRNazanin" w:hAnsi="IRNazanin" w:eastAsia="IRNazanin"/>
          <w:color w:val="111111"/>
          <w:sz w:val="28"/>
          <w:sz w:val="28"/>
          <w:szCs w:val="28"/>
          <w:rtl w:val="true"/>
          <w:lang w:bidi="fa-IR"/>
        </w:rPr>
        <w:t>و الکر ألف و مائتا رطل بالعراقی،علی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کان کل واحد من طوله و عرضه و عمقه ثلاثة أشبار و نصفا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یستوی فی هذا الحکم میاه الغدران و الحیاض و الأوانی،علی الأظهر</w:t>
      </w:r>
      <w:r>
        <w:rPr>
          <w:rFonts w:eastAsia="IRNazanin" w:cs="IRNazanin"/>
          <w:color w:val="111111"/>
          <w:sz w:val="28"/>
          <w:szCs w:val="28"/>
          <w:rtl w:val="true"/>
          <w:lang w:bidi="fa-IR"/>
        </w:rPr>
        <w:t>.</w:t>
      </w:r>
    </w:p>
    <w:p>
      <w:pPr>
        <w:pStyle w:val="Heading6"/>
        <w:numPr>
          <w:ilvl w:val="5"/>
          <w:numId w:val="1"/>
        </w:numPr>
        <w:rPr/>
      </w:pPr>
      <w:bookmarkStart w:id="92" w:name="__RefHeading___Toc2313259_1934241801"/>
      <w:bookmarkStart w:id="93" w:name="_Toc33"/>
      <w:bookmarkEnd w:id="92"/>
      <w:r>
        <w:rPr>
          <w:rtl w:val="true"/>
        </w:rPr>
        <w:t>و أما ماء البئر</w:t>
      </w:r>
      <w:bookmarkEnd w:id="93"/>
    </w:p>
    <w:p>
      <w:pPr>
        <w:pStyle w:val="BookText"/>
        <w:rPr/>
      </w:pPr>
      <w:r>
        <w:rPr>
          <w:rFonts w:ascii="IRNazanin" w:hAnsi="IRNazanin" w:eastAsia="IRNazanin"/>
          <w:color w:val="111111"/>
          <w:sz w:val="28"/>
          <w:sz w:val="28"/>
          <w:szCs w:val="28"/>
          <w:rtl w:val="true"/>
          <w:lang w:bidi="fa-IR"/>
        </w:rPr>
        <w:t>و أما ماء البئر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ینجس بتغیره بالنجاسة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ینجس و یخرج بتغییر النجاسة له ما لو کان التغیّر بالمتنجس کالدبس مثلا،فإنّ انفعال طعم الماء به لا ینجسه،ما لم یستند التغیّر إلی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فی التغیّر الحسی لا التقدیری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یطهر بإلقاء کر علیه فکر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المشهور أنه یعتبر فی إلقاء الکر کونه دفعة واحدة عرفیة بحیث یکون ذلک فی زمان 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أزال تغیّره بما دون الکر ثمَّ ألقی علیه کرا 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بقی منه کرّ فصاعدا خال عن التغیّر طهر المتغیر منه بتموّجه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یطهر بوقوع ماء الغیث علیه متقاطرا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کان کل واحد من طوله و عرضه و عمقه ثلاثة أشبار و نصفا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مع تساوی أبعاده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اختلافها یعتبر بلوغ الحاصل من ضرب بعضها فی بعض الحاصل من ضرب المتساویة کذلک،و هو اثنان و أربعون شبرا و سبعة أثمان الشبر من أشبار مستوی الخلقة،و هو الغالب فی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ماء البئر</w:t>
      </w:r>
      <w:r>
        <w:rPr>
          <w:rFonts w:eastAsia="IRNazanin" w:cs="IRNazanin"/>
          <w:color w:val="111111"/>
          <w:sz w:val="28"/>
          <w:szCs w:val="28"/>
          <w:rtl w:val="true"/>
          <w:lang w:bidi="fa-IR"/>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البئر بأنه مجمع ماء نابع من الأرض،لا یتعداها غالبا،و لا یخرج عن مسمّاها عرفا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المرجع فی العرف إلی ما کان فی زمانه صلّی اللّه </w:t>
      </w:r>
    </w:p>
    <w:p>
      <w:pPr>
        <w:pStyle w:val="BookText"/>
        <w:rPr/>
      </w:pPr>
      <w:r>
        <w:rPr>
          <w:rFonts w:ascii="IRNazanin" w:hAnsi="IRNazanin" w:eastAsia="IRNazanin"/>
          <w:color w:val="111111"/>
          <w:sz w:val="28"/>
          <w:sz w:val="28"/>
          <w:szCs w:val="28"/>
          <w:rtl w:val="true"/>
          <w:lang w:bidi="fa-IR"/>
        </w:rPr>
        <w:t>بالملاقاة؟فیه تردد،و الأظهر التنجیس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تطهیره بنزح جمیعه إن وقع فیها مسکر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فقاع،أو منیّ، أو أحد الدماء الثلاثة علی قول مشهور،أو مات فیها بعیر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تعذر استیعاب مائها،تراوح علیها أربعة رجال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اثنین دفعة یوما إلی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و آله و سلّم أو زمان أحد الأئمة علیهم السلام،فما حکم علیه حینئذ بأنه بئر استمرّ حکمه،و ما لم یعلم حاله فی ذلک الزمان یرجع فیه إلی العرف الآن،فیلحقه الحکم تبعا للاسم دون غیره،و إن شاکله فی النبع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بعد فی ذلک بعد ورود النص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وقع فیها مسکر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به المائع بالأصالة،فیدخل الخمر و إن عرض له الجمود،و یخرج الحشیشة و نحوها،مما أصله الجمود و إن عرض له المیعان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المسکر بین قلیله و کثیره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مات فیها بعیر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هو من الإبل بمنزلة الإنسان یشمل الذکر و الأنثی و الکبیر و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ینزح الجمیع لموت الثور و هو ذکر البقر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تراوح علیها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تفاعل من الراحلة لأن کل اثنین منهما یریحان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أحدهما فوق البئر یمتح بالدلو و الآخر فیها یملیها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یجزی القویان و إن قاما بعمل الأربعة للنص </w:t>
      </w:r>
      <w:r>
        <w:rPr>
          <w:rStyle w:val="FootnoteAnchor"/>
          <w:rtl w:val="true"/>
        </w:rPr>
        <w:footnoteReference w:id="80"/>
      </w:r>
      <w:r>
        <w:rPr>
          <w:rFonts w:ascii="IRNazanin" w:hAnsi="IRNazanin" w:eastAsia="IRNazanin"/>
          <w:color w:val="111111"/>
          <w:sz w:val="28"/>
          <w:sz w:val="28"/>
          <w:szCs w:val="28"/>
          <w:rtl w:val="true"/>
          <w:lang w:bidi="fa-IR"/>
        </w:rPr>
        <w:t>،و یجزی الأزید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مختص بالرجال،فلا یجزی النساء،و لا الخناثی، و لا الصبیان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الیوم من طلوع الفجر إلی الغروب،و یجب إدخال جزئین من اللیل أولا و آخرا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الطویل و القصیر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یجزی اللیل،و لا الملفق و إن زاد عن </w:t>
      </w:r>
    </w:p>
    <w:p>
      <w:pPr>
        <w:pStyle w:val="BookText"/>
        <w:rPr/>
      </w:pPr>
      <w:r>
        <w:rPr>
          <w:rFonts w:ascii="IRNazanin" w:hAnsi="IRNazanin" w:eastAsia="IRNazanin"/>
          <w:color w:val="111111"/>
          <w:sz w:val="28"/>
          <w:sz w:val="28"/>
          <w:szCs w:val="28"/>
          <w:rtl w:val="true"/>
          <w:lang w:bidi="fa-IR"/>
        </w:rPr>
        <w:t>و بنزح کر إن مات فیها دابة أو حمار أو بقرة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بنزح سبعین إن مات فیها إنسان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بنزح خمسین إن وقعت فیها عذرة یابسة فذابت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المروی أربعون أو خمسون،أو کثیر الدم کذبح الشاة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المروی من ثلاثین إلی أربعین الطویل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لهم الصلاة جماعة،لا جمیعا بدونها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تقدیم التأهب للنزح، بتحصیل الآلة و نحوها قبل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بنزح کرّ إن مات فیها دابة أو حمار أو بقرة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الأولی اختصاص الحکم بالبغل و الحمار،و إلحاق الدابة و البقرة بما لا نص فیه، و هو خیرة المصنف فی المعتبر </w:t>
      </w:r>
      <w:r>
        <w:rPr>
          <w:rStyle w:val="FootnoteAnchor"/>
          <w:rtl w:val="true"/>
        </w:rPr>
        <w:footnoteReference w:id="81"/>
      </w:r>
      <w:r>
        <w:rPr>
          <w:rFonts w:ascii="IRNazanin" w:hAnsi="IRNazanin" w:eastAsia="IRNazanin"/>
          <w:color w:val="111111"/>
          <w:sz w:val="28"/>
          <w:sz w:val="28"/>
          <w:szCs w:val="28"/>
          <w:rtl w:val="true"/>
          <w:lang w:bidi="fa-IR"/>
        </w:rPr>
        <w:t>،لأن ما عداهما خال عن النص،و مطلق المماثلة غیر کاف فی الحکم،فإن البقرة مثل الثور و لیست بحکمه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بنزح سبعین إن مات فیها إنسان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فرق فیه بین الصغیر و الکبیر،و الذکر و 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وقع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کونه نجسا بنجاسة الموت،فلو کان طاهرا کمن کمل غسله لم یجب النزح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مختص بالمسلم،و وقوع الکافر یلحق بما لا نص فیه،سواء مات فیه أم لا،أما لو وقع میتا فکالمسلم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عذرة یابسة فذابت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 فضلة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فضلة المسلم و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بالذوبان تفرّق الأجزاء و شیوعها فی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حکم فیها بالخمسین مع تردید الروایة </w:t>
      </w:r>
      <w:r>
        <w:rPr>
          <w:rStyle w:val="FootnoteAnchor"/>
          <w:rtl w:val="true"/>
        </w:rPr>
        <w:footnoteReference w:id="82"/>
      </w:r>
      <w:r>
        <w:rPr>
          <w:rFonts w:ascii="IRNazanin" w:hAnsi="IRNazanin" w:eastAsia="IRNazanin"/>
          <w:color w:val="111111"/>
          <w:sz w:val="28"/>
          <w:sz w:val="28"/>
          <w:szCs w:val="28"/>
          <w:rtl w:val="true"/>
          <w:lang w:bidi="fa-IR"/>
        </w:rPr>
        <w:t>لأن الأکثر طریق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کذبح الشاة</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المرجع فی کثرة الدم و قلته إلی نفسه عرفا لا بالنسبة إلی البئر بحسب الغزارة </w:t>
      </w:r>
    </w:p>
    <w:p>
      <w:pPr>
        <w:pStyle w:val="BookText"/>
        <w:rPr/>
      </w:pPr>
      <w:r>
        <w:rPr>
          <w:rFonts w:ascii="IRNazanin" w:hAnsi="IRNazanin" w:eastAsia="IRNazanin"/>
          <w:color w:val="111111"/>
          <w:sz w:val="28"/>
          <w:sz w:val="28"/>
          <w:szCs w:val="28"/>
          <w:rtl w:val="true"/>
          <w:lang w:bidi="fa-IR"/>
        </w:rPr>
        <w:t>و بنزح أربعین إن مات فیها ثعلب أو أرنب أو خنزیر أو سنّور أو کلب و شبهه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لبول الرجل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بنزح عشر للعذرة الجامدة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قلیل الدم کدم الطیر و الرعاف الیسیر،و المروی دلاء یسیرة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بنزح سبع لموت الطیر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الفأرة إذا تفسخت أو انتفخت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لبول الصبی الذی لم یبلغ</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النزارة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مات فیها ثعلب أو أرنب أو سنور أو خنزیر أو کلب و شبهه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بشبه الکلب الغزال و ما فی حجمه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السنور بین أهلیّة و وحشیّة،و لا فی الکلب و الخنزیر بین البری و البحری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لبول الرجل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فرق بین بول المسلم و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یلحق به بول المرأة بل هو مما لا نص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الأجود فی بول الخنثی وجوب أکثر الأمرین من الأربعین،و موجب ما لا نص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بنزح عشر للعذرة الجامدة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المراد بها غیر الذائبة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بنزح سبع لموت الطیر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هو الحمامة و النعامة و ما بینهما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الفأرة إذا تفسخت أو انتفخت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المراد بتفسخها تقطع أجزائها و تفرقها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إلحاق الانتفاخ به هو المشهور،و لا نص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لبول الصبی الذی لم یبلغ</w:t>
      </w:r>
      <w:r>
        <w:rPr>
          <w:rFonts w:eastAsia="IRNazanin" w:cs="IRNazanin"/>
          <w:color w:val="111111"/>
          <w:sz w:val="28"/>
          <w:szCs w:val="28"/>
          <w:rtl w:val="true"/>
          <w:lang w:bidi="fa-IR"/>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الذکر الذی زاد سنه علی الحولین إلی أن یبلغ،و لیس ذکر الصبی کافیا عن التقیید بکونه لم یبلغ،للاختلاف فی حده فی جانب الکبر،و لا یلحق به الصبیة </w:t>
      </w:r>
    </w:p>
    <w:p>
      <w:pPr>
        <w:pStyle w:val="BookText"/>
        <w:rPr/>
      </w:pPr>
      <w:r>
        <w:rPr>
          <w:rFonts w:ascii="IRNazanin" w:hAnsi="IRNazanin" w:eastAsia="IRNazanin"/>
          <w:color w:val="111111"/>
          <w:sz w:val="28"/>
          <w:sz w:val="28"/>
          <w:szCs w:val="28"/>
          <w:rtl w:val="true"/>
          <w:lang w:bidi="fa-IR"/>
        </w:rPr>
        <w:t>و لاغتسال الجنب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لوقوع الکلب و خروجه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بنزح خمس لذرق الدجاج الجلال،و بنزح ثلاث لموت الحیة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الفأرة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بنزح دلو لموت العصفور،و شبهه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لاغتسال الجنب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التعبیر بالاغتسال یدخل الارتماس و غیره،و یخرج مجرد نزوله فی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علة النزح نجاسة الماء،و لا بعد فیه بعد ورود النص </w:t>
      </w:r>
      <w:r>
        <w:rPr>
          <w:rStyle w:val="FootnoteAnchor"/>
          <w:rtl w:val="true"/>
        </w:rPr>
        <w:footnoteReference w:id="83"/>
      </w:r>
      <w:r>
        <w:rPr>
          <w:rFonts w:ascii="IRNazanin" w:hAnsi="IRNazanin" w:eastAsia="IRNazanin"/>
          <w:color w:val="111111"/>
          <w:sz w:val="28"/>
          <w:sz w:val="28"/>
          <w:szCs w:val="28"/>
          <w:rtl w:val="true"/>
          <w:lang w:bidi="fa-IR"/>
        </w:rPr>
        <w:t>،و انفعال البئر بما لا ینفعل به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الغسل بارتماسة واحدة طهر بدنه من الحدث و نجس بالخبث،و إن کان مرتبا صح غسل الجزء المقارن للنیّة من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توقّف نجاسة الماء علی إکمال الغسل احتمال 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أنه یشترط خلوّ بدنه من نجاسة عینیة کالمنی و غیره، و إلا وجب لها مقدّرها إن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لموت الحیة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علّله المصنف فی المعتبر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الخبر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لها نفسا سائلة فیکون میتتها 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لموت العصفور و شبهه</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یدخل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دون الحمامة فی الحجم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فیه بین مأکول اللحم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یلحق به الطیر فی حال صغره خلافا لبعض الأصحاب </w:t>
      </w:r>
      <w:r>
        <w:rPr>
          <w:rStyle w:val="FootnoteAnchor"/>
          <w:rtl w:val="true"/>
        </w:rPr>
        <w:footnoteReference w:id="86"/>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 xml:space="preserve">. </w:t>
      </w:r>
      <w:bookmarkStart w:id="94" w:name="pg13566_139502"/>
    </w:p>
    <w:p>
      <w:pPr>
        <w:pStyle w:val="BookText"/>
        <w:rPr/>
      </w:pPr>
      <w:bookmarkEnd w:id="94"/>
      <w:r>
        <w:rPr>
          <w:rFonts w:ascii="IRNazanin" w:hAnsi="IRNazanin" w:eastAsia="IRNazanin"/>
          <w:color w:val="111111"/>
          <w:sz w:val="28"/>
          <w:sz w:val="28"/>
          <w:szCs w:val="28"/>
          <w:rtl w:val="true"/>
          <w:lang w:bidi="fa-IR"/>
        </w:rPr>
        <w:t>و لبول الصبی الذی لم یغتذ بالطعام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ماء المطر و فیه البول و العذرة و خرء الکلاب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دلوا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الدلو التی ینزح بها ما جرت العادة باستعمالها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95" w:name="__RefHeading___Toc2313261_1934241801"/>
      <w:bookmarkStart w:id="96" w:name="_Toc34"/>
      <w:bookmarkEnd w:id="95"/>
      <w:r>
        <w:rPr>
          <w:rtl w:val="true"/>
        </w:rPr>
        <w:t>فروع ثلاثة</w:t>
      </w:r>
      <w:bookmarkEnd w:id="96"/>
    </w:p>
    <w:p>
      <w:pPr>
        <w:pStyle w:val="Heading6"/>
        <w:numPr>
          <w:ilvl w:val="5"/>
          <w:numId w:val="1"/>
        </w:numPr>
        <w:rPr/>
      </w:pPr>
      <w:bookmarkStart w:id="97" w:name="__RefHeading___Toc2313263_1934241801"/>
      <w:bookmarkStart w:id="98" w:name="_Toc35"/>
      <w:bookmarkEnd w:id="97"/>
      <w:r>
        <w:rPr>
          <w:rtl w:val="true"/>
        </w:rPr>
        <w:t>الأول</w:t>
      </w:r>
      <w:r>
        <w:rPr>
          <w:rtl w:val="true"/>
        </w:rPr>
        <w:t>:</w:t>
      </w:r>
      <w:r>
        <w:rPr>
          <w:rtl w:val="true"/>
        </w:rPr>
        <w:t>حکم صغیر الحیوان فی النزح</w:t>
      </w:r>
      <w:bookmarkEnd w:id="98"/>
    </w:p>
    <w:p>
      <w:pPr>
        <w:pStyle w:val="BookText"/>
        <w:rPr/>
      </w:pPr>
      <w:r>
        <w:rPr>
          <w:rFonts w:ascii="Amiri" w:hAnsi="Amiri" w:eastAsia="Amiri" w:cs="Amiri"/>
          <w:color w:val="111111"/>
          <w:sz w:val="28"/>
          <w:sz w:val="28"/>
          <w:szCs w:val="28"/>
          <w:rtl w:val="true"/>
          <w:lang w:bidi="ar-SA"/>
        </w:rPr>
        <w:t>فروع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صغیر الحیوان فی النزح حکم کبیره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بول الصبی الذی لم یغتذ بالطعام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به الرضیع فی الحولین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بالاغتذاء الغالب أو المساوی للّبن فلا یضرّ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بالطعام نحو الخبز و الفاکهة،أما السکر و نحوه فلیس بطعام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یلحق به الرضیعة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ماء المطر و فیه البول و العذرة و خرء الکلاب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مستند ذلک روایة کردویه الدیلمی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فی ذلک کون بعضها یوجب أکثر من ثلاثین منفردا،لجواز استناد التخفیف إلی مصاحبة ماء 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نظر إلی ما ینفعل عنه البئر،و ما تطهر به،و اشتمالها علی جمع المتباینات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کالهر و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تفریق المتماثلات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کالکلب و الکافر،و الثور و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یزول عنه استبعاد اختلاف حکم هذه النجاسات منفردة عن ماء المطر و مصاحبة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کون أعیان النجاسات المذکورة موجودة فی الماء أم لا،لإطلاق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بعض ما ذکر حکم الجمیع إن کان یوجب منفردا عن الماء هذا المقدّر،أو ما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یوجب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کبول الصبی و الرضیع و العذرة الجامدة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فالأحوط أنه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الاقتصار علی مقدرها منفردة عن الماء کاف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الدلو الذی ینزح بها ما جرت العادة باستعمالها</w:t>
      </w:r>
      <w:r>
        <w:rPr>
          <w:rFonts w:eastAsia="IRNazanin" w:cs="IRNazanin"/>
          <w:color w:val="111111"/>
          <w:sz w:val="28"/>
          <w:szCs w:val="28"/>
          <w:rtl w:val="true"/>
          <w:lang w:bidi="fa-IR"/>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تلک البئر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تعددت فالأغلب،و مع التساوی یتخیر،و الأفضل اختیار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لتلک البئر دلو معتادة رجع الی المعتاد فی بلده،و مع التعدد فکما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فی بلده دلو،اعتبر أقرب البلدان إلیه فالأقرب</w:t>
      </w:r>
      <w:r>
        <w:rPr>
          <w:rFonts w:eastAsia="IRNazanin" w:cs="IRNazanin"/>
          <w:color w:val="111111"/>
          <w:sz w:val="28"/>
          <w:szCs w:val="28"/>
          <w:rtl w:val="true"/>
          <w:lang w:bidi="fa-IR"/>
        </w:rPr>
        <w:t xml:space="preserve">. </w:t>
      </w:r>
      <w:bookmarkStart w:id="99" w:name="pg13566_139503"/>
    </w:p>
    <w:p>
      <w:pPr>
        <w:pStyle w:val="Heading6"/>
        <w:numPr>
          <w:ilvl w:val="5"/>
          <w:numId w:val="1"/>
        </w:numPr>
        <w:rPr/>
      </w:pPr>
      <w:bookmarkStart w:id="100" w:name="__RefHeading___Toc2313265_1934241801"/>
      <w:bookmarkStart w:id="101" w:name="_Toc36"/>
      <w:bookmarkEnd w:id="99"/>
      <w:bookmarkEnd w:id="100"/>
      <w:r>
        <w:rPr>
          <w:rtl w:val="true"/>
        </w:rPr>
        <w:t>الثانی</w:t>
      </w:r>
      <w:r>
        <w:rPr>
          <w:rtl w:val="true"/>
        </w:rPr>
        <w:t>:</w:t>
      </w:r>
      <w:r>
        <w:rPr>
          <w:rtl w:val="true"/>
        </w:rPr>
        <w:t>اختلاف أجناس النجاسة موجب لتضاعف النزح</w:t>
      </w:r>
      <w:bookmarkEnd w:id="101"/>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أجناس النجاسة موجب لتضاعف النزح،و فی تضاعفه مع التماثل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،أحوطه التضعیف،إلا أن یکون بعضا من جملة لها مقدر،فلا یزید حکم أبعاضها عن جملتها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102" w:name="__RefHeading___Toc2313267_1934241801"/>
      <w:bookmarkStart w:id="103" w:name="_Toc37"/>
      <w:bookmarkEnd w:id="102"/>
      <w:r>
        <w:rPr>
          <w:rtl w:val="true"/>
        </w:rPr>
        <w:t>الثالث</w:t>
      </w:r>
      <w:r>
        <w:rPr>
          <w:rtl w:val="true"/>
        </w:rPr>
        <w:t>:</w:t>
      </w:r>
      <w:r>
        <w:rPr>
          <w:rtl w:val="true"/>
        </w:rPr>
        <w:t>إذا لم یقدّر للنجاسة منزوح</w:t>
      </w:r>
      <w:bookmarkEnd w:id="103"/>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یقدّر للنجاسة منزوح،نزح جمیع مائها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 نزحها،لم تطهر إلا بالتراوح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تغیّر أحد أوصاف مائها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بالنجاسة،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ینزح حتی یزول التغیر،و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ینزح جمیع مائها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 لغزارته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تضاعفه مع التماثل تردد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الأقوی التضعیف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بعضا من جملة لها مقدر فلا یزید حکم أبعاضها عن جملتها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إذا لم یحصل من اجتماعها ما یوجب انتقال الحکم،کما لو وقع قلیل دم ثمَّ شیء آخر منه،بحیث یطلق علی الجمیع اسم الکثیر،فإن الواجب حینئذ منزوح الدم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البول فلا یوجب تعدد وقوعه زیادة علی أصله مع اتحاد الصنف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تغیر أحد أوصاف مائها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الأصح أن النجاسة المغیرة إن کانت منصوصة وجب نزح أکثر الأمرین من المقدّر و ما به یزول التغیّر،و إن کانت غیر منصوصة وجب نزح الجمیع،و مع التعذر التراوح</w:t>
      </w:r>
      <w:r>
        <w:rPr>
          <w:rFonts w:eastAsia="IRNazanin" w:cs="IRNazanin"/>
          <w:color w:val="111111"/>
          <w:sz w:val="28"/>
          <w:szCs w:val="28"/>
          <w:rtl w:val="true"/>
          <w:lang w:bidi="fa-IR"/>
        </w:rPr>
        <w:t xml:space="preserve">. </w:t>
      </w:r>
      <w:bookmarkStart w:id="104" w:name="pg13566_139504"/>
    </w:p>
    <w:p>
      <w:pPr>
        <w:pStyle w:val="BookText"/>
        <w:rPr/>
      </w:pPr>
      <w:bookmarkEnd w:id="104"/>
      <w:r>
        <w:rPr>
          <w:rFonts w:ascii="IRNazanin" w:hAnsi="IRNazanin" w:eastAsia="IRNazanin"/>
          <w:color w:val="111111"/>
          <w:sz w:val="28"/>
          <w:sz w:val="28"/>
          <w:szCs w:val="28"/>
          <w:rtl w:val="true"/>
          <w:lang w:bidi="fa-IR"/>
        </w:rPr>
        <w:t>تراوح علیها أربعة رجال،و هو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یکون بین البئر و البالوعة خمس أذرع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الأرض صلبة،أو کانت البئر فوق البالوعة،و إن لم یکن کذلک فسبع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یحکم بنجاسة البئر إلا أن یعلم وصول ماء البالوعة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حکم بنجاسة الماء لم یجز استعماله فی الطهارة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الأکل و الشرب إلا عند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اشتبه الإناء النجس بالطاهر وجب الامتناع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یجد ماء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مائهما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105" w:name="__RefHeading___Toc2313269_1934241801"/>
      <w:bookmarkStart w:id="106" w:name="_Toc38"/>
      <w:bookmarkEnd w:id="105"/>
      <w:r>
        <w:rPr>
          <w:rtl w:val="true"/>
        </w:rPr>
        <w:t>الثانی فی المضاف</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کل ما اعتصر من جسم،أو مزج به مزجا یسلبه إطلاق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طاهر لکن لا یزیل حدثا إجماعا،و لا خبثا علی الأظهر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أن یکون بین البئر و البالوعة خمس أذرع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بالبالوعة ما یرمی فیها ماء النزح أو غیره من النجاسات المائعة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الاکتفاء فی التباعد بخمس مشروط بأحد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صلابة الأرض،أو فوقیة قرار البئر علی قرار البالوعة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فیما عدا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یدخل فی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القرارین مع رخاوة الأرض،فالصور ست،یتباعد فیها بخمس فی أربع،و بسبع فی 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حکم الفوقیة المحسوسة الفوقیة بالجهة،و هی جهة الشمال،لما ورد من أن مجاری العیون مع مهب الشمال </w:t>
      </w:r>
      <w:r>
        <w:rPr>
          <w:rStyle w:val="FootnoteAnchor"/>
          <w:rtl w:val="true"/>
        </w:rPr>
        <w:footnoteReference w:id="88"/>
      </w:r>
      <w:r>
        <w:rPr>
          <w:rFonts w:ascii="IRNazanin" w:hAnsi="IRNazanin" w:eastAsia="IRNazanin"/>
          <w:color w:val="111111"/>
          <w:sz w:val="28"/>
          <w:sz w:val="28"/>
          <w:szCs w:val="28"/>
          <w:rtl w:val="true"/>
          <w:lang w:bidi="fa-IR"/>
        </w:rPr>
        <w:t>،فلو کان أحدهما فی جهة الشمال فهو أعلی،و إن تساوی القراران،فالصور حینئذ أربع و عشرون،یظهر حکمها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حکم بنجاسة الماء لم یجز استعماله فی الطهارة مطلقا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 اختیارا و اضطرارا بقرینة التقیید فی 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بعدم الجواز التحریم مع اعتقاد المشروعیة،أو مع الاعتداد به فی الصلاة و نحوها،أو بمعنی عدم الاعتداد به فی رفع الحدث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یجد ماء غیرهما تیمم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لا یشترط فی صحته إراقتهما قبله،بل ربما حرمت عند الحاجة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لو اشتبه المطلق بالمضاف،فإنه یجب الطهارة بهما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انقلاب أحدهما تطهّر بالآخر و 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یزیل حدثا إجماعا و لا خبثا علی الأظهر</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یجوز استعماله فیما عدا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لاقته النجاسة،نجس قلیله و کثیره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یجز استعماله فی أکل و لا 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مزج طاهره بالمطلق،اعتبر فی رفع الحدث به إطلاق الاسم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تکره الطهارة بماء أسخن بالشمس فی الآنیة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بماء أسخن بالنار فی غسل الأموات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الماء المستعمل فی الأخباث نجس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تغیر بالنجاسة أو لم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تکره الطهارة بماء أسخن بالشمس فی الآنیة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لورود النهی عنه عن النبی صلّی اللّه علیه و آله و سلّم،و علل بأنه یورث البرص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یکره الطهارة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استعماله فی غیرها من إزالة النجاسة،و الأکل و الشرب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القصد إلی التسخین،و لا بقاء السخونة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الآنیة بین المنطبعة و غیرها،و إن کانت المنطبقة أقوی فعلا فی الماء،و لا بین البلاد الحارة و غیرها،و لا فرق بین القلیل من الماء و الکثیر للإطلاق فی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ماء أسخن بالنار فی غسل الأموات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لنهی الباقر علیه السلام </w:t>
      </w:r>
      <w:r>
        <w:rPr>
          <w:rStyle w:val="FootnoteAnchor"/>
          <w:rtl w:val="true"/>
        </w:rPr>
        <w:footnoteReference w:id="90"/>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فیه أجزاء ناریة، و تفؤّلا بالحمیم،و إرخاء لبدن المیّت،و أعدادا له لخروج شیء من النجاسات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الکراهة عند عدم الضرورة،أما معها کخوف الغاسل علی نفسه من البرد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یکره استعماله فی غیر غسل الأموات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المستعمل فی غسل الأخباث نجس</w:t>
      </w:r>
      <w:r>
        <w:rPr>
          <w:rFonts w:eastAsia="IRNazanin" w:cs="IRNazanin"/>
          <w:color w:val="111111"/>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به الماء القلیل المنفصل عن محل النجاسة قبل الحکم بطهره</w:t>
      </w:r>
      <w:r>
        <w:rPr>
          <w:rFonts w:eastAsia="IRNazanin" w:cs="IRNazanin"/>
          <w:color w:val="111111"/>
          <w:sz w:val="28"/>
          <w:szCs w:val="28"/>
          <w:rtl w:val="true"/>
          <w:lang w:bidi="fa-IR"/>
        </w:rPr>
        <w:t xml:space="preserve">. </w:t>
      </w:r>
      <w:bookmarkStart w:id="107" w:name="pg13566_139506"/>
    </w:p>
    <w:p>
      <w:pPr>
        <w:pStyle w:val="BookText"/>
        <w:rPr/>
      </w:pPr>
      <w:bookmarkEnd w:id="107"/>
      <w:r>
        <w:rPr>
          <w:rFonts w:ascii="IRNazanin" w:hAnsi="IRNazanin" w:eastAsia="IRNazanin"/>
          <w:color w:val="111111"/>
          <w:sz w:val="28"/>
          <w:sz w:val="28"/>
          <w:szCs w:val="28"/>
          <w:rtl w:val="true"/>
          <w:lang w:bidi="fa-IR"/>
        </w:rPr>
        <w:t>یتغیر،عدا ماء الاستنجاء فإنه طاهر ما لم یتغیر بالنجاسة أو تلاقیه نجاسة من خارج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المستعمل فی الوضوء طاهر و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استعمل فی رفع الحدث الأکبر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یرفع به الحدث ثانیا؟فیه تردد،و الأحوط المنع</w:t>
      </w:r>
      <w:r>
        <w:rPr>
          <w:rFonts w:eastAsia="IRNazanin" w:cs="IRNazanin"/>
          <w:color w:val="111111"/>
          <w:sz w:val="28"/>
          <w:szCs w:val="28"/>
          <w:rtl w:val="true"/>
          <w:lang w:bidi="fa-IR"/>
        </w:rPr>
        <w:t>.</w:t>
      </w:r>
    </w:p>
    <w:p>
      <w:pPr>
        <w:pStyle w:val="Heading5"/>
        <w:numPr>
          <w:ilvl w:val="4"/>
          <w:numId w:val="1"/>
        </w:numPr>
        <w:rPr/>
      </w:pPr>
      <w:bookmarkStart w:id="108" w:name="__RefHeading___Toc2313271_1934241801"/>
      <w:bookmarkStart w:id="109" w:name="_Toc39"/>
      <w:bookmarkEnd w:id="108"/>
      <w:r>
        <w:rPr>
          <w:rtl w:val="true"/>
        </w:rPr>
        <w:t>الثالث فی الأسآر</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الأسآر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کلها طاهرة،عدا سؤر الکلب و الخنزیر و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سؤر المسوخ تردد،و الطهارة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عدا الخوارج و الغلاة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أصناف المسلمین طاهر الجسد و السؤر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ماء الاستنجاء فإنه طاهر ما لم یتغیر بالنجاسة أو تلاقیه نجاسة من خارج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بالخروج ما یعمّ الحقیقة کالدم المستصحب للخارج،و المحل کالخارج الملقی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طهارته أیضا أن لا ینفصل مع الماء أجزاء من النجاسة متمیزة،لأنها کالنجاسة الخارجة،ینجس الماء بعد مفارقة المحل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اشترط الشهید عدم زیادة وزن الماء </w:t>
      </w:r>
      <w:r>
        <w:rPr>
          <w:rStyle w:val="FootnoteAnchor"/>
          <w:rtl w:val="true"/>
        </w:rPr>
        <w:footnoteReference w:id="91"/>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المخرجین،و لا بین المتعدی و غیره،إلا أن یتفاحش، بحیث یخرج عن مسمی الاستنجاء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تنجست الید فإن کان بسبب جعلها آلة للغسل فلا أثر لها،و إلا فهی کالنجاسة الخارجة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الأسآر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جمع سؤر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لغة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یبقی بعد الشرب،و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قلیل باشره جسم حیوان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عدا الخوارج و الغلاة</w:t>
      </w:r>
      <w:r>
        <w:rPr>
          <w:rFonts w:eastAsia="Amiri" w:cs="Amiri" w:ascii="Amiri" w:hAnsi="Amiri"/>
          <w:color w:val="111111"/>
          <w:sz w:val="28"/>
          <w:szCs w:val="28"/>
          <w:rtl w:val="true"/>
          <w:lang w:bidi="ar-SA"/>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بالخوارج أهل النهروان،و من دان بمقالتهم،و یجمعهم بغض علی علیه </w:t>
      </w:r>
    </w:p>
    <w:p>
      <w:pPr>
        <w:pStyle w:val="BookText"/>
        <w:rPr/>
      </w:pPr>
      <w:r>
        <w:rPr>
          <w:rFonts w:ascii="IRNazanin" w:hAnsi="IRNazanin" w:eastAsia="IRNazanin"/>
          <w:color w:val="111111"/>
          <w:sz w:val="28"/>
          <w:sz w:val="28"/>
          <w:szCs w:val="28"/>
          <w:rtl w:val="true"/>
          <w:lang w:bidi="fa-IR"/>
        </w:rPr>
        <w:t>و یکره سؤر الجلاّل،و سؤر ما أکل الجیف،إذا خلا موضع الملاقاة من عین النجاسة،و الحائض التی لا تؤمن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سؤر البغال،و الحمیر، و الفأرة،و الحیة،و ما مات فیه الوزغ</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ینجس الماء بموت الحیوان ذی النفس السائلة،دون ما لا نفس السلام،و بالغلاة من اعتقد إلهیة علی علیه السلام أو أحد الأئمة علیهم السلام، و قد یطلق علی من قال بإلهیة أحد من الناس،فیدخل فیهم من ببلاد الشام من التیامنة </w:t>
      </w:r>
      <w:r>
        <w:rPr>
          <w:rStyle w:val="FootnoteAnchor"/>
          <w:rtl w:val="true"/>
        </w:rPr>
        <w:footnoteReference w:id="93"/>
      </w:r>
      <w:r>
        <w:rPr>
          <w:rFonts w:ascii="IRNazanin" w:hAnsi="IRNazanin" w:eastAsia="IRNazanin"/>
          <w:color w:val="111111"/>
          <w:sz w:val="28"/>
          <w:sz w:val="28"/>
          <w:szCs w:val="28"/>
          <w:rtl w:val="true"/>
          <w:lang w:bidi="fa-IR"/>
        </w:rPr>
        <w:t>،و الدروز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 بمقالتهم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الغلاة من فرق المسلمین تجوّز لانسلاخهم منه جملة،و مباینتهم له اسما 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الإطلاق اعتبار الأصل المنتقل عنه،أو تسترهم بظاهره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بالفریقین فی النجاسة النواصب،و هم المعلنون بعداوة أهل البیت علیهم السلام أو أحدهم صریحا أو لزوما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جعلهم بدل الخوارج کان أولی لدخول الخوارج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حکمهم المجسمة بالحقیقة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الحائض التی لا تؤمن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 لا تتحفظ من النجاسات و لا تبالی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ألحق الشهید بها کل متهم بعدم التحفظ منها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مات فیه الوزغ</w:t>
      </w:r>
      <w:r>
        <w:rPr>
          <w:rFonts w:eastAsia="IRNazanin" w:cs="IRNazanin"/>
          <w:color w:val="111111"/>
          <w:sz w:val="28"/>
          <w:szCs w:val="28"/>
          <w:rtl w:val="true"/>
          <w:lang w:bidi="fa-IR"/>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الواو و الزای،جمع وزغة بالتحریک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من أصنافها سامّ أبرص،و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 أبرص من کبار الوزغ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 یدرک بالطرف من الدم لا ینجّس الماء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ینجسه،و هو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 یدرک بالطرف من الدم لا ینجس الماء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بعدم إدراک الطرف له بعد وصوله إلی الماء لقلّته،فالوصف بالقلة حقیقی لا مجازی،بمعنی أنه لا یکاد یدرک کما قیل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المستند صحیحة علی بن جعفر عن أخیه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امتخط فصار الدم قطعا و أصاب إناءه،هل یصح الوضوء منه؟فقال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شیء یستبین بالماء فلا بأس،و إن کان شیئا بینا فلا یتوضأ منه</w:t>
      </w:r>
      <w:r>
        <w:rPr>
          <w:rFonts w:eastAsia="IRNazanin" w:cs="IRNazanin"/>
          <w:color w:val="111111"/>
          <w:sz w:val="28"/>
          <w:szCs w:val="28"/>
          <w:rtl w:val="true"/>
          <w:lang w:bidi="fa-IR"/>
        </w:rPr>
        <w:t xml:space="preserve">»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یحمل علی الشک فی إصابة الماء مع تیقن إصابة الإناء کما هو ظاهر الروایة،و یکون التعبیر بالاستبانة و عدمها،بمعنی تحقق وصول الدم الماء و عدمه</w:t>
      </w:r>
      <w:r>
        <w:rPr>
          <w:rFonts w:eastAsia="IRNazanin" w:cs="IRNazanin"/>
          <w:color w:val="111111"/>
          <w:sz w:val="28"/>
          <w:szCs w:val="28"/>
          <w:rtl w:val="true"/>
          <w:lang w:bidi="fa-IR"/>
        </w:rPr>
        <w:t xml:space="preserve">. </w:t>
      </w:r>
      <w:bookmarkStart w:id="110" w:name="pg13566_139509"/>
    </w:p>
    <w:p>
      <w:pPr>
        <w:pStyle w:val="Heading4"/>
        <w:numPr>
          <w:ilvl w:val="3"/>
          <w:numId w:val="1"/>
        </w:numPr>
        <w:rPr/>
      </w:pPr>
      <w:bookmarkStart w:id="111" w:name="__RefHeading___Toc2313273_1934241801"/>
      <w:bookmarkStart w:id="112" w:name="_Toc40"/>
      <w:bookmarkEnd w:id="110"/>
      <w:bookmarkEnd w:id="111"/>
      <w:r>
        <w:rPr>
          <w:rtl w:val="true"/>
        </w:rPr>
        <w:t>الرکن الثانی فی الطهارة المائیة</w:t>
      </w:r>
      <w:bookmarkEnd w:id="112"/>
    </w:p>
    <w:p>
      <w:pPr>
        <w:pStyle w:val="Heading5"/>
        <w:numPr>
          <w:ilvl w:val="4"/>
          <w:numId w:val="1"/>
        </w:numPr>
        <w:rPr/>
      </w:pPr>
      <w:bookmarkStart w:id="113" w:name="__RefHeading___Toc2313275_1934241801"/>
      <w:bookmarkStart w:id="114" w:name="_Toc41"/>
      <w:bookmarkEnd w:id="113"/>
      <w:r>
        <w:rPr>
          <w:rtl w:val="true"/>
        </w:rPr>
        <w:t>اشارة</w:t>
      </w:r>
      <w:bookmarkEnd w:id="114"/>
    </w:p>
    <w:p>
      <w:pPr>
        <w:pStyle w:val="BookText"/>
        <w:rPr/>
      </w:pPr>
      <w:r>
        <w:rPr>
          <w:rFonts w:ascii="IRNazanin" w:hAnsi="IRNazanin" w:eastAsia="IRNazanin"/>
          <w:color w:val="111111"/>
          <w:sz w:val="28"/>
          <w:sz w:val="28"/>
          <w:szCs w:val="28"/>
          <w:rtl w:val="true"/>
          <w:lang w:bidi="fa-IR"/>
        </w:rPr>
        <w:t>الرکن الثانی فی الطهارة المائیة و هی وضوء و غسل</w:t>
      </w:r>
      <w:r>
        <w:rPr>
          <w:rFonts w:eastAsia="IRNazanin" w:cs="IRNazanin"/>
          <w:color w:val="111111"/>
          <w:sz w:val="28"/>
          <w:szCs w:val="28"/>
          <w:rtl w:val="true"/>
          <w:lang w:bidi="fa-IR"/>
        </w:rPr>
        <w:t>.</w:t>
      </w:r>
    </w:p>
    <w:p>
      <w:pPr>
        <w:pStyle w:val="Heading5"/>
        <w:numPr>
          <w:ilvl w:val="4"/>
          <w:numId w:val="1"/>
        </w:numPr>
        <w:rPr/>
      </w:pPr>
      <w:bookmarkStart w:id="115" w:name="__RefHeading___Toc2313277_1934241801"/>
      <w:bookmarkStart w:id="116" w:name="_Toc42"/>
      <w:bookmarkEnd w:id="115"/>
      <w:r>
        <w:rPr>
          <w:rtl w:val="true"/>
        </w:rPr>
        <w:t>و فی الوضوء فصول</w:t>
      </w:r>
      <w:bookmarkEnd w:id="116"/>
    </w:p>
    <w:p>
      <w:pPr>
        <w:pStyle w:val="Heading6"/>
        <w:numPr>
          <w:ilvl w:val="5"/>
          <w:numId w:val="1"/>
        </w:numPr>
        <w:rPr/>
      </w:pPr>
      <w:bookmarkStart w:id="117" w:name="__RefHeading___Toc2313279_1934241801"/>
      <w:bookmarkStart w:id="118" w:name="_Toc43"/>
      <w:bookmarkEnd w:id="117"/>
      <w:r>
        <w:rPr>
          <w:rtl w:val="true"/>
        </w:rPr>
        <w:t>الأول</w:t>
      </w:r>
      <w:r>
        <w:rPr>
          <w:rtl w:val="true"/>
        </w:rPr>
        <w:t>:</w:t>
      </w:r>
      <w:r>
        <w:rPr>
          <w:rtl w:val="true"/>
        </w:rPr>
        <w:t>فی الأحداث الموجبة للوضوء</w:t>
      </w:r>
      <w:bookmarkEnd w:id="118"/>
    </w:p>
    <w:p>
      <w:pPr>
        <w:pStyle w:val="BookText"/>
        <w:rPr/>
      </w:pPr>
      <w:r>
        <w:rPr>
          <w:rFonts w:ascii="IRNazanin" w:hAnsi="IRNazanin" w:eastAsia="IRNazanin"/>
          <w:color w:val="111111"/>
          <w:sz w:val="28"/>
          <w:sz w:val="28"/>
          <w:szCs w:val="28"/>
          <w:rtl w:val="true"/>
          <w:lang w:bidi="fa-IR"/>
        </w:rPr>
        <w:t>و فی الوضوء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الأحداث الموجبة للوضوء و هی ستة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البول و الغائط و الریح،من الموضع المعتاد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خرج الغائط مما دون المعدة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فی قول،و الأشبه أنه لا ینقض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اتفق المخرج فی غیر الموضع المعتاد نقض،و کذا لو خرج الحدث من جرح ثمَّ صار معتادا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ستة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بها ما یوجب الوضوء خاصة إذ لو أراد موجبات الوضوء فی الجملة لزادت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الموضع المعتاد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به المخرج الطبیعی للأحداث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فی إیجاب الحدث للوضوء فیه الاعتیاد بمعنی کونه سببا للوجوب بأول مرة،فلا یضر تخلف الحکم لفقد شرط کالصغر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خرج الغائط مما دون المعدة</w:t>
      </w:r>
      <w:r>
        <w:rPr>
          <w:rFonts w:eastAsia="Amiri" w:cs="Amiri" w:ascii="Amiri" w:hAnsi="Amiri"/>
          <w:color w:val="111111"/>
          <w:sz w:val="28"/>
          <w:szCs w:val="28"/>
          <w:rtl w:val="true"/>
          <w:lang w:bidi="ar-SA"/>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به مع عدم انسداد المعتاد،إذ مع انسداده ینقض الخارج من غیره،و إن </w:t>
      </w:r>
    </w:p>
    <w:p>
      <w:pPr>
        <w:pStyle w:val="BookText"/>
        <w:rPr/>
      </w:pPr>
      <w:r>
        <w:rPr>
          <w:rFonts w:ascii="IRNazanin" w:hAnsi="IRNazanin" w:eastAsia="IRNazanin"/>
          <w:color w:val="111111"/>
          <w:sz w:val="28"/>
          <w:sz w:val="28"/>
          <w:szCs w:val="28"/>
          <w:rtl w:val="true"/>
          <w:lang w:bidi="fa-IR"/>
        </w:rPr>
        <w:t>و النوم الغالب علی الحاستین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کل ما أزال العقل من إغماء أو جنون أو سکر،و الاستحاضة القلیلة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ینقض الطهارة مذی و لا ودی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خرج من أحد السبیلین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 الدماء الثلاثة،و لا قیء،و لا نخامة،و لا تقلیم ظفر،و لا حلق شعر،و لا مسّ ذکر،و لا قبل،و لا دبر و لا لمس امرأة،و لا أکل ما کان فوق المعدة کما سیأتی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المراد بما دون المعدة ما تحتها،و هو ما تحت السرة و ترجیحه عدم النقض یرید به مع عدم الاعتیاد و إن کان ظاهره أعمّ،لما سیأتی </w:t>
      </w:r>
      <w:r>
        <w:rPr>
          <w:rStyle w:val="FootnoteAnchor"/>
          <w:rtl w:val="true"/>
        </w:rPr>
        <w:footnoteReference w:id="98"/>
      </w:r>
      <w:r>
        <w:rPr>
          <w:rFonts w:ascii="IRNazanin" w:hAnsi="IRNazanin" w:eastAsia="IRNazanin"/>
          <w:color w:val="111111"/>
          <w:sz w:val="28"/>
          <w:sz w:val="28"/>
          <w:szCs w:val="28"/>
          <w:rtl w:val="true"/>
          <w:lang w:bidi="fa-IR"/>
        </w:rPr>
        <w:t>من حکمه بنقض ما خرج من الجرح معتادا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الجرح علی سبیل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الاعتیاد بالخروج منه مرّتین، فینقض فی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النوم الغالب علی الحاستین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بهما حاسّتا السمع و البصر،و إنما خصّهما من بین الحواس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اشتراط زوال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لأنهما أقوی الحواس،فزوالهما یستلزم زوالها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بالغلبة المستهلکة لا مطلق 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الاستحاضة القلیلة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التقیید بالقلة لإخراج ما فوقها،فإنه و إن أوجب الوضوء بوجه،إلا أنّه یوجب الغسل فی الجملة،و البحث مقصور علی موجب الوضوء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الطهارة مذی و لا ودی</w:t>
      </w:r>
      <w:r>
        <w:rPr>
          <w:rFonts w:eastAsia="IRNazanin" w:cs="IRNazanin"/>
          <w:color w:val="111111"/>
          <w:sz w:val="28"/>
          <w:szCs w:val="28"/>
          <w:rtl w:val="true"/>
          <w:lang w:bidi="fa-IR"/>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المذی ماء رقیق لزج یخرج عقیب الشهوة،و الودی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أبیض غلیظ یخرج عقیب البول،و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یخرج عقیب الإنزال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الثلاثة طاهرة غیر ناقضة</w:t>
      </w:r>
      <w:r>
        <w:rPr>
          <w:rFonts w:eastAsia="IRNazanin" w:cs="IRNazanin"/>
          <w:color w:val="111111"/>
          <w:sz w:val="28"/>
          <w:szCs w:val="28"/>
          <w:rtl w:val="true"/>
          <w:lang w:bidi="fa-IR"/>
        </w:rPr>
        <w:t xml:space="preserve">. </w:t>
      </w:r>
      <w:bookmarkStart w:id="119" w:name="pg13566_139511"/>
    </w:p>
    <w:p>
      <w:pPr>
        <w:pStyle w:val="BookText"/>
        <w:rPr/>
      </w:pPr>
      <w:bookmarkEnd w:id="119"/>
      <w:r>
        <w:rPr>
          <w:rFonts w:ascii="IRNazanin" w:hAnsi="IRNazanin" w:eastAsia="IRNazanin"/>
          <w:color w:val="111111"/>
          <w:sz w:val="28"/>
          <w:sz w:val="28"/>
          <w:szCs w:val="28"/>
          <w:rtl w:val="true"/>
          <w:lang w:bidi="fa-IR"/>
        </w:rPr>
        <w:t>مسّته النار،و لا ما یخرج من السبیلین إلا أن یخالطه شیء من النواقض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20" w:name="__RefHeading___Toc2313281_1934241801"/>
      <w:bookmarkStart w:id="121" w:name="_Toc44"/>
      <w:bookmarkEnd w:id="120"/>
      <w:r>
        <w:rPr>
          <w:rtl w:val="true"/>
        </w:rPr>
        <w:t>الثانی</w:t>
      </w:r>
      <w:r>
        <w:rPr>
          <w:rtl w:val="true"/>
        </w:rPr>
        <w:t>:</w:t>
      </w:r>
      <w:r>
        <w:rPr>
          <w:rtl w:val="true"/>
        </w:rPr>
        <w:t>فی أحکام الخلوة</w:t>
      </w:r>
      <w:bookmarkEnd w:id="121"/>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أحکام الخلوة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ثلاثة</w:t>
      </w:r>
      <w:r>
        <w:rPr>
          <w:rFonts w:eastAsia="IRNazanin" w:cs="IRNazanin"/>
          <w:color w:val="111111"/>
          <w:sz w:val="28"/>
          <w:szCs w:val="28"/>
          <w:rtl w:val="true"/>
          <w:lang w:bidi="fa-IR"/>
        </w:rPr>
        <w:t>.</w:t>
      </w:r>
    </w:p>
    <w:p>
      <w:pPr>
        <w:pStyle w:val="Heading6"/>
        <w:numPr>
          <w:ilvl w:val="5"/>
          <w:numId w:val="1"/>
        </w:numPr>
        <w:rPr/>
      </w:pPr>
      <w:bookmarkStart w:id="122" w:name="__RefHeading___Toc2313283_1934241801"/>
      <w:bookmarkStart w:id="123" w:name="_Toc45"/>
      <w:bookmarkEnd w:id="122"/>
      <w:r>
        <w:rPr>
          <w:rtl w:val="true"/>
        </w:rPr>
        <w:t>الأول</w:t>
      </w:r>
      <w:r>
        <w:rPr>
          <w:rtl w:val="true"/>
        </w:rPr>
        <w:t>:</w:t>
      </w:r>
      <w:r>
        <w:rPr>
          <w:rtl w:val="true"/>
        </w:rPr>
        <w:t>فی کیفیة التخلی</w:t>
      </w:r>
      <w:bookmarkEnd w:id="12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کیفیة التخلی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فیه ستر العورة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ستر البدن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استقبال القبلة و استدبارها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یستوی فی ذلک الصحاری و الابنیة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الانحراف فی موضع قد بنی علی ذلک</w:t>
      </w:r>
      <w:r>
        <w:rPr>
          <w:rFonts w:eastAsia="IRNazanin" w:cs="IRNazanin"/>
          <w:color w:val="111111"/>
          <w:sz w:val="28"/>
          <w:szCs w:val="28"/>
          <w:rtl w:val="true"/>
          <w:lang w:bidi="fa-IR"/>
        </w:rPr>
        <w:t>.</w:t>
      </w:r>
    </w:p>
    <w:p>
      <w:pPr>
        <w:pStyle w:val="Heading6"/>
        <w:numPr>
          <w:ilvl w:val="5"/>
          <w:numId w:val="1"/>
        </w:numPr>
        <w:rPr/>
      </w:pPr>
      <w:bookmarkStart w:id="124" w:name="__RefHeading___Toc2313285_1934241801"/>
      <w:bookmarkStart w:id="125" w:name="_Toc46"/>
      <w:bookmarkEnd w:id="124"/>
      <w:r>
        <w:rPr>
          <w:rtl w:val="true"/>
        </w:rPr>
        <w:t>الثانی</w:t>
      </w:r>
      <w:r>
        <w:rPr>
          <w:rtl w:val="true"/>
        </w:rPr>
        <w:t>:</w:t>
      </w:r>
      <w:r>
        <w:rPr>
          <w:rtl w:val="true"/>
        </w:rPr>
        <w:t>فی الاستنجاء</w:t>
      </w:r>
      <w:bookmarkEnd w:id="125"/>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الاستنجاء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غسل موضع البول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یجزی غیره مع القدرة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یخالطه شیء من النواقض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الاستثناء منقطع،لأن ما خالطه شیء من النواقض،إنما یستند النقض فیه إلی التناقض،لا إلی المستصحب،فإطلاق النقض علیه باعتبار ما خرج معه لا باعتباره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 العورة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عن ناظر بشری محترم،لیخرج عنه غیر من ذکر،کالدابة و الطفل غیر الممیز و الزوجة و مملوکة الرجل غیر المزوجة و المعتدة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ستر البدن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بالستر هنا إخفاء الشخص عن الناظر المذکور،ببناء،و حفیرة، و نحوهما،لا مطلق الستر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استقبال القبلة و استدبارها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یتحقق الاستقبال هنا،علی حد ما یعتبر فی الصلاة،لاشتراکهما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الحکم فی الاستدبار فلا یکفی تحویل العورة خاصة عن الجهتین،مع استقبال البدن،أو استدباره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یمکن إلا أحدهما فالاستدبار أولی،کما أن الاستقبال أولی من الناظر لو انحصر الحال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یجزی غیره مع القدرة</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یفهم منه إجزاء غیر الماء مع العجز عنه،و الإجزاء هنا فرع الوجوب،فیدل </w:t>
      </w:r>
    </w:p>
    <w:p>
      <w:pPr>
        <w:pStyle w:val="BookText"/>
        <w:rPr/>
      </w:pPr>
      <w:r>
        <w:rPr>
          <w:rFonts w:ascii="IRNazanin" w:hAnsi="IRNazanin" w:eastAsia="IRNazanin"/>
          <w:color w:val="111111"/>
          <w:sz w:val="28"/>
          <w:sz w:val="28"/>
          <w:szCs w:val="28"/>
          <w:rtl w:val="true"/>
          <w:lang w:bidi="fa-IR"/>
        </w:rPr>
        <w:t>و أقلّ ما یجزی مثلا ما علی المخرج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مخرج الغائط بالماء حتی یزول العین و الأثر،و لا اعتبار بالرائحة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تعدی المخرج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 إلا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یتعدّ کان مخیّرا بین الماء و الأحجار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الماء أفضل،و الجمع أکمل،و لا یجزی أقل من ثلاثة أحجار ذلک علی وجوب إزالة عین النجاسة عند تعذر الماء بما أمکن من تراب و حجر و غیرهما تخفیفا للنجاسة بحسب الإمکان،و لیس المراد بالإجزاء فی هذه الصورة الحکم بطهارة المحل بذلک،بل الحکم بإباحة العبادة المشروطة بإزالة النجاسة ما دام الماء متعذرا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إجزاء التیمم عن الطهارة المائیة عند تعذرها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خصوصیة فی ذلک للاستنجاء من البول،بل هو آت فی جمیع النجاسات،فلو أخلّ المکلف بتخفیف النجاسة علی الوجه المذکور لم تصح صلاته،و غیرها مما یتوقّف علی إزالة النجاسة، کما لا یباح المتوقّف علی رفع الحدث إذا أخلّ ببدل الرافع له،فیکون لرفع الخبث بدل اضطراری کرفع الحدث،و هو من خواص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 ما یجزی مثلا ما علی المخرج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هو المشهور و وردت به الروایة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 فی معناه،و الأولی أن یراد به الکنایة عن وجوب الغسل من البول مرتین فیعتبر حینئذ الفصل بین الغسلتین لتتحقق التثنیة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تعدّی المخرج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بالمخرج حواشی الدّبر،فکلّما جاوزها متعدّ و إن لم یبلغ الألیة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الماء و الأحجار</w:t>
      </w:r>
      <w:r>
        <w:rPr>
          <w:rFonts w:eastAsia="IRNazanin" w:cs="IRNazanin"/>
          <w:color w:val="111111"/>
          <w:sz w:val="28"/>
          <w:szCs w:val="28"/>
          <w:rtl w:val="true"/>
          <w:lang w:bidi="fa-IR"/>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حکم الأحجار الخزف،و الخرق،و الخشب و نحوهما مما یزیل النجاسة عدا ما یستثنی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یجب إمرار کل حجر علی موضع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معه إزالة العین دون الأثر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ینق بالثلاثة،فلا بدّ من الزیادة حتی ینقی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نقی بدونها أکملها وجوبا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استعمال الحجر الواحد من ثلاث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یستعمل الحجر المستعمل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الأعیان النجسة،و لا العظم، و لا الروث،و لا المطعوم،و لا صقیل یزلق عن النجاسة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العین دون الأثر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اللون لأنه عرض لا یقوم بنفسه،فلا بدّ له من محل جوهری یقوم به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فاسد،لأنّ اللون معفوّ عنه و إن غسل المحل بالماء،و لأنّه ینتقض بالرائحة فإنّها أیضا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الأجزاء اللطیفة العالقة بالمحل التی لا تزول إلا بالماء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أنسب،و إن کان تحقّقها لا یخلو عن 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یستعمل الحجر المستعمل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اعلم أن المحکوم علیه بعدم استعمال المستعمل أمّا مستعملة ببناء الصیغة الأولی للمعلوم،أو ما هو أعم ببنائها للمجهول،فإن کان الأول وجب تقییده بکونه فی الحدث الذی استعمله فیه،بناء علی مذهبه من عدم مذهبه من عدم إجزاء الواحد ذی الجهات و ما فی حکمه،کالواحد المتکرّر بعد غسله،فیحتاج إلی تقیید الکلمتین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الثانی فالأمر فی مستعمل الحجر قد ظهر،و فی غیره یقیّد بکون الحجر نجسا،و إلا لم یمنع من استعماله،و إن کان قد استعمله غیره لصدق التعدّد مع تعدّد المستعمل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اتّحدت الأداة بمعنی أنه لو استنجی جماعة بثلاثة أحجار صحّ،و إن کان کل واحد یمسح بجهة من الحجر غیر جهة الآخر أو بها بعد تطهیرها،أو مع عدم نجاستها،کالمکمل للثلاثة بعد أن زالت العین قبل استعماله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یظهر أن إطلاق العبارة غیر جیّد</w:t>
      </w:r>
      <w:r>
        <w:rPr>
          <w:rFonts w:eastAsia="IRNazanin" w:cs="IRNazanin"/>
          <w:color w:val="111111"/>
          <w:sz w:val="28"/>
          <w:szCs w:val="28"/>
          <w:rtl w:val="true"/>
          <w:lang w:bidi="fa-IR"/>
        </w:rPr>
        <w:t xml:space="preserve">. </w:t>
      </w:r>
      <w:bookmarkStart w:id="126" w:name="pg13566_139514"/>
    </w:p>
    <w:p>
      <w:pPr>
        <w:pStyle w:val="BookText"/>
        <w:rPr/>
      </w:pPr>
      <w:bookmarkEnd w:id="126"/>
      <w:r>
        <w:rPr>
          <w:rFonts w:ascii="IRNazanin" w:hAnsi="IRNazanin" w:eastAsia="IRNazanin"/>
          <w:color w:val="111111"/>
          <w:sz w:val="28"/>
          <w:sz w:val="28"/>
          <w:szCs w:val="28"/>
          <w:rtl w:val="true"/>
          <w:lang w:bidi="fa-IR"/>
        </w:rPr>
        <w:t>و لو استعمل ذلک لم یطهر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27" w:name="__RefHeading___Toc2313287_1934241801"/>
      <w:bookmarkStart w:id="128" w:name="_Toc47"/>
      <w:bookmarkEnd w:id="127"/>
      <w:r>
        <w:rPr>
          <w:rtl w:val="true"/>
        </w:rPr>
        <w:t>الثالث</w:t>
      </w:r>
      <w:r>
        <w:rPr>
          <w:rtl w:val="true"/>
        </w:rPr>
        <w:t>:</w:t>
      </w:r>
      <w:r>
        <w:rPr>
          <w:rtl w:val="true"/>
        </w:rPr>
        <w:t>فی سنن الخلوة</w:t>
      </w:r>
      <w:bookmarkEnd w:id="128"/>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سنن الخلوة،و هی مندوبات و مکروهات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فالمندوبات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تغطیة الرأس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التسمیة،و تقدیم الرجل الیسری عند الدخول،و الاستبراء،و الدعاء عند الاستنجاء،و عند الفراغ و تقدیم الیمنی عند الخروج و الدعاء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المکرهات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 فی الشوارع،و المشارع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استعمل ذلک لم یطهر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فی الأوّل و هو النجس،و الأخیر و هو الصقیل واضح،و مثله الرخو و المتفتّت بالاعتماد علیه،و الخشن الذی لا یمکن الاعتماد علیه علی وجه یقلع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الثلاثة الوسطی فالأصح أنها تطهر و إن أثم الفاعل،لعدم المنافاة بین الإثم و حصول الطهارة،کما فی الماء و الحجر المغصوبین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مندوبات و مکروهات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إدخال المکروهات فی أقسام سنن الخلوة بمعنی استحباب ترکها،و إلا فالمکروه مناف للسنّة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تغطیة الرأس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 کان مکشوفا للتأسی </w:t>
      </w:r>
      <w:r>
        <w:rPr>
          <w:rStyle w:val="FootnoteAnchor"/>
          <w:rtl w:val="true"/>
        </w:rPr>
        <w:footnoteReference w:id="102"/>
      </w:r>
      <w:r>
        <w:rPr>
          <w:rFonts w:ascii="IRNazanin" w:hAnsi="IRNazanin" w:eastAsia="IRNazanin"/>
          <w:color w:val="111111"/>
          <w:sz w:val="28"/>
          <w:sz w:val="28"/>
          <w:szCs w:val="28"/>
          <w:rtl w:val="true"/>
          <w:lang w:bidi="fa-IR"/>
        </w:rPr>
        <w:t>،و حذرا من وصول الرائحة إلی الدماغ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w:t>
      </w:r>
      <w:r>
        <w:rPr>
          <w:rStyle w:val="FootnoteAnchor"/>
          <w:rtl w:val="true"/>
        </w:rPr>
        <w:footnoteReference w:id="103"/>
      </w:r>
      <w:r>
        <w:rPr>
          <w:rFonts w:ascii="IRNazanin" w:hAnsi="IRNazanin" w:eastAsia="IRNazanin"/>
          <w:color w:val="111111"/>
          <w:sz w:val="28"/>
          <w:sz w:val="28"/>
          <w:szCs w:val="28"/>
          <w:rtl w:val="true"/>
          <w:lang w:bidi="fa-IR"/>
        </w:rPr>
        <w:t>استحباب التقنع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 بتغطیة الرأس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الشوارع و المشارع</w:t>
      </w:r>
      <w:r>
        <w:rPr>
          <w:rFonts w:eastAsia="IRNazanin" w:cs="IRNazanin"/>
          <w:color w:val="111111"/>
          <w:sz w:val="28"/>
          <w:szCs w:val="28"/>
          <w:rtl w:val="true"/>
          <w:lang w:bidi="fa-IR"/>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الشوارع جمع شارع و هو الطریق الأعظم،قاله الجوهری </w:t>
      </w:r>
      <w:r>
        <w:rPr>
          <w:rStyle w:val="FootnoteAnchor"/>
          <w:rtl w:val="true"/>
        </w:rPr>
        <w:footnoteReference w:id="104"/>
      </w:r>
      <w:r>
        <w:rPr>
          <w:rFonts w:ascii="IRNazanin" w:hAnsi="IRNazanin" w:eastAsia="IRNazanin"/>
          <w:color w:val="111111"/>
          <w:sz w:val="28"/>
          <w:sz w:val="28"/>
          <w:szCs w:val="28"/>
          <w:rtl w:val="true"/>
          <w:lang w:bidi="fa-IR"/>
        </w:rPr>
        <w:t>،و المراد هنا الطریق مطلقا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تحت الأشجار المثمرة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مواطن النزّال،و مواضع اللعن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استقبال الشمس و القمر بفرجه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الریح بالبول،و البول فی الأرض الصلبة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المشارع جمع مشرعة،و هی موارد المیاه کشطوط الأنهار و رؤوس الآبار لما فیه من أذی الواردین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تحت الأشجار المثمرة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أی التی من شأنها الثمر و إن لم یکن الثمر حاصلا بالفعل،أو تبقی النجاسة إلی أوانه للعموم </w:t>
      </w:r>
      <w:r>
        <w:rPr>
          <w:rStyle w:val="FootnoteAnchor"/>
          <w:rtl w:val="true"/>
        </w:rPr>
        <w:footnoteReference w:id="105"/>
      </w:r>
      <w:r>
        <w:rPr>
          <w:rFonts w:ascii="IRNazanin" w:hAnsi="IRNazanin" w:eastAsia="IRNazanin"/>
          <w:color w:val="111111"/>
          <w:sz w:val="28"/>
          <w:sz w:val="28"/>
          <w:szCs w:val="28"/>
          <w:rtl w:val="true"/>
          <w:lang w:bidi="fa-IR"/>
        </w:rPr>
        <w:t>،و لعدم اشتراط بقاء المعنی المشتق منه فی صدق الاشتقاق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الکراهة مشروطة بعدم استلزام التصرف فی مال الغیر کالشجرة المملوکة له، أو ما فی حکمها،فلو کانت الأرض للغیر لم تصحّ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کانت الشجرة للغیر و خیف إفساد شیء منها بسببه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مواضع اللعن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زین العابدین علیه السلام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الدور</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استقبال الشمس و القمر بفرجه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التقیید بالفرج هنا إشارة إلی أن الکراهة مختصة بمواجهة جرمهما بالعورة من غیر حائل،فلو کان هناک حائل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ثوبا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زالت الکراهة و إن استقبل الجهة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الصلبة</w:t>
      </w:r>
      <w:r>
        <w:rPr>
          <w:rFonts w:eastAsia="Amiri" w:cs="Amiri" w:ascii="Amiri" w:hAnsi="Amiri"/>
          <w:color w:val="111111"/>
          <w:sz w:val="28"/>
          <w:szCs w:val="28"/>
          <w:rtl w:val="true"/>
          <w:lang w:bidi="ar-SA"/>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بضم الصاد و سکون اللام،لئلا تردّه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الحدیث من فقه الرجل أن یرتاد موضعا لبوله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النبی صلّی اللّه علیه و آله و سلّم یعمد إلی مکان فیه التراب الکثیر کراهة أن ینضح علیه البول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129" w:name="pg13566_139516"/>
    </w:p>
    <w:p>
      <w:pPr>
        <w:pStyle w:val="BookText"/>
        <w:rPr/>
      </w:pPr>
      <w:bookmarkEnd w:id="129"/>
      <w:r>
        <w:rPr>
          <w:rFonts w:ascii="IRNazanin" w:hAnsi="IRNazanin" w:eastAsia="IRNazanin"/>
          <w:color w:val="111111"/>
          <w:sz w:val="28"/>
          <w:sz w:val="28"/>
          <w:szCs w:val="28"/>
          <w:rtl w:val="true"/>
          <w:lang w:bidi="fa-IR"/>
        </w:rPr>
        <w:t>و فی ثقوب الحیوان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الماء واقفا و جاریا،و الأکل و الشرب و السواک، و الاستنجاء بالیمین،و بالیسار و فیها خاتم علیه اسم اللّه سبحانه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إلا بذکر اللّه تعالی،أو آیة الکرسی،أو حاجة یضرّ فوتها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130" w:name="__RefHeading___Toc2313289_1934241801"/>
      <w:bookmarkStart w:id="131" w:name="_Toc48"/>
      <w:bookmarkEnd w:id="130"/>
      <w:r>
        <w:rPr>
          <w:rtl w:val="true"/>
        </w:rPr>
        <w:t>الثالث</w:t>
      </w:r>
      <w:r>
        <w:rPr>
          <w:rtl w:val="true"/>
        </w:rPr>
        <w:t>:</w:t>
      </w:r>
      <w:r>
        <w:rPr>
          <w:rtl w:val="true"/>
        </w:rPr>
        <w:t>فی کیفیة الوضوء</w:t>
      </w:r>
      <w:bookmarkEnd w:id="131"/>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کیفیة الوضوء</w:t>
      </w:r>
    </w:p>
    <w:p>
      <w:pPr>
        <w:pStyle w:val="Heading6"/>
        <w:numPr>
          <w:ilvl w:val="5"/>
          <w:numId w:val="1"/>
        </w:numPr>
        <w:rPr/>
      </w:pPr>
      <w:bookmarkStart w:id="132" w:name="__RefHeading___Toc2313291_1934241801"/>
      <w:bookmarkStart w:id="133" w:name="_Toc49"/>
      <w:bookmarkEnd w:id="132"/>
      <w:r>
        <w:rPr>
          <w:rtl w:val="true"/>
        </w:rPr>
        <w:t>و فروضه خمسة</w:t>
      </w:r>
      <w:bookmarkEnd w:id="133"/>
    </w:p>
    <w:p>
      <w:pPr>
        <w:pStyle w:val="BookText"/>
        <w:rPr/>
      </w:pPr>
      <w:r>
        <w:rPr>
          <w:rFonts w:ascii="Amiri" w:hAnsi="Amiri" w:eastAsia="Amiri" w:cs="Amiri"/>
          <w:color w:val="111111"/>
          <w:sz w:val="28"/>
          <w:sz w:val="28"/>
          <w:szCs w:val="28"/>
          <w:rtl w:val="true"/>
          <w:lang w:bidi="ar-SA"/>
        </w:rPr>
        <w:t>و فروضه خمسة</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2313293_1934241801"/>
      <w:bookmarkStart w:id="135" w:name="_Toc50"/>
      <w:bookmarkEnd w:id="134"/>
      <w:r>
        <w:rPr>
          <w:rtl w:val="true"/>
        </w:rPr>
        <w:t>الأول</w:t>
      </w:r>
      <w:r>
        <w:rPr>
          <w:rtl w:val="true"/>
        </w:rPr>
        <w:t>:</w:t>
      </w:r>
      <w:r>
        <w:rPr>
          <w:rtl w:val="true"/>
        </w:rPr>
        <w:t>النیة</w:t>
      </w:r>
      <w:bookmarkEnd w:id="13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النیة،و هی إرادة تفعل بالقلب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کیفیتها أن ینوی الوجوب أو الندب،و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یجب نیّة رفع الحدث،أو استباحة شیء مما یشترط فیه الطهارة؟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ثقوب الحیوان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هی جحرتها </w:t>
      </w:r>
      <w:r>
        <w:rPr>
          <w:rStyle w:val="FootnoteAnchor"/>
          <w:rtl w:val="true"/>
        </w:rPr>
        <w:footnoteReference w:id="109"/>
      </w:r>
      <w:r>
        <w:rPr>
          <w:rFonts w:ascii="IRNazanin" w:hAnsi="IRNazanin" w:eastAsia="IRNazanin"/>
          <w:color w:val="111111"/>
          <w:sz w:val="28"/>
          <w:sz w:val="28"/>
          <w:szCs w:val="28"/>
          <w:rtl w:val="true"/>
          <w:lang w:bidi="fa-IR"/>
        </w:rPr>
        <w:t xml:space="preserve">بکسر الجیم و فتح الحاء،لنهی النبی صلّی اللّه علیه و آله و سلّم عنه خوفا من الأذی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خاتم علیه اسم اللّه سبحانه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کذا اسم نبی أو إمام مقصود بالکتابة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 عدم إصابته بالنجاسة و إلا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حاجة یضر فوتها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المراد أنها لا تحصل إلا بالکلام فلو اندفعت الحاجة بالتصفیق و نحوه لم تزل کراهة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بذلک أیضا ردّ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حمد اللّه عند العطاس من جملة الذکر،و کذا حکایة الأذان فی غیر الحیعلات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إرادة تفعل بالقلب</w:t>
      </w:r>
      <w:r>
        <w:rPr>
          <w:rFonts w:eastAsia="IRNazanin" w:cs="IRNazanin"/>
          <w:color w:val="111111"/>
          <w:sz w:val="28"/>
          <w:szCs w:val="28"/>
          <w:rtl w:val="true"/>
          <w:lang w:bidi="fa-IR"/>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احترز بفعل القلب عن إرادة اللّه تعالی أو أراد به بیان الماهیة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یطیر بجناحیه</w:t>
      </w:r>
      <w:r>
        <w:rPr>
          <w:rFonts w:eastAsia="IRNazanin" w:cs="IRNazanin"/>
          <w:color w:val="111111"/>
          <w:sz w:val="28"/>
          <w:szCs w:val="28"/>
          <w:rtl w:val="true"/>
          <w:lang w:bidi="fa-IR"/>
        </w:rPr>
        <w:t xml:space="preserve">» </w:t>
      </w:r>
      <w:r>
        <w:rPr>
          <w:rStyle w:val="FootnoteAnchor"/>
          <w:rtl w:val="true"/>
        </w:rPr>
        <w:footnoteReference w:id="111"/>
      </w:r>
      <w:r>
        <w:rPr>
          <w:rFonts w:ascii="Amiri" w:hAnsi="Amiri" w:eastAsia="Amiri" w:cs="Amiri"/>
          <w:color w:val="111111"/>
          <w:sz w:val="28"/>
          <w:sz w:val="28"/>
          <w:szCs w:val="28"/>
          <w:rtl w:val="true"/>
          <w:lang w:bidi="ar-SA"/>
        </w:rPr>
        <w:t>،إرادة العبادة لا تفعل إلا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الأظهر أنه لا یجب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تعتبر النیّة فی طهارة الثیاب و لا غیر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یقصد به رفع الخبث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ضمّ إلی نیّة التقرب إرادة التبرّد،أو غیر ذلک کانت طهارته مجزیة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النیّة عند غسل الکفین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تتضیّق عند غسل الوجه،و یجب استدامة حکمها إلی الفراغ</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أنه لا یجب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الأحوط نیة أحد الأمرین مع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تعتبر النیة فی طهارة الثیاب و لا غیر 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بمعنی زوال النجاسة بدونها لکن یتوقّف علیها حصول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طهارته مجزیة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الأصح البطلان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فی ذلک إرادة التنظیف أو التسخّن بالماء الحار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النیة عند غسل الکفین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به المستصحب للوضوء،و هو ما کان من حدث النوم أو البول أو الغائط أو نحوها،لا من الریح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احترز بالمستحب له عن الواجب،کإزالة النجاسة، أو المستحب لا له،کعقیب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اشترط جماعة فیه کون الوضوء من ماء قلیل، فی إناء منقول،واسع الرأس یغترف منه فلا یقع النیّة عنده بدون ذلک،و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فعلها عند المضمضة و الاستنشاق،مقارنة لدخول الماء الفم أو الأنف،و متی قدم النیّة عند أحدها لم یحتج الباقی من السنن المتقدّمة إلی نیّة بل السابق علیها إن کان،و إن أخرها إلی غسل الوجه فلا بدّ للمتقدّم من 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استدامة حکمها الی الفراغ</w:t>
      </w:r>
      <w:r>
        <w:rPr>
          <w:rFonts w:eastAsia="IRNazanin" w:cs="IRNazanin"/>
          <w:color w:val="111111"/>
          <w:sz w:val="28"/>
          <w:szCs w:val="28"/>
          <w:rtl w:val="true"/>
          <w:lang w:bidi="fa-IR"/>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باستدامة حکمها أن لا ینوی نیّة تنافی النیّة الأولی أو تنافی بعض ممیّزاتها، </w:t>
      </w:r>
      <w:bookmarkStart w:id="136" w:name="pg13566_139518"/>
    </w:p>
    <w:p>
      <w:pPr>
        <w:pStyle w:val="Heading6"/>
        <w:numPr>
          <w:ilvl w:val="5"/>
          <w:numId w:val="1"/>
        </w:numPr>
        <w:rPr/>
      </w:pPr>
      <w:bookmarkStart w:id="137" w:name="__RefHeading___Toc2313295_1934241801"/>
      <w:bookmarkStart w:id="138" w:name="_Toc51"/>
      <w:bookmarkEnd w:id="136"/>
      <w:bookmarkEnd w:id="137"/>
      <w:r>
        <w:rPr>
          <w:rtl w:val="true"/>
        </w:rPr>
        <w:t>تفریع</w:t>
      </w:r>
      <w:bookmarkEnd w:id="138"/>
    </w:p>
    <w:p>
      <w:pPr>
        <w:pStyle w:val="BookText"/>
        <w:rPr/>
      </w:pPr>
      <w:r>
        <w:rPr>
          <w:rFonts w:ascii="IRNazanin" w:hAnsi="IRNazanin" w:eastAsia="IRNazanin"/>
          <w:color w:val="111111"/>
          <w:sz w:val="28"/>
          <w:sz w:val="28"/>
          <w:szCs w:val="28"/>
          <w:rtl w:val="true"/>
          <w:lang w:bidi="fa-IR"/>
        </w:rPr>
        <w:t>تفریع إذا اجتمعت أسباب مختلفة توجب الوضوء،کفی وضوء واحد بنیّة التقرب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یفتقر إلی تعیین الحدث الذی یتطهّر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علیه أغسال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نوی غسل الجنابة أجزأ عن غیره،و لو نوی غیره لم یجز عنه،و لیس بشیء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39" w:name="__RefHeading___Toc2313297_1934241801"/>
      <w:bookmarkStart w:id="140" w:name="_Toc52"/>
      <w:bookmarkEnd w:id="139"/>
      <w:r>
        <w:rPr>
          <w:rtl w:val="true"/>
        </w:rPr>
        <w:t>الفرض الثانی</w:t>
      </w:r>
      <w:r>
        <w:rPr>
          <w:rtl w:val="true"/>
        </w:rPr>
        <w:t>:</w:t>
      </w:r>
      <w:r>
        <w:rPr>
          <w:rtl w:val="true"/>
        </w:rPr>
        <w:t>غسل الوجه</w:t>
      </w:r>
      <w:bookmarkEnd w:id="140"/>
    </w:p>
    <w:p>
      <w:p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الوجه،و هو ما بین منابت الشعر فی مقدّم الرأس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طرف الذقن طولا،و ما اشتملت علیه الإبهام و الوسطی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إذن أمر عدمی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البقاء علی حکمها و العزم علی مقتضاها کلّما لحظها،و هو أحوط غیر أن العمل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نوی غسل الجنابة أجزأ عن غیره و لو نوی غیره لم یجز عنه،و لیس بشیء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الأصح تداخل أسباب الغسل و إجزاء غسل واحد عنها مطلقا،ثمَّ إن کان مع أحد الأسباب الجنابة لم یجب مع الغسل وضوء،و إلا وجب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الرأس</w:t>
      </w:r>
      <w:r>
        <w:rPr>
          <w:rFonts w:eastAsia="IRNazanin" w:cs="IRNazanin"/>
          <w:color w:val="111111"/>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المیم و فتح القاف ثمَّ الدال المشددة المفتوحة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المؤخر، بتشدید الخاء المفتوحة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بالذال المعجمة المفتوحة و فتح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اللحیین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العظمان اللذان تنبت فیهما الأسنان السفلی واحدهما لحی،بفتح اللام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الإبهام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الإصبع الغلیظة المتطرّفة،و الجمع أباهیم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 تحدید الوجه بمنابت شعر الرأس وجوب غسل مواضع التحذیف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بالذال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بین الصدغ و النزعة من منابت الشعر الخفیف الذی لا یدخل فی شعر الرأس عرفا،سمیت بذلک لحذف النساء و المترفین الشعر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الصدغ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الصاد،و یقال بالسین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حاذی العذار فوقه بین العین و الاذن،و النزعتان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البیاض المکتنف للناصیة من الجانبین فلا یجب غسلهما،کما لا یجب غسل الناصیة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خرج عن ذلک فلیس من الوجه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عبرة بالأنزع،و لا بالأعمّ،و لا بمن تجاوزت أصابعه العذار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قصرت عنه،بل یرجع کل منهم إلی مستوی الخلقة،فیغسل ما یغسله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أن یغسل من أعلی الوجه إلی الذقن،و لو غسل منکوسا لم یجز علی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غسل ما استرسل من اللحیة،و لا تخلیلها،بل یغسل الظاهر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نبت للمرأة لحیة لم یجب تخلیلها،و کفی إفاضة الماء علی 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خرج عن ذلک فلیس من الوجه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فلا یجب غسله أصالة،لکن یجب غسل جزء من جمیع حدود الوجه من باب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بمن تجاوزت أصابعه العذار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العذار ما حاذی الاذن،یتّصل أسفله بالعارض و أعلاه بالصدغ و بینه و بین الاذن 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العارض ما انحطّ عن محاذاة الاذن من الشعر أو منابته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العبارة وجوب غسل العذار و هو حسن،کما یجب غسل العارض بغیر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البیاض الذی بینه و بین الاذن فلا یجب غسله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تخلیلها بل یغسل الظاهر</w:t>
      </w:r>
      <w:r>
        <w:rPr>
          <w:rFonts w:eastAsia="IRNazanin" w:cs="IRNazanin"/>
          <w:color w:val="111111"/>
          <w:sz w:val="28"/>
          <w:szCs w:val="28"/>
          <w:rtl w:val="true"/>
          <w:lang w:bidi="fa-IR"/>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إطلاق العبارة عدم الفرق بین اللحیة الخفیفة و الکثیفة فلا یجب تخلیلها مطلقا و هو أصحّ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بالخفیف من الشعر ما تری البشرة من خلاله فی مجلس التخاطب و الکثیف یقابله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بالتخلیل المحکوم بعدم وجوبه غسل منابت الشعر و ما لا یقع علیه البصر من البشرة،أما المرئیّ منها خلال الشعر الخفیف فیجب غسله لعدم انتقال اسم الوجه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یعلم ذلک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یغسل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المراد به الظاهر من البشرة و ما ذکر داخل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یقلّ الاختلاف بذلک بین القولین بوجوب تخلیل الشعر الخفیف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المرأة و الرجل</w:t>
      </w:r>
      <w:r>
        <w:rPr>
          <w:rFonts w:eastAsia="IRNazanin" w:cs="IRNazanin"/>
          <w:color w:val="111111"/>
          <w:sz w:val="28"/>
          <w:szCs w:val="28"/>
          <w:rtl w:val="true"/>
          <w:lang w:bidi="fa-IR"/>
        </w:rPr>
        <w:t xml:space="preserve">. </w:t>
      </w:r>
      <w:bookmarkStart w:id="141" w:name="pg13566_139520"/>
    </w:p>
    <w:p>
      <w:pPr>
        <w:pStyle w:val="Heading6"/>
        <w:numPr>
          <w:ilvl w:val="5"/>
          <w:numId w:val="1"/>
        </w:numPr>
        <w:rPr/>
      </w:pPr>
      <w:bookmarkStart w:id="142" w:name="__RefHeading___Toc2313299_1934241801"/>
      <w:bookmarkStart w:id="143" w:name="_Toc53"/>
      <w:bookmarkEnd w:id="141"/>
      <w:bookmarkEnd w:id="142"/>
      <w:r>
        <w:rPr>
          <w:rtl w:val="true"/>
        </w:rPr>
        <w:t>الفرض الثالث</w:t>
      </w:r>
      <w:r>
        <w:rPr>
          <w:rtl w:val="true"/>
        </w:rPr>
        <w:t>:</w:t>
      </w:r>
      <w:r>
        <w:rPr>
          <w:rtl w:val="true"/>
        </w:rPr>
        <w:t>غسل الیدین</w:t>
      </w:r>
      <w:bookmarkEnd w:id="143"/>
    </w:p>
    <w:p>
      <w:pPr>
        <w:pStyle w:val="BookText"/>
        <w:rPr/>
      </w:pPr>
      <w:r>
        <w:rPr>
          <w:rFonts w:ascii="IRNazanin" w:hAnsi="IRNazanin" w:eastAsia="IRNazanin"/>
          <w:color w:val="111111"/>
          <w:sz w:val="28"/>
          <w:sz w:val="28"/>
          <w:szCs w:val="28"/>
          <w:rtl w:val="true"/>
          <w:lang w:bidi="fa-IR"/>
        </w:rPr>
        <w:t>الفرض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الیدین،و الواجب غسل الذراعین و المرفقین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الابتداء من المرفق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غسل منکوسا لم یجز،و یجب البداءة بالیمین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قطع بعض یده غسل ما بقی من المرفق،فإن قطعت من المرفق سقط فرض غسلها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له ذرعان دون المرفق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أصابع زائدة أو لحم نابت،وجب غسل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فوق المرفق،لم یجب 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ید زائدة وجب غسلها</w:t>
      </w:r>
      <w:r>
        <w:rPr>
          <w:rFonts w:eastAsia="IRNazanin" w:cs="IRNazanin"/>
          <w:color w:val="111111"/>
          <w:sz w:val="28"/>
          <w:szCs w:val="28"/>
          <w:rtl w:val="true"/>
          <w:lang w:bidi="fa-IR"/>
        </w:rPr>
        <w:t>.</w:t>
      </w:r>
    </w:p>
    <w:p>
      <w:pPr>
        <w:pStyle w:val="Heading6"/>
        <w:numPr>
          <w:ilvl w:val="5"/>
          <w:numId w:val="1"/>
        </w:numPr>
        <w:rPr/>
      </w:pPr>
      <w:bookmarkStart w:id="144" w:name="__RefHeading___Toc2313301_1934241801"/>
      <w:bookmarkStart w:id="145" w:name="_Toc54"/>
      <w:bookmarkEnd w:id="144"/>
      <w:r>
        <w:rPr>
          <w:rtl w:val="true"/>
        </w:rPr>
        <w:t>الفرض الرابع</w:t>
      </w:r>
      <w:r>
        <w:rPr>
          <w:rtl w:val="true"/>
        </w:rPr>
        <w:t>:</w:t>
      </w:r>
      <w:r>
        <w:rPr>
          <w:rtl w:val="true"/>
        </w:rPr>
        <w:t>مسح الرأس</w:t>
      </w:r>
      <w:bookmarkEnd w:id="145"/>
    </w:p>
    <w:p>
      <w:pPr>
        <w:pStyle w:val="BookText"/>
        <w:rPr/>
      </w:pPr>
      <w:r>
        <w:rPr>
          <w:rFonts w:ascii="IRNazanin" w:hAnsi="IRNazanin" w:eastAsia="IRNazanin"/>
          <w:color w:val="111111"/>
          <w:sz w:val="28"/>
          <w:sz w:val="28"/>
          <w:szCs w:val="28"/>
          <w:rtl w:val="true"/>
          <w:lang w:bidi="fa-IR"/>
        </w:rPr>
        <w:t>الفرض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 منه ما یسمّی به ماسحا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المرفقین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یدلّ بظاهره علی أن المرفقین یجب غسلهما أصالة لا من باب المقدمة لعدم تعرضه لما یجب غسله منها،و الأمر فیه کذلک،و لا ینافیه قوله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قطعت من المرفق سقط فرض غسلها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المراد بالمرفق رأس العظمین المتداخلین لا المفصل،و المراد بقطعها من المرفق قطع جمیع المرفق،و یتحقق بقطع رأس العضد، و عدم وجوب الغسل الباقی حینئذ ظاهر،أما لو قطعت من المفصل وجب غسل رأس العضد بناء علی وجوب غسل المرفق أصالة،و علی القول بأن وجوبه من باب المقدّمة یسقط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المرفق</w:t>
      </w:r>
      <w:r>
        <w:rPr>
          <w:rFonts w:eastAsia="IRNazanin" w:cs="IRNazanin"/>
          <w:color w:val="111111"/>
          <w:sz w:val="28"/>
          <w:szCs w:val="28"/>
          <w:rtl w:val="true"/>
          <w:lang w:bidi="fa-IR"/>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الضابط أن کل ما دون المرفق أو فیه من الزوائد یجب 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أتمیّز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فوقه لا یجب غسله مطلقا إلا الید فإنّها تغسل مطلقا مع عدم تمیّزها عن الأصلیة،و معه یغسل الأصلیة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مقتضی إطلاق العبارة وجوب غسلها و إن تمیّزت،و هو مذهب جماعة من الأصحاب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تعلم الزائدة بقصرها،و ضعف قوّتها،و نقص أصابعها و نحو ذلک</w:t>
      </w:r>
      <w:r>
        <w:rPr>
          <w:rFonts w:eastAsia="IRNazanin" w:cs="IRNazanin"/>
          <w:color w:val="111111"/>
          <w:sz w:val="28"/>
          <w:szCs w:val="28"/>
          <w:rtl w:val="true"/>
          <w:lang w:bidi="fa-IR"/>
        </w:rPr>
        <w:t xml:space="preserve">. </w:t>
      </w:r>
      <w:bookmarkStart w:id="146" w:name="pg13566_139521"/>
    </w:p>
    <w:p>
      <w:pPr>
        <w:pStyle w:val="BookText"/>
        <w:rPr/>
      </w:pPr>
      <w:bookmarkEnd w:id="146"/>
      <w:r>
        <w:rPr>
          <w:rFonts w:ascii="IRNazanin" w:hAnsi="IRNazanin" w:eastAsia="IRNazanin"/>
          <w:color w:val="111111"/>
          <w:sz w:val="28"/>
          <w:sz w:val="28"/>
          <w:szCs w:val="28"/>
          <w:rtl w:val="true"/>
          <w:lang w:bidi="fa-IR"/>
        </w:rPr>
        <w:t>و المندوب مقدار ثلاث أصابع عرضا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یختص المسح بمقدّم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أن یکون بنداوة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استئناف ماء جدید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جفّ ما علی یده،أخذ من لحیته و أشفار عینیه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یبق نداوة، استأنف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الأفضل مسح الرأس مقبلا،و یکره مدبرا علی الأشبه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غسل موضع المسح لم 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المسح علی الشعر المختص بالمقدّم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البشرة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جمع علیه شعرا من غیره و مسح علیه لم 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لو مسح علی العمامة أو غیرها،مما یستر موضع المسح</w:t>
      </w:r>
      <w:r>
        <w:rPr>
          <w:rFonts w:eastAsia="IRNazanin" w:cs="IRNazanin"/>
          <w:color w:val="111111"/>
          <w:sz w:val="28"/>
          <w:szCs w:val="28"/>
          <w:rtl w:val="true"/>
          <w:lang w:bidi="fa-IR"/>
        </w:rPr>
        <w:t>.</w:t>
      </w:r>
    </w:p>
    <w:p>
      <w:pPr>
        <w:pStyle w:val="Heading6"/>
        <w:numPr>
          <w:ilvl w:val="5"/>
          <w:numId w:val="1"/>
        </w:numPr>
        <w:rPr/>
      </w:pPr>
      <w:bookmarkStart w:id="147" w:name="__RefHeading___Toc2313303_1934241801"/>
      <w:bookmarkStart w:id="148" w:name="_Toc55"/>
      <w:bookmarkEnd w:id="147"/>
      <w:r>
        <w:rPr>
          <w:rtl w:val="true"/>
        </w:rPr>
        <w:t>الفرض الخامس</w:t>
      </w:r>
      <w:r>
        <w:rPr>
          <w:rtl w:val="true"/>
        </w:rPr>
        <w:t>:</w:t>
      </w:r>
      <w:r>
        <w:rPr>
          <w:rtl w:val="true"/>
        </w:rPr>
        <w:t>مسح الرجلین</w:t>
      </w:r>
      <w:bookmarkEnd w:id="148"/>
    </w:p>
    <w:p>
      <w:pPr>
        <w:pStyle w:val="BookText"/>
        <w:rPr/>
      </w:pPr>
      <w:r>
        <w:rPr>
          <w:rFonts w:ascii="IRNazanin" w:hAnsi="IRNazanin" w:eastAsia="IRNazanin"/>
          <w:color w:val="111111"/>
          <w:sz w:val="28"/>
          <w:sz w:val="28"/>
          <w:szCs w:val="28"/>
          <w:rtl w:val="true"/>
          <w:lang w:bidi="fa-IR"/>
        </w:rPr>
        <w:t>الفرض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مسح القدمین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ثلاث أصابع عرضا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من الأصابع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بنزع الخافض</w:t>
      </w:r>
      <w:r>
        <w:rPr>
          <w:rFonts w:eastAsia="IRNazanin" w:cs="IRNazanin"/>
          <w:color w:val="111111"/>
          <w:sz w:val="28"/>
          <w:szCs w:val="28"/>
          <w:rtl w:val="true"/>
          <w:lang w:bidi="fa-IR"/>
        </w:rPr>
        <w:t xml:space="preserve">]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مرور الماسح علی الرأس بهذا المقدار و إن کان بإصبع،لا کون آلة المسح ثلاثة أصابع مع مرورها أقل من مقدار ثلاث أصابع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استحباب مسح هذا المقدار کونه أفضل الفردین الواجبین، إن أوقعه دفعة،و إن کان ذلک نادرا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علی التدریج کما هو الغالب فالظاهر أن الزائد عن المسمّی موصوف بالاستحباب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من لحیته و أشفار عینیه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یشترط فی جواز الأخذ من هذه المواضع جفاف الید بل یجوز مطلقا لأنها من بلل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یختص الأخذ بهذه المواضع،بل یجوز من جمیع محال الوضوء و جمیع شعر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تخصیص الشعر لکونه مظنّة الرطوبة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المسح علی الشعر المختص بالمقدم</w:t>
      </w:r>
      <w:r>
        <w:rPr>
          <w:rFonts w:eastAsia="IRNazanin" w:cs="IRNazanin"/>
          <w:color w:val="111111"/>
          <w:sz w:val="28"/>
          <w:szCs w:val="28"/>
          <w:rtl w:val="true"/>
          <w:lang w:bidi="fa-IR"/>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به النابت علیه بحیث لا یخرج بمدّة عن حدّ المقدّم،فلو زاد اختص </w:t>
      </w:r>
      <w:bookmarkStart w:id="149" w:name="pg13566_139522"/>
    </w:p>
    <w:p>
      <w:pPr>
        <w:pStyle w:val="BookText"/>
        <w:rPr/>
      </w:pPr>
      <w:bookmarkEnd w:id="149"/>
      <w:r>
        <w:rPr>
          <w:rFonts w:ascii="IRNazanin" w:hAnsi="IRNazanin" w:eastAsia="IRNazanin"/>
          <w:color w:val="111111"/>
          <w:sz w:val="28"/>
          <w:sz w:val="28"/>
          <w:szCs w:val="28"/>
          <w:rtl w:val="true"/>
          <w:lang w:bidi="fa-IR"/>
        </w:rPr>
        <w:t>رؤوس الأصابع إلی الکعبین،و هما قبّتا القدمین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منکوسا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بین الرجلین ترتیب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قطع بعض موضع المسح،مسح علی ما بقی، فإن قطع من الکعب سقط المسح علی 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المسح علی بشرة القدم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علی حائل من خفّ أو غیره،إلا للتقیة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الضرورة،و إذا زال السبب أعاد الطهارة علی قول،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إلا لحدث،و الأول أحوط</w:t>
      </w:r>
      <w:r>
        <w:rPr>
          <w:rFonts w:eastAsia="IRNazanin" w:cs="IRNazanin"/>
          <w:color w:val="111111"/>
          <w:sz w:val="28"/>
          <w:szCs w:val="28"/>
          <w:rtl w:val="true"/>
          <w:lang w:bidi="fa-IR"/>
        </w:rPr>
        <w:t>.</w:t>
      </w:r>
    </w:p>
    <w:p>
      <w:pPr>
        <w:pStyle w:val="Heading6"/>
        <w:numPr>
          <w:ilvl w:val="5"/>
          <w:numId w:val="1"/>
        </w:numPr>
        <w:rPr/>
      </w:pPr>
      <w:bookmarkStart w:id="150" w:name="__RefHeading___Toc2313305_1934241801"/>
      <w:bookmarkStart w:id="151" w:name="_Toc56"/>
      <w:bookmarkEnd w:id="150"/>
      <w:r>
        <w:rPr>
          <w:rtl w:val="true"/>
        </w:rPr>
        <w:t>مسائل ثمان</w:t>
      </w:r>
      <w:r>
        <w:rPr>
          <w:rtl w:val="true"/>
        </w:rPr>
        <w:t>:</w:t>
      </w:r>
      <w:bookmarkEnd w:id="151"/>
    </w:p>
    <w:p>
      <w:pPr>
        <w:pStyle w:val="BookText"/>
        <w:rPr/>
      </w:pPr>
      <w:r>
        <w:rPr>
          <w:rFonts w:ascii="IRNazanin" w:hAnsi="IRNazanin" w:eastAsia="IRNazanin"/>
          <w:color w:val="111111"/>
          <w:sz w:val="28"/>
          <w:sz w:val="28"/>
          <w:szCs w:val="28"/>
          <w:rtl w:val="true"/>
          <w:lang w:bidi="fa-IR"/>
        </w:rPr>
        <w:t>مسائل ثمان</w:t>
      </w:r>
      <w:r>
        <w:rPr>
          <w:rFonts w:eastAsia="IRNazanin" w:cs="IRNazanin"/>
          <w:color w:val="111111"/>
          <w:sz w:val="28"/>
          <w:szCs w:val="28"/>
          <w:rtl w:val="true"/>
          <w:lang w:bidi="fa-IR"/>
        </w:rPr>
        <w:t>:</w:t>
      </w:r>
    </w:p>
    <w:p>
      <w:pPr>
        <w:pStyle w:val="Heading6"/>
        <w:numPr>
          <w:ilvl w:val="5"/>
          <w:numId w:val="1"/>
        </w:numPr>
        <w:rPr/>
      </w:pPr>
      <w:bookmarkStart w:id="152" w:name="__RefHeading___Toc2313307_1934241801"/>
      <w:bookmarkStart w:id="153" w:name="_Toc57"/>
      <w:bookmarkEnd w:id="152"/>
      <w:r>
        <w:rPr>
          <w:rtl w:val="true"/>
        </w:rPr>
        <w:t>الاولی</w:t>
      </w:r>
      <w:r>
        <w:rPr>
          <w:rtl w:val="true"/>
        </w:rPr>
        <w:t>:</w:t>
      </w:r>
      <w:r>
        <w:rPr>
          <w:rtl w:val="true"/>
        </w:rPr>
        <w:t>الترتیب واجب</w:t>
      </w:r>
      <w:bookmarkEnd w:id="153"/>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الترتیب واجب فی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قبل الیمنی،و الیسری بعدها،و مسح الرأس ثالثا،و الرجلین أخیرا،فلو الجواز بغیر المقدار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بین الرجلین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الأصح وجوب تقدیم الیمنی فلا یجزی العکس و لا المعیّة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المسح علی بشرة 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یعلم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بشرة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قوله فی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الشعر أو البشرة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إجزاء المسح علی الشعر المختص بالقدم إذا قطع الخط الذی یحصل به مسمّی المسح،و هذا هو الحق،و الفارق النص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فی خط المسح المتصل الاستقامة،فلو حصل مع المسح علی الشعر اتّصال و لو بالاعوجاج 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لتقیة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فیجوز المسح علی الخفّ لا علی غیره لعدم فرض التقیة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جواز المسح علیه عدم تأدی التقیة بغسل الرجلین،و إلا قدّم علی المسح علیه لأن الغسل أقرب الی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عدل إلی مسح بشرة الرجلین فی موضع التقیة بأحدهما بطل الوضوء للنهی المفسد للعبادة</w:t>
      </w:r>
      <w:r>
        <w:rPr>
          <w:rFonts w:eastAsia="IRNazanin" w:cs="IRNazanin"/>
          <w:color w:val="111111"/>
          <w:sz w:val="28"/>
          <w:szCs w:val="28"/>
          <w:rtl w:val="true"/>
          <w:lang w:bidi="fa-IR"/>
        </w:rPr>
        <w:t xml:space="preserve">. </w:t>
      </w:r>
      <w:bookmarkStart w:id="154" w:name="pg13566_139523"/>
    </w:p>
    <w:p>
      <w:pPr>
        <w:pStyle w:val="BookText"/>
        <w:rPr/>
      </w:pPr>
      <w:bookmarkEnd w:id="154"/>
      <w:r>
        <w:rPr>
          <w:rFonts w:ascii="IRNazanin" w:hAnsi="IRNazanin" w:eastAsia="IRNazanin"/>
          <w:color w:val="111111"/>
          <w:sz w:val="28"/>
          <w:sz w:val="28"/>
          <w:szCs w:val="28"/>
          <w:rtl w:val="true"/>
          <w:lang w:bidi="fa-IR"/>
        </w:rPr>
        <w:t>خالف أعاد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 کان أو نسیانا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قد جفّ الوضوء، و إن کان البلل باقیا،أعاد علی ما یحصل معه الترتیب</w:t>
      </w:r>
      <w:r>
        <w:rPr>
          <w:rFonts w:eastAsia="IRNazanin" w:cs="IRNazanin"/>
          <w:color w:val="111111"/>
          <w:sz w:val="28"/>
          <w:szCs w:val="28"/>
          <w:rtl w:val="true"/>
          <w:lang w:bidi="fa-IR"/>
        </w:rPr>
        <w:t>.</w:t>
      </w:r>
    </w:p>
    <w:p>
      <w:pPr>
        <w:pStyle w:val="Heading6"/>
        <w:numPr>
          <w:ilvl w:val="5"/>
          <w:numId w:val="1"/>
        </w:numPr>
        <w:rPr/>
      </w:pPr>
      <w:bookmarkStart w:id="155" w:name="__RefHeading___Toc2313309_1934241801"/>
      <w:bookmarkStart w:id="156" w:name="_Toc58"/>
      <w:bookmarkEnd w:id="155"/>
      <w:r>
        <w:rPr>
          <w:rtl w:val="true"/>
        </w:rPr>
        <w:t>الثانیة</w:t>
      </w:r>
      <w:r>
        <w:rPr>
          <w:rtl w:val="true"/>
        </w:rPr>
        <w:t>:</w:t>
      </w:r>
      <w:r>
        <w:rPr>
          <w:rtl w:val="true"/>
        </w:rPr>
        <w:t>الموالاة واجبة</w:t>
      </w:r>
      <w:bookmarkEnd w:id="156"/>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 واجبة،و هی أن یغسل کل عضو قبل أن یجفّ ما تقدّمه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المتابعة بین الأعضاء مع الاختیار،و مراعاة الجفاف مع الاضطرار</w:t>
      </w:r>
      <w:r>
        <w:rPr>
          <w:rFonts w:eastAsia="IRNazanin" w:cs="IRNazanin"/>
          <w:color w:val="111111"/>
          <w:sz w:val="28"/>
          <w:szCs w:val="28"/>
          <w:rtl w:val="true"/>
          <w:lang w:bidi="fa-IR"/>
        </w:rPr>
        <w:t>.</w:t>
      </w:r>
    </w:p>
    <w:p>
      <w:pPr>
        <w:pStyle w:val="Heading6"/>
        <w:numPr>
          <w:ilvl w:val="5"/>
          <w:numId w:val="1"/>
        </w:numPr>
        <w:rPr/>
      </w:pPr>
      <w:bookmarkStart w:id="157" w:name="__RefHeading___Toc2313311_1934241801"/>
      <w:bookmarkStart w:id="158" w:name="_Toc59"/>
      <w:bookmarkEnd w:id="157"/>
      <w:r>
        <w:rPr>
          <w:rtl w:val="true"/>
        </w:rPr>
        <w:t>الثالثة</w:t>
      </w:r>
      <w:r>
        <w:rPr>
          <w:rtl w:val="true"/>
        </w:rPr>
        <w:t>:</w:t>
      </w:r>
      <w:r>
        <w:rPr>
          <w:rtl w:val="true"/>
        </w:rPr>
        <w:t>الفرض فی الغسلات مرة واحدة</w:t>
      </w:r>
      <w:bookmarkEnd w:id="158"/>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الفرض فی الغسلات مرة واحدة،و الثانیة سنّة،و الثالثة بدعة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المسح تکرار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6"/>
        <w:numPr>
          <w:ilvl w:val="5"/>
          <w:numId w:val="1"/>
        </w:numPr>
        <w:rPr/>
      </w:pPr>
      <w:bookmarkStart w:id="159" w:name="__RefHeading___Toc2313313_1934241801"/>
      <w:bookmarkStart w:id="160" w:name="_Toc60"/>
      <w:bookmarkEnd w:id="159"/>
      <w:r>
        <w:rPr>
          <w:rtl w:val="true"/>
        </w:rPr>
        <w:t>الرابعة</w:t>
      </w:r>
      <w:r>
        <w:rPr>
          <w:rtl w:val="true"/>
        </w:rPr>
        <w:t>:</w:t>
      </w:r>
      <w:r>
        <w:rPr>
          <w:rtl w:val="true"/>
        </w:rPr>
        <w:t>یجزی فی الغسل ما یسمّی به غاسلا</w:t>
      </w:r>
      <w:bookmarkEnd w:id="160"/>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فی الغسل ما یسمّی به غاسلا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،و إن کان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 کان أو نسیانا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جاهل الحکم عامد و إن استند إلی شبهة لتقصیره فی التعلم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العامد مع البطلان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یجف ما تقدمه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المعتبر فی الجفاف الحسی لا التقدیری،فلا فرق فی الهواء بین کونه مفرط الرطوبة أو الحرارة و لا یقدران معتدلین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جفاف جمیع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الثالثة بدعة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تتحقّق بإکمال غسل العضو مرّتین بحیث لا یبقی منه شیء و إن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یبطل بها الوضوء و إن کانت محرّمة،مع إمکان المسح ببلل إحدی الغسلتین الأولیین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تکرار فی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مشروعا بحیث یکون جزءا من العبادة،فلو فعله غیر معتقد رجحانه فلا إثم،و إن کان مکروها،و لو اعتقد مشروعیته أثم،و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فلا یؤثر فی صحة الوضوء لخروجه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یسمی به غاسلا</w:t>
      </w:r>
      <w:r>
        <w:rPr>
          <w:rFonts w:eastAsia="IRNazanin" w:cs="IRNazanin"/>
          <w:color w:val="111111"/>
          <w:sz w:val="28"/>
          <w:szCs w:val="28"/>
          <w:rtl w:val="true"/>
          <w:lang w:bidi="fa-IR"/>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أقلّ ما یحصل به مسمّاه أن یجری جزء من الماء علی جزئین من البشرة و لو </w:t>
      </w:r>
      <w:bookmarkStart w:id="161" w:name="pg13566_139524"/>
    </w:p>
    <w:p>
      <w:pPr>
        <w:pStyle w:val="BookText"/>
        <w:rPr/>
      </w:pPr>
      <w:bookmarkEnd w:id="161"/>
      <w:r>
        <w:rPr>
          <w:rFonts w:ascii="IRNazanin" w:hAnsi="IRNazanin" w:eastAsia="IRNazanin"/>
          <w:color w:val="111111"/>
          <w:sz w:val="28"/>
          <w:sz w:val="28"/>
          <w:szCs w:val="28"/>
          <w:rtl w:val="true"/>
          <w:lang w:bidi="fa-IR"/>
        </w:rPr>
        <w:t>الدهن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فی یده خاتم أو سیر،فعلیه إیصال الماء إلی ما تحته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واسعا،استحب له تحریکه</w:t>
      </w:r>
      <w:r>
        <w:rPr>
          <w:rFonts w:eastAsia="IRNazanin" w:cs="IRNazanin"/>
          <w:color w:val="111111"/>
          <w:sz w:val="28"/>
          <w:szCs w:val="28"/>
          <w:rtl w:val="true"/>
          <w:lang w:bidi="fa-IR"/>
        </w:rPr>
        <w:t>.</w:t>
      </w:r>
    </w:p>
    <w:p>
      <w:pPr>
        <w:pStyle w:val="Heading6"/>
        <w:numPr>
          <w:ilvl w:val="5"/>
          <w:numId w:val="1"/>
        </w:numPr>
        <w:rPr/>
      </w:pPr>
      <w:bookmarkStart w:id="162" w:name="__RefHeading___Toc2313315_1934241801"/>
      <w:bookmarkStart w:id="163" w:name="_Toc61"/>
      <w:bookmarkEnd w:id="162"/>
      <w:r>
        <w:rPr>
          <w:rtl w:val="true"/>
        </w:rPr>
        <w:t>الخامسة</w:t>
      </w:r>
      <w:r>
        <w:rPr>
          <w:rtl w:val="true"/>
        </w:rPr>
        <w:t>:</w:t>
      </w:r>
      <w:r>
        <w:rPr>
          <w:rtl w:val="true"/>
        </w:rPr>
        <w:t>من کان علی بعض أعضاء طهارته جبائر</w:t>
      </w:r>
      <w:bookmarkEnd w:id="163"/>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بعض أعضاء طهارته جبائر،فإن أمکنه نزعها أو تکرار الماء علیها حتی یصل إلی البشرة وجب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أجزأه المسح بمعاون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التشبیه بالدهن مبالغة فی الإجزاء بالجریان القلیل علی جهة المجاز لا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إیصال الماء إلی ما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مجرد الإیصال بل لا بدّ معه من تحقق مسمّی الغسل و هو الجریان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بعض أعضاء طهارته جبائر فإن أمکنه نزعها أو تکرار الماء علیها حتی یصل الی البشرة وجب</w:t>
      </w:r>
      <w:r>
        <w:rPr>
          <w:rFonts w:eastAsia="IRNazanin" w:cs="IRNazanin"/>
          <w:color w:val="111111"/>
          <w:sz w:val="28"/>
          <w:szCs w:val="28"/>
          <w:rtl w:val="true"/>
          <w:lang w:bidi="fa-IR"/>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یتم ذلک إذا کانت فی محل الغسل،و إلا لم یکف إیصال الماء إلی ما تحتها لوجوب إلصاق الماسح بالممسوح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یکفی وصول الماء إلی ما تحتها مطلقا مع نجاسة باطنها،بل لا بدّ مع ذلک من جریانه تحتها علی وجه التطهیر و الغسل المعتبر فی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حکمها أنها إن کانت فی محل الغسل،و أمکن إدخال الماء تحتها علی وجه الغسل،و کان ما تحتها طاهرا تخیّر بین نزعها و غسل العضو تحتها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نجسا اشترط مع ذلک إمکان تطهیره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یمکن نزعها وجب إیصال الماء إلی البشرة علی وجه الغسل إن أمکن،و إلا مسح علی ظاهرها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طاهرا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شیء طاهر موضوع علیها،إن لم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فی محل المسح وجب نزعها مع الإمکان مطلقا،و مع تعذّره یمسح علیها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 فی الأمرین ما کان یجب قبله من استیعاب المحل أو الاکتفاء بالمسمّی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إجزاء المسح علیها بین أن یمکن إجراء الماء علیها أو لا،لعدم التعبّد بغسلها مع تعذّر وصول الماء إلی أصلها،و لا بین أن یستوعب الجبیرة عضوا کاملا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لم یکن علی الکسر أو </w:t>
      </w:r>
      <w:bookmarkStart w:id="164" w:name="pg13566_139525"/>
    </w:p>
    <w:p>
      <w:pPr>
        <w:pStyle w:val="BookText"/>
        <w:rPr/>
      </w:pPr>
      <w:bookmarkEnd w:id="164"/>
      <w:r>
        <w:rPr>
          <w:rFonts w:ascii="IRNazanin" w:hAnsi="IRNazanin" w:eastAsia="IRNazanin"/>
          <w:color w:val="111111"/>
          <w:sz w:val="28"/>
          <w:sz w:val="28"/>
          <w:szCs w:val="28"/>
          <w:rtl w:val="true"/>
          <w:lang w:bidi="fa-IR"/>
        </w:rPr>
        <w:t>علیها،سواء کان ما تحتها طاهرا أو نجسا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زال العذر،استأنف الطهارة،علی تردّد فیه</w:t>
      </w:r>
      <w:r>
        <w:rPr>
          <w:rFonts w:eastAsia="IRNazanin" w:cs="IRNazanin"/>
          <w:color w:val="111111"/>
          <w:sz w:val="28"/>
          <w:szCs w:val="28"/>
          <w:rtl w:val="true"/>
          <w:lang w:bidi="fa-IR"/>
        </w:rPr>
        <w:t>.</w:t>
      </w:r>
    </w:p>
    <w:p>
      <w:pPr>
        <w:pStyle w:val="Heading6"/>
        <w:numPr>
          <w:ilvl w:val="5"/>
          <w:numId w:val="1"/>
        </w:numPr>
        <w:rPr/>
      </w:pPr>
      <w:bookmarkStart w:id="165" w:name="__RefHeading___Toc2313317_1934241801"/>
      <w:bookmarkStart w:id="166" w:name="_Toc62"/>
      <w:bookmarkEnd w:id="165"/>
      <w:r>
        <w:rPr>
          <w:rtl w:val="true"/>
        </w:rPr>
        <w:t>السادسة</w:t>
      </w:r>
      <w:r>
        <w:rPr>
          <w:rtl w:val="true"/>
        </w:rPr>
        <w:t>:</w:t>
      </w:r>
      <w:r>
        <w:rPr>
          <w:rtl w:val="true"/>
        </w:rPr>
        <w:t>لا یجوز أن یتولّی وضوءه غیره مع الاختیار</w:t>
      </w:r>
      <w:bookmarkEnd w:id="166"/>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یتولّی وضوءه غیره مع الاختیار و یجوز مع الاضطرار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67" w:name="__RefHeading___Toc2313319_1934241801"/>
      <w:bookmarkStart w:id="168" w:name="_Toc63"/>
      <w:bookmarkEnd w:id="167"/>
      <w:r>
        <w:rPr>
          <w:rtl w:val="true"/>
        </w:rPr>
        <w:t>السابعة</w:t>
      </w:r>
      <w:r>
        <w:rPr>
          <w:rtl w:val="true"/>
        </w:rPr>
        <w:t>:</w:t>
      </w:r>
      <w:r>
        <w:rPr>
          <w:rtl w:val="true"/>
        </w:rPr>
        <w:t>لا یجوز للمحدث مسّ کتابة القرآن</w:t>
      </w:r>
      <w:bookmarkEnd w:id="168"/>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للمحدث مسّ کتابة القرآن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له أن یمس ما عدا الکتابة</w:t>
      </w:r>
      <w:r>
        <w:rPr>
          <w:rFonts w:eastAsia="IRNazanin" w:cs="IRNazanin"/>
          <w:color w:val="111111"/>
          <w:sz w:val="28"/>
          <w:szCs w:val="28"/>
          <w:rtl w:val="true"/>
          <w:lang w:bidi="fa-IR"/>
        </w:rPr>
        <w:t>.</w:t>
      </w:r>
    </w:p>
    <w:p>
      <w:pPr>
        <w:pStyle w:val="Heading6"/>
        <w:numPr>
          <w:ilvl w:val="5"/>
          <w:numId w:val="1"/>
        </w:numPr>
        <w:rPr/>
      </w:pPr>
      <w:bookmarkStart w:id="169" w:name="__RefHeading___Toc2313321_1934241801"/>
      <w:bookmarkStart w:id="170" w:name="_Toc64"/>
      <w:bookmarkEnd w:id="169"/>
      <w:r>
        <w:rPr>
          <w:rtl w:val="true"/>
        </w:rPr>
        <w:t>الثامنة</w:t>
      </w:r>
      <w:r>
        <w:rPr>
          <w:rtl w:val="true"/>
        </w:rPr>
        <w:t>:</w:t>
      </w:r>
      <w:r>
        <w:rPr>
          <w:rtl w:val="true"/>
        </w:rPr>
        <w:t>من به السلس</w:t>
      </w:r>
      <w:bookmarkEnd w:id="170"/>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السلس،قیل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 لکل صلاة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الجرح لصوق،فإن أمکن غسله أو مسحه إذا کان فی موضع المسح وجب کالجبیرة، و إلا غسل ما حوله،و الأحوط مسحه إن أمکن أو وضع شیء علیه و المسح فوقه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یتولّی وضوءه غیره مع الاختیار و یجوز مع الاضطرار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تتحقّق التولیة بمباشرة الغیر غسل العضو و لو بصب الماء علیه،لا بصبّه فی الید لیغسل به فإنه استعانة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 التحریم إلی المتولّی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إسناده إلی المتوضّئ أظهر لمساعدته له علی المحرّم،و لأنه الفرد الأخفی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الاضطرار یجوز التولیة،بل یجب تحصیل المعین و لو بأجرة مقدورة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یتولّی المکلف النیة إذ لا عجز عنها مع بقاء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نویا معا کان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ینوی المتولی ما یطابق فعله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أمکن تقدیم ما یغمس المعذور فیه العضو لم یجز التولیة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العجز عن الکل بل یجوز أن یتبعّض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کتابة القرآن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یختص المس بباطن الکفّ بل یحرم بجمیع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القرآن الهمزة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المدّ و التشدید لأنها حروف أو قائمة مقامها،و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 لکل صلاة</w:t>
      </w:r>
      <w:r>
        <w:rPr>
          <w:rFonts w:eastAsia="IRNazanin" w:cs="IRNazanin"/>
          <w:color w:val="111111"/>
          <w:sz w:val="28"/>
          <w:szCs w:val="28"/>
          <w:rtl w:val="true"/>
          <w:lang w:bidi="fa-IR"/>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علیه المبادرة إلی الصلاة بعده،و یعفی عن الحدث الواقع قبلها و فیها</w:t>
      </w:r>
      <w:r>
        <w:rPr>
          <w:rFonts w:eastAsia="IRNazanin" w:cs="IRNazanin"/>
          <w:color w:val="111111"/>
          <w:sz w:val="28"/>
          <w:szCs w:val="28"/>
          <w:rtl w:val="true"/>
          <w:lang w:bidi="fa-IR"/>
        </w:rPr>
        <w:t xml:space="preserve">. </w:t>
      </w:r>
      <w:bookmarkStart w:id="171" w:name="pg13566_139526"/>
    </w:p>
    <w:p>
      <w:pPr>
        <w:pStyle w:val="BookText"/>
        <w:rPr/>
      </w:pPr>
      <w:bookmarkEnd w:id="171"/>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البطن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تجدّد حدثه فی أثناء الصلاة،یتطهّر و یبنی</w:t>
      </w:r>
      <w:r>
        <w:rPr>
          <w:rFonts w:eastAsia="IRNazanin" w:cs="IRNazanin"/>
          <w:color w:val="111111"/>
          <w:sz w:val="28"/>
          <w:szCs w:val="28"/>
          <w:rtl w:val="true"/>
          <w:lang w:bidi="fa-IR"/>
        </w:rPr>
        <w:t>.</w:t>
      </w:r>
    </w:p>
    <w:p>
      <w:pPr>
        <w:pStyle w:val="Heading6"/>
        <w:numPr>
          <w:ilvl w:val="5"/>
          <w:numId w:val="1"/>
        </w:numPr>
        <w:rPr/>
      </w:pPr>
      <w:bookmarkStart w:id="172" w:name="__RefHeading___Toc2313323_1934241801"/>
      <w:bookmarkStart w:id="173" w:name="_Toc65"/>
      <w:bookmarkEnd w:id="172"/>
      <w:r>
        <w:rPr>
          <w:rtl w:val="true"/>
        </w:rPr>
        <w:t>و سنن الوضوء</w:t>
      </w:r>
      <w:bookmarkEnd w:id="173"/>
    </w:p>
    <w:p>
      <w:pPr>
        <w:pStyle w:val="BookText"/>
        <w:rPr/>
      </w:pPr>
      <w:r>
        <w:rPr>
          <w:rFonts w:ascii="IRNazanin" w:hAnsi="IRNazanin" w:eastAsia="IRNazanin"/>
          <w:color w:val="111111"/>
          <w:sz w:val="28"/>
          <w:sz w:val="28"/>
          <w:szCs w:val="28"/>
          <w:rtl w:val="true"/>
          <w:lang w:bidi="fa-IR"/>
        </w:rPr>
        <w:t>و سنن الوضوء هی وضع الإناء علی الیمین،و الاغتراف 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التسمیة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الدعاء و غسل الیدین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إدخالهما الإناء،من حدث النوم أو البول مرة،و من الغائط مرتین،و المضمضة و الاستنشاق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الدعاء عندهما و عند غسل الوجه و الیدین،و عند مسح الرأس و الرجلین،و أن یبدأ الرجل بغسل ظاهر ذراعیه،و فی الثانیة بباطنهما،و المرأة بالعکس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 یکون الوضوء بمد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تکن له فترة تسع الطهارة و الصلاة و إلاّ وجب تحریها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البطن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 البطن،بحیث یعتریه الحدث من ریح أو غائط علی وجه لا یمکنه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أن حکمه حکم السلس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الإناء علی الیمین،و الاغتراف 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إذا کان الإناء واسع الرأس بحیث یغترف منه،و إلا وضع علی الیسار لیصبّ منه فی الیمین للغسل بها أو للإدارة إلی الیسار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التسمیة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هی بسم اللّه و باللّه،اللّهم اجعلنی من التوابین،و اجعلنی من المتطهّرین، لا التسمیة المعهودة،و لو کان فعلها مجزیا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الیدین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الزندین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المضمضة و الاستنشاق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کل واحد بثلاث غرفات،و مع إعواز الماء فلکل واحد غرفة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المرأة بالعکس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یتخیّر الخنثی فی الوظیفتین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الوضوء بمدّ،و الغسل بصاع،و سیأتی أقوام </w:t>
      </w:r>
      <w:bookmarkStart w:id="174" w:name="pg13566_139527"/>
    </w:p>
    <w:p>
      <w:pPr>
        <w:pStyle w:val="BookText"/>
        <w:rPr/>
      </w:pPr>
      <w:bookmarkEnd w:id="174"/>
      <w:r>
        <w:rPr>
          <w:rFonts w:ascii="IRNazanin" w:hAnsi="IRNazanin" w:eastAsia="IRNazanin"/>
          <w:color w:val="111111"/>
          <w:sz w:val="28"/>
          <w:sz w:val="28"/>
          <w:szCs w:val="28"/>
          <w:rtl w:val="true"/>
          <w:lang w:bidi="fa-IR"/>
        </w:rPr>
        <w:t>و یکره أن یستعین فی طهارته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یمسح بلل الوضوء عن أعضائه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175" w:name="__RefHeading___Toc2313325_1934241801"/>
      <w:bookmarkStart w:id="176" w:name="_Toc66"/>
      <w:bookmarkEnd w:id="175"/>
      <w:r>
        <w:rPr>
          <w:rtl w:val="true"/>
        </w:rPr>
        <w:t>الرابع</w:t>
      </w:r>
      <w:r>
        <w:rPr>
          <w:rtl w:val="true"/>
        </w:rPr>
        <w:t>:</w:t>
      </w:r>
      <w:r>
        <w:rPr>
          <w:rtl w:val="true"/>
        </w:rPr>
        <w:t>فی أحکام الوضوء</w:t>
      </w:r>
      <w:bookmarkEnd w:id="176"/>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أحکام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تیقّن الحدث و شک فی الطهارة،أو تیقنهما و شک فی المتأخر،تطهّر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یستلقون ذلک فأولئک علی خلاف سنتی،و الثابت علی سنتی معی فی حظیرة القدس</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،و یتأدّی بالمدّ سنن الوضوء و فروضه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ماء الاستنجاء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أن یستعین فی طهارته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تتحقق الاستعانة بصب الماء فی الید لیغسل به المتوضّئ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أنه یصدق بطلب إحضار الماء لیتوضّأ به،للتعلیل فی الخبر </w:t>
      </w:r>
      <w:r>
        <w:rPr>
          <w:rStyle w:val="FootnoteAnchor"/>
          <w:rtl w:val="true"/>
        </w:rPr>
        <w:footnoteReference w:id="118"/>
      </w:r>
      <w:r>
        <w:rPr>
          <w:rFonts w:ascii="IRNazanin" w:hAnsi="IRNazanin" w:eastAsia="IRNazanin"/>
          <w:color w:val="111111"/>
          <w:sz w:val="28"/>
          <w:sz w:val="28"/>
          <w:szCs w:val="28"/>
          <w:rtl w:val="true"/>
          <w:lang w:bidi="fa-IR"/>
        </w:rPr>
        <w:t>بالاشتراک فی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إسخانه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بعد العزم علی الوضوء،أما لو استعان لا له ثمَّ عرضت إرادة الوضوء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بالاستعانة هنا حصول الإعانة،و إن کان الأغلب فی باب الاستفعال کونه طلب الفعل،و من هذا الباب اِسْتَوْقَدَ ناراً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یمسح بلل الوضوء عن أعضائه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بالمسح یشمل حصوله بمندیل و غیره،للتعلیل بأن فیه إزالة أثر العبادة،و هو یقتضی تعمیم الکراهة بغیر المندیل بل یشمل تخفیفه بالنار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النص </w:t>
      </w:r>
      <w:r>
        <w:rPr>
          <w:rStyle w:val="FootnoteAnchor"/>
          <w:rtl w:val="true"/>
        </w:rPr>
        <w:footnoteReference w:id="120"/>
      </w:r>
      <w:r>
        <w:rPr>
          <w:rFonts w:ascii="IRNazanin" w:hAnsi="IRNazanin" w:eastAsia="IRNazanin"/>
          <w:color w:val="111111"/>
          <w:sz w:val="28"/>
          <w:sz w:val="28"/>
          <w:szCs w:val="28"/>
          <w:rtl w:val="true"/>
          <w:lang w:bidi="fa-IR"/>
        </w:rPr>
        <w:t>أخص من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تیقنهما و شک فی المتأخّر تطهّر</w:t>
      </w:r>
      <w:r>
        <w:rPr>
          <w:rFonts w:eastAsia="IRNazanin" w:cs="IRNazanin"/>
          <w:color w:val="111111"/>
          <w:sz w:val="28"/>
          <w:szCs w:val="28"/>
          <w:rtl w:val="true"/>
          <w:lang w:bidi="fa-IR"/>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جهله بحاله قبلهما أو علمه بکونه محدثا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علمه بتعقّب الحدث للطهارة،و الطهارة للحدث،و هو المعبّر عنه بتیقنهما متحدین متعاقبین،و إطلاق </w:t>
      </w:r>
    </w:p>
    <w:p>
      <w:pPr>
        <w:pStyle w:val="BookText"/>
        <w:rPr/>
      </w:pPr>
      <w:r>
        <w:rPr>
          <w:rFonts w:ascii="IRNazanin" w:hAnsi="IRNazanin" w:eastAsia="IRNazanin"/>
          <w:color w:val="111111"/>
          <w:sz w:val="28"/>
          <w:sz w:val="28"/>
          <w:szCs w:val="28"/>
          <w:rtl w:val="true"/>
          <w:lang w:bidi="fa-IR"/>
        </w:rPr>
        <w:t>و کذا لو تیقّن ترک عضو أتی به و بما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جفّ البلل استأنف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شک فی شیء من أفعال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بما شک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بما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تیقّن الطهارة،و شکّ فی الحدث أو فی شیء من أفعال الوضوء بعد انصرافه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ترک غسل موضع النجو أو البول،و صلّی،أعاد الصلاة عامدا کان أو ناسیا أو جاهلا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 هنا باعتبار أصله قبل التروّی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متطهرا مع اعتیاده التجدید أو احتماله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لم یعلم التعاقب و لا احتمل التجدید،بل کان إنما یتطهّر حیث یتطهّر طهارة رافعة للحدث،فإنه یأخذ بضدّ ما علمه من حاله قبلهما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محدثا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لتیقّنه وقوع الطهارة علی الوجه المعتبر مع کونه محدثا قبلهما و شکه فی تأثیر الحدث فیها،لاحتمال تعقّبه للحدث السابق فلا یرفع یقین الطهارة احتمال لحوق الحدث،إذ الفرض عدم التعاقب،و یستصحب حاله لو علم أنه کان متطهرا لتیقّنه انتقاض الطهارة بالحدث و زواله بالطهارة لعدم احتمال سبقها علیه إذ لا یتمّ إلا مع التجدید،و التقدیر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الأجود وجوب الوضوء مطلقا ما لم یتیقن حصول الوضوء،کما فی مسألة الاتّحاد و التعاقب مع سبق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حاله أتی بما 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حاله الّتی هو علیها،و هی کونه متشاغلا بالطهارة لم یفرغ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انصرافه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انصرافه عن أفعال الوضوء و إن لم ینتقل عن محلّه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عامدا کان أو ناسیا أو جاهلا</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بالجاهل هنا جاهل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بحکم العامد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جاهل الأصل،و لا الأعم منهما لعدم صحة الحکم بإعادته مطلقا،بل إما فی الوقت خاصة أو لا إعادة علیه مطلقا،کما سیأتی </w:t>
      </w:r>
      <w:r>
        <w:rPr>
          <w:rStyle w:val="FootnoteAnchor"/>
          <w:rtl w:val="true"/>
        </w:rPr>
        <w:footnoteReference w:id="121"/>
      </w:r>
      <w:r>
        <w:rPr>
          <w:rFonts w:ascii="IRNazanin" w:hAnsi="IRNazanin" w:eastAsia="IRNazanin"/>
          <w:color w:val="111111"/>
          <w:sz w:val="28"/>
          <w:sz w:val="28"/>
          <w:szCs w:val="28"/>
          <w:rtl w:val="true"/>
          <w:lang w:bidi="fa-IR"/>
        </w:rPr>
        <w:t xml:space="preserve">من مذهب المصنّف و إطلاقه إما لظهور المراد،لعدم </w:t>
      </w:r>
    </w:p>
    <w:p>
      <w:pPr>
        <w:pStyle w:val="BookText"/>
        <w:rPr/>
      </w:pPr>
      <w:r>
        <w:rPr>
          <w:rFonts w:ascii="IRNazanin" w:hAnsi="IRNazanin" w:eastAsia="IRNazanin"/>
          <w:color w:val="111111"/>
          <w:sz w:val="28"/>
          <w:sz w:val="28"/>
          <w:szCs w:val="28"/>
          <w:rtl w:val="true"/>
          <w:lang w:bidi="fa-IR"/>
        </w:rPr>
        <w:t>و من جدّد وضوءه بنیة الندب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صلّی،و ذکر أنّه أخل بعضو من إحدی الطهارتین،فإن اقتصرنا علی نیة القربة،فالطهارة و الصلاة صحیحتان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أوجبنا نیة الاستباحة أعادهما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صلّی بکل واحدة منهما صلاة،أعاد الأولی بناء علی الأوّل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أحدث عقیب طهارة منهما،و لم یعلمها بعینها،أعاد الصلاتین إن اختلفتا عددا،و إلا فصلاة واحدة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القائل بإعادة جاهل الأصل مطلقا،أو لاستبعاد فرض خروج الحدث المبحوث عنه من غیر شعور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جدد وضوءه بنیة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احترز بتقیید التجدید بنیة الندب عما لو نذر التجدید،فإنه یرفع الحدث حینئذ عند المصنف لاشتراطه بنیة الوجوب لا الاستباحة،بخلاف ما لو فعله مندوبا فإنه لا یرفع عند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اقتصرنا علی نیة القربة فالطهارة و الصلاة صحیحتان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لصحة طهارة منهما قطعا،و هی رافعة علی ذلک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أوجبنا نیة الاستباحة أعادهما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لاحتمال کون الإخلال من الطهارة الأولی فلا یرفع الثانیة لعدم نیة الاستباحة فیها،و کذا لو اشترطنا نیة الوجوب لا غیر،کما ذهب إلیه المصنف فی هذا الکتاب </w:t>
      </w:r>
      <w:r>
        <w:rPr>
          <w:rStyle w:val="FootnoteAnchor"/>
          <w:rtl w:val="true"/>
        </w:rPr>
        <w:footnoteReference w:id="122"/>
      </w:r>
      <w:r>
        <w:rPr>
          <w:rFonts w:ascii="IRNazanin" w:hAnsi="IRNazanin" w:eastAsia="IRNazanin"/>
          <w:color w:val="111111"/>
          <w:sz w:val="28"/>
          <w:sz w:val="28"/>
          <w:szCs w:val="28"/>
          <w:rtl w:val="true"/>
          <w:lang w:bidi="fa-IR"/>
        </w:rPr>
        <w:t>و کان ینبغی له التفریع علی مذهبه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صلّی بکل واحدة منهما صلاة أعاد الأولی بناء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لاحتمال کون الخلل من الطهارة الأولی فتفسد الصلاة الأولی دون الثانیة لتعقّبها لطهارة صحیحة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یعید الصلاتین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علی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أحدث عقیب طهارة منهما و لم یعلمها بعینها أعاد الصلاتین إن اختلفتا عددا و إلا فصلاة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تفریع علی الأول کما فی نظائره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القولین الأخیرین یعید الجمیع کما فی الإخلال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الفرق بین الإخلال و الحدث أن الإخلال إنما یبطل الطهارة التی </w:t>
      </w:r>
      <w:bookmarkStart w:id="177" w:name="pg13566_139530"/>
    </w:p>
    <w:p>
      <w:pPr>
        <w:pStyle w:val="BookText"/>
        <w:rPr/>
      </w:pPr>
      <w:bookmarkEnd w:id="177"/>
      <w:r>
        <w:rPr>
          <w:rFonts w:ascii="IRNazanin" w:hAnsi="IRNazanin" w:eastAsia="IRNazanin"/>
          <w:color w:val="111111"/>
          <w:sz w:val="28"/>
          <w:sz w:val="28"/>
          <w:szCs w:val="28"/>
          <w:rtl w:val="true"/>
          <w:lang w:bidi="fa-IR"/>
        </w:rPr>
        <w:t>ینوی بها ما 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صلّی بطهارة ثمَّ أحدث،و جدد طهارة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صلّی أخری،و ذکر أنه أخل بواجب من إحدی الطهارتین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صلّی الخمس بخمس طهارات،و تیقن أنه أحدث عقیب احدی الطهارات،أعاد ثلاث فرائض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 و اثنتین و أربعا،و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خمسیا،و الأول أشبه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178" w:name="__RefHeading___Toc2313327_1934241801"/>
      <w:bookmarkStart w:id="179" w:name="_Toc67"/>
      <w:bookmarkEnd w:id="178"/>
      <w:r>
        <w:rPr>
          <w:rtl w:val="true"/>
        </w:rPr>
        <w:t>و أما الغسل</w:t>
      </w:r>
      <w:bookmarkEnd w:id="179"/>
    </w:p>
    <w:p>
      <w:pPr>
        <w:pStyle w:val="Heading6"/>
        <w:numPr>
          <w:ilvl w:val="5"/>
          <w:numId w:val="1"/>
        </w:numPr>
        <w:rPr/>
      </w:pPr>
      <w:bookmarkStart w:id="180" w:name="__RefHeading___Toc2313329_1934241801"/>
      <w:bookmarkStart w:id="181" w:name="_Toc68"/>
      <w:bookmarkEnd w:id="180"/>
      <w:r>
        <w:rPr>
          <w:rtl w:val="true"/>
        </w:rPr>
        <w:t>اشارة</w:t>
      </w:r>
      <w:bookmarkEnd w:id="181"/>
    </w:p>
    <w:p>
      <w:pPr>
        <w:pStyle w:val="BookText"/>
        <w:rPr/>
      </w:pPr>
      <w:r>
        <w:rPr>
          <w:rFonts w:ascii="IRNazanin" w:hAnsi="IRNazanin" w:eastAsia="IRNazanin"/>
          <w:color w:val="111111"/>
          <w:sz w:val="28"/>
          <w:sz w:val="28"/>
          <w:szCs w:val="28"/>
          <w:rtl w:val="true"/>
          <w:lang w:bidi="fa-IR"/>
        </w:rPr>
        <w:t>و أما الغسل ففیه الواجب و المندوب</w:t>
      </w:r>
    </w:p>
    <w:p>
      <w:pPr>
        <w:pStyle w:val="Heading6"/>
        <w:numPr>
          <w:ilvl w:val="5"/>
          <w:numId w:val="1"/>
        </w:numPr>
        <w:rPr/>
      </w:pPr>
      <w:bookmarkStart w:id="182" w:name="__RefHeading___Toc2313331_1934241801"/>
      <w:bookmarkStart w:id="183" w:name="_Toc69"/>
      <w:bookmarkEnd w:id="182"/>
      <w:r>
        <w:rPr>
          <w:rtl w:val="true"/>
        </w:rPr>
        <w:t>فالواجب ستة أغسال</w:t>
      </w:r>
      <w:bookmarkEnd w:id="183"/>
    </w:p>
    <w:p>
      <w:pPr>
        <w:pStyle w:val="BookText"/>
        <w:rPr/>
      </w:pPr>
      <w:r>
        <w:rPr>
          <w:rFonts w:ascii="IRNazanin" w:hAnsi="IRNazanin" w:eastAsia="IRNazanin"/>
          <w:color w:val="111111"/>
          <w:sz w:val="28"/>
          <w:sz w:val="28"/>
          <w:szCs w:val="28"/>
          <w:rtl w:val="true"/>
          <w:lang w:bidi="fa-IR"/>
        </w:rPr>
        <w:t>فالواجب ستة أغسال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الجنابة،و الحیض،و الاستحاضة التی تثقب الکرسف،و النفاس،و مس الأموات من الناس قبل تغسیلهم و بعد بردهم،و غسل الأموات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ذلک فی خمسة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حصل الإخلال فیها فتسلم الأخری،و الحدث یبطل ما قبله من الطهارات،فلو وقع بعد الثانیة أبطلهما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صلّی بطهارة ثمَّ أحدث و جدّد 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بالتجدید هنا معناه اللغوی،و هو فعل الطهارة مرّة ثانیة،لا الشرعی الذی هو إعادة الطهارة قبل الحکم بفساد الأولی،إذ الفرض تخلّل الحدث بین الطهارتین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هنا بإعادة الصلاتین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الاکتفاء بواحدة 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علی جمیع الأقوال،لکون الطهارتین مبیحتین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أعاد ثلاث 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المرجع إلی فساد واحدة من الخمس لا یعلمها بعینها فیکتفی برباعیة مطلقة إطلاقا ثلاثیا،و صبح و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یتخیّر فی تقدیم أیّها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یتخیّر فی الرباعیة بین الجهر و الإخفات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یردّد فیها بین الأداء و القضاء إن وقعت فی وقت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خمسا،و الأول أشبه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bookmarkStart w:id="184" w:name="pg13566_139531"/>
    </w:p>
    <w:p>
      <w:pPr>
        <w:pStyle w:val="Heading6"/>
        <w:numPr>
          <w:ilvl w:val="5"/>
          <w:numId w:val="1"/>
        </w:numPr>
        <w:rPr/>
      </w:pPr>
      <w:bookmarkStart w:id="185" w:name="__RefHeading___Toc2313333_1934241801"/>
      <w:bookmarkStart w:id="186" w:name="_Toc70"/>
      <w:bookmarkEnd w:id="184"/>
      <w:bookmarkEnd w:id="185"/>
      <w:r>
        <w:rPr>
          <w:rtl w:val="true"/>
        </w:rPr>
        <w:t>الأول فی الجنابة</w:t>
      </w:r>
      <w:bookmarkEnd w:id="186"/>
    </w:p>
    <w:p>
      <w:pPr>
        <w:pStyle w:val="BookText"/>
        <w:rPr/>
      </w:pPr>
      <w:r>
        <w:rPr>
          <w:rFonts w:ascii="IRNazanin" w:hAnsi="IRNazanin" w:eastAsia="IRNazanin"/>
          <w:color w:val="111111"/>
          <w:sz w:val="28"/>
          <w:sz w:val="28"/>
          <w:szCs w:val="28"/>
          <w:rtl w:val="true"/>
          <w:lang w:bidi="fa-IR"/>
        </w:rPr>
        <w:t>الأول فی الجنابة و النظر فی السبب،و الحکم،و الغسل</w:t>
      </w:r>
      <w:r>
        <w:rPr>
          <w:rFonts w:eastAsia="IRNazanin" w:cs="IRNazanin"/>
          <w:color w:val="111111"/>
          <w:sz w:val="28"/>
          <w:szCs w:val="28"/>
          <w:rtl w:val="true"/>
          <w:lang w:bidi="fa-IR"/>
        </w:rPr>
        <w:t>.</w:t>
      </w:r>
    </w:p>
    <w:p>
      <w:pPr>
        <w:pStyle w:val="Heading6"/>
        <w:numPr>
          <w:ilvl w:val="5"/>
          <w:numId w:val="1"/>
        </w:numPr>
        <w:rPr/>
      </w:pPr>
      <w:bookmarkStart w:id="187" w:name="__RefHeading___Toc2313335_1934241801"/>
      <w:bookmarkStart w:id="188" w:name="_Toc71"/>
      <w:bookmarkEnd w:id="187"/>
      <w:r>
        <w:rPr>
          <w:rtl w:val="true"/>
        </w:rPr>
        <w:t>أما سبب الجنابة</w:t>
      </w:r>
      <w:bookmarkEnd w:id="188"/>
    </w:p>
    <w:p>
      <w:pPr>
        <w:pStyle w:val="BookText"/>
        <w:rPr/>
      </w:pPr>
      <w:r>
        <w:rPr>
          <w:rFonts w:ascii="Amiri" w:hAnsi="Amiri" w:eastAsia="Amiri" w:cs="Amiri"/>
          <w:color w:val="111111"/>
          <w:sz w:val="28"/>
          <w:sz w:val="28"/>
          <w:szCs w:val="28"/>
          <w:rtl w:val="true"/>
          <w:lang w:bidi="ar-SA"/>
        </w:rPr>
        <w:t>أما سبب الجنابة فأمران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الإنزال،إذا علم أن الخارج منیّ،فإن حصل ما یشتبه به،و کان دافقا تقارنه الشهوة و فتور الجسد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مریضا کفت الشهوة و فتور الجسد فی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تجرّد عن الشهوة و الدفق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اشتباهه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وجد علی جسده أو ثوبه منیّا،وجب الغسل،إذا لم یشرکه فی الثوب غیره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دافقا تقارنه الشهوة و فتور الجسد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ظاهر العبارة توقّف الحکم بکون الخارج منیّا علی اجتماع الأوصاف الثلاثة، و لیس ذلک شرطا،بل إنما ذکرها جمیعا لتلازمها غالبا،فلو اتّفق انفکاک بعضها عن بعض کفی أحدها،کما فی المریض فإن قوّته لما کانت ضعیفة لم یخرج منه المنیّ بدفق، فاکتفی فیه بالوصفین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کان بدنه فاترا قبل الخروج فتکفی الشهوة وحدها،و قد عبّر به بعض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 أحدها کاف متی اتفق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بالدفق خروجه بدفع و تصابّ،و بفتور الجسد انکسار الشهوة بعد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تجرّد عن الشهوة و الدفق مع اشتباهه لم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یفهم منه أن بعض الخواص الثلاثة غیر کاف فی الحکم بکونه منیّا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المتخلّف عما ذکر هنا هو فتور الجسد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کان کذلک لبعد انفکاک الخاصتین الأخریین معا عن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اشتباهه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التقیید بالاشتباه یدل علی أنه یمکن کون الخارج منیّا مع تخلّفهما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الغسل إذا لم یشرکه فی الثوب غیره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یتحقق الاشتراک بأن یلبساه دفعة أو یناما علیه لا بالتناوب،بل یحکم به لذی </w:t>
      </w:r>
    </w:p>
    <w:p>
      <w:pPr>
        <w:pStyle w:val="BookText"/>
        <w:rPr/>
      </w:pPr>
      <w:r>
        <w:rPr>
          <w:rFonts w:ascii="IRNazanin" w:hAnsi="IRNazanin" w:eastAsia="IRNazanin"/>
          <w:color w:val="111111"/>
          <w:sz w:val="28"/>
          <w:sz w:val="28"/>
          <w:szCs w:val="28"/>
          <w:rtl w:val="true"/>
          <w:lang w:bidi="fa-IR"/>
        </w:rPr>
        <w:t>و الجماع،فإن جامع امرأة فی قبلها و التقی الختانان،وجب الغسل و إن کانت الموطوءة 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جامع فی الدبر و لم ینزل،وجب الغسل 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وطأ غلاما فأوقبه و لم ینزل،قال المرتضی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معوّلا علی الإجماع المرکب و لم یثبت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النوبة ما لم یعلم انتفاؤه عنه فینتفی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یحکم به للمختص بالثوب إذا أمکن کونه منه کالبالغ أو ممکن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حدّه 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فصاعدا کما ذکره العلامة فی المنتهی </w:t>
      </w:r>
      <w:r>
        <w:rPr>
          <w:rStyle w:val="FootnoteAnchor"/>
          <w:rtl w:val="true"/>
        </w:rPr>
        <w:footnoteReference w:id="124"/>
      </w:r>
      <w:r>
        <w:rPr>
          <w:rFonts w:ascii="IRNazanin" w:hAnsi="IRNazanin" w:eastAsia="IRNazanin"/>
          <w:color w:val="111111"/>
          <w:sz w:val="28"/>
          <w:sz w:val="28"/>
          <w:szCs w:val="28"/>
          <w:rtl w:val="true"/>
          <w:lang w:bidi="fa-IR"/>
        </w:rPr>
        <w:t>،و إلا انتفی عنه أیضا و لا یحکم به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ثبت کونه من أحد حکم علیه بالجنابة من آخر أوقات إمکانها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آخر نومه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لأصالة عدم التقدم فیعید </w:t>
      </w:r>
      <w:r>
        <w:rPr>
          <w:rStyle w:val="FootnoteAnchor"/>
          <w:rtl w:val="true"/>
        </w:rPr>
        <w:footnoteReference w:id="125"/>
      </w:r>
      <w:r>
        <w:rPr>
          <w:rFonts w:ascii="IRNazanin" w:hAnsi="IRNazanin" w:eastAsia="IRNazanin"/>
          <w:color w:val="111111"/>
          <w:sz w:val="28"/>
          <w:sz w:val="28"/>
          <w:szCs w:val="28"/>
          <w:rtl w:val="true"/>
          <w:lang w:bidi="fa-IR"/>
        </w:rPr>
        <w:t>کل صلاة و عبادة مشروطة بالغسل لا یحتمل سبقها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کل ما لم یعلم سبقها،و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یتحقق کونه منیا علی الثوب و البدن بالرائحة،فإن المنیّ یشبه رائحة الطلع و العجین رطبا،و بیاض البیض جافا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تحقق الاشتراک یقطع بجنب فلا یکمل بالمشترکین عدد الجمعة لبطلان صلاة واحد فی نفس الأمر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ائتم أحدهما بالآخر بطلت صلاة المأموم لا غیر للقطع بحدثه أو حدث إمامه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لهما دخول المساجد و قراءة العزائم 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وطأ غلاما فأوقبه و لم ینزل قال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معوّلا علی الإجماع المرکب و لم یثبت</w:t>
      </w:r>
      <w:r>
        <w:rPr>
          <w:rFonts w:eastAsia="IRNazanin" w:cs="IRNazanin"/>
          <w:color w:val="111111"/>
          <w:sz w:val="28"/>
          <w:szCs w:val="28"/>
          <w:rtl w:val="true"/>
          <w:lang w:bidi="fa-IR"/>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بالإیقاب إدخال الحشفة فی الدبر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ضابطه ما أوجب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بالإجماع المرکّب ما ترکّب من قولین بحیث یلزم من مخالفتهما معا مخالفة الإجماع بأن ینحصر قول من یعتبر قوله فی الإجماع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المعبّر عنه فی الأصول بإحداث قول </w:t>
      </w:r>
      <w:bookmarkStart w:id="189" w:name="pg13566_139533"/>
    </w:p>
    <w:p>
      <w:pPr>
        <w:pStyle w:val="BookText"/>
        <w:rPr/>
      </w:pPr>
      <w:bookmarkEnd w:id="189"/>
      <w:r>
        <w:rPr>
          <w:rFonts w:ascii="IRNazanin" w:hAnsi="IRNazanin" w:eastAsia="IRNazanin"/>
          <w:color w:val="111111"/>
          <w:sz w:val="28"/>
          <w:sz w:val="28"/>
          <w:szCs w:val="28"/>
          <w:rtl w:val="true"/>
          <w:lang w:bidi="fa-IR"/>
        </w:rPr>
        <w:t>و لا یجب الغسل بوطء البهیمة إذا لم ینزل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90" w:name="__RefHeading___Toc2313337_1934241801"/>
      <w:bookmarkStart w:id="191" w:name="_Toc72"/>
      <w:bookmarkEnd w:id="190"/>
      <w:r>
        <w:rPr>
          <w:rtl w:val="true"/>
        </w:rPr>
        <w:t>تفریع</w:t>
      </w:r>
      <w:r>
        <w:rPr>
          <w:rtl w:val="true"/>
        </w:rPr>
        <w:t>:</w:t>
      </w:r>
      <w:r>
        <w:rPr>
          <w:rtl w:val="true"/>
        </w:rPr>
        <w:t>الغسل یجب علی الکافر عند حصول سببه</w:t>
      </w:r>
      <w:bookmarkEnd w:id="191"/>
    </w:p>
    <w:p>
      <w:pPr>
        <w:pStyle w:val="BookText"/>
        <w:rPr/>
      </w:pPr>
      <w:r>
        <w:rPr>
          <w:rFonts w:ascii="IRNazanin" w:hAnsi="IRNazanin" w:eastAsia="IRNazanin"/>
          <w:color w:val="111111"/>
          <w:sz w:val="28"/>
          <w:sz w:val="28"/>
          <w:szCs w:val="28"/>
          <w:rtl w:val="true"/>
          <w:lang w:bidi="fa-IR"/>
        </w:rPr>
        <w:t>تفریع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یجب علی الکافر عند حصول سببه،لکن لا یصح منه فی حال کفره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أسلم وجب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صح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اغتسل ثمَّ ارتدّ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حاصله هنا أن المرتضی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 أن کل من قال بوجوب الغسل بالوطء فی دبر المرأة قال بوجوبه فی دبر الغلام،و من نفاه فی الأول نفاه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بوجوبه فی إیقاب المرأة دون الغلام إحداث قول ثالث یقتضی رفع ما أجمعوا علیه،لکن لما قام الدلیل علی وجوبه بإیقاب المرأة لزم القول به فی الغلام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ردّه المصنف هنا بأن ما ادّعاه من الإجماع لم یثبت و فی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أتحقق إلی الآن ما ادّعاه،فالأولی التمسک فیه بالأصل</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و یجاب بأن الإجماع المنقول بخبر الواحد حجة فکیف بمثل السید،فلا یقدح فیه عدم تحقّقه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یتحقق القدح بظهور عدم صحّته،و لم یتحقّق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الغسل بوطء البهیمة إذا لم ینزل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مستنده عدم النص علیه و أصالة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الأصح الوجوب لفحوی إنکار علی علیه السلام </w:t>
      </w:r>
      <w:r>
        <w:rPr>
          <w:rStyle w:val="FootnoteAnchor"/>
          <w:rtl w:val="true"/>
        </w:rPr>
        <w:footnoteReference w:id="128"/>
      </w:r>
      <w:r>
        <w:rPr>
          <w:rFonts w:ascii="IRNazanin" w:hAnsi="IRNazanin" w:eastAsia="IRNazanin"/>
          <w:color w:val="111111"/>
          <w:sz w:val="28"/>
          <w:sz w:val="28"/>
          <w:szCs w:val="28"/>
          <w:rtl w:val="true"/>
          <w:lang w:bidi="fa-IR"/>
        </w:rPr>
        <w:t>علی الأنصار إیجاب الحد دون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آخر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أوجب الحد أوجب الغسل</w:t>
      </w:r>
      <w:r>
        <w:rPr>
          <w:rFonts w:eastAsia="IRNazanin" w:cs="IRNazanin"/>
          <w:color w:val="111111"/>
          <w:sz w:val="28"/>
          <w:szCs w:val="28"/>
          <w:rtl w:val="true"/>
          <w:lang w:bidi="fa-IR"/>
        </w:rPr>
        <w:t xml:space="preserve">»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من صیغ العموم إلا أنها مخصوصة بما لا إجماع علی عدم إیجابه الغسل من الحدود،أو یراد ما أوجب الحد من 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أسلم وجب</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مستدرک،لسبق ذکره وقت الحکم بکفره فلا فائدة فی إعادته بعد إسلامه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یجاب بأن إعادته لدفع توهّم سقوطه بالإسلام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کونه </w:t>
      </w:r>
      <w:bookmarkStart w:id="192" w:name="pg13566_139534"/>
    </w:p>
    <w:p>
      <w:pPr>
        <w:pStyle w:val="BookText"/>
        <w:rPr/>
      </w:pPr>
      <w:bookmarkEnd w:id="192"/>
      <w:r>
        <w:rPr>
          <w:rFonts w:ascii="Amiri" w:hAnsi="Amiri" w:eastAsia="Amiri" w:cs="Amiri"/>
          <w:color w:val="111111"/>
          <w:sz w:val="28"/>
          <w:sz w:val="28"/>
          <w:szCs w:val="28"/>
          <w:rtl w:val="true"/>
          <w:lang w:bidi="ar-SA"/>
        </w:rPr>
        <w:t>ثمَّ عاد،لم یبطل غسله</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2313339_1934241801"/>
      <w:bookmarkStart w:id="194" w:name="_Toc73"/>
      <w:bookmarkEnd w:id="193"/>
      <w:r>
        <w:rPr>
          <w:rtl w:val="true"/>
        </w:rPr>
        <w:t>و أما الحکم</w:t>
      </w:r>
      <w:bookmarkEnd w:id="194"/>
    </w:p>
    <w:p>
      <w:pPr>
        <w:pStyle w:val="BookText"/>
        <w:rPr/>
      </w:pPr>
      <w:r>
        <w:rPr>
          <w:rFonts w:ascii="IRNazanin" w:hAnsi="IRNazanin" w:eastAsia="IRNazanin"/>
          <w:color w:val="111111"/>
          <w:sz w:val="28"/>
          <w:sz w:val="28"/>
          <w:szCs w:val="28"/>
          <w:rtl w:val="true"/>
          <w:lang w:bidi="fa-IR"/>
        </w:rPr>
        <w:t>و أما الحکم فیحرم علیه قراءة کل واحدة من العزائم،و قراءة بعضها حتی البسملة إذا نوی بها إحداها،و مسّ کتابة القرآن،أو شیء علیه اسم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سبحانه،و الجلوس فی المساجد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یجبّ ما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یکفی التعبیر بالصحة خاصة لأنها أعمّ من الوجوب،و العام لا یدل علی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لم یسقط عنه بالإسلام مع سقوط غیره من العبادات لأن الأسباب من باب خطاب الوضع التی یشترک فیها الکبیر و الصغیر،و المسلم و الکافر، و هی صالحة للتأثیر بعد الکمال و إن تخلّف أثرها عنها لفقد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وجود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هذا یحکم عند الإسلام بسقوط وجوب الغسل عنه إن کان الإسلام فی غیر وقت عبادة مشروطة به،لان الوجوب من باب خطاب الشرع </w:t>
      </w:r>
      <w:r>
        <w:rPr>
          <w:rStyle w:val="FootnoteAnchor"/>
          <w:rtl w:val="true"/>
        </w:rPr>
        <w:footnoteReference w:id="130"/>
      </w:r>
      <w:r>
        <w:rPr>
          <w:rFonts w:ascii="IRNazanin" w:hAnsi="IRNazanin" w:eastAsia="IRNazanin"/>
          <w:color w:val="111111"/>
          <w:sz w:val="28"/>
          <w:sz w:val="28"/>
          <w:szCs w:val="28"/>
          <w:rtl w:val="true"/>
          <w:lang w:bidi="fa-IR"/>
        </w:rPr>
        <w:t>ثمَّ إذا دخل وقتها أو کان حاصلا وقت الإسلام حکم علیه بوجوب الغسل اعمالا للسبب المتقدم،کما لو أجنب الصبی بالجماع فإنه یجب علیه الغسل بعد البلوغ فی وقت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أو اسم نبیّ أو إمام مقصود بالکتابة لمناسبة التعظیم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الدراهم و غیرها و قد ورد فی الدراهم رخصة بجوازه عن الباقر و الصادق علیهما السلام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الجلوس فی المساجد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به اللبث فیها،سواء کان بجلوس أم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 الجلوس لأنه بعض أفراده،و التعمیم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احترز به عن الجواز فیها من باب إلی آخر فإنه مکروه لا غیر</w:t>
      </w:r>
      <w:r>
        <w:rPr>
          <w:rFonts w:eastAsia="IRNazanin" w:cs="IRNazanin"/>
          <w:color w:val="111111"/>
          <w:sz w:val="28"/>
          <w:szCs w:val="28"/>
          <w:rtl w:val="true"/>
          <w:lang w:bidi="fa-IR"/>
        </w:rPr>
        <w:t xml:space="preserve">. </w:t>
      </w:r>
      <w:bookmarkStart w:id="195" w:name="pg13566_139535"/>
    </w:p>
    <w:p>
      <w:pPr>
        <w:pStyle w:val="BookText"/>
        <w:rPr/>
      </w:pPr>
      <w:bookmarkEnd w:id="195"/>
      <w:r>
        <w:rPr>
          <w:rFonts w:ascii="IRNazanin" w:hAnsi="IRNazanin" w:eastAsia="IRNazanin"/>
          <w:color w:val="111111"/>
          <w:sz w:val="28"/>
          <w:sz w:val="28"/>
          <w:szCs w:val="28"/>
          <w:rtl w:val="true"/>
          <w:lang w:bidi="fa-IR"/>
        </w:rPr>
        <w:t>و وضع شیء 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الجواز فی المسجد الحرام أو مسجد النبی صلّی اللّه علیه و آله و سلّم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أجنب فیهما لم یقطعهما إلا بالتیمّم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له الأکل و الشرب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تخفّ الکراهة بالمضمضة و الاستنشاق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قراءة ما زاد علی سبع آیات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العزائم،و أشدّ من ذلک قراءة سبعین،و ما زاد أغلظ کراهة،و مسّ المصحف،و النوم حتی یغتسل أو یتوضأ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الخضاب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6"/>
        <w:numPr>
          <w:ilvl w:val="5"/>
          <w:numId w:val="1"/>
        </w:numPr>
        <w:rPr/>
      </w:pPr>
      <w:bookmarkStart w:id="196" w:name="__RefHeading___Toc2313341_1934241801"/>
      <w:bookmarkStart w:id="197" w:name="_Toc74"/>
      <w:bookmarkEnd w:id="196"/>
      <w:r>
        <w:rPr>
          <w:rtl w:val="true"/>
        </w:rPr>
        <w:t>و أما الغسل</w:t>
      </w:r>
      <w:bookmarkEnd w:id="197"/>
    </w:p>
    <w:p>
      <w:pPr>
        <w:pStyle w:val="BookText"/>
        <w:rPr/>
      </w:pPr>
      <w:r>
        <w:rPr>
          <w:rFonts w:ascii="IRNazanin" w:hAnsi="IRNazanin" w:eastAsia="IRNazanin"/>
          <w:color w:val="111111"/>
          <w:sz w:val="28"/>
          <w:sz w:val="28"/>
          <w:szCs w:val="28"/>
          <w:rtl w:val="true"/>
          <w:lang w:bidi="fa-IR"/>
        </w:rPr>
        <w:t>و أما الغسل فواجباته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النیة،و استدامة حکمها إلی آخر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شیء فیها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لا فرق فی تحریم الوضع بین استلزامه اللبث و عدمه،بل لو وضع فیها شیئا من خارج المسجد حرم لإطلاق النص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تخف الکراهة بالمضمضة و الاستنشاق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مقتضاه عدم زوال الکراهة معهما،و المشهور زوالها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الأفضل غسل الیدین معهما،و أکمل من الجمیع الوضوء معها للنص </w:t>
      </w:r>
      <w:r>
        <w:rPr>
          <w:rStyle w:val="FootnoteAnchor"/>
          <w:rtl w:val="true"/>
        </w:rPr>
        <w:footnoteReference w:id="133"/>
      </w:r>
      <w:r>
        <w:rPr>
          <w:rFonts w:ascii="IRNazanin" w:hAnsi="IRNazanin" w:eastAsia="IRNazanin"/>
          <w:color w:val="111111"/>
          <w:sz w:val="28"/>
          <w:sz w:val="28"/>
          <w:szCs w:val="28"/>
          <w:rtl w:val="true"/>
          <w:lang w:bidi="fa-IR"/>
        </w:rPr>
        <w:t>،و لعل إطلاق الخفة بسبب ذلک بناء علی کراهة ترک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قراءة ما زاد علی سبع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یشترط التوالی بل المکروه وقوع ما زاد عن السبع فی جمیع أوقات جنابته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یصدق العدد بواحدة مکررة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الخضاب</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بحناء و غیره للنص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الغسل،و غسل البشرة بما یسمّی غسلا،و تخلیل ما لا یصل إلیه الماء إلا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الترتیب،یبدأ بالرأس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بالجانب الأیمن،ثمَّ الأیسر،و یسقط الترتیب بارتماسة واحدة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سنن الغسل تقدیم النیّة عند غسل الیدین و تتضیّق عند غسل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إمرار الید علی الجسد،و تخلیل ما یصل إلیه الماء،استظهارا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البول أمام الغسل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الاستبراء،و کیفیته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یمسح من المقعدة إلی أصل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تخلیل ما لا یصل إلیه الماء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العبارة تجوز،لأن المقصود تخلیل ما لا یصل الماء إلی البشرة إلا به لا إلی الشیء المخلل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عود الضمیر إلیه إلی البدن المدلول علیه بالبشرة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فالالتباس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الترتیب یبدأ بالرأس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به هنا ما یعم الوجه و الرقبة و ما فوقها،و إطلاقه علی الجمیع بالاشتراک اللفظی أو تبعا علی طریق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 الترتیب بین الأعضاء الثلاثة لا فیها، فیجوز غسل أسفل العضو قبل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فی الاذن أو غیرها من الأعضاء ثقب وجب إدخال الماء إلیه علی وجه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الوضوء کما لو ثقبت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إدخال جزء من جمیع حدود العضو حیث لا مفصل محسوس بینه و بین الآخر من باب المقدّمة،و غسل کل ألیة مع جانبها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فی ذلک غسل الدبر و کذا قبل المرأة،أما الذکر فالأولی غسله مع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الترتیب بارتماسة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بالارتماس دخوله تحت الماء دفعة واحدة عرفیة بحیث یشمل الماء البشرة فی زمان قلیل،و فی حکمه الوقوف تحت المجری و المطر الغزیرین بحیث یحصل به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النیة فیه مقارنة لجزء من البدن،و یتبعه الباقی منه بغیر مهلة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البول أمام الغسل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للرجل المنزل،فلا یستحب للمرأة،و لا لمن وجب علیه الغسل بغیبوبة </w:t>
      </w:r>
      <w:bookmarkStart w:id="198" w:name="pg13566_139537"/>
    </w:p>
    <w:p>
      <w:pPr>
        <w:pStyle w:val="BookText"/>
        <w:rPr/>
      </w:pPr>
      <w:bookmarkEnd w:id="198"/>
      <w:r>
        <w:rPr>
          <w:rFonts w:ascii="IRNazanin" w:hAnsi="IRNazanin" w:eastAsia="IRNazanin"/>
          <w:color w:val="111111"/>
          <w:sz w:val="28"/>
          <w:sz w:val="28"/>
          <w:szCs w:val="28"/>
          <w:rtl w:val="true"/>
          <w:lang w:bidi="fa-IR"/>
        </w:rPr>
        <w:t>القضیب ثلاثا،و منه إلی رأس الحشفة ثلاثا،و ینتره ثلاثا،و غسل الیدین ثلاثا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إدخالهما الإناء و المضمضة و الاستنشاق،و الغسل بصاع</w:t>
      </w:r>
      <w:r>
        <w:rPr>
          <w:rFonts w:eastAsia="IRNazanin" w:cs="IRNazanin"/>
          <w:color w:val="111111"/>
          <w:sz w:val="28"/>
          <w:szCs w:val="28"/>
          <w:rtl w:val="true"/>
          <w:lang w:bidi="fa-IR"/>
        </w:rPr>
        <w:t>.</w:t>
      </w:r>
    </w:p>
    <w:p>
      <w:pPr>
        <w:pStyle w:val="Heading6"/>
        <w:numPr>
          <w:ilvl w:val="5"/>
          <w:numId w:val="1"/>
        </w:numPr>
        <w:rPr/>
      </w:pPr>
      <w:bookmarkStart w:id="199" w:name="__RefHeading___Toc2313343_1934241801"/>
      <w:bookmarkStart w:id="200" w:name="_Toc75"/>
      <w:bookmarkEnd w:id="199"/>
      <w:r>
        <w:rPr>
          <w:rtl w:val="true"/>
        </w:rPr>
        <w:t>مسائل ثلاث</w:t>
      </w:r>
      <w:bookmarkEnd w:id="200"/>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Heading6"/>
        <w:numPr>
          <w:ilvl w:val="5"/>
          <w:numId w:val="1"/>
        </w:numPr>
        <w:rPr/>
      </w:pPr>
      <w:bookmarkStart w:id="201" w:name="__RefHeading___Toc2313345_1934241801"/>
      <w:bookmarkStart w:id="202" w:name="_Toc76"/>
      <w:bookmarkEnd w:id="201"/>
      <w:r>
        <w:rPr>
          <w:rtl w:val="true"/>
        </w:rPr>
        <w:t>الأولی</w:t>
      </w:r>
      <w:r>
        <w:rPr>
          <w:rtl w:val="true"/>
        </w:rPr>
        <w:t>:</w:t>
      </w:r>
      <w:r>
        <w:rPr>
          <w:rtl w:val="true"/>
        </w:rPr>
        <w:t>إذا رأی المغتسل بللا مشتبها بعد الغسل</w:t>
      </w:r>
      <w:bookmarkEnd w:id="202"/>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 المغتسل بللا مشتبها بعد الغسل،فإن کان قد بال أو استبرأ لم یعد،و إلا کان علیه الإعادة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الحشفة من غیر إنزال،لأن الغرض بالبول هنا تنظیف المحل من المنی و لا یکون ذلک إلا فی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الیدین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الزندین کالوضوء،و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المرفقین،و هو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 المغتسل بللا بعد الغسل فإن کان بال أو استبرأ لم یعد و إلا کان علیه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بالبلل المشتبه </w:t>
      </w:r>
      <w:r>
        <w:rPr>
          <w:rStyle w:val="FootnoteAnchor"/>
          <w:rtl w:val="true"/>
        </w:rPr>
        <w:footnoteReference w:id="135"/>
      </w:r>
      <w:r>
        <w:rPr>
          <w:rFonts w:ascii="IRNazanin" w:hAnsi="IRNazanin" w:eastAsia="IRNazanin"/>
          <w:color w:val="111111"/>
          <w:sz w:val="28"/>
          <w:sz w:val="28"/>
          <w:szCs w:val="28"/>
          <w:rtl w:val="true"/>
          <w:lang w:bidi="fa-IR"/>
        </w:rPr>
        <w:t>بحیث لا یعلم کونه بولا أو منیا أو غیرهما،و إنما أطلقه لأن ما لا اشتباه فیه له اسم خاص کالبول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بالاستبراء هنا الموجب لعدم الإعادة ما وقع مع عدم إمکان البول إذ لا حکم له مع إمکانه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عدم الإعادة مع البول خاصة عدم إعادة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یجب علیه الوضوء إن لم یکن استبرأ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فالصور حینئذ خمس</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 منها لا یعبد فیها الغسل،و هی البول و الاستبراء،أو البول لا غیر،لکن یجب علیه الوضوء،أو الاستبراء مع عدم إمکانه،و اثنتان یعید فیهما الغسل،و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البول و الاستبراء،أو الاستبراء مع إمکان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 البول مزیل لأثر المنی و کذا الاستبراء مع تعذره،و الاستبراء مزیل لأثر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تترتّب الأحکام الخمسة</w:t>
      </w:r>
      <w:r>
        <w:rPr>
          <w:rFonts w:eastAsia="IRNazanin" w:cs="IRNazanin"/>
          <w:color w:val="111111"/>
          <w:sz w:val="28"/>
          <w:szCs w:val="28"/>
          <w:rtl w:val="true"/>
          <w:lang w:bidi="fa-IR"/>
        </w:rPr>
        <w:t xml:space="preserve">. </w:t>
      </w:r>
      <w:bookmarkStart w:id="203" w:name="pg13566_139538"/>
    </w:p>
    <w:p>
      <w:pPr>
        <w:pStyle w:val="Heading6"/>
        <w:numPr>
          <w:ilvl w:val="5"/>
          <w:numId w:val="1"/>
        </w:numPr>
        <w:rPr/>
      </w:pPr>
      <w:bookmarkStart w:id="204" w:name="__RefHeading___Toc2313347_1934241801"/>
      <w:bookmarkStart w:id="205" w:name="_Toc77"/>
      <w:bookmarkEnd w:id="203"/>
      <w:bookmarkEnd w:id="204"/>
      <w:r>
        <w:rPr>
          <w:rtl w:val="true"/>
        </w:rPr>
        <w:t>الثانیة</w:t>
      </w:r>
      <w:r>
        <w:rPr>
          <w:rtl w:val="true"/>
        </w:rPr>
        <w:t>:</w:t>
      </w:r>
      <w:r>
        <w:rPr>
          <w:rtl w:val="true"/>
        </w:rPr>
        <w:t>إذا غسل بعض أعضائه ثمَّ أحدث</w:t>
      </w:r>
      <w:bookmarkEnd w:id="205"/>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غسل بعض أعضائه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أحدث،قیل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الغسل من رأس،و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یقتصر علی إتمام الغسل،و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یتمه و یتوضأ للصلاة، و هو الأشبه</w:t>
      </w:r>
      <w:r>
        <w:rPr>
          <w:rFonts w:eastAsia="IRNazanin" w:cs="IRNazanin"/>
          <w:color w:val="111111"/>
          <w:sz w:val="28"/>
          <w:szCs w:val="28"/>
          <w:rtl w:val="true"/>
          <w:lang w:bidi="fa-IR"/>
        </w:rPr>
        <w:t>.</w:t>
      </w:r>
    </w:p>
    <w:p>
      <w:pPr>
        <w:pStyle w:val="Heading6"/>
        <w:numPr>
          <w:ilvl w:val="5"/>
          <w:numId w:val="1"/>
        </w:numPr>
        <w:rPr/>
      </w:pPr>
      <w:bookmarkStart w:id="206" w:name="__RefHeading___Toc2313349_1934241801"/>
      <w:bookmarkStart w:id="207" w:name="_Toc78"/>
      <w:bookmarkEnd w:id="206"/>
      <w:r>
        <w:rPr>
          <w:rtl w:val="true"/>
        </w:rPr>
        <w:t>الثالثة</w:t>
      </w:r>
      <w:r>
        <w:rPr>
          <w:rtl w:val="true"/>
        </w:rPr>
        <w:t>:</w:t>
      </w:r>
      <w:r>
        <w:rPr>
          <w:rtl w:val="true"/>
        </w:rPr>
        <w:t>لا یجوز أن یغسّله غیره مع الإمکان</w:t>
      </w:r>
      <w:bookmarkEnd w:id="207"/>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یغسّله غیره مع الإمکان،و یکره أن یستعین فیه</w:t>
      </w:r>
      <w:r>
        <w:rPr>
          <w:rFonts w:eastAsia="IRNazanin" w:cs="IRNazanin"/>
          <w:color w:val="111111"/>
          <w:sz w:val="28"/>
          <w:szCs w:val="28"/>
          <w:rtl w:val="true"/>
          <w:lang w:bidi="fa-IR"/>
        </w:rPr>
        <w:t>.</w:t>
      </w:r>
    </w:p>
    <w:p>
      <w:pPr>
        <w:pStyle w:val="Heading6"/>
        <w:numPr>
          <w:ilvl w:val="5"/>
          <w:numId w:val="1"/>
        </w:numPr>
        <w:rPr/>
      </w:pPr>
      <w:bookmarkStart w:id="208" w:name="__RefHeading___Toc2313351_1934241801"/>
      <w:bookmarkStart w:id="209" w:name="_Toc79"/>
      <w:bookmarkEnd w:id="208"/>
      <w:r>
        <w:rPr>
          <w:rtl w:val="true"/>
        </w:rPr>
        <w:t>الفصل الثانی فی الحیض</w:t>
      </w:r>
      <w:bookmarkEnd w:id="209"/>
    </w:p>
    <w:p>
      <w:pPr>
        <w:pStyle w:val="BookText"/>
        <w:rPr/>
      </w:pPr>
      <w:r>
        <w:rPr>
          <w:rFonts w:ascii="IRNazanin" w:hAnsi="IRNazanin" w:eastAsia="IRNazanin"/>
          <w:color w:val="111111"/>
          <w:sz w:val="28"/>
          <w:sz w:val="28"/>
          <w:szCs w:val="28"/>
          <w:rtl w:val="true"/>
          <w:lang w:bidi="fa-IR"/>
        </w:rPr>
        <w:t>الفصل الثانی فی الحیض و هو یشتمل علی بیانه،و ما یتعلّق به</w:t>
      </w:r>
      <w:r>
        <w:rPr>
          <w:rFonts w:eastAsia="IRNazanin" w:cs="IRNazanin"/>
          <w:color w:val="111111"/>
          <w:sz w:val="28"/>
          <w:szCs w:val="28"/>
          <w:rtl w:val="true"/>
          <w:lang w:bidi="fa-IR"/>
        </w:rPr>
        <w:t>.</w:t>
      </w:r>
    </w:p>
    <w:p>
      <w:pPr>
        <w:pStyle w:val="Heading6"/>
        <w:numPr>
          <w:ilvl w:val="5"/>
          <w:numId w:val="1"/>
        </w:numPr>
        <w:rPr/>
      </w:pPr>
      <w:bookmarkStart w:id="210" w:name="__RefHeading___Toc2313353_1934241801"/>
      <w:bookmarkStart w:id="211" w:name="_Toc80"/>
      <w:bookmarkEnd w:id="210"/>
      <w:r>
        <w:rPr>
          <w:rtl w:val="true"/>
        </w:rPr>
        <w:t>أما الأول</w:t>
      </w:r>
      <w:r>
        <w:rPr>
          <w:rtl w:val="true"/>
        </w:rPr>
        <w:t>:</w:t>
      </w:r>
      <w:r>
        <w:rPr>
          <w:rtl w:val="true"/>
        </w:rPr>
        <w:t>بیانه</w:t>
      </w:r>
      <w:bookmarkEnd w:id="211"/>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فالحیض هو الدم الذی له تعلّق بانقضاء العدة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لقلیله حدّ،و فی الأغلب یکون أسود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غسل بعض أعضائه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اختاره المصنف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الخلاف المذکور فی غسل الجنابة،أما غیره فیکفی إتمامه و الوضوء معه بغیر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الأول هو الأصح لامتناع خلوّ الحدث الواقع عن أثر و کون بعض السبب سببا و مجامعة الوضوء الواجب لغسل الجنابة،و لو کان الحدث فی أثناء غسل غیر الجنابة کفی إتمامه مع الوضوء کما اختاره المصنف،و أما القول بعدم تأثیر الحدث هنا أو مطلقا فلا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الذی له تعلّق بانقضاء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الدم فی التعریف بمنزلة الجنس یشمل الدماء الثلاثة و غیرها،و بوصفه بتعلّقه </w:t>
      </w:r>
    </w:p>
    <w:p>
      <w:pPr>
        <w:pStyle w:val="BookText"/>
        <w:rPr/>
      </w:pPr>
      <w:r>
        <w:rPr>
          <w:rFonts w:ascii="IRNazanin" w:hAnsi="IRNazanin" w:eastAsia="IRNazanin"/>
          <w:color w:val="111111"/>
          <w:sz w:val="28"/>
          <w:sz w:val="28"/>
          <w:szCs w:val="28"/>
          <w:rtl w:val="true"/>
          <w:lang w:bidi="fa-IR"/>
        </w:rPr>
        <w:t>غلیظا حارا یخرج بحرقة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یشتبه بدم العذرة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،فیعتبر بالقطنة،فإن خرجت مطوّقة فهو العذرة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تراه الصبیة قبل بلوغها تسعا،فلیس بحیض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بانقضاء العدة یخرج سائر الدماء حتی الاستحاضة،و یبقی دم النفاس،فإن له تعلّقا بانقضائها فی الحامل من زنا فإن النفاس یحتسب بحیضة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لقلیله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التعریف و به یخرج النفاس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الوصف بالصلاة و ما بعدها خاصة مرکبة من القیدین لا فصل،لأنها لیست ذاتیات له و انما هی أحکام عارضة له بعد تحققه و امتیازه،و جعلها ممیّزة هنا لزیادة الإیضاح من الفقیه للمتفقه فالتعریف حینئذ بالرسم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بحرقة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للاحتراق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هنا اللذع الحاصل للمخرج بسبب دفعه و حرارته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یشتبه بدم العذرة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بضم العین المهملة و سکون الذال المعجمة،و هی البکارة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معرفة التطوّق و عدمه أن تضع قطنة بعد أن تستلقی علی ظهرها و ترفع رجلیها ثمَّ تصبر هنیئة ثمَّ تخرج القطنة إخراجا رفیقا،و فی حدیث خلف بن حماد عن أبی الحسن الثانی علیه السلام فی حدیث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الحکم سر من أسرار اللّه فلا تذیعوه،و لا تعلموا هذا الخلق أصول دین اللّه،بل ارضوا لهم ما رضی اللّه لهم من ضلال</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تراه الصبیة قبل بلوغها تسعا فلیس بحیض</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ببلوغ التسع إکمالها،و قد وقع مصرحا فی حدیث عن الصادق علیه </w:t>
      </w:r>
    </w:p>
    <w:p>
      <w:pPr>
        <w:pStyle w:val="BookText"/>
        <w:rPr/>
      </w:pPr>
      <w:r>
        <w:rPr>
          <w:rFonts w:ascii="IRNazanin" w:hAnsi="IRNazanin" w:eastAsia="IRNazanin"/>
          <w:color w:val="111111"/>
          <w:sz w:val="28"/>
          <w:sz w:val="28"/>
          <w:szCs w:val="28"/>
          <w:rtl w:val="true"/>
          <w:lang w:bidi="fa-IR"/>
        </w:rPr>
        <w:t>و کذا قیل فیما یخرج من الجانب الأیمن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أقل الحیض ثلاثة أیام،و أکثره عشرة،و کذا أقل الطهر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یشترط التوالی فی الثلاثة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یکفی کونها فی جملة عشرة؟الأظهر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حین سئل عن حدّها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کمل لها تسع سنین أمکن حیضها</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المعتبر فی السنین القمریة لأنها المتعارف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إشکال،و هو أن المصنف و غیره ذکروا أن الحیض للمرأة دلیل علی بلوغها و إن لم یجامعه السنن،فکیف یجتمع ذلک مع حکمهم هنا بأن الدم الذی قبل التسع لیس بحیض؟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الذی یبقی من الدم المحکوم بکونه حیضا بدون تحقق البلوغ بالسن؟ و یمکن حلّه بحمل ما هنا علی من علم سنّها،فإنه لا یحکم بکون الدم السابق علی إکمال التسع بالحیض،و حمل ما سیأتی علی من جهة سنّها،مع خروج الدم الجامع لأوصاف الحیض،فإنه یحکم بسبق البلوغ،بناء علی الغالب من تأخره عن التسع بزمن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قیل فیما یخرج من الجانب الأیمن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المشهور،و الروایة به مضطربة مرسلة </w:t>
      </w:r>
      <w:r>
        <w:rPr>
          <w:rStyle w:val="FootnoteAnchor"/>
          <w:rtl w:val="true"/>
        </w:rPr>
        <w:footnoteReference w:id="138"/>
      </w:r>
      <w:r>
        <w:rPr>
          <w:rFonts w:ascii="IRNazanin" w:hAnsi="IRNazanin" w:eastAsia="IRNazanin"/>
          <w:color w:val="111111"/>
          <w:sz w:val="28"/>
          <w:sz w:val="28"/>
          <w:szCs w:val="28"/>
          <w:rtl w:val="true"/>
          <w:lang w:bidi="fa-IR"/>
        </w:rPr>
        <w:t>،و علی القول بها فهی مفروضة فی المشتبه بالقرحة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یشترط التوالی فی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اشتراط التوالی فیها،و المراد به أن تری الدم فی کل یوم منها،و قیل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بدّ مع ذلک من استمراره بحیث تری الدم کلما وضعت الکرسف و صبرت هنیئة، و هو أحوط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تراه المرأة بعد یأسها لا یکون حیضا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تیأس المرأة ببلوغ ستّین،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القرشیة و النبطیة ببلوغ خمسین سنة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دم رأته المرأة دون الثلاثة فلیس بحیض،مبتدئة کانت أو ذات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تراه من الثلاثة إلی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یمکن أن یکون حیضا فهو حیض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تجانس أو اختلف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تیأس المرأة ببلوغ الستین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القرشیة و النبطیة ببلوغ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المشهور،و مستنده بالنسبة إلی القرشیة و عدمها صحیحة ابن أبی عمیر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بلغت المرأة خمسین سنة لم تر حمرة إلا أن تکون امرأة من قریش</w:t>
      </w:r>
      <w:r>
        <w:rPr>
          <w:rFonts w:eastAsia="IRNazanin" w:cs="IRNazanin"/>
          <w:color w:val="111111"/>
          <w:sz w:val="28"/>
          <w:szCs w:val="28"/>
          <w:rtl w:val="true"/>
          <w:lang w:bidi="fa-IR"/>
        </w:rPr>
        <w:t xml:space="preserve">»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النبطیة فألحقها بها المفید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جماعة،و لم یوجد بها خبر مسند،و من ثمَّ ذهب المصنف فی المعتبر إلی التفصیل فی القرشیة و غیرها لا غیر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بالقرشیة من انتسبت بأبیها إلی القبیلة المتولدة من النضر بن کنانة أحد أجداد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هذه القبیلة بنو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غیرهم فإن علم انتسابه إلیها فظاهر،و إلا فالأصل یقتضی عدم الإلحاق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النبطیة المنسوبة إلی النبط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فی الصحاح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یسکنون البطائح بین العراقین،قال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کلام أیوب بن 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عمان عرب استنبطوا و أهل بحرین نبط استعربوا</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یمکن أن یکون حیضا فهو حیض</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بالإمکان هنا معناه العام و هو سلب الضرورة عن الجانب المخالف </w:t>
      </w:r>
    </w:p>
    <w:p>
      <w:pPr>
        <w:pStyle w:val="BookText"/>
        <w:rPr/>
      </w:pPr>
      <w:r>
        <w:rPr>
          <w:rFonts w:ascii="IRNazanin" w:hAnsi="IRNazanin" w:eastAsia="IRNazanin"/>
          <w:color w:val="111111"/>
          <w:sz w:val="28"/>
          <w:sz w:val="28"/>
          <w:szCs w:val="28"/>
          <w:rtl w:val="true"/>
          <w:lang w:bidi="fa-IR"/>
        </w:rPr>
        <w:t>و تصیر المرأة ذات عادة بأن تری الدم دفعة،ثمَّ ینقطع علی أقلّ الطهر فصاعدا،ثمَّ تراه ثانیا بمثل تلک العدة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عبرة باختلاف لون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للحکم،فیدخل فیه ما تحقق کونه حیضا لاجتماع شرائطه و ارتفاع موانعه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کرؤیة ما زاد علی الثلاثة فی زمن العادة الزائدة عنها بصفة دم الحیض و انقطاعه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احتمله،کرؤیته بعد انقطاعه علی العادة و مضیّ أقل الطهر متقدّما علی العادة،فإنه یحکم بکونه حیضا لإمکانه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عدم الإمکان بقصور السن عن تسع،و زیادته علی الخمسین و الستین،و بسبق حیض محقّق لم یتخلّل بینهما أقل الطهر،أو نفاس کذلک،و کونها حاملا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مذهب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تصیر المرأة ذات عادة بأن تری الدم دفعة ثمَّ ینقطع علی أقل الطهر فصاعدا ثمَّ تراه ثانیا بمثل تلک العدة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العادة مأخوذة من المعاودة،و هی هنا رؤیة الدم مرة بعد أخری یتفق فیهما وقت حصول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کأوّل کلّ شهر هلالی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أحدهما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فالعادة بحسب ذلک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یتفق وقتا و عددا،کما لو رأت أول الشهر سبعة و انقطع إلی أن دخل الثانی فرأت أوله سبعة،فقد تکرر هنا 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 کل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عدده،و هو السبعة،و هذه أقوی الثلاثة و أنفعها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رأت أول الثالث تحیّضت برؤیته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تجاوز العشرة رجعت إلی ما استقرّ لها من العدد،فجعلته حیضا و الباقی استحاضة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رأت هذه الدم الثالث فی آخر الثانی تحیّضت بالعدد أیضا مع التجاوز،لکنها تکون متقدّمة علی العادة،و سیأتی حکمها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 من ذلک أنه لا یشترط فی تحقق العادة استقرار عدد الطهر</w:t>
      </w:r>
      <w:r>
        <w:rPr>
          <w:rFonts w:eastAsia="IRNazanin" w:cs="IRNazanin"/>
          <w:color w:val="111111"/>
          <w:sz w:val="28"/>
          <w:szCs w:val="28"/>
          <w:rtl w:val="true"/>
          <w:lang w:bidi="fa-IR"/>
        </w:rPr>
        <w:t xml:space="preserve">. </w:t>
      </w:r>
      <w:bookmarkStart w:id="212" w:name="pg13566_139543"/>
    </w:p>
    <w:p>
      <w:pPr>
        <w:pStyle w:val="Heading6"/>
        <w:numPr>
          <w:ilvl w:val="5"/>
          <w:numId w:val="1"/>
        </w:numPr>
        <w:rPr/>
      </w:pPr>
      <w:bookmarkStart w:id="213" w:name="__RefHeading___Toc2313355_1934241801"/>
      <w:bookmarkStart w:id="214" w:name="_Toc81"/>
      <w:bookmarkEnd w:id="212"/>
      <w:bookmarkEnd w:id="213"/>
      <w:r>
        <w:rPr>
          <w:rtl w:val="true"/>
        </w:rPr>
        <w:t>مسائل خمس</w:t>
      </w:r>
      <w:bookmarkEnd w:id="214"/>
    </w:p>
    <w:p>
      <w:pPr>
        <w:pStyle w:val="BookText"/>
        <w:rPr/>
      </w:pPr>
      <w:r>
        <w:rPr>
          <w:rFonts w:ascii="IRNazanin" w:hAnsi="IRNazanin" w:eastAsia="IRNazanin"/>
          <w:color w:val="111111"/>
          <w:sz w:val="28"/>
          <w:sz w:val="28"/>
          <w:szCs w:val="28"/>
          <w:rtl w:val="true"/>
          <w:lang w:bidi="fa-IR"/>
        </w:rPr>
        <w:t>مسائل خمس</w:t>
      </w:r>
    </w:p>
    <w:p>
      <w:pPr>
        <w:pStyle w:val="Heading6"/>
        <w:numPr>
          <w:ilvl w:val="5"/>
          <w:numId w:val="1"/>
        </w:numPr>
        <w:rPr/>
      </w:pPr>
      <w:bookmarkStart w:id="215" w:name="__RefHeading___Toc2313357_1934241801"/>
      <w:bookmarkStart w:id="216" w:name="_Toc82"/>
      <w:bookmarkEnd w:id="215"/>
      <w:r>
        <w:rPr>
          <w:rtl w:val="true"/>
        </w:rPr>
        <w:t>الاولی</w:t>
      </w:r>
      <w:r>
        <w:rPr>
          <w:rtl w:val="true"/>
        </w:rPr>
        <w:t>:</w:t>
      </w:r>
      <w:r>
        <w:rPr>
          <w:rtl w:val="true"/>
        </w:rPr>
        <w:t>ذات العادة تترک الصلاة و الصوم برؤیة الدم</w:t>
      </w:r>
      <w:bookmarkEnd w:id="216"/>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العادة تترک الصلاة و الصوم برؤیة الدم إجماعا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المبتدئة تردد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أنها تحتاط للعبادة حتی تمضی لها ثلاثة أیام</w:t>
      </w:r>
      <w:r>
        <w:rPr>
          <w:rFonts w:eastAsia="IRNazanin" w:cs="IRNazanin"/>
          <w:color w:val="111111"/>
          <w:sz w:val="28"/>
          <w:szCs w:val="28"/>
          <w:rtl w:val="true"/>
          <w:lang w:bidi="fa-IR"/>
        </w:rPr>
        <w:t>.</w:t>
      </w:r>
    </w:p>
    <w:p>
      <w:pPr>
        <w:pStyle w:val="Heading6"/>
        <w:numPr>
          <w:ilvl w:val="5"/>
          <w:numId w:val="1"/>
        </w:numPr>
        <w:rPr/>
      </w:pPr>
      <w:bookmarkStart w:id="217" w:name="__RefHeading___Toc2313359_1934241801"/>
      <w:bookmarkStart w:id="218" w:name="_Toc83"/>
      <w:bookmarkEnd w:id="217"/>
      <w:r>
        <w:rPr>
          <w:rtl w:val="true"/>
        </w:rPr>
        <w:t>الثانیة</w:t>
      </w:r>
      <w:r>
        <w:rPr>
          <w:rtl w:val="true"/>
        </w:rPr>
        <w:t>:</w:t>
      </w:r>
      <w:r>
        <w:rPr>
          <w:rtl w:val="true"/>
        </w:rPr>
        <w:t>لو رأت الدم ثلاثة أیام ثمَّ انقطع،و رأت قبل العاشر</w:t>
      </w:r>
      <w:bookmarkEnd w:id="218"/>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رأت الدم ثلاثة أیام ثمَّ انقطع،و رأت قبل العاشر،کان الکل حیضا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تجاوز العشرة،رجعت إلی التفصیل الذی نذکره و لو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یتفق عددا لا غیر،کما لو رأت السبعة الأولی من الشهر ثمَّ رأت سبعة أخری فی الشهر بعد مضیّ أقلّ الطهر،فقد استقرّت العادة بالعدد المذکور لکنها بحسب الوقت کالمضطربة،فإذا رأت الدم الثالث بعد مضیّ أقلّ الطهر فصاعدا و تجاوز العشرة رجعت إلی السبعة،و یکون حکمها فی العبادة إلی مضی ثلاثة من أوّله کالمضطربة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هذان القسمان داخلان فی تعریف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یتفق وقتا لا غیر،کما لو رأت سبعة من أول الشهر ثمَّ ثمانیة من أول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تتحیض برؤیته بعد ذلک فی وقته،لکن هل یحکم لها بتکرّر أقلّ العددین أو تکون مضطربة فی العدد مطلقا؟الظاهر الثانی،لعدم صدق الاستواء و الاستقامة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العادة تترک الصلاة و الصوم برؤیة الدم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إنما یتم فی القسم الأول من أقسام العادة بالنسبة إلی ما یدخل فی تعریف المصنف،و فی القسم الثالث بشرط أن تراه فیهما فی أیام العادة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القسم الوسط و ما تراه متقدما عنها فهو کرؤیة المبتدئة و المضطربة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رأته متأخرا احتمل کونه کذلک استظهارا و للاختلاف،و إلحاقه برؤیته فی العادة لأن تأخره یزیده انبعاثا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المبتدئة تردّد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ریب أن الاحتیاط للعبادة أولی،لکن لو ظنت الحیض جاز لها ترک العبادة قبل مضیّها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تقدم من أقسام المعتادة التی یقع فیها التردّد</w:t>
      </w:r>
      <w:r>
        <w:rPr>
          <w:rFonts w:eastAsia="IRNazanin" w:cs="IRNazanin"/>
          <w:color w:val="111111"/>
          <w:sz w:val="28"/>
          <w:szCs w:val="28"/>
          <w:rtl w:val="true"/>
          <w:lang w:bidi="fa-IR"/>
        </w:rPr>
        <w:t xml:space="preserve">. </w:t>
      </w:r>
      <w:bookmarkStart w:id="219" w:name="pg13566_139544"/>
    </w:p>
    <w:p>
      <w:pPr>
        <w:pStyle w:val="BookText"/>
        <w:rPr/>
      </w:pPr>
      <w:bookmarkEnd w:id="219"/>
      <w:r>
        <w:rPr>
          <w:rFonts w:ascii="IRNazanin" w:hAnsi="IRNazanin" w:eastAsia="IRNazanin"/>
          <w:color w:val="111111"/>
          <w:sz w:val="28"/>
          <w:sz w:val="28"/>
          <w:szCs w:val="28"/>
          <w:rtl w:val="true"/>
          <w:lang w:bidi="fa-IR"/>
        </w:rPr>
        <w:t>تأخّر بمقدار عشرة أیام ثمَّ رأته،کان الأول حیضا منفردا،و الثانی یمکن أن یکون حیضا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مستأنفا</w:t>
      </w:r>
      <w:r>
        <w:rPr>
          <w:rFonts w:eastAsia="IRNazanin" w:cs="IRNazanin"/>
          <w:color w:val="111111"/>
          <w:sz w:val="28"/>
          <w:szCs w:val="28"/>
          <w:rtl w:val="true"/>
          <w:lang w:bidi="fa-IR"/>
        </w:rPr>
        <w:t>.</w:t>
      </w:r>
    </w:p>
    <w:p>
      <w:pPr>
        <w:pStyle w:val="Heading6"/>
        <w:numPr>
          <w:ilvl w:val="5"/>
          <w:numId w:val="1"/>
        </w:numPr>
        <w:rPr/>
      </w:pPr>
      <w:bookmarkStart w:id="220" w:name="__RefHeading___Toc2313361_1934241801"/>
      <w:bookmarkStart w:id="221" w:name="_Toc84"/>
      <w:bookmarkEnd w:id="220"/>
      <w:r>
        <w:rPr>
          <w:rtl w:val="true"/>
        </w:rPr>
        <w:t>الثالثة</w:t>
      </w:r>
      <w:r>
        <w:rPr>
          <w:rtl w:val="true"/>
        </w:rPr>
        <w:t>:</w:t>
      </w:r>
      <w:r>
        <w:rPr>
          <w:rtl w:val="true"/>
        </w:rPr>
        <w:t>لو انقطع لدون عشرة</w:t>
      </w:r>
      <w:bookmarkEnd w:id="221"/>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انقطع لدون عشرة،فعلیها الاستبراء بالقطنة،فإن خرجت نقیّة اغتسلت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متلطخة صبرت المبتدئة حتی تنقی أو تمضی لها عشرة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 العادة تغتسل بعد یوم أو یومین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عادتها، فإن استمرّ إلی العاشر و انقطع قضت ما فعلته من 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یمکن أن یکون حیضا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فیحکم بکونه حیضا لما تقدم من أن کل دم یمکن أن یکون حیضا فهو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انقطع لدون عشرة فعلیها الاستبراء بالقطنة فإن خرجت نقیة اغتسلت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الاستبراء طلب براءة الرحم من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کیفیته علی ما ورد فی بعض الأخبار عن الصادق علیه السلام حین سئل کیف تعرف الطامث طهرها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تعتمد برجلها الیسری علی الحائط و تستدخل الکرسف بیدها الیمنی،فإن کان مثل رأس الذباب خرج علی الکرسف</w:t>
      </w:r>
      <w:r>
        <w:rPr>
          <w:rFonts w:eastAsia="IRNazanin" w:cs="IRNazanin"/>
          <w:color w:val="111111"/>
          <w:sz w:val="28"/>
          <w:szCs w:val="28"/>
          <w:rtl w:val="true"/>
          <w:lang w:bidi="fa-IR"/>
        </w:rPr>
        <w:t xml:space="preserve">»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الاستبراء واجب علیها کما صرح به فی غیر هذا الکتاب </w:t>
      </w:r>
      <w:r>
        <w:rPr>
          <w:rStyle w:val="FootnoteAnchor"/>
          <w:rtl w:val="true"/>
        </w:rPr>
        <w:footnoteReference w:id="144"/>
      </w:r>
      <w:r>
        <w:rPr>
          <w:rFonts w:ascii="IRNazanin" w:hAnsi="IRNazanin" w:eastAsia="IRNazanin"/>
          <w:color w:val="111111"/>
          <w:sz w:val="28"/>
          <w:sz w:val="28"/>
          <w:szCs w:val="28"/>
          <w:rtl w:val="true"/>
          <w:lang w:bidi="fa-IR"/>
        </w:rPr>
        <w:t>،و فی المعتبر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إشارة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 العادة تغتسل بعد یوم أو یومین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لها الصبر إلی تمام العشرة مع استمرار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الصبر علی طریق الاستحباب،فلو اغتسلت آخر العادة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یفهم من تخصیص الحکم بذات العادة عدم استظهار المبتدئة و المضطربة بالصبر کذلک،و هو أحوط</w:t>
      </w:r>
      <w:r>
        <w:rPr>
          <w:rFonts w:eastAsia="IRNazanin" w:cs="IRNazanin"/>
          <w:color w:val="111111"/>
          <w:sz w:val="28"/>
          <w:szCs w:val="28"/>
          <w:rtl w:val="true"/>
          <w:lang w:bidi="fa-IR"/>
        </w:rPr>
        <w:t xml:space="preserve">. </w:t>
      </w:r>
      <w:bookmarkStart w:id="222" w:name="pg13566_139545"/>
    </w:p>
    <w:p>
      <w:pPr>
        <w:pStyle w:val="BookText"/>
        <w:rPr/>
      </w:pPr>
      <w:bookmarkEnd w:id="222"/>
      <w:r>
        <w:rPr>
          <w:rFonts w:ascii="IRNazanin" w:hAnsi="IRNazanin" w:eastAsia="IRNazanin"/>
          <w:color w:val="111111"/>
          <w:sz w:val="28"/>
          <w:sz w:val="28"/>
          <w:szCs w:val="28"/>
          <w:rtl w:val="true"/>
          <w:lang w:bidi="fa-IR"/>
        </w:rPr>
        <w:t>و إن تجاوز کان ما أتت به مجزیا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223" w:name="__RefHeading___Toc2313363_1934241801"/>
      <w:bookmarkStart w:id="224" w:name="_Toc85"/>
      <w:bookmarkEnd w:id="223"/>
      <w:r>
        <w:rPr>
          <w:rtl w:val="true"/>
        </w:rPr>
        <w:t>الرابعة</w:t>
      </w:r>
      <w:r>
        <w:rPr>
          <w:rtl w:val="true"/>
        </w:rPr>
        <w:t>:</w:t>
      </w:r>
      <w:r>
        <w:rPr>
          <w:rtl w:val="true"/>
        </w:rPr>
        <w:t>إذا طهرت،جاز لزوجها وطؤها</w:t>
      </w:r>
      <w:bookmarkEnd w:id="224"/>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طهرت،جاز لزوجها وطؤها،قبل الغسل علی کراهیة</w:t>
      </w:r>
      <w:r>
        <w:rPr>
          <w:rFonts w:eastAsia="IRNazanin" w:cs="IRNazanin"/>
          <w:color w:val="111111"/>
          <w:sz w:val="28"/>
          <w:szCs w:val="28"/>
          <w:rtl w:val="true"/>
          <w:lang w:bidi="fa-IR"/>
        </w:rPr>
        <w:t>.</w:t>
      </w:r>
    </w:p>
    <w:p>
      <w:pPr>
        <w:pStyle w:val="Heading6"/>
        <w:numPr>
          <w:ilvl w:val="5"/>
          <w:numId w:val="1"/>
        </w:numPr>
        <w:rPr/>
      </w:pPr>
      <w:bookmarkStart w:id="225" w:name="__RefHeading___Toc2313365_1934241801"/>
      <w:bookmarkStart w:id="226" w:name="_Toc86"/>
      <w:bookmarkEnd w:id="225"/>
      <w:r>
        <w:rPr>
          <w:rtl w:val="true"/>
        </w:rPr>
        <w:t>الخامسة</w:t>
      </w:r>
      <w:r>
        <w:rPr>
          <w:rtl w:val="true"/>
        </w:rPr>
        <w:t>:</w:t>
      </w:r>
      <w:r>
        <w:rPr>
          <w:rtl w:val="true"/>
        </w:rPr>
        <w:t>إذا دخل وقت الصلاة فحاضت</w:t>
      </w:r>
      <w:bookmarkEnd w:id="226"/>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وقت الصلاة فحاضت،و قد مضی مقدار الطهارة و الصلاة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علیها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قبل ذلک لم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طهرت قبل آخر الوقت بمقدار الطهارة و أداء رکعة،وجب علیها الأداء و مع الإخلال القضاء</w:t>
      </w:r>
      <w:r>
        <w:rPr>
          <w:rFonts w:eastAsia="IRNazanin" w:cs="IRNazanin"/>
          <w:color w:val="111111"/>
          <w:sz w:val="28"/>
          <w:szCs w:val="28"/>
          <w:rtl w:val="true"/>
          <w:lang w:bidi="fa-IR"/>
        </w:rPr>
        <w:t>.</w:t>
      </w:r>
    </w:p>
    <w:p>
      <w:pPr>
        <w:pStyle w:val="Heading6"/>
        <w:numPr>
          <w:ilvl w:val="5"/>
          <w:numId w:val="1"/>
        </w:numPr>
        <w:rPr/>
      </w:pPr>
      <w:bookmarkStart w:id="227" w:name="__RefHeading___Toc2313367_1934241801"/>
      <w:bookmarkStart w:id="228" w:name="_Toc87"/>
      <w:bookmarkEnd w:id="227"/>
      <w:r>
        <w:rPr>
          <w:rtl w:val="true"/>
        </w:rPr>
        <w:t>و أمّا ما یتعلّق به فثمانیة أشیاء</w:t>
      </w:r>
      <w:bookmarkEnd w:id="228"/>
    </w:p>
    <w:p>
      <w:pPr>
        <w:pStyle w:val="BookText"/>
        <w:rPr/>
      </w:pPr>
      <w:r>
        <w:rPr>
          <w:rFonts w:ascii="IRNazanin" w:hAnsi="IRNazanin" w:eastAsia="IRNazanin"/>
          <w:color w:val="111111"/>
          <w:sz w:val="28"/>
          <w:sz w:val="28"/>
          <w:szCs w:val="28"/>
          <w:rtl w:val="true"/>
          <w:lang w:bidi="fa-IR"/>
        </w:rPr>
        <w:t>و أمّا ما یتعلّق به فثمانیة أشیاء</w:t>
      </w:r>
      <w:r>
        <w:rPr>
          <w:rFonts w:eastAsia="IRNazanin" w:cs="IRNazanin"/>
          <w:color w:val="111111"/>
          <w:sz w:val="28"/>
          <w:szCs w:val="28"/>
          <w:rtl w:val="true"/>
          <w:lang w:bidi="fa-IR"/>
        </w:rPr>
        <w:t>:</w:t>
      </w:r>
    </w:p>
    <w:p>
      <w:pPr>
        <w:pStyle w:val="Heading6"/>
        <w:numPr>
          <w:ilvl w:val="5"/>
          <w:numId w:val="1"/>
        </w:numPr>
        <w:rPr/>
      </w:pPr>
      <w:bookmarkStart w:id="229" w:name="__RefHeading___Toc2313369_1934241801"/>
      <w:bookmarkStart w:id="230" w:name="_Toc88"/>
      <w:bookmarkEnd w:id="229"/>
      <w:r>
        <w:rPr>
          <w:rtl w:val="true"/>
        </w:rPr>
        <w:t>الأول</w:t>
      </w:r>
      <w:r>
        <w:rPr>
          <w:rtl w:val="true"/>
        </w:rPr>
        <w:t>:</w:t>
      </w:r>
      <w:r>
        <w:rPr>
          <w:rtl w:val="true"/>
        </w:rPr>
        <w:t>یحرم علیها کل ما یشترط فیه الطهارة</w:t>
      </w:r>
      <w:bookmarkEnd w:id="23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علیها کل ما یشترط فیه الطهارة کالصلاة و الطواف و مسّ کتابة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حمل المصحف و لمس هامشه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تطهرت لم یرتفع حدثها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تجاوز کان ما أتت به مجزیا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لظهور کونها طاهرا فی 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فی أیام الاستظهار بالصبر،فتقضی صومه و صلاته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الصوم فظاهر لوجوب قضائه علی التقدیرین،و أما الصلاة فلتبیّن کونها طاهرا،و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تقتضیها لأمرها بالترک فلا یستتبع القضاء،و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وقت الصلاة فحاضت و قد مضی مقدار الطهارة و الصلاة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المعتبر فی وجوب الصلاة فی أول الوقت مضیّ مقدار الصلاة تامّة الأفعال و مقدار ما یفعل فیه الشرائط المفقودة طاهرة،فإن کانت متطهرة قبل الوقت و اتصلت بعده لم یعتبر مضیّ مقدارها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کانت لابسة ثوبا نجسا أو غیره مما لا تصحّ فیه </w:t>
      </w:r>
      <w:bookmarkStart w:id="231" w:name="pg13566_139546"/>
    </w:p>
    <w:p>
      <w:pPr>
        <w:pStyle w:val="Heading6"/>
        <w:numPr>
          <w:ilvl w:val="5"/>
          <w:numId w:val="1"/>
        </w:numPr>
        <w:rPr/>
      </w:pPr>
      <w:bookmarkStart w:id="232" w:name="__RefHeading___Toc2313371_1934241801"/>
      <w:bookmarkStart w:id="233" w:name="_Toc89"/>
      <w:bookmarkEnd w:id="231"/>
      <w:bookmarkEnd w:id="232"/>
      <w:r>
        <w:rPr>
          <w:rtl w:val="true"/>
        </w:rPr>
        <w:t>الثانی</w:t>
      </w:r>
      <w:bookmarkEnd w:id="233"/>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منها الصوم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234" w:name="__RefHeading___Toc2313373_1934241801"/>
      <w:bookmarkStart w:id="235" w:name="_Toc90"/>
      <w:bookmarkEnd w:id="234"/>
      <w:r>
        <w:rPr>
          <w:rtl w:val="true"/>
        </w:rPr>
        <w:t>الثالث</w:t>
      </w:r>
      <w:r>
        <w:rPr>
          <w:rtl w:val="true"/>
        </w:rPr>
        <w:t>:</w:t>
      </w:r>
      <w:r>
        <w:rPr>
          <w:rtl w:val="true"/>
        </w:rPr>
        <w:t>لا یجوز لها الجلوس فی المسجد</w:t>
      </w:r>
      <w:bookmarkEnd w:id="235"/>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لها الجلوس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الجواز فیه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236" w:name="__RefHeading___Toc2313375_1934241801"/>
      <w:bookmarkStart w:id="237" w:name="_Toc91"/>
      <w:bookmarkEnd w:id="236"/>
      <w:r>
        <w:rPr>
          <w:rtl w:val="true"/>
        </w:rPr>
        <w:t>الرابع</w:t>
      </w:r>
      <w:r>
        <w:rPr>
          <w:rtl w:val="true"/>
        </w:rPr>
        <w:t>:</w:t>
      </w:r>
      <w:r>
        <w:rPr>
          <w:rtl w:val="true"/>
        </w:rPr>
        <w:t>لا یجوز لها قراءة شیء من العزائم</w:t>
      </w:r>
      <w:bookmarkEnd w:id="237"/>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لها قراءة شیء من العزائم و یکره لها ما عدا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تسجد لو تلت السجدة،و کذا إن استمعت علی الأظهر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فلا بدّ من مضیّ مقدار ما یتمکن فیه من لبس ما تصحّ فیه الصلاة،و کذا القول فی آخر الوقت إلا أنه یکفی بعد ذلک إدراک رکعة من الصلاة 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من الوقت رکعة فقد أدرک الصلاة</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منها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غیّر أسلوب العبارة و حکم فی الصلاة بالتحریم و فی الصوم بعدم الصحّة للتنبیه علی اختلاف هذه الغایات بالنسبة إلی الحائض،فإن غایة تحریم الصلاة الطهارة،و کذا ما أشبهها من الطواف و مسّ کتابة القرآن و دخول المساجد و قراءة العزائم،و غایة تحریم الطلاق انقطاع الدم و إن لم تغتسل،و اختلف فی غایة تحریم الصوم،فقیل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غایته الأولی،و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الثانیة،فلذا غایر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لها الجلوس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الجواز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به غیر المسجدین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أن المراد اللبث و إن کانت واقفة أو ماشیة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کراهة الجواز مشروطة بأمن التلویث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لها ما عدا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مقتضاه کراهة السبع المستثناة للجنب،و هو حسن لانتفاء النصّ المقتضی للتخصیص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استمعت علی الأظهر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بالاستماع الإصغاء إلی القارئ،و هو جائز لها و إن أوجب السجود،و کذا </w:t>
      </w:r>
      <w:bookmarkStart w:id="238" w:name="pg13566_139547"/>
    </w:p>
    <w:p>
      <w:pPr>
        <w:pStyle w:val="Heading6"/>
        <w:numPr>
          <w:ilvl w:val="5"/>
          <w:numId w:val="1"/>
        </w:numPr>
        <w:rPr/>
      </w:pPr>
      <w:bookmarkStart w:id="239" w:name="__RefHeading___Toc2313377_1934241801"/>
      <w:bookmarkStart w:id="240" w:name="_Toc92"/>
      <w:bookmarkEnd w:id="238"/>
      <w:bookmarkEnd w:id="239"/>
      <w:r>
        <w:rPr>
          <w:rtl w:val="true"/>
        </w:rPr>
        <w:t>الخامس</w:t>
      </w:r>
      <w:r>
        <w:rPr>
          <w:rtl w:val="true"/>
        </w:rPr>
        <w:t>:</w:t>
      </w:r>
      <w:r>
        <w:rPr>
          <w:rtl w:val="true"/>
        </w:rPr>
        <w:t>یحرم علی زوجها وطؤها</w:t>
      </w:r>
      <w:r>
        <w:rPr>
          <w:rtl w:val="true"/>
        </w:rPr>
        <w:t>(</w:t>
      </w:r>
      <w:r>
        <w:rPr/>
        <w:t>1</w:t>
      </w:r>
      <w:r>
        <w:rPr>
          <w:rtl w:val="true"/>
        </w:rPr>
        <w:t xml:space="preserve">) </w:t>
      </w:r>
      <w:r>
        <w:rPr>
          <w:rtl w:val="true"/>
        </w:rPr>
        <w:t>حتی تطهر</w:t>
      </w:r>
      <w:bookmarkEnd w:id="240"/>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 زوجها وطؤها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تطهر،و یجوز له الاستمتاع بما عدا القبل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وطأ عامدا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علیه الکفّارة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تجب،و الأول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الکفارة فی أوّله دینار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وسطه نصف دینار،و فی آخره ربع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تکرر منه الوطء فی وقت لا تختلف فیه الکفّارة لم تتکرّر،و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تتکرر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الأول أقوی و إن اختلفت تکرّرت تسجد لو سمعت من غیر إصغاء لعموم النص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وطؤها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 وطء الحائض قبلا ثابت بإجماع المسلمین فمستحلّه کافر،فإن کان قد ولد علی الفطرة فهو مرتدّ عنها،و إن کان إسلامه عن کفر فارتداده عن 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إذا لم یدّع شبهة محتملة فی حقّه،کقرب عهده من الإسلام،و نشویة فی بادیة بعیدة عن العلم بالشرائع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غیر مستحل عزّر بما یراه الحاکم مع علمه بالتحریم و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یقبل منها لو أخبرت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علیه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علی المرأة و إن غرّت،بل تعزّر کالرجل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أوله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بالدینار هنا المثقال من الذهب الخالص المضروب،و قد کانت قیمته فی صدر الإسلام عشرة دراهم،و لا اعتبار بقیمته الآن بل یجب ذلک بالغا ما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الاقتصار علی ما قیمته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فلا تجزی القیمة،و لا التبر و هو غیر المضروب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بأول الحیض و وسطه و آخره أجزاء مدته الثلاثة، و یختلف ذلک باختلاف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فالثانی وسط لذات الثلاثة و أول لذات الستّة،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تکرّر منه الوطء فی وقت لا تختلف فیه الکفّارة لم تتکرر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تتکرر</w:t>
      </w:r>
      <w:r>
        <w:rPr>
          <w:rFonts w:eastAsia="IRNazanin" w:cs="IRNazanin"/>
          <w:color w:val="111111"/>
          <w:sz w:val="28"/>
          <w:szCs w:val="28"/>
          <w:rtl w:val="true"/>
          <w:lang w:bidi="fa-IR"/>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الأصح تکرّرها بتکرر الوطء مطلقا،لأصالة عدم تداخل المسبّبات عند </w:t>
      </w:r>
      <w:bookmarkStart w:id="241" w:name="pg13566_139548"/>
    </w:p>
    <w:p>
      <w:pPr>
        <w:pStyle w:val="Heading6"/>
        <w:numPr>
          <w:ilvl w:val="5"/>
          <w:numId w:val="1"/>
        </w:numPr>
        <w:rPr/>
      </w:pPr>
      <w:bookmarkStart w:id="242" w:name="__RefHeading___Toc2313379_1934241801"/>
      <w:bookmarkStart w:id="243" w:name="_Toc93"/>
      <w:bookmarkEnd w:id="241"/>
      <w:bookmarkEnd w:id="242"/>
      <w:r>
        <w:rPr>
          <w:rtl w:val="true"/>
        </w:rPr>
        <w:t>السادس</w:t>
      </w:r>
      <w:r>
        <w:rPr>
          <w:rtl w:val="true"/>
        </w:rPr>
        <w:t>:</w:t>
      </w:r>
      <w:r>
        <w:rPr>
          <w:rtl w:val="true"/>
        </w:rPr>
        <w:t>لا یصحّ طلاقها</w:t>
      </w:r>
      <w:bookmarkEnd w:id="243"/>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طلاقها،إذا کانت مدخولا بها،و زوجها حاضر معها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244" w:name="__RefHeading___Toc2313381_1934241801"/>
      <w:bookmarkStart w:id="245" w:name="_Toc94"/>
      <w:bookmarkEnd w:id="244"/>
      <w:r>
        <w:rPr>
          <w:rtl w:val="true"/>
        </w:rPr>
        <w:t>السابع</w:t>
      </w:r>
      <w:r>
        <w:rPr>
          <w:rtl w:val="true"/>
        </w:rPr>
        <w:t>:</w:t>
      </w:r>
      <w:r>
        <w:rPr>
          <w:rtl w:val="true"/>
        </w:rPr>
        <w:t>إذا طهرت وجب علیها الغسل</w:t>
      </w:r>
      <w:bookmarkEnd w:id="245"/>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طهرت وجب علیها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کیفیته مثل غسل الجنابة،لکن لا بدّ معه من الوضوء قبله أو بعده،و قضاء الصوم دون الصلاة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یصدق تکرر الوطء بالإدخال بعد النزع و إن کان فی وقت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الإدخال بما یوجب الغسل لأنه مناط الوطء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القول فی تکرّر الإفطار فی رمضان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زوجها حاضر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فی حکم الحاضر،و هو الغائب دون المدّة المسوغة للطلاق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الحاضر الذی لا یمکنه العلم بحالها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کالمحبوس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الغائب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قضاء الصوم دون الصلاة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المستند النص </w:t>
      </w:r>
      <w:r>
        <w:rPr>
          <w:rStyle w:val="FootnoteAnchor"/>
          <w:rtl w:val="true"/>
        </w:rPr>
        <w:footnoteReference w:id="148"/>
      </w:r>
      <w:r>
        <w:rPr>
          <w:rFonts w:ascii="IRNazanin" w:hAnsi="IRNazanin" w:eastAsia="IRNazanin"/>
          <w:color w:val="111111"/>
          <w:sz w:val="28"/>
          <w:sz w:val="28"/>
          <w:szCs w:val="28"/>
          <w:rtl w:val="true"/>
          <w:lang w:bidi="fa-IR"/>
        </w:rPr>
        <w:t xml:space="preserve">،و فی بعض الأخبار </w:t>
      </w:r>
      <w:r>
        <w:rPr>
          <w:rStyle w:val="FootnoteAnchor"/>
          <w:rtl w:val="true"/>
        </w:rPr>
        <w:footnoteReference w:id="149"/>
      </w:r>
      <w:r>
        <w:rPr>
          <w:rFonts w:ascii="IRNazanin" w:hAnsi="IRNazanin" w:eastAsia="IRNazanin"/>
          <w:color w:val="111111"/>
          <w:sz w:val="28"/>
          <w:sz w:val="28"/>
          <w:szCs w:val="28"/>
          <w:rtl w:val="true"/>
          <w:lang w:bidi="fa-IR"/>
        </w:rPr>
        <w:t>تصریح بعدم التعلیل و أن ذلک مما یدل علی بطلان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راشد عن الصادق علیه السلام حین سأله عن الوجه فی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من قاس إبلیس</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،فلا معنی لتحمّل الفرق بعد ذلک</w:t>
      </w:r>
      <w:r>
        <w:rPr>
          <w:rFonts w:eastAsia="IRNazanin" w:cs="IRNazanin"/>
          <w:color w:val="111111"/>
          <w:sz w:val="28"/>
          <w:szCs w:val="28"/>
          <w:rtl w:val="true"/>
          <w:lang w:bidi="fa-IR"/>
        </w:rPr>
        <w:t xml:space="preserve">. </w:t>
      </w:r>
      <w:bookmarkStart w:id="246" w:name="pg13566_139549"/>
    </w:p>
    <w:p>
      <w:pPr>
        <w:pStyle w:val="Heading6"/>
        <w:numPr>
          <w:ilvl w:val="5"/>
          <w:numId w:val="1"/>
        </w:numPr>
        <w:rPr/>
      </w:pPr>
      <w:bookmarkStart w:id="247" w:name="__RefHeading___Toc2313383_1934241801"/>
      <w:bookmarkStart w:id="248" w:name="_Toc95"/>
      <w:bookmarkEnd w:id="246"/>
      <w:bookmarkEnd w:id="247"/>
      <w:r>
        <w:rPr>
          <w:rtl w:val="true"/>
        </w:rPr>
        <w:t>الثامن</w:t>
      </w:r>
      <w:r>
        <w:rPr>
          <w:rtl w:val="true"/>
        </w:rPr>
        <w:t>:</w:t>
      </w:r>
      <w:r>
        <w:rPr>
          <w:rtl w:val="true"/>
        </w:rPr>
        <w:t>یستحب أن تتوضّأ فی وقت کل صلاة</w:t>
      </w:r>
      <w:bookmarkEnd w:id="248"/>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تتوضّأ</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 کل صلاة،و تجلس فی مصلاّها بمقدار زمان صلاتها،ذاکرة اللّه تعالی،و یکره لها الخضاب</w:t>
      </w:r>
      <w:r>
        <w:rPr>
          <w:rFonts w:eastAsia="IRNazanin" w:cs="IRNazanin"/>
          <w:color w:val="111111"/>
          <w:sz w:val="28"/>
          <w:szCs w:val="28"/>
          <w:rtl w:val="true"/>
          <w:lang w:bidi="fa-IR"/>
        </w:rPr>
        <w:t>.</w:t>
      </w:r>
    </w:p>
    <w:p>
      <w:pPr>
        <w:pStyle w:val="Heading6"/>
        <w:numPr>
          <w:ilvl w:val="5"/>
          <w:numId w:val="1"/>
        </w:numPr>
        <w:rPr/>
      </w:pPr>
      <w:bookmarkStart w:id="249" w:name="__RefHeading___Toc2313385_1934241801"/>
      <w:bookmarkStart w:id="250" w:name="_Toc96"/>
      <w:bookmarkEnd w:id="249"/>
      <w:r>
        <w:rPr>
          <w:rtl w:val="true"/>
        </w:rPr>
        <w:t>الفصل الثالث</w:t>
      </w:r>
      <w:bookmarkEnd w:id="250"/>
    </w:p>
    <w:p>
      <w:pPr>
        <w:pStyle w:val="BookText"/>
        <w:rPr/>
      </w:pPr>
      <w:r>
        <w:rPr>
          <w:rFonts w:ascii="IRNazanin" w:hAnsi="IRNazanin" w:eastAsia="IRNazanin"/>
          <w:color w:val="111111"/>
          <w:sz w:val="28"/>
          <w:sz w:val="28"/>
          <w:szCs w:val="28"/>
          <w:rtl w:val="true"/>
          <w:lang w:bidi="fa-IR"/>
        </w:rPr>
        <w:t>فی الاستحاضة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 فی الاستحاضة و هو یشتمل علی أقسامها،و أحکامها</w:t>
      </w:r>
      <w:r>
        <w:rPr>
          <w:rFonts w:eastAsia="IRNazanin" w:cs="IRNazanin"/>
          <w:color w:val="111111"/>
          <w:sz w:val="28"/>
          <w:szCs w:val="28"/>
          <w:rtl w:val="true"/>
          <w:lang w:bidi="fa-IR"/>
        </w:rPr>
        <w:t>.</w:t>
      </w:r>
    </w:p>
    <w:p>
      <w:pPr>
        <w:pStyle w:val="Heading6"/>
        <w:numPr>
          <w:ilvl w:val="5"/>
          <w:numId w:val="1"/>
        </w:numPr>
        <w:rPr/>
      </w:pPr>
      <w:bookmarkStart w:id="251" w:name="__RefHeading___Toc2313387_1934241801"/>
      <w:bookmarkStart w:id="252" w:name="_Toc97"/>
      <w:bookmarkEnd w:id="251"/>
      <w:r>
        <w:rPr>
          <w:rtl w:val="true"/>
        </w:rPr>
        <w:t>أما الأول</w:t>
      </w:r>
      <w:r>
        <w:rPr>
          <w:rtl w:val="true"/>
        </w:rPr>
        <w:t>:</w:t>
      </w:r>
      <w:r>
        <w:rPr>
          <w:rtl w:val="true"/>
        </w:rPr>
        <w:t>أقسامها</w:t>
      </w:r>
      <w:bookmarkEnd w:id="252"/>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فدم الاستحاضة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الأغلب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أصفر بارد رقیق یخرج بفتور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یتفق بمثل هذا الوصف حیضا،إذا الصفرة و الکدرة فی أیام الحیض حیض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أیام الطهر 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تتوضأ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تنوی بهذا الوضوء القربة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أضافت إلیها غایة الکون و الذکر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خالیة من تعیین المکان،و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فی موضع طاهر</w:t>
      </w:r>
      <w:r>
        <w:rPr>
          <w:rFonts w:eastAsia="IRNazanin" w:cs="IRNazanin"/>
          <w:color w:val="111111"/>
          <w:sz w:val="28"/>
          <w:szCs w:val="28"/>
          <w:rtl w:val="true"/>
          <w:lang w:bidi="fa-IR"/>
        </w:rPr>
        <w:t xml:space="preserve">» </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مستقبلة القبلة فی حال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Style w:val="FootnoteAnchor"/>
          <w:rtl w:val="true"/>
        </w:rPr>
        <w:footnoteReference w:id="152"/>
      </w:r>
      <w:r>
        <w:rPr>
          <w:rFonts w:ascii="IRNazanin" w:hAnsi="IRNazanin" w:eastAsia="IRNazanin"/>
          <w:color w:val="111111"/>
          <w:sz w:val="28"/>
          <w:sz w:val="28"/>
          <w:szCs w:val="28"/>
          <w:rtl w:val="true"/>
          <w:lang w:bidi="fa-IR"/>
        </w:rPr>
        <w:t>التمرین علی العبادة،فإن الخیر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التقیید بالأغلبیة لإدخال ما یوجد بغیر هذه الصفة بعد العادة متجاوزا للعشرة و نحوه فی الاستحاضة،و لإخراج ما یوجد بهذه الصفة فی أیام العادة و شبهها مما یحکم بکونه حیضا و إن لم یکن بصفته،کما نبه علیه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الصفرة و الکدرة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بخروجه بفتور خروجه بتثاقل،و هو یقابل خروج دم الحیض بحرقة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أیام الحیض حیض</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بأیام الحیض ما یحکم علی الدم الواقع فیها بأنه حیض،سواء أ کانت </w:t>
      </w:r>
    </w:p>
    <w:p>
      <w:pPr>
        <w:pStyle w:val="BookText"/>
        <w:rPr/>
      </w:pPr>
      <w:r>
        <w:rPr>
          <w:rFonts w:ascii="IRNazanin" w:hAnsi="IRNazanin" w:eastAsia="IRNazanin"/>
          <w:color w:val="111111"/>
          <w:sz w:val="28"/>
          <w:sz w:val="28"/>
          <w:szCs w:val="28"/>
          <w:rtl w:val="true"/>
          <w:lang w:bidi="fa-IR"/>
        </w:rPr>
        <w:t>و کل دم تراه المرأة أقل من ثلاثة أیام و لم یکن دم قرح و لا جرح فهو استحاضة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 ما یزید عن العادة و یتجاوز العشرة،أو یزید عن أکثر أیام النفاس،أو یکون مع الحمل علی الأظهر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 الیأس،أو قبل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تجاوز الدم عشرة أیام و هی ممّن تحیض،فقد امتزج حیضها بطهرها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إما مبتدئة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ذات عادة مستقرّة،أو مضطربة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أیام العادة أم غیرها،فیدخل المبتدئة،و من تعقّب عادتها دم بعد أقل الطهر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ضابطه ما أمکن کونه حیضا،و ربّما فسرت بأیام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مع الحمل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الأصح أن الحیض یمکن مجامعته للحمل،لضعف الروایة </w:t>
      </w:r>
      <w:r>
        <w:rPr>
          <w:rStyle w:val="FootnoteAnchor"/>
          <w:rtl w:val="true"/>
        </w:rPr>
        <w:footnoteReference w:id="153"/>
      </w:r>
      <w:r>
        <w:rPr>
          <w:rFonts w:ascii="IRNazanin" w:hAnsi="IRNazanin" w:eastAsia="IRNazanin"/>
          <w:color w:val="111111"/>
          <w:sz w:val="28"/>
          <w:sz w:val="28"/>
          <w:szCs w:val="28"/>
          <w:rtl w:val="true"/>
          <w:lang w:bidi="fa-IR"/>
        </w:rPr>
        <w:t>الدالة علی امتناعه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إما مبتدئة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و هی التی ابتدأت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فتحها لیصیر اسم مفعول،بمعنی التی ابتداء بها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بها هنا من لم تستقرّ لها عادة و إن تکرر لها الحیض</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بذات العادة المستقرّة أحد الأقسام المتقدمة،و بالمضطربة ذات العادة المنسیّة بأحد الوجوه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المصنف فی المعتبر أن المبتدئة هی التی رأت الدم أوّل مرة،و المضطربة من لم تستقر لها عادة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 عدم رجوع المضطربة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الذی یفسّر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عادة نسائها،فمن لم تستقر لها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کذات الدّور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نسائها علی الأول دون الثانی</w:t>
      </w:r>
      <w:r>
        <w:rPr>
          <w:rFonts w:eastAsia="IRNazanin" w:cs="IRNazanin"/>
          <w:color w:val="111111"/>
          <w:sz w:val="28"/>
          <w:szCs w:val="28"/>
          <w:rtl w:val="true"/>
          <w:lang w:bidi="fa-IR"/>
        </w:rPr>
        <w:t xml:space="preserve">. </w:t>
      </w:r>
      <w:bookmarkStart w:id="253" w:name="pg13566_139551"/>
    </w:p>
    <w:p>
      <w:pPr>
        <w:pStyle w:val="Heading6"/>
        <w:numPr>
          <w:ilvl w:val="5"/>
          <w:numId w:val="1"/>
        </w:numPr>
        <w:rPr/>
      </w:pPr>
      <w:bookmarkStart w:id="254" w:name="__RefHeading___Toc2313389_1934241801"/>
      <w:bookmarkStart w:id="255" w:name="_Toc98"/>
      <w:bookmarkEnd w:id="253"/>
      <w:bookmarkEnd w:id="254"/>
      <w:r>
        <w:rPr>
          <w:rtl w:val="true"/>
        </w:rPr>
        <w:t>فالمبتدئة</w:t>
      </w:r>
      <w:bookmarkEnd w:id="255"/>
    </w:p>
    <w:p>
      <w:pPr>
        <w:pStyle w:val="BookText"/>
        <w:rPr/>
      </w:pPr>
      <w:r>
        <w:rPr>
          <w:rFonts w:ascii="IRNazanin" w:hAnsi="IRNazanin" w:eastAsia="IRNazanin"/>
          <w:color w:val="111111"/>
          <w:sz w:val="28"/>
          <w:sz w:val="28"/>
          <w:szCs w:val="28"/>
          <w:rtl w:val="true"/>
          <w:lang w:bidi="fa-IR"/>
        </w:rPr>
        <w:t>فالمبتدئة ترجع إلی اعتبار الدم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شابه دم الحیض فهو حیض، و ما شابه دم الاستحاضة فهو استحاضة،بشرط أن یکون ما شابه دم الحیض لا ینقص عن ثلاثة و لا یزید عن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لونا واحدا،أو لم یحصل فیه شرطا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شریطتا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التمییز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إلی عادة نسائها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اتفقن،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إلی اعتبار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المعنی المسمّی بالتمییز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مصدر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ممیّزت الشیء،أمیّزه تمییزا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أفرزته و عزلته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هنا أن یوجد الدم المتجاوز العشرة علی نوعین أو أنواع، بعضها أقوی من بعض و اشتبه بدم الحیض،فتجعله المرأة حیضا و الباقی استحاضة بعضها أقوی من بعض و اشتبه بدم الحیض،فتجعله المرأة حیضا و الباقی استحاضة بالشرطین المذکورین فی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تعتبر المشابهة بثلاث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فالأسود أشبه من الأحمر،و الأحمر أشبه من الأشقر،و الأشقر أشبه من الأصفر،و الأصفر أشبه من الأکدر،و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فذو الرائحة الکریهة أشبه به مما لا رائحة له،و مما نقص فیها عنه،و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فالثخین أشبه به من الرقیق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فی الإلحاق به اجتماع الثلاث،بل إن اجتمعت فی واحد فهو أشبه من ذی الاثنتین،کما أن ذا الاثنتین أشبه من ذی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استوی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مختلفا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یحصل فیه شریطنا التمییز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 عدم نقصان المشابه عن ثلاثة و عدم زیادته عن عشرة،لأن جعله حیضا یوجب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أیضا کون الضعیف لا ینقص عن أقل الطهر و یضاف إلیه أیام النقاء إن اتفق،لأن جعل القوی حیضا یوجب جعل الضعیف طهرا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عادة نسائها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بهن أقاربها من الطرفین أو من أحدهما،کالأخت و العمّة و الخالة و بناتهن،و لا فرق بین الأحیاء منهنّ و الأموات،و لا بین المساویات لها فی السن و البلد و المخالفات،للعموم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تتخیّر فی وضع القدر حیث شاءت من أیام الدم،و إن کان جعله فی أولها أولی</w:t>
      </w:r>
      <w:r>
        <w:rPr>
          <w:rFonts w:eastAsia="IRNazanin" w:cs="IRNazanin"/>
          <w:color w:val="111111"/>
          <w:sz w:val="28"/>
          <w:szCs w:val="28"/>
          <w:rtl w:val="true"/>
          <w:lang w:bidi="fa-IR"/>
        </w:rPr>
        <w:t xml:space="preserve">. </w:t>
      </w:r>
      <w:bookmarkStart w:id="256" w:name="pg13566_139552"/>
    </w:p>
    <w:p>
      <w:pPr>
        <w:pStyle w:val="BookText"/>
        <w:rPr/>
      </w:pPr>
      <w:bookmarkEnd w:id="256"/>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عادة ذوات أسنانها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 مختلفات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حیضها فی کل شهر سبعة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أیام،أو عشرة من شهر و ثلاثة من آخر،مخیّرة فیهما،و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ثلاثة،و الأول أظهر</w:t>
      </w:r>
      <w:r>
        <w:rPr>
          <w:rFonts w:eastAsia="IRNazanin" w:cs="IRNazanin"/>
          <w:color w:val="111111"/>
          <w:sz w:val="28"/>
          <w:szCs w:val="28"/>
          <w:rtl w:val="true"/>
          <w:lang w:bidi="fa-IR"/>
        </w:rPr>
        <w:t>.</w:t>
      </w:r>
    </w:p>
    <w:p>
      <w:pPr>
        <w:pStyle w:val="Heading6"/>
        <w:numPr>
          <w:ilvl w:val="5"/>
          <w:numId w:val="1"/>
        </w:numPr>
        <w:rPr/>
      </w:pPr>
      <w:bookmarkStart w:id="257" w:name="__RefHeading___Toc2313391_1934241801"/>
      <w:bookmarkStart w:id="258" w:name="_Toc99"/>
      <w:bookmarkEnd w:id="257"/>
      <w:r>
        <w:rPr>
          <w:rtl w:val="true"/>
        </w:rPr>
        <w:t>و ذات العادة</w:t>
      </w:r>
      <w:bookmarkEnd w:id="258"/>
    </w:p>
    <w:p>
      <w:pPr>
        <w:pStyle w:val="BookText"/>
        <w:rPr/>
      </w:pPr>
      <w:r>
        <w:rPr>
          <w:rFonts w:ascii="IRNazanin" w:hAnsi="IRNazanin" w:eastAsia="IRNazanin"/>
          <w:color w:val="111111"/>
          <w:sz w:val="28"/>
          <w:sz w:val="28"/>
          <w:szCs w:val="28"/>
          <w:rtl w:val="true"/>
          <w:lang w:bidi="fa-IR"/>
        </w:rPr>
        <w:t>و ذات العادة تجعل عادتها حیضا و ما سواه استحاضة، فإن اجتمع لها مع العادة تمییز</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تعمل علی العادة،و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التمییز،و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عادة ذوات أسنانها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به مع فقد الأقارب،أو اختلافهن علی أحد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بأسنانها المساویات لها فی السن عرفا،و إن اتفق اختلاف یسیر لا ینافیه هذا إذا کنّ من أهل بلدها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المشهور بین الأصحاب و لا نص علیه ظاهرا،و من ثمَّ أسنده هنا إلی قائله،و أنکره فی المعتبر مطالبا بالدلیل </w:t>
      </w:r>
      <w:r>
        <w:rPr>
          <w:rStyle w:val="FootnoteAnchor"/>
          <w:rtl w:val="true"/>
        </w:rPr>
        <w:footnoteReference w:id="156"/>
      </w:r>
      <w:r>
        <w:rPr>
          <w:rFonts w:ascii="IRNazanin" w:hAnsi="IRNazanin" w:eastAsia="IRNazanin"/>
          <w:color w:val="111111"/>
          <w:sz w:val="28"/>
          <w:sz w:val="28"/>
          <w:szCs w:val="28"/>
          <w:rtl w:val="true"/>
          <w:lang w:bidi="fa-IR"/>
        </w:rPr>
        <w:t>،و فارقا بینهنّ و بین الأهل بمشاکلة الأهل لها فی الطباع و الجنسیة و الأصل،بخلاف الأقران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 مختلفات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یعود إلی النساء باعتبار مذهبه،أو إلیهنّ و إلی الأسنان علی القول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الأجود رجوعها مع الاختلاف إلی الأکثر إن اتفق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تحیّضت فی کل شهر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لها أن تتحیّض بستّة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التخییر إلیها فی الروایات </w:t>
      </w:r>
      <w:r>
        <w:rPr>
          <w:rStyle w:val="FootnoteAnchor"/>
          <w:rtl w:val="true"/>
        </w:rPr>
        <w:footnoteReference w:id="157"/>
      </w:r>
      <w:r>
        <w:rPr>
          <w:rFonts w:ascii="IRNazanin" w:hAnsi="IRNazanin" w:eastAsia="IRNazanin"/>
          <w:color w:val="111111"/>
          <w:sz w:val="28"/>
          <w:sz w:val="28"/>
          <w:szCs w:val="28"/>
          <w:rtl w:val="true"/>
          <w:lang w:bidi="fa-IR"/>
        </w:rPr>
        <w:t>،و إن کان الأفضل أخذ ما یوافق مزاجها،فتأخذ ذات المزاج الحار السبعة،و المتوسط العشرة و الثلاثة،و البارد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لها وضع ما أخذت حیث شاءت من أیام الدم،و إن کره الزوج کما تقدّم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أخذت روایة استمرّت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اجتمع لها مع العادة 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اجتماعهما علی وجه لا یمکن الجمع بینهما،فلو أمکن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لو تخلّل بینهما </w:t>
      </w:r>
      <w:bookmarkStart w:id="259" w:name="pg13566_139553"/>
    </w:p>
    <w:p>
      <w:pPr>
        <w:pStyle w:val="BookText"/>
        <w:rPr/>
      </w:pPr>
      <w:bookmarkEnd w:id="259"/>
      <w:r>
        <w:rPr>
          <w:rFonts w:ascii="IRNazanin" w:hAnsi="IRNazanin" w:eastAsia="IRNazanin"/>
          <w:color w:val="111111"/>
          <w:sz w:val="28"/>
          <w:sz w:val="28"/>
          <w:szCs w:val="28"/>
          <w:rtl w:val="true"/>
          <w:lang w:bidi="fa-IR"/>
        </w:rPr>
        <w:t>بالتخییر و الأول أظهر</w:t>
      </w:r>
      <w:r>
        <w:rPr>
          <w:rFonts w:eastAsia="IRNazanin" w:cs="IRNazanin"/>
          <w:color w:val="111111"/>
          <w:sz w:val="28"/>
          <w:szCs w:val="28"/>
          <w:rtl w:val="true"/>
          <w:lang w:bidi="fa-IR"/>
        </w:rPr>
        <w:t>.</w:t>
      </w:r>
    </w:p>
    <w:p>
      <w:pPr>
        <w:pStyle w:val="Heading6"/>
        <w:numPr>
          <w:ilvl w:val="5"/>
          <w:numId w:val="1"/>
        </w:numPr>
        <w:rPr/>
      </w:pPr>
      <w:bookmarkStart w:id="260" w:name="__RefHeading___Toc2313393_1934241801"/>
      <w:bookmarkStart w:id="261" w:name="_Toc100"/>
      <w:bookmarkEnd w:id="260"/>
      <w:r>
        <w:rPr>
          <w:rtl w:val="true"/>
        </w:rPr>
        <w:t>و ها هنا مسائل</w:t>
      </w:r>
      <w:bookmarkEnd w:id="261"/>
    </w:p>
    <w:p>
      <w:pPr>
        <w:pStyle w:val="BookText"/>
        <w:rPr/>
      </w:pPr>
      <w:r>
        <w:rPr>
          <w:rFonts w:ascii="IRNazanin" w:hAnsi="IRNazanin" w:eastAsia="IRNazanin"/>
          <w:color w:val="111111"/>
          <w:sz w:val="28"/>
          <w:sz w:val="28"/>
          <w:szCs w:val="28"/>
          <w:rtl w:val="true"/>
          <w:lang w:bidi="fa-IR"/>
        </w:rPr>
        <w:t>و ها هنا مسائل</w:t>
      </w:r>
      <w:r>
        <w:rPr>
          <w:rFonts w:eastAsia="IRNazanin" w:cs="IRNazanin"/>
          <w:color w:val="111111"/>
          <w:sz w:val="28"/>
          <w:szCs w:val="28"/>
          <w:rtl w:val="true"/>
          <w:lang w:bidi="fa-IR"/>
        </w:rPr>
        <w:t>:</w:t>
      </w:r>
    </w:p>
    <w:p>
      <w:pPr>
        <w:pStyle w:val="Heading6"/>
        <w:numPr>
          <w:ilvl w:val="5"/>
          <w:numId w:val="1"/>
        </w:numPr>
        <w:rPr/>
      </w:pPr>
      <w:bookmarkStart w:id="262" w:name="__RefHeading___Toc2313395_1934241801"/>
      <w:bookmarkStart w:id="263" w:name="_Toc101"/>
      <w:bookmarkEnd w:id="262"/>
      <w:r>
        <w:rPr>
          <w:rtl w:val="true"/>
        </w:rPr>
        <w:t>الأولی</w:t>
      </w:r>
      <w:r>
        <w:rPr>
          <w:rtl w:val="true"/>
        </w:rPr>
        <w:t>:</w:t>
      </w:r>
      <w:r>
        <w:rPr>
          <w:rtl w:val="true"/>
        </w:rPr>
        <w:t>إذا کانت عادتها مستقرّة عددا و وقتا</w:t>
      </w:r>
      <w:bookmarkEnd w:id="263"/>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عادتها مستقرّة عددا و وقتا فرأت ذلک العدد متقدما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الوقت أو متأخرا عنه تحیّضت بالعدد و ألغت الوقت،لأن العادة تتقدّم و تتأخّر،سواء رأته بصفة دم الحیض أو لم یکن</w:t>
      </w:r>
      <w:r>
        <w:rPr>
          <w:rFonts w:eastAsia="IRNazanin" w:cs="IRNazanin"/>
          <w:color w:val="111111"/>
          <w:sz w:val="28"/>
          <w:szCs w:val="28"/>
          <w:rtl w:val="true"/>
          <w:lang w:bidi="fa-IR"/>
        </w:rPr>
        <w:t>.</w:t>
      </w:r>
    </w:p>
    <w:p>
      <w:pPr>
        <w:pStyle w:val="Heading6"/>
        <w:numPr>
          <w:ilvl w:val="5"/>
          <w:numId w:val="1"/>
        </w:numPr>
        <w:rPr/>
      </w:pPr>
      <w:bookmarkStart w:id="264" w:name="__RefHeading___Toc2313397_1934241801"/>
      <w:bookmarkStart w:id="265" w:name="_Toc102"/>
      <w:bookmarkEnd w:id="264"/>
      <w:r>
        <w:rPr>
          <w:rtl w:val="true"/>
        </w:rPr>
        <w:t>الثانیة</w:t>
      </w:r>
      <w:r>
        <w:rPr>
          <w:rtl w:val="true"/>
        </w:rPr>
        <w:t>:</w:t>
      </w:r>
      <w:r>
        <w:rPr>
          <w:rtl w:val="true"/>
        </w:rPr>
        <w:t>لو رأت الدم قبل العادة و فی العادة</w:t>
      </w:r>
      <w:bookmarkEnd w:id="265"/>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رأت الدم قبل العادة و فی العادة،فإن لم یتجاوز العشرة فالکل 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تجاوز جعلت العادة حیضا،و کان ما تقدمها استحاضة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رأت فی وقت العادة و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رأت قبل العادة و فی العادة و بعدها،فإن لم تتجاوز العشرة فالجمیع حیض،و إن زاد علی العشرة فالحیض وقت العادة و الطرفان استحاضة</w:t>
      </w:r>
      <w:r>
        <w:rPr>
          <w:rFonts w:eastAsia="IRNazanin" w:cs="IRNazanin"/>
          <w:color w:val="111111"/>
          <w:sz w:val="28"/>
          <w:szCs w:val="28"/>
          <w:rtl w:val="true"/>
          <w:lang w:bidi="fa-IR"/>
        </w:rPr>
        <w:t>.</w:t>
      </w:r>
    </w:p>
    <w:p>
      <w:pPr>
        <w:pStyle w:val="Heading6"/>
        <w:numPr>
          <w:ilvl w:val="5"/>
          <w:numId w:val="1"/>
        </w:numPr>
        <w:rPr/>
      </w:pPr>
      <w:bookmarkStart w:id="266" w:name="__RefHeading___Toc2313399_1934241801"/>
      <w:bookmarkStart w:id="267" w:name="_Toc103"/>
      <w:bookmarkEnd w:id="266"/>
      <w:r>
        <w:rPr>
          <w:rtl w:val="true"/>
        </w:rPr>
        <w:t>الثالثة</w:t>
      </w:r>
      <w:r>
        <w:rPr>
          <w:rtl w:val="true"/>
        </w:rPr>
        <w:t>:</w:t>
      </w:r>
      <w:r>
        <w:rPr>
          <w:rtl w:val="true"/>
        </w:rPr>
        <w:t>لو کانت عادتها فی کل شهر مرة واحدة عددا معینا</w:t>
      </w:r>
      <w:bookmarkEnd w:id="267"/>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عادتها فی کل شهر مرة واحدة عددا معینا،فرأت فی شهر مرتین بعدد أیام العادة،کان ذلک حیضا و لو جاء فی کل مرة أزید من العادة،کان ذلک حیضا إذا لم یتجاوز العشرة،فإن تجاوز تحیّضت بقدر عادتها و کان الباقی استحاضة من الدم الضعیف أقل الطهر فصاعدا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بالحیض فیهما معا لإمکانه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أن الترجیح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للعادة مطلقا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فرأت ذلک العدد متقدما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الأولی لها فی صورة التقدم العبادة إلی أقرب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ثلاثة أیام، أو وصول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الکلام فی ذلک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268" w:name="pg13566_139554"/>
    </w:p>
    <w:p>
      <w:pPr>
        <w:pStyle w:val="Heading6"/>
        <w:numPr>
          <w:ilvl w:val="5"/>
          <w:numId w:val="1"/>
        </w:numPr>
        <w:rPr/>
      </w:pPr>
      <w:bookmarkStart w:id="269" w:name="__RefHeading___Toc2313401_1934241801"/>
      <w:bookmarkStart w:id="270" w:name="_Toc104"/>
      <w:bookmarkEnd w:id="268"/>
      <w:bookmarkEnd w:id="269"/>
      <w:r>
        <w:rPr>
          <w:rtl w:val="true"/>
        </w:rPr>
        <w:t>و المضطربة العادة</w:t>
      </w:r>
      <w:bookmarkEnd w:id="270"/>
    </w:p>
    <w:p>
      <w:pPr>
        <w:pStyle w:val="BookText"/>
        <w:rPr/>
      </w:pPr>
      <w:r>
        <w:rPr>
          <w:rFonts w:ascii="IRNazanin" w:hAnsi="IRNazanin" w:eastAsia="IRNazanin"/>
          <w:color w:val="111111"/>
          <w:sz w:val="28"/>
          <w:sz w:val="28"/>
          <w:szCs w:val="28"/>
          <w:rtl w:val="true"/>
          <w:lang w:bidi="fa-IR"/>
        </w:rPr>
        <w:t>و المضطربة العادة ترجع إلی التمییز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فتعمل علیه،و لا تترک هذه الصلاة إلا بعد مضیّ ثلاثة أیام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فقدت التمییز</w:t>
      </w:r>
    </w:p>
    <w:p>
      <w:pPr>
        <w:pStyle w:val="Heading6"/>
        <w:numPr>
          <w:ilvl w:val="5"/>
          <w:numId w:val="1"/>
        </w:numPr>
        <w:rPr/>
      </w:pPr>
      <w:bookmarkStart w:id="271" w:name="__RefHeading___Toc2313403_1934241801"/>
      <w:bookmarkStart w:id="272" w:name="_Toc105"/>
      <w:bookmarkEnd w:id="271"/>
      <w:r>
        <w:rPr>
          <w:rtl w:val="true"/>
        </w:rPr>
        <w:t>فهنا</w:t>
      </w:r>
      <w:bookmarkEnd w:id="272"/>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مسائل ثلاث</w:t>
      </w:r>
      <w:r>
        <w:rPr>
          <w:rFonts w:eastAsia="IRNazanin" w:cs="IRNazanin"/>
          <w:color w:val="111111"/>
          <w:sz w:val="28"/>
          <w:szCs w:val="28"/>
          <w:rtl w:val="true"/>
          <w:lang w:bidi="fa-IR"/>
        </w:rPr>
        <w:t>:</w:t>
      </w:r>
    </w:p>
    <w:p>
      <w:pPr>
        <w:pStyle w:val="Heading6"/>
        <w:numPr>
          <w:ilvl w:val="5"/>
          <w:numId w:val="1"/>
        </w:numPr>
        <w:rPr/>
      </w:pPr>
      <w:bookmarkStart w:id="273" w:name="__RefHeading___Toc2313405_1934241801"/>
      <w:bookmarkStart w:id="274" w:name="_Toc106"/>
      <w:bookmarkEnd w:id="273"/>
      <w:r>
        <w:rPr>
          <w:rtl w:val="true"/>
        </w:rPr>
        <w:t>الاولی</w:t>
      </w:r>
      <w:r>
        <w:rPr>
          <w:rtl w:val="true"/>
        </w:rPr>
        <w:t>:</w:t>
      </w:r>
      <w:r>
        <w:rPr>
          <w:rtl w:val="true"/>
        </w:rPr>
        <w:t>لو ذکرت العدد و نسیت الوقت</w:t>
      </w:r>
      <w:bookmarkEnd w:id="274"/>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ذکرت العدد و نسیت الوقت،قیل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تعمل فی الزمان کله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تعمله المستحاضة،و تغتسل للحیض فی کل وقت یحتمل انقطاع الدم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المضطربة العادة ترجع الی التمییز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تطلق المضطربة علی ناسیة وقت الحیض و عدده،و ناسیة أحدهما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یتحقق رجوعها إلی التمییز فی ناسیتهما و ناسیة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ذاکرة الوقت و ناسیة العدد فإنما ترجع إلی التمییز مع عدم معارضته لما یمکن فرضه حیضا فی الوقت الذی علمته،کما لو ذکرت أوله فی وقت معیّن و وجدت فیه تمییزا،اما لو وجدت التمییز مخالفا له علی وجه لا یمکن الجمع بینهما،فیشکل الرجوع إلی التمییز عند من قدم العادة علیه کالمصنف،لأن تحیّضها فی الوقت المذکور کتحیّض ذات العادة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تترک هذه الصلاة إلا بعد مضیّ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علی المضطربة،و هی شاملة لأقسامها الثلاثة،و لا یتم اشتراط صبرها بالعبادة ثلاثة فی الجمیع،فإن بعض أفراد ذاکرة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ذاکرة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تترک العبادة برؤیة الدم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 من الصبر فی غیر هذا الفرد هو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ظنّت الحیض جاز لها البناء علیه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تعمل فی الزمان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الشیخ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 غیر أن الأصح جواز اقتصارها علی العدد،و تخصیصه بما شاءت من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تغتسل للحیض فی کل وقت یحتمل انقطاع الدم فیه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ذاکرة العدد </w:t>
      </w:r>
      <w:r>
        <w:rPr>
          <w:rStyle w:val="FootnoteAnchor"/>
          <w:rtl w:val="true"/>
        </w:rPr>
        <w:footnoteReference w:id="162"/>
      </w:r>
      <w:r>
        <w:rPr>
          <w:rFonts w:ascii="IRNazanin" w:hAnsi="IRNazanin" w:eastAsia="IRNazanin"/>
          <w:color w:val="111111"/>
          <w:sz w:val="28"/>
          <w:sz w:val="28"/>
          <w:szCs w:val="28"/>
          <w:rtl w:val="true"/>
          <w:lang w:bidi="fa-IR"/>
        </w:rPr>
        <w:t>إن حفظت قدر الدور و ابتدائه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حیضی سبعة فی </w:t>
      </w:r>
      <w:bookmarkStart w:id="275" w:name="pg13566_139555"/>
    </w:p>
    <w:p>
      <w:pPr>
        <w:pStyle w:val="BookText"/>
        <w:rPr/>
      </w:pPr>
      <w:bookmarkEnd w:id="275"/>
      <w:r>
        <w:rPr>
          <w:rFonts w:ascii="IRNazanin" w:hAnsi="IRNazanin" w:eastAsia="IRNazanin"/>
          <w:color w:val="111111"/>
          <w:sz w:val="28"/>
          <w:sz w:val="28"/>
          <w:szCs w:val="28"/>
          <w:rtl w:val="true"/>
          <w:lang w:bidi="fa-IR"/>
        </w:rPr>
        <w:t>و تقضی صوم عادتها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276" w:name="__RefHeading___Toc2313407_1934241801"/>
      <w:bookmarkStart w:id="277" w:name="_Toc107"/>
      <w:bookmarkEnd w:id="276"/>
      <w:r>
        <w:rPr>
          <w:rtl w:val="true"/>
        </w:rPr>
        <w:t>الثانیة</w:t>
      </w:r>
      <w:r>
        <w:rPr>
          <w:rtl w:val="true"/>
        </w:rPr>
        <w:t>:</w:t>
      </w:r>
      <w:r>
        <w:rPr>
          <w:rtl w:val="true"/>
        </w:rPr>
        <w:t>لو ذکرت الوقت و نسیت العدد</w:t>
      </w:r>
      <w:bookmarkEnd w:id="277"/>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ذکرت الوقت و نسیت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ذکرت أول حیضها، أکملته ثلاثة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ذکرت آخره جعلته نهایة الثلاثة،و عملت فی بقیة الزمان ما تعمله المستحاضة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تغتسل للحیض فی کل زمان تفرض فیه کل شهر 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العدد من أوله لا یحتمل الانقطاع،بل یحتمل الحیض و الطهر،و بعده یحتمل الحیض و الطهر و الانقطاع،فتغتسل هنا قبل کل صلاة إلی آخر الشهر،إن لم یتیقّن سلامة بعضه کالعشرة الأخیرة من الشهر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تعرف قدر الدور و ابتدائه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حیضی سبعة لکن لا أعلم فی کم أضللتها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فاحتمال الانقطاع قائم فی کل وقت،فتغتسل فی جمیع الأوقات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الاغتسال فی کل وقت مجاز،فإن الواجب الغسل فی بعضه،و هو لکل صلاة و عبادة مشروطة به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تقضی صوم 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العدد الذی حفظته إن علمت عدم الکسر،و إلا لزمها الزیادة فی القضاء عنه بیوم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ذکرت أول حیضها أکملته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لتیقّن کونها حیضا،و یبقی الزائد عنها إلی تمام العشرة مشکوکا فیه بین الحیض و الطهر،فعلی القول الأول تحتاط فیه بالجمع بین التکالیف الثلاثة،و علی المختار ترجع إلی الروایات کناسیة الوقت و العدد غیر أنها تخصصها بما یطابق الوقت قبله 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 المصنف فی المعتبر للمضطربة غیر ذاکرة العدد الاقتصار علی ثلاثة و التعبّد باقی الشهر أخذا بالمتیقن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عملت فی بقیة الزمان ما تعمله المستحاضة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سبعة بعد الثلاثة فی الأول و سبعة قبلها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فتجمع فیهما بین </w:t>
      </w:r>
      <w:bookmarkStart w:id="278" w:name="pg13566_139556"/>
    </w:p>
    <w:p>
      <w:pPr>
        <w:pStyle w:val="BookText"/>
        <w:rPr/>
      </w:pPr>
      <w:bookmarkEnd w:id="278"/>
      <w:r>
        <w:rPr>
          <w:rFonts w:ascii="IRNazanin" w:hAnsi="IRNazanin" w:eastAsia="IRNazanin"/>
          <w:color w:val="111111"/>
          <w:sz w:val="28"/>
          <w:sz w:val="28"/>
          <w:szCs w:val="28"/>
          <w:rtl w:val="true"/>
          <w:lang w:bidi="fa-IR"/>
        </w:rPr>
        <w:t>الانقطاع،و تقضی صوم عشرة أیام احتیاطا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یقصر الوقت الذی عرفته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العشرة</w:t>
      </w:r>
      <w:r>
        <w:rPr>
          <w:rFonts w:eastAsia="IRNazanin" w:cs="IRNazanin"/>
          <w:color w:val="111111"/>
          <w:sz w:val="28"/>
          <w:szCs w:val="28"/>
          <w:rtl w:val="true"/>
          <w:lang w:bidi="fa-IR"/>
        </w:rPr>
        <w:t>.</w:t>
      </w:r>
    </w:p>
    <w:p>
      <w:pPr>
        <w:pStyle w:val="Heading6"/>
        <w:numPr>
          <w:ilvl w:val="5"/>
          <w:numId w:val="1"/>
        </w:numPr>
        <w:rPr/>
      </w:pPr>
      <w:bookmarkStart w:id="279" w:name="__RefHeading___Toc2313409_1934241801"/>
      <w:bookmarkStart w:id="280" w:name="_Toc108"/>
      <w:bookmarkEnd w:id="279"/>
      <w:r>
        <w:rPr>
          <w:rtl w:val="true"/>
        </w:rPr>
        <w:t>الثالثة</w:t>
      </w:r>
      <w:r>
        <w:rPr>
          <w:rtl w:val="true"/>
        </w:rPr>
        <w:t>:</w:t>
      </w:r>
      <w:r>
        <w:rPr>
          <w:rtl w:val="true"/>
        </w:rPr>
        <w:t>لو نسیتهما جمیعا</w:t>
      </w:r>
      <w:bookmarkEnd w:id="280"/>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نسیتهما جمیعا فهذه تتحیض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شهر سبعة أیام أو ستة،أو عشرة من شهر و ثلاثة من آخر،ما دام الاشتباه باقیا تکلیفی الحائض و المستحاضة،و تغتسل الحیض فی الأول لکل صلاة،لاحتمال انقطاعه قبلها بغیر فصل،فیجب علیها کل یوم خمسة أغسال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السبعة المتقدمة تقتصر علی أغسال المستحاضة لعدم إمکان انقطاع الحیض قبل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علمت وسط الحیض و هو ما بین الطرفین،فإن ذکرت یوما واحدا حفته بیومین حیضا متیقنا، و إن ذکرت یومین حفّتهما بآخرین،و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ذکرت وقتا فی الجملة،فهو الحیض المتیقّن،فعلی الاحتیاط تکمل ما علمته عشرة تجمع فیها کما تقدم،و علی المختار تکمله إحدی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قصر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أو بعده أو بالتفریق حسبما یتصوّر،و إن تساوی أحدها،أو زاد،اقتصرت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تقضی صوم عشرة أیام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علمت عدم الکسر،و إلا قضت احد عشر لاحتمال التلفیق،فیفسد الیومان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یقصر الوقت الذی 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تیقّنت أنّ حیضها یکون فی کل شهر فی التسعة الأولی منه لا غیر فإنه لا یجب علیها الاحتیاط فی العاشر،أو فی الثمانیة فلا احتیاط فی التاسع،و هکذا، لقطعها بعدم الزیادة علی ما علمته من الوقت،و إنما الشک فی استیعابه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نسیتهما جمیعا فهذه تتحیّض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المشهورة بین الفقهاء بالمحیرة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الیاء و کسرها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لتحیّرها و تحیّر الفقیه فی 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تقدم من القول بالاحتیاط آت هنا فی جمیع الأوقات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رجوعها إلی الروایات هو المعروف فی المذهب،و تعمل فیما زاد علیها من أوقات الدم ما تعمله المستحاضة</w:t>
      </w:r>
      <w:r>
        <w:rPr>
          <w:rFonts w:eastAsia="IRNazanin" w:cs="IRNazanin"/>
          <w:color w:val="111111"/>
          <w:sz w:val="28"/>
          <w:szCs w:val="28"/>
          <w:rtl w:val="true"/>
          <w:lang w:bidi="fa-IR"/>
        </w:rPr>
        <w:t xml:space="preserve">. </w:t>
      </w:r>
      <w:bookmarkStart w:id="281" w:name="pg13566_139557"/>
    </w:p>
    <w:p>
      <w:pPr>
        <w:pStyle w:val="Heading6"/>
        <w:numPr>
          <w:ilvl w:val="5"/>
          <w:numId w:val="1"/>
        </w:numPr>
        <w:rPr/>
      </w:pPr>
      <w:bookmarkStart w:id="282" w:name="__RefHeading___Toc2313411_1934241801"/>
      <w:bookmarkStart w:id="283" w:name="_Toc109"/>
      <w:bookmarkEnd w:id="281"/>
      <w:bookmarkEnd w:id="282"/>
      <w:r>
        <w:rPr>
          <w:rtl w:val="true"/>
        </w:rPr>
        <w:t>و أما الأحکام</w:t>
      </w:r>
      <w:bookmarkEnd w:id="283"/>
    </w:p>
    <w:p>
      <w:pPr>
        <w:pStyle w:val="BookText"/>
        <w:rPr/>
      </w:pPr>
      <w:r>
        <w:rPr>
          <w:rFonts w:ascii="IRNazanin" w:hAnsi="IRNazanin" w:eastAsia="IRNazanin"/>
          <w:color w:val="111111"/>
          <w:sz w:val="28"/>
          <w:sz w:val="28"/>
          <w:szCs w:val="28"/>
          <w:rtl w:val="true"/>
          <w:lang w:bidi="fa-IR"/>
        </w:rPr>
        <w:t>و أما الأحکام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الاستحاضة،إما أن لا یثقب الکرسف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یثقبه و لا یسیل،أو یسیل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الأول یلزمها تغییر القطنة،و تجدید الوضوء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کل صلاة، و لا تجمع بین صلاتین بوضوء واحد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 یلزمها مع ذلک تغییر الخرقة،و الغسل لصلاة الغداة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لا یثقب الکرسف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بثقب الدم الکرسف غمسه له ظاهرا و باطنا،فمتی بقی منه شیء من الخارج و إن قلّ فالاستحاضة قلیلة،و بالسیلان خروجه من القطنة إلی غیرها بنفسه عند 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یلزمها تغییر القطنة و تجدید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یلزمها غسل ما ظهر من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یبدو منه عند الجلوس علی القدمین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أصابه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الصلاة بین النافلة و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تجمع بین صلاتین بوضوء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بذلک علی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اکتفی بوضوء واحد للظهرین،و وضوء للعشائین کالغسل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کالتکرار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تجدید الوضوء عند کل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اعادته لزیادة التنبیه علی الوجوب،أو لدفع توهّم أن لزوم الوضوء لکل صلاة أعم من جواز الصلاة بدون الوضوء،فإن مطلق اللزوم لا یقتضی الشرطیة،و اشتهار إرادة الشرط فی الطهارات الواجبة لا یدفع أصل الاحتمال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الغسل لصلاة الغداة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طلوع الفجر إن لم تکن صائمة،و إلا قدّمته علی الفجر بمقدار فعله یقینا،أو ظنا،إن کان الغمس سابقا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تقدّمه مریدة التهجّد لیلا بالصلاة و تجتزی به للفجر</w:t>
      </w:r>
      <w:r>
        <w:rPr>
          <w:rFonts w:eastAsia="IRNazanin" w:cs="IRNazanin"/>
          <w:color w:val="111111"/>
          <w:sz w:val="28"/>
          <w:szCs w:val="28"/>
          <w:rtl w:val="true"/>
          <w:lang w:bidi="fa-IR"/>
        </w:rPr>
        <w:t xml:space="preserve">. </w:t>
      </w:r>
      <w:bookmarkStart w:id="284" w:name="pg13566_139558"/>
    </w:p>
    <w:p>
      <w:pPr>
        <w:pStyle w:val="BookText"/>
        <w:rPr/>
      </w:pPr>
      <w:bookmarkEnd w:id="284"/>
      <w:r>
        <w:rPr>
          <w:rFonts w:ascii="IRNazanin" w:hAnsi="IRNazanin" w:eastAsia="IRNazanin"/>
          <w:color w:val="111111"/>
          <w:sz w:val="28"/>
          <w:sz w:val="28"/>
          <w:szCs w:val="28"/>
          <w:rtl w:val="true"/>
          <w:lang w:bidi="fa-IR"/>
        </w:rPr>
        <w:t>و فی الثالث یلزمها مع ذلک غسلان،غسل للظهر و العصر تجمع بینهما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للمغرب و العشاء تجمع بینهما فإذا فعلت ذلک کانت بحکم الطاهرة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أخلّت بذلک لم تصح صلاتها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أخلّت بالأغسال لم یصحّ صومها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285" w:name="__RefHeading___Toc2313413_1934241801"/>
      <w:bookmarkStart w:id="286" w:name="_Toc110"/>
      <w:bookmarkEnd w:id="285"/>
      <w:r>
        <w:rPr>
          <w:rtl w:val="true"/>
        </w:rPr>
        <w:t>الفصل الرابع فی النفاس</w:t>
      </w:r>
      <w:bookmarkEnd w:id="286"/>
    </w:p>
    <w:p>
      <w:pPr>
        <w:pStyle w:val="BookText"/>
        <w:rPr/>
      </w:pPr>
      <w:r>
        <w:rPr>
          <w:rFonts w:ascii="IRNazanin" w:hAnsi="IRNazanin" w:eastAsia="IRNazanin"/>
          <w:color w:val="111111"/>
          <w:sz w:val="28"/>
          <w:sz w:val="28"/>
          <w:szCs w:val="28"/>
          <w:rtl w:val="true"/>
          <w:lang w:bidi="fa-IR"/>
        </w:rPr>
        <w:t>الفصل الرابع فی النفاس النفاس دم الولادة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لقلیلة حدّ،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الأفضل کون الجمع فی وقت الفضیلة،بأن تؤخّر الأولی إلی آخر وقت فضیلتها و تقدم الثانیة فی أول وقت فضیلتها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علیها المبادرة إلی الثانیة بحسب الإمکان، فلو أخلت بها أعادت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فعلت ذلک کانت بحکم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استباحتها ما یتوقف علی الطهارة من الصلاة و الصوم و الطواف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لم تکن طاهرا بل بحکمه لأن حدثها مستمرّ،فلا تکون طاهرا حقیقة بل بحکم الطاهر فی استباحة ما تستبیحه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أخلّت بالأغسال لم یصح صومها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بها الأغسال النهاریة،أو مطلقا بالنسبة إلی الصوم المستقبل،أما الماضی فلا یتوقف علی غسل العشائین لسبق الحکم بصحّته قبل الحکم بوجوبه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من ذلک عدم توقف الصوم علی الوضوء و هو ظاهر،إذ لا أثر للحدث الأصغر فی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تخیّل اشتراطه به بناء علی کون الوضوء و الغسل معا علة تامة فی رفع الحدث الأکبر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الولادة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بدم الولادة الدم الخارج مع خروج جزء مما یعد آدمیا أو مبدأ نشوء آدمی </w:t>
      </w:r>
    </w:p>
    <w:p>
      <w:pPr>
        <w:pStyle w:val="BookText"/>
        <w:rPr/>
      </w:pPr>
      <w:r>
        <w:rPr>
          <w:rFonts w:ascii="IRNazanin" w:hAnsi="IRNazanin" w:eastAsia="IRNazanin"/>
          <w:color w:val="111111"/>
          <w:sz w:val="28"/>
          <w:sz w:val="28"/>
          <w:szCs w:val="28"/>
          <w:rtl w:val="true"/>
          <w:lang w:bidi="fa-IR"/>
        </w:rPr>
        <w:t>فجاز أن یکون لحظة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ولدت و لم تر دما لم یکن لها 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رأت قبل الولادة کان طهرا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النفاس عشرة أیام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حاملا باثنین،و تراخت ولادة أحدهما،کان ابتداء نفاسها من وضع الأول،و عدد أیامها من وضع الأخیر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ولدت و لم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مضغة مع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بعده إلی تمام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فجاز أن یکون لحظة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القلة باللحظة لا ینافی الحکم بعدم تحدید جانب القلّة،لعدم انضباط زمانها،و الحدّ المنفیّ فی جانب القلّة هو المنضبط شرعا علی وجه مخصوص،و اللحظة إنما ذکرت مبالغة فی القلّة،کقوله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تصدّقوا و لو بتمرة،و لو بشق تمرة</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فإن ذلک لیس لتقدیر الصدقة المندوبة إذ لا تقدیر لها شرعا،و إنما هی مبالغة فی قبول الکثیر و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رأت قبل الولادة کان طهرا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عدم حیض الحامل،أو علی اتصاله بالولادة،أو انفصاله بدون عشرة أیام،أو علی عدم جمعه لشرائط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بإمکان حیض الحبلی یمکن کون المتقدم حیضا مع اجتماع شرائطه و تخلل أقل الطهر بینه و بین النفاس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النفاس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انقطاعه علیها،و لو تجاوزها رجعت ذات العادة المستقیمة فی الحیض إلیها،و غیرها إلی العشرة،و حکمها فی الاستظهار مع رؤیته بعد العادة،کالحائض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حاملا باثنین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ابتداء نفاسها من وضع الأول و عدد أیامها من الأخیر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مبنیّ علی الغالب من عدم تراخی ولادة أحدهما عن الآخر بأکثر من عشرة أیام،فلو اتّفق ذلک کان الزائد طهرا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التحقیق أن لکل واحد نفاسا مستقلا،فإن </w:t>
      </w:r>
    </w:p>
    <w:p>
      <w:pPr>
        <w:pStyle w:val="BookText"/>
        <w:rPr/>
      </w:pPr>
      <w:r>
        <w:rPr>
          <w:rFonts w:ascii="IRNazanin" w:hAnsi="IRNazanin" w:eastAsia="IRNazanin"/>
          <w:color w:val="111111"/>
          <w:sz w:val="28"/>
          <w:sz w:val="28"/>
          <w:szCs w:val="28"/>
          <w:rtl w:val="true"/>
          <w:lang w:bidi="fa-IR"/>
        </w:rPr>
        <w:t>دما ثمَّ رأت فی العاشر،کان ذلک نفاسا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رأت عقیب الولادة،ثمَّ طهرت،ثمَّ رأت العاشر أو قبله،کان الدمان و ما بینهما نفاسا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علی النفساء ما یحرم علی الحائض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طلاقها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غسلها کغسل الحائض سواء وضعت الثانی لدون عشرة أمکن اتصال النفاسین،و لو تراخت ولادة الثانی بحیث یمکن فرض استحاضة بین النفاسین حکم به بل یمکن فرض حیض أیضا و إن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رأت العاشر کان ذلک نفاسا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کان العاشر لا غیر نفاسا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 انقطاعه علی العاشر،أو کانت عادتها فی الحیض عشرة أیام،أو مبتدئة أو مضطربة،و إلا فلا نفاس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رأت عقیب 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بینهما نفاسا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أیضا مع انقطاعه علی العاشر،أو کانت عادتها عشرة،أو مبتدئة،أو مضطربة،و إلا فنفاسها الأول لا غیر،إلا أن یصادف الدم الثانی جزءا من العادة، فجمیع العادة نفاس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علیها عند انقطاع الدم الأول الاستبراء بالقطنة،ثمَّ الاغتسال مع النقاء کما تقدم فی الحیض،و إن تبین بطلان ما فعلت مع عوده علی الوجه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علی النفساء ما یحرم علی الحائض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حکم النفاس حکم الحائض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ذکر لعدم صحة إطلاق ما ذکروه،لمخالفة النفاس للحیض فی أمور کثیرة،کالأقل و الأکثر علی وجه،و انقضاء العدة بالحیض دون النفاس غالبا،و رجوع الحائض إلی عادتها فی الحیض و عدم رجوع النفساء إلی عادتها فیه،و رجوع الحائض إلی أهلها و أقرانها علی وجه دون النفساء،و عدم اشتراط أقل الطهر بین النفاسین کما فی التوأمین بخلاف الحیض،و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ذکره المصنف من مساواتها لها فی المحرمات و المکروهات فجار علی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طلاقها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الوجه المتقدم فی الحیض لا مطلقا،فلو کان غائبا أو فی حکمه بالشرط المعتبر فیها صح</w:t>
      </w:r>
      <w:r>
        <w:rPr>
          <w:rFonts w:eastAsia="IRNazanin" w:cs="IRNazanin"/>
          <w:color w:val="111111"/>
          <w:sz w:val="28"/>
          <w:szCs w:val="28"/>
          <w:rtl w:val="true"/>
          <w:lang w:bidi="fa-IR"/>
        </w:rPr>
        <w:t xml:space="preserve">. </w:t>
      </w:r>
      <w:bookmarkStart w:id="287" w:name="pg13566_139561"/>
    </w:p>
    <w:p>
      <w:pPr>
        <w:pStyle w:val="Heading6"/>
        <w:numPr>
          <w:ilvl w:val="5"/>
          <w:numId w:val="1"/>
        </w:numPr>
        <w:rPr/>
      </w:pPr>
      <w:bookmarkStart w:id="288" w:name="__RefHeading___Toc2313415_1934241801"/>
      <w:bookmarkStart w:id="289" w:name="_Toc111"/>
      <w:bookmarkEnd w:id="287"/>
      <w:bookmarkEnd w:id="288"/>
      <w:r>
        <w:rPr>
          <w:rtl w:val="true"/>
        </w:rPr>
        <w:t>الفصل الخامس فی أحکام الأموات</w:t>
      </w:r>
      <w:bookmarkEnd w:id="289"/>
    </w:p>
    <w:p>
      <w:pPr>
        <w:pStyle w:val="BookText"/>
        <w:rPr/>
      </w:pPr>
      <w:r>
        <w:rPr>
          <w:rFonts w:ascii="IRNazanin" w:hAnsi="IRNazanin" w:eastAsia="IRNazanin"/>
          <w:color w:val="111111"/>
          <w:sz w:val="28"/>
          <w:sz w:val="28"/>
          <w:szCs w:val="28"/>
          <w:rtl w:val="true"/>
          <w:lang w:bidi="fa-IR"/>
        </w:rPr>
        <w:t>الفصل الخامس فی أحکام الأموات و هی خمسة</w:t>
      </w:r>
      <w:r>
        <w:rPr>
          <w:rFonts w:eastAsia="IRNazanin" w:cs="IRNazanin"/>
          <w:color w:val="111111"/>
          <w:sz w:val="28"/>
          <w:szCs w:val="28"/>
          <w:rtl w:val="true"/>
          <w:lang w:bidi="fa-IR"/>
        </w:rPr>
        <w:t>:</w:t>
      </w:r>
    </w:p>
    <w:p>
      <w:pPr>
        <w:pStyle w:val="Heading6"/>
        <w:numPr>
          <w:ilvl w:val="5"/>
          <w:numId w:val="1"/>
        </w:numPr>
        <w:rPr/>
      </w:pPr>
      <w:bookmarkStart w:id="290" w:name="__RefHeading___Toc2313417_1934241801"/>
      <w:bookmarkStart w:id="291" w:name="_Toc112"/>
      <w:bookmarkEnd w:id="290"/>
      <w:r>
        <w:rPr>
          <w:rtl w:val="true"/>
        </w:rPr>
        <w:t>الأول</w:t>
      </w:r>
      <w:r>
        <w:rPr>
          <w:rtl w:val="true"/>
        </w:rPr>
        <w:t>:</w:t>
      </w:r>
      <w:r>
        <w:rPr>
          <w:rtl w:val="true"/>
        </w:rPr>
        <w:t>فی الاحتضار</w:t>
      </w:r>
      <w:bookmarkEnd w:id="29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الاحتضار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فیه توجیه المیت إلی القبلة،بأن یلقی علی ظهره و یجعل وجهه و باطن رجلیه إلی القبلة،و هو فرض کفایة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تلقینه الشهادتین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الإقرار بالنبی و الأئمة علیهم السلام،و کلمات الفرج،و نقله إلی مصلاّه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فرض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جمیع المکلفین،فیجب علی من علم باحتضاره ذلک،و یستوی فیه القرابة و غیره،و من حضره و غیره ممن علم بحاله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المیّت بین الصغیر و الکبیر، و غیرهما من أصناف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بقاء الاستقبال به علی الحالة الأولی إلی أن ینقل للغسل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الاستقبال مع اشتباه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تلقینه 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بالتلقین التفهیم،یقال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لقن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سریع الفهم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لیکرر له ذلک حتی ینقطع منه الکلام،کما ورد فی الأخبار </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لیتابع المریض بلسانه و قلبه إن أمکن،و إلا عقد بذلک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نقله إلی مصلاه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الموضع الذی أعدّه فی بیته للصلاة أو الذی کان یکثر الصلاة فیه،أو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إن تعسر علیه الموت و اشتدّ به النزع لا مطلقا،و إن کانت العبارة محتملة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یکون عنده مصباح إن مات لیلا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یقرأ القرآن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مات غمّضت عیناه،و أطبق فوه،و مدّت یداه إلی جنبیه،و غطی بثوب،و یعجّل تجهیزه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حاله مشتبهة،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عنده مصباح إن مات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الشیخان </w:t>
      </w:r>
      <w:r>
        <w:rPr>
          <w:rStyle w:val="FootnoteAnchor"/>
          <w:rtl w:val="true"/>
        </w:rPr>
        <w:footnoteReference w:id="167"/>
      </w:r>
      <w:r>
        <w:rPr>
          <w:rFonts w:ascii="IRNazanin" w:hAnsi="IRNazanin" w:eastAsia="IRNazanin"/>
          <w:color w:val="111111"/>
          <w:sz w:val="28"/>
          <w:sz w:val="28"/>
          <w:szCs w:val="28"/>
          <w:rtl w:val="true"/>
          <w:lang w:bidi="fa-IR"/>
        </w:rPr>
        <w:t>و علله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لما قبض الباقر علیه السلام أمر أبو عبد اللّه علیه السلام بالإسراج فی البیت الذی کان یسکنه حتی قبض أبو عبد اللّه علیه السلام،و أمر أبو الحسن موسی علیه السلام بمثل ذلک فی بیت أبی عبد اللّه علیه السلام حتی خرج به إلی العراق</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فیدخل فی ذلک المدعی،و إن کان مغایرا له بوجه،فإن الخبر یشمل موته باللیل و النهار،و یقتضی دوام الإسراج،و المدّعی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یقرأ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للتیمّن به و الاستدفاع عنه،و قد ورد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الصافات لم تقرأ عند مکروب من موت قط إلا عجل اللّه راحته</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،و عن النبی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اقرأوا عند موتاکم یس</w:t>
      </w:r>
      <w:r>
        <w:rPr>
          <w:rFonts w:eastAsia="IRNazanin" w:cs="IRNazanin"/>
          <w:color w:val="111111"/>
          <w:sz w:val="28"/>
          <w:szCs w:val="28"/>
          <w:rtl w:val="true"/>
          <w:lang w:bidi="fa-IR"/>
        </w:rPr>
        <w:t xml:space="preserve">» </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یستحب قراءة القرآن بعد خروج روحه کما یستحب قبله استدفاعا عنه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یعجّل تجهیزه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من کرامة المیت کما ورد فی الخبر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ورد استحباب إیذان إخوان المیت </w:t>
      </w:r>
      <w:bookmarkStart w:id="292" w:name="pg13566_139563"/>
    </w:p>
    <w:p>
      <w:pPr>
        <w:pStyle w:val="BookText"/>
        <w:rPr/>
      </w:pPr>
      <w:bookmarkEnd w:id="292"/>
      <w:r>
        <w:rPr>
          <w:rFonts w:ascii="IRNazanin" w:hAnsi="IRNazanin" w:eastAsia="IRNazanin"/>
          <w:color w:val="111111"/>
          <w:sz w:val="28"/>
          <w:sz w:val="28"/>
          <w:szCs w:val="28"/>
          <w:rtl w:val="true"/>
          <w:lang w:bidi="fa-IR"/>
        </w:rPr>
        <w:t>فیستبرأ بعلامات الموت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یصبر علیه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أن یطرح علی بطنه حدید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یحضره جنب أو حائض</w:t>
      </w:r>
    </w:p>
    <w:p>
      <w:pPr>
        <w:pStyle w:val="Heading6"/>
        <w:numPr>
          <w:ilvl w:val="5"/>
          <w:numId w:val="1"/>
        </w:numPr>
        <w:rPr/>
      </w:pPr>
      <w:bookmarkStart w:id="293" w:name="__RefHeading___Toc2313419_1934241801"/>
      <w:bookmarkStart w:id="294" w:name="_Toc113"/>
      <w:bookmarkEnd w:id="293"/>
      <w:r>
        <w:rPr>
          <w:rtl w:val="true"/>
        </w:rPr>
        <w:t>الثانی</w:t>
      </w:r>
      <w:r>
        <w:rPr>
          <w:rtl w:val="true"/>
        </w:rPr>
        <w:t>:</w:t>
      </w:r>
      <w:r>
        <w:rPr>
          <w:rtl w:val="true"/>
        </w:rPr>
        <w:t>فی التغسیل</w:t>
      </w:r>
      <w:bookmarkEnd w:id="294"/>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التغسیل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فرض علی الکفایة،و کذا تکفینه و دفنه و الصلاة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الناس به أولاهم بمیراثه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الأولیاء رجالا و نساء،فالرجال أولی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بموته و إن کانوا فی قری حوله </w:t>
      </w:r>
      <w:r>
        <w:rPr>
          <w:rStyle w:val="FootnoteAnchor"/>
          <w:rtl w:val="true"/>
        </w:rPr>
        <w:footnoteReference w:id="173"/>
      </w:r>
      <w:r>
        <w:rPr>
          <w:rFonts w:ascii="IRNazanin" w:hAnsi="IRNazanin" w:eastAsia="IRNazanin"/>
          <w:color w:val="111111"/>
          <w:sz w:val="28"/>
          <w:sz w:val="28"/>
          <w:szCs w:val="28"/>
          <w:rtl w:val="true"/>
          <w:lang w:bidi="fa-IR"/>
        </w:rPr>
        <w:t>،کما فعل الصحابة فی إیذان قری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مراعاة الجمع بین السّنتین،فیؤذن من المؤمنین و القری من لا ینافی حضوره التعجیل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فیستبرأ بعلامات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انخساف صدغیه،و میل أنفه،و امتداد جلده،و انخلاع کفه من ذراعه، و استرخاء قدمیه،و تقلص أنثییه إلی فوق مع تدلّی الجلدة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أن یطرح علی بطنه 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جماعة من الأصحاب </w:t>
      </w:r>
      <w:r>
        <w:rPr>
          <w:rStyle w:val="FootnoteAnchor"/>
          <w:rtl w:val="true"/>
        </w:rPr>
        <w:footnoteReference w:id="174"/>
      </w:r>
      <w:r>
        <w:rPr>
          <w:rFonts w:ascii="IRNazanin" w:hAnsi="IRNazanin" w:eastAsia="IRNazanin"/>
          <w:color w:val="111111"/>
          <w:sz w:val="28"/>
          <w:sz w:val="28"/>
          <w:szCs w:val="28"/>
          <w:rtl w:val="true"/>
          <w:lang w:bidi="fa-IR"/>
        </w:rPr>
        <w:t>،قال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سمعناه مذاکرة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یکره طرح غیر الحدید،خلافا لابن الجنید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الناس به أولاهم بمیراثه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منافاة بین الأولویة و وجوبه علی الکفایة،فإنّ توقف فعل غیر الولی علی إذنه لا ینافی أصل الوجوب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بالأولویة المذکورة أن الورّاث أولی من غیرهم، و یترتّبون فی الولایة بترتیبهم فی الإرث،و أما تفصیل الورّاث فی أنفسهم فسیأتی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الأولیاء رجالا و نساء فالرجال أولی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فیباشرون المیت أو یأذنون إن کان المیت مماثلا فی الذکورة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إلا ففائدة </w:t>
      </w:r>
    </w:p>
    <w:p>
      <w:pPr>
        <w:pStyle w:val="BookText"/>
        <w:rPr/>
      </w:pPr>
      <w:r>
        <w:rPr>
          <w:rFonts w:ascii="IRNazanin" w:hAnsi="IRNazanin" w:eastAsia="IRNazanin"/>
          <w:color w:val="111111"/>
          <w:sz w:val="28"/>
          <w:sz w:val="28"/>
          <w:szCs w:val="28"/>
          <w:rtl w:val="true"/>
          <w:lang w:bidi="fa-IR"/>
        </w:rPr>
        <w:t>و الزوج أولی بالمرأة من کل أحد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أحکامه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یغسل الکافر المسلم إذا لم یحضره مسلم،و لا مسلمة ذات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تغسل الکافرة المسلمة إذا لم تکن مسلمة،و لا ذو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یغسل الرجل محارمه من وراء الثیاب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تکن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یغسل الرجل من لیست له بمحرم،إلا و لها دون ثلاث سنین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المرأة،و یغسلها مجردة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مظهر للشهادتین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معتقدا للحق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تغسیله، الأولویة توقف الفعل علی إذنهم،و إن لم یمکنهم المباشرة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مهما امتنع الولی أو غاب سقط اعتبار إذنه،فیستأذن الحاکم إن أمکن،و إلا لم یتوقف علی 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الزوج أولی بالمرأة من کل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الزوجة بین الحرة و الأمة،و لا بین المدخول بها و غیرها،و لا بین الدائمة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المطلقة رجعیة زوجة بخلاف البائن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أن تغسیل کل من الزوجین صاحبه من وراء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یغسل الرجل محارمه من وراء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بالمحرم من یحرم نکاحه مؤبدا بنسب،أو رضاع،أو مصاهرة،فأخت الزوجة و بنت غیر المدخول بها لیستا من المحارم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لها دون ثلاث سنین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منتهی التحدید الموت،و یظهر من بعضهم أن غایته التغسیل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یجوز تغسیلها مجردة لا یجب ستر العورة لانتفاء الشهوة فی جانبها غالبا،و کذا العکس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المعتبر اختصاص الجواز بالصبی لا غیر </w:t>
      </w:r>
      <w:r>
        <w:rPr>
          <w:rStyle w:val="FootnoteAnchor"/>
          <w:rtl w:val="true"/>
        </w:rPr>
        <w:footnoteReference w:id="177"/>
      </w:r>
      <w:r>
        <w:rPr>
          <w:rFonts w:ascii="IRNazanin" w:hAnsi="IRNazanin" w:eastAsia="IRNazanin"/>
          <w:color w:val="111111"/>
          <w:sz w:val="28"/>
          <w:sz w:val="28"/>
          <w:szCs w:val="28"/>
          <w:rtl w:val="true"/>
          <w:lang w:bidi="fa-IR"/>
        </w:rPr>
        <w:t>،فلو قدم هنا حکمه کان 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عدا الخوارج و الغلاة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الشهید الذی قتل بین یدی الإمام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مات فی المعرکة لا یغسل و لا یکفن،و یصلی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من وجب علیه القتل،یؤمر بالاغتسال قبل قتله،ثمَّ لا یغسل بعد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وجد بعض المیت فإن کان فیه الصدر،أو الصدر وحده، غسل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کفّن و صلّی علیه و دفن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الخوارج و الغلاة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النواصب و المجسّمة،و کل من أنکر ما علم ثبوته من الدین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علی ظاهر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مرتد فهو بحکم الکافر،فلا بدّ من الاحتراز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الشهید الذی قتل بین یدی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یشترط فی الشهادة المسقطة للغسل حضور الإمام المعرکة کما یقتضیه ظاهر العبارة،بل یکفی أمره به و یشترط فیه الإسلام،أو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احترز بقتله عما لو مات فی المعرکة حتف أنفه،فإنه لیس بشهید فی هذه الأحکام،و کذا لو أصیب بالمعرکة ثمَّ نقل منها و به رمق ثمَّ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الجهاد سائغا فی حال الغیبة أو الحضور مع عدم الأمر منه،أو من نائبه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دهم علی المسلمین من یخاف منه علی الإسلام فاضطروا إلی جهاده بدون الإمام أو نائبه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المقتول حینئذ لا یعد شهیدا بالنسبة إلی الأحکام،و إن شارک الشهید فی الفضیلة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المقتول دون ماله أو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من وجب علیه القتل یؤمر بالاغتسال قبل قتله ثمَّ لا یغسل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الغسل المأمور به هنا هو غسل الأموات و إن کان حیّا،فیجب مرج الماء بالخلیطین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یؤمر بالتحنیط و التکفین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لا یغسّل بعد ذلک مع قتله بالسبب الذی اغتسل له،فلو سبق موته قتله،أو قتل بسبب آخر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وجد بعض المیت فإن کان فیه الصدر أو الصدر وحده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بالخلیطین و یکفن بثلاث لفائف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تحنیط ما فیه من مواضعه لا غیر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لم یکن و کان فیه عظم،غسّل و لفّ فی خرقة و 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السقط إذا کان له أربعة أشهر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فیه عظم،اقتصر علی لفّه فی خرقة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السقط إذا لم تلجه الروح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یحضر المیّت مسلم و لا کافر و لا محرم من النساء،دفن بغیر غسل،و لا تقربه الکافرة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المرأة و روی أنهم یغسلون وجهها و یدیها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حکم القلب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عظام المیت بأجمعها دون الرأس و أبعاضها،لعدم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السقط إذا کان له أربعة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حکمه حکم ما فیه الصدر،فیجب تغسیله ثلاثا و تکفینه و تحنیطه،لکن لا تشرع الصلاة علیه لأن شرطها کون المولود حیّا،ففی العبارة التباس فی الحکم و العطف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فیه عظم لفّ فی خرقة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القطعة بقسمیها بین المبانة من المیّت و الحی علی أشهر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قطع المصنف فی المعتبر بدفن المبانة من الحی بغیر غسل و إن کان فیها عظم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الأول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السقط إذا لم تلجه الروح</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به من قصر سنّه عن أربعة أشهر،کما صرّح به الأصحاب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یجب إزالة النجاسة من بدنه أولا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یغسل بماء السدر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برأسه ثمَّ بجانبه الأیمن ثمَّ الأیسر،و أقلّ ما یلقی فی الماء من السدر ما یقع علیه الاسم،و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سبع ورقات،و بعده بماء الکافور علی الصفة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المذکورة،و بالماء القراح أخیرا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إزالة النجاسة عن بدنه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بها النجاسة الخبثیة العرضیة،إذ النجاسة المستندة إلی الموت لا تزول بدون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بماء السدر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به الماء المطروح فیه شیء من السدر و إن قلّ بحیث یصدق مسمّاه،و لا یخرج الماء بمزجه عن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تحقّق الممازجة فلا یکفی مطلق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الورق الأخضر و الیابس،فیمرس بالماء ما لم یطحن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 بماء الکافور علی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کون الغسل مرتّبا کما ذکر،و کون الموضوع من الکافور ما یصدق علیه الاسم،و لا یخرج الماء بکثرته عن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بالماء القراح أخیرا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لغة هو الماء الذی لا یشوبه شیء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هنا الخالی من السدر و الکافور لا من کل شیء،بل یعتبر فیه مع خلوّه عنهما إطلاق اسم الماء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عن الصادق علیه السلام فی خبر سلیمان بن خالد یغسل بماء سدر ثمَّ بماء کافور ثمَّ بماء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 الأمر فی الغسلة الثالثة علی الماء المطلق،و هو صادق مع ممازجة ما لا یخرجه عن اسمه من التراب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اسم القراح علیه باعتبار قسیمیه حیث یعتبر فیهما المزج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اختیاره علی المطلق دفع توهّم </w:t>
      </w:r>
    </w:p>
    <w:p>
      <w:pPr>
        <w:pStyle w:val="BookText"/>
        <w:rPr/>
      </w:pPr>
      <w:r>
        <w:rPr>
          <w:rFonts w:ascii="IRNazanin" w:hAnsi="IRNazanin" w:eastAsia="IRNazanin"/>
          <w:color w:val="111111"/>
          <w:sz w:val="28"/>
          <w:sz w:val="28"/>
          <w:szCs w:val="28"/>
          <w:rtl w:val="true"/>
          <w:lang w:bidi="fa-IR"/>
        </w:rPr>
        <w:t>کما یغتسل من الجنابة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وضوء المیّت تردّد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،الأشبه أنه لا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الاقتصار علی أقل من الغسلات المذکورة،إلا عند الضرورة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الماء فی قسیمیه عن الإطلاق بمزجه بالسدر و الکافور،بناء علی أن قسیم الشیء خارج عنه و مغایر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توهّم بعضهم من اسم القراح عدم جواز تغسیل المیت بالماء المشوب بالطین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کماء السیل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اعتبارا بمفهومه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مندفع بما قلناه،و بأنّه یطهر باقی النجاسات،و یزیل الأحداث التی هی أقوی حدثیّة و خبثیّة من المیّت،فیجزی فیه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یغتسل من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فی کل غسل مراعاة الترتیب بین الأعضاء لا فیها،و النیة لکل غسل، و لا تجزی نیة واحدة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الترتیب بغمسه فی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بیّناه من وجوب نیّات ثلاث یحصل التغایر بین الأغسال الثلاثة،و علی القول بإجزاء نیة واحدة،لا بد من تمییز الغسلات بوضع الخلیط مرتّبا لیتحقّق العدد و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وضوء المیّت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استحبابه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محله قبل الشروع فی الغسل الأول،و بعد مقدّمات الغسل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مضمضة فیه و لا استنشاق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الاقتصار علی أقل من الغسلات إلا عند الضرورة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فیجب منها ما أمکن،مقدّما للأوّل فالأوّل،و یسقط المتأخّر،فلو وجد ماء غسلة واحدة مع وجود الخلیط قدم السدر،فإن وجد لاثنتین فالکافور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الذکری قدّم القراح فی الواحدة و ثنی بالسدر فی الثانیة،و احتمل تقدیم الکافور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القولین فیجب أن یؤمم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الفائت خلافا للذکری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لو عدم الکافور و السدر،غسل بالماء القراح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تسقط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الغسلة بفوات ما یطرح فیها،و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خیف من تغسیله تناثر جلده،کالمحترق و المجدور،ییمّم بالتّراب کما ییمّم الحیّ العاجز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سنن الغسل أن یوضع علی ساجة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،مستقبل القبلة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یغسل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فقد السدر و الکافور غسّل بالماء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بتغسیله بالماء،مرّة واحدة کما یستفاد من حکایته التعدّد 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علی القول المذکور،لأن الواجب تغسیله بالماء و الخلیط فلا یسقط أحدهما بفوات الآخر،کما لا تسقط إحدی الغسلات بفوات الأخری فیغسل ثلاثا بالقراح،و لا بدّ من تمییز کل غسلة عن غیرها بالنیّة،فیقصد تغسیله بالقراح فی موضع ماء السدر، و کذا فی ماء الکافور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یؤمّم بالتراب کما یؤمّم العاجز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به العاجز بکل وجه،بحیث لا یقدر علی مسح جبهته بیدیه،و إحداهما بالأخری،و لو بالاستعانة،فإنه یؤمم بید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فالتمییز بینهما حاصل بالنیة،فإن المتولّی لها فی الحیّ المؤمم لا المعین،بخلاف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أن یؤمم عن کل غسلة تیمما بنیة و ضربتین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لیغسل الماسح یده بعد کل مسح علی بدن المیت إن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یوضع علی ساجة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لوح من خشب مخصوص،و المراد هنا مطلق الخشب،فإن الغرض حفظ جسده عن التلطخ،و المحافظة علی التنظیف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ذلک علی مرتفع لئلاّ یعود إلیه الماء،و مکان الرجلین منحدرا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 القبلة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یجب الاستقبال کالاحتضار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تحت الظلال،و أن تجعل للماء حفیرة،و یکره إرساله فی الکنیف،و لا بأس بالبالوعة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یفتق قمیصه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ینزع من تحته،و تستر عورته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تلیّن أصابعه برفق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یغسل رأسه برغوة السدر أمام الغسل،و یغسل فرجه بالسدر و الحرض</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تغسل یداه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یبدأ بشقّ رأسه الأیمن،و یغسل کل عضو منه ثلاث مرات فی کل غسلة،و یمسح بطنه فی الغسلتین الأولیین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بالبالوعة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بها بالوعة الماء،کالمطر و نحوه،لا بالوعة البول فإنها کنیف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یفتق قمیصه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به هنا شقّه و إخراجه من تحته برفق حذرا من تلطّخه بالنجاسة،فإنه مظنّتها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ذلک بإذن الوارث البالغ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تستر عورته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یستحب ستر العورة مع وثوق الغاسل من نفسه،بعدم النظر أو کونه غیر مبصر،أو کونه زوجا،أو زوجة،علی القول بجواز غسل أحدهما الآخر مجردا،أو کون المیّت طفلا له دون ثلاث سنین،فإن الستر فی جمیع ذلک مستحب استظهارا، و حذرا من الغلط و السهو،و خروجا من الخلاف فی بعضها،و فی غیر ذلک یجب 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یغسل فرجه بالسدر و الحرض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یمزجهما معا فی الماء،و یغسل به فرجیه قبل الغسل بالسدر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الحاء المهملة و إسکان الراء أو ضمّها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الأشنان بضم الهمزة،سمّی به لأنه یهلک الوسخ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تغسل یداه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یدی المیت ثلاثا إلی نصف الذراع،قبل کل غسلة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الغسلتین الأولیین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لیکن قبلهما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یستحب فی الثالثة</w:t>
      </w:r>
      <w:r>
        <w:rPr>
          <w:rFonts w:eastAsia="IRNazanin" w:cs="IRNazanin"/>
          <w:color w:val="111111"/>
          <w:sz w:val="28"/>
          <w:szCs w:val="28"/>
          <w:rtl w:val="true"/>
          <w:lang w:bidi="fa-IR"/>
        </w:rPr>
        <w:t xml:space="preserve">. </w:t>
      </w:r>
      <w:bookmarkStart w:id="295" w:name="pg13566_139571"/>
    </w:p>
    <w:p>
      <w:pPr>
        <w:pStyle w:val="BookText"/>
        <w:rPr/>
      </w:pPr>
      <w:bookmarkEnd w:id="295"/>
      <w:r>
        <w:rPr>
          <w:rFonts w:ascii="IRNazanin" w:hAnsi="IRNazanin" w:eastAsia="IRNazanin"/>
          <w:color w:val="111111"/>
          <w:sz w:val="28"/>
          <w:sz w:val="28"/>
          <w:szCs w:val="28"/>
          <w:rtl w:val="true"/>
          <w:lang w:bidi="fa-IR"/>
        </w:rPr>
        <w:t>یکون المیت امرأة حاملا،و أن یکون الغاسل منه علی الجانب الأیمن، و یغسل الغاسل یدیه مع کل غسلة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ینشفه بثوب بعد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أن یجعل المیّت بین رجلیه،و أن یقعده،و أن یقصّ أظفاره، و أن یرجّل شعره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یغسل مخالفا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اضطرّ غسله غسل أهل الخلاف</w:t>
      </w:r>
      <w:r>
        <w:rPr>
          <w:rFonts w:eastAsia="IRNazanin" w:cs="IRNazanin"/>
          <w:color w:val="111111"/>
          <w:sz w:val="28"/>
          <w:szCs w:val="28"/>
          <w:rtl w:val="true"/>
          <w:lang w:bidi="fa-IR"/>
        </w:rPr>
        <w:t>.</w:t>
      </w:r>
    </w:p>
    <w:p>
      <w:pPr>
        <w:pStyle w:val="Heading6"/>
        <w:numPr>
          <w:ilvl w:val="5"/>
          <w:numId w:val="1"/>
        </w:numPr>
        <w:rPr/>
      </w:pPr>
      <w:bookmarkStart w:id="296" w:name="__RefHeading___Toc2313421_1934241801"/>
      <w:bookmarkStart w:id="297" w:name="_Toc114"/>
      <w:bookmarkEnd w:id="296"/>
      <w:r>
        <w:rPr>
          <w:rtl w:val="true"/>
        </w:rPr>
        <w:t>الثالث</w:t>
      </w:r>
      <w:r>
        <w:rPr>
          <w:rtl w:val="true"/>
        </w:rPr>
        <w:t>:</w:t>
      </w:r>
      <w:r>
        <w:rPr>
          <w:rtl w:val="true"/>
        </w:rPr>
        <w:t>فی تکفینه</w:t>
      </w:r>
      <w:bookmarkEnd w:id="297"/>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تکفینه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أن یکفّن فی ثلاثة أقطاع،مئزر و قمیصه و إزار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یجزی عند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یغسل الغاسل یدیه مع کل غسلة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المرفقین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یرجّل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یسرّحه،فإن فعل و انفصل منه شیء وجب وضعه معه فی الکفن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یغسل مخالفا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إمکان تغسیل غیره،و إلا تعیّن علیه من غیر 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أمره بتغسیله غسل أهل الخلاف تعیّن ذلک فلا یجوز تغسیله غسل أهل الحق،و ذلک یتم مع علم الغاسل بکیفیة غسلهم،و إلاّ جاز تغسیله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المراد بالمخالف کونه من غیر الفرق المحکوم بکفرها،کالنواصب و نحوهم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مئزر و قمیص و إزار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المئزر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 ثمَّ الهمزة الساکنة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ساتر لوسط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فیه أن یستر ما بین السرة و الرکبة،و یجوز زیادته إلی القدم بإذن الوارث،أو وصیة المیت النافذة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کونه بحیث یستر ما بین صدره و 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القمیص وصوله إلی نصف الساق لأنه المتعارف،و یجوز إلی القدم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شامل لجمیع البدن،و یستحب زیادته عن ذلک طولا بحیث یمکن شدّة من قبل رأسه و رجلیه،و عرضا بحیث یجعل أحد جانبیه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یراعی </w:t>
      </w:r>
    </w:p>
    <w:p>
      <w:pPr>
        <w:pStyle w:val="BookText"/>
        <w:rPr/>
      </w:pPr>
      <w:r>
        <w:rPr>
          <w:rFonts w:ascii="IRNazanin" w:hAnsi="IRNazanin" w:eastAsia="IRNazanin"/>
          <w:color w:val="111111"/>
          <w:sz w:val="28"/>
          <w:sz w:val="28"/>
          <w:szCs w:val="28"/>
          <w:rtl w:val="true"/>
          <w:lang w:bidi="fa-IR"/>
        </w:rPr>
        <w:t>الضرورة 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التکفین بالحریر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أن یمسح مساجده بما تیسّر من الکافور،إلا أن یکون المیت محرما،فلا یقربه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 الفضل فی مقدار درهم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أفضل منه فی جنسهما التوسّط بحسب اللائق بحال المیت،فلا یجب الاقتصار علی الأدون و إن ماکس الورثة،حملا لإطلاق اللفظ علی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التکفین بالحریر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ذلک بین الصغیر و الکبیر،و الذکر و 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المحض، فیجوز التکفین بما امتزج به،بحیث لا یستهلکه الحریر،کما یجوز الصلاة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فیه أیضا کونه مما یصحّ فیه الصلاة،فلا یجوز کونه من شعر و وبر ما لا یؤکل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ذلک مما یؤکل لحمه،فالمشهور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الجلد فلا یجوز التکفین به مطلقا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المیت محرما فلا یقربه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یوضع فی ماء 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یحرم تطییبه بغیره من أنواع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یحشر یوم القیامة ملبیا</w:t>
      </w:r>
      <w:r>
        <w:rPr>
          <w:rFonts w:eastAsia="IRNazanin" w:cs="IRNazanin"/>
          <w:color w:val="111111"/>
          <w:sz w:val="28"/>
          <w:szCs w:val="28"/>
          <w:rtl w:val="true"/>
          <w:lang w:bidi="fa-IR"/>
        </w:rPr>
        <w:t xml:space="preserve">»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یمنع من المخیط،و لا یکشف رأسه و لا ظاهر قدمیه،و إن اعتبر ذلک فی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أفسد حجه فکالصحیح لوجوب الإتمام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یلحق به المعتدّة و المعتکف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 الفضل فی مقدار درهم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به کافور الحنوط،و السیاق دال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کافور الغسل،فلا تقدیر للفضل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مستند أفضلیة الثلاثة عشر و ثلث،ما روی من أن جبرئیل علیه السلام نزل علی النبی صلّی اللّه علیه و آله و سلّم بأربعین درهما من کافور الجنة فقسّمه النبی صلّی اللّه علیه و آله و سلّم بینه و بین علی و فاطمة علیهما السلام أثلاثا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أربعة دراهم،و أکمله ثلاثة عشر درهما و ثلثا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الضرورة یدفن بغیر کافور،و لا یجوز تطییبه بغیر الکافور و الذریرة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سنن هذا القسم أن یغتسل الغاسل قبل تکفینه،أو یتوضّأ وضوء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یزاد للرجل حبرة عبریّة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مطرزة بالذهب،و خرقة لفخذیه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الکافور و الذریرة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اختلفت عبارات الأصحاب فی الذریرة اختلافا کثیرا،أضبطه ما ذکره المصنف فی المعتبر </w:t>
      </w:r>
      <w:r>
        <w:rPr>
          <w:rStyle w:val="FootnoteAnchor"/>
          <w:rtl w:val="true"/>
        </w:rPr>
        <w:footnoteReference w:id="186"/>
      </w:r>
      <w:r>
        <w:rPr>
          <w:rFonts w:ascii="IRNazanin" w:hAnsi="IRNazanin" w:eastAsia="IRNazanin"/>
          <w:color w:val="111111"/>
          <w:sz w:val="28"/>
          <w:sz w:val="28"/>
          <w:szCs w:val="28"/>
          <w:rtl w:val="true"/>
          <w:lang w:bidi="fa-IR"/>
        </w:rPr>
        <w:t xml:space="preserve">و العلامة فی التذکرة </w:t>
      </w:r>
      <w:r>
        <w:rPr>
          <w:rStyle w:val="FootnoteAnchor"/>
          <w:rtl w:val="true"/>
        </w:rPr>
        <w:footnoteReference w:id="187"/>
      </w:r>
      <w:r>
        <w:rPr>
          <w:rFonts w:ascii="IRNazanin" w:hAnsi="IRNazanin" w:eastAsia="IRNazanin"/>
          <w:color w:val="111111"/>
          <w:sz w:val="28"/>
          <w:sz w:val="28"/>
          <w:szCs w:val="28"/>
          <w:rtl w:val="true"/>
          <w:lang w:bidi="fa-IR"/>
        </w:rPr>
        <w:t>أنه الطیب المسحوق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فتات قصب الطیب </w:t>
      </w:r>
      <w:r>
        <w:rPr>
          <w:rStyle w:val="FootnoteAnchor"/>
          <w:rtl w:val="true"/>
        </w:rPr>
        <w:footnoteReference w:id="188"/>
      </w:r>
      <w:r>
        <w:rPr>
          <w:rFonts w:ascii="IRNazanin" w:hAnsi="IRNazanin" w:eastAsia="IRNazanin"/>
          <w:color w:val="111111"/>
          <w:sz w:val="28"/>
          <w:sz w:val="28"/>
          <w:szCs w:val="28"/>
          <w:rtl w:val="true"/>
          <w:lang w:bidi="fa-IR"/>
        </w:rPr>
        <w:t>،و هی قصب یجاء به من الهند کأنّه قصب النشاب،و یعرف بالقمحة بضم القاف و تشدید المیم المفتوحة و الحاء المهملة،أو بفتح القاف و تخفیف المیم کواحدة القمح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فیها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حبرة عبریة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الحاء المهملة و فتح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یمنیّ،و العبریة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منسوبة إلی بلد بالیمین أو جانب واد،و فی بعض الأخبار أفضلیة الحمراء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تعذّر بعض الأوصاف کفت الحبرة المجردة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التطریز بالذهب تطریزها بالحریر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خرقة لفخذیه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کان تحدید العرض بالشبر تقریبا،لتحدیده فی بعض الأخبار بشبر </w:t>
      </w:r>
      <w:r>
        <w:rPr>
          <w:rStyle w:val="FootnoteAnchor"/>
          <w:rtl w:val="true"/>
        </w:rPr>
        <w:footnoteReference w:id="190"/>
      </w:r>
      <w:r>
        <w:rPr>
          <w:rFonts w:ascii="IRNazanin" w:hAnsi="IRNazanin" w:eastAsia="IRNazanin"/>
          <w:color w:val="111111"/>
          <w:sz w:val="28"/>
          <w:sz w:val="28"/>
          <w:szCs w:val="28"/>
          <w:rtl w:val="true"/>
          <w:lang w:bidi="fa-IR"/>
        </w:rPr>
        <w:t xml:space="preserve">،و فی </w:t>
      </w:r>
    </w:p>
    <w:p>
      <w:pPr>
        <w:pStyle w:val="BookText"/>
        <w:rPr/>
      </w:pPr>
      <w:r>
        <w:rPr>
          <w:rFonts w:ascii="IRNazanin" w:hAnsi="IRNazanin" w:eastAsia="IRNazanin"/>
          <w:color w:val="111111"/>
          <w:sz w:val="28"/>
          <w:sz w:val="28"/>
          <w:szCs w:val="28"/>
          <w:rtl w:val="true"/>
          <w:lang w:bidi="fa-IR"/>
        </w:rPr>
        <w:t>یکون طولها ثلاثة أذرع و نصفا،فی عرض شبر تقریبا،فیشدّ طرفاها علی حقویه،و یلفّ بما استرسل منها فخذاه،لفّا شدیدا بعد أن یجعل بین ألییه شیء من القطن،و إن خشی خروج شیء فلا بأس أن یحشی فی دبره قطنا، و عمامة یعمّم بها محنکا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یلفّ رأسه بها لفا و یخرج طرفاها من تحت الحنک، و یلقیان علی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تزاد المرأة علی کفن الرجل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بعضها بشبر و نصف </w:t>
      </w:r>
      <w:r>
        <w:rPr>
          <w:rStyle w:val="FootnoteAnchor"/>
          <w:rtl w:val="true"/>
        </w:rPr>
        <w:footnoteReference w:id="191"/>
      </w:r>
      <w:r>
        <w:rPr>
          <w:rFonts w:ascii="IRNazanin" w:hAnsi="IRNazanin" w:eastAsia="IRNazanin"/>
          <w:color w:val="111111"/>
          <w:sz w:val="28"/>
          <w:sz w:val="28"/>
          <w:szCs w:val="28"/>
          <w:rtl w:val="true"/>
          <w:lang w:bidi="fa-IR"/>
        </w:rPr>
        <w:t>،فیحمل اختلافهما علی إرادة التقریب،و أن الأقل مجز و الأکثر أکمل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لا ینقص عن شبر،و إن کانت العبارة تدل بإطلاقها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کیفیة شدّها أن یربط أحد طرفیها علی وسطه،إما بشقّ رأسها أو بأن یجعل فیه خیط و نحوه لشدّها،ثمَّ یدخل الخرقة بین فخذیه،و یضم بها عورته ضمّا شدیدا،و یخرجها من الجانب الآخر و یدخلها تحت الشداد الذی علی وسطه،ثمَّ یلف حقویه و فخذیه بما بقی منها لفا شدیدا،فإذا انتهت أدخل طرفها تحت الجزء الذی انتهی عنده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عمامة یعمم بها محنکا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تقدیر لها شرعا،فیعتبر فی طولها ما یؤدی هذه الهیئة،و فی عرضها ما یطلق معه علیها اسم العمامة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تزاد المرأة علی کفن الرجل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الزیادة أنها تکفن بجمیع ما سبق من أکفان الرجل،و تزید عنه بما ذکر و هو کذلک،غیر أن العمامة خارجة من البین،إما لأنها لا تدخل فی مسمی الکفن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ذکره بعض الأصحاب </w:t>
      </w:r>
      <w:r>
        <w:rPr>
          <w:rStyle w:val="FootnoteAnchor"/>
          <w:rtl w:val="true"/>
        </w:rPr>
        <w:footnoteReference w:id="192"/>
      </w:r>
      <w:r>
        <w:rPr>
          <w:rFonts w:ascii="IRNazanin" w:hAnsi="IRNazanin" w:eastAsia="IRNazanin"/>
          <w:color w:val="111111"/>
          <w:sz w:val="28"/>
          <w:sz w:val="28"/>
          <w:szCs w:val="28"/>
          <w:rtl w:val="true"/>
          <w:lang w:bidi="fa-IR"/>
        </w:rPr>
        <w:t xml:space="preserve">و ورد فی بعض الأخبار </w:t>
      </w:r>
      <w:r>
        <w:rPr>
          <w:rStyle w:val="FootnoteAnchor"/>
          <w:rtl w:val="true"/>
        </w:rPr>
        <w:footnoteReference w:id="193"/>
      </w:r>
      <w:r>
        <w:rPr>
          <w:rFonts w:ascii="IRNazanin" w:hAnsi="IRNazanin" w:eastAsia="IRNazanin"/>
          <w:color w:val="111111"/>
          <w:sz w:val="28"/>
          <w:sz w:val="28"/>
          <w:szCs w:val="28"/>
          <w:rtl w:val="true"/>
          <w:lang w:bidi="fa-IR"/>
        </w:rPr>
        <w:t>،و من ثمَّ فرّعوا علیه أن سارقها لا یقطع بناء علی أن القبر حرز للکفن،و هی لیست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إمّا لخروجها </w:t>
      </w:r>
    </w:p>
    <w:p>
      <w:pPr>
        <w:pStyle w:val="BookText"/>
        <w:rPr/>
      </w:pPr>
      <w:r>
        <w:rPr>
          <w:rFonts w:ascii="IRNazanin" w:hAnsi="IRNazanin" w:eastAsia="IRNazanin"/>
          <w:color w:val="111111"/>
          <w:sz w:val="28"/>
          <w:sz w:val="28"/>
          <w:szCs w:val="28"/>
          <w:rtl w:val="true"/>
          <w:lang w:bidi="fa-IR"/>
        </w:rPr>
        <w:t>لفافة لثدییها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نمطا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یوضع لها بدلا من العمامة قناع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یکون الکفن قطنا،و تنثر علی الحبرة و اللفافة و القمیص ذریرة، و تکون الحبرة فوق اللفافة،و القمیص باطنها،و یکتب علی الحبرة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القمیص و الإزار و الجریدتین اسمه،و أنه یشهد الشهادتین،و إن ذکر الأئمّة علیهم السلام و عددهم إلی آخرهم کان حسنا،و یکون ذلک بتربة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یوضع لها بدلا عن العمامة قناع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فی قوة الاستثناء مما تقدم، و التقیید لما أطلق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لفافة لثدییها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تقدیر لهذه اللفافة طولا و لا عرضا،بل ما یتأدی به الغرض المطلوب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من البسط،و الجمع أنماط قاله الجوهری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زاد بعض أهل اللغة أن له خملا رقیقا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محله فوق الجمیع،و مع عدمه یجعل بدله لفافة أخری کما یجعل بدل الحبرة،فیکون للمرأة ثلاث لفائف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یکتب علی الحبرة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کلام الأصحاب فی تقدیر ما یکتب علیه من أقطاع الکفن،فاقتصر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الأربع،و زاد بعضهم </w:t>
      </w:r>
      <w:r>
        <w:rPr>
          <w:rStyle w:val="FootnoteAnchor"/>
          <w:rtl w:val="true"/>
        </w:rPr>
        <w:footnoteReference w:id="196"/>
      </w:r>
      <w:r>
        <w:rPr>
          <w:rFonts w:ascii="Amiri" w:hAnsi="Amiri" w:eastAsia="Amiri" w:cs="Amiri"/>
          <w:color w:val="111111"/>
          <w:sz w:val="28"/>
          <w:sz w:val="28"/>
          <w:szCs w:val="28"/>
          <w:rtl w:val="true"/>
          <w:lang w:bidi="ar-SA"/>
        </w:rPr>
        <w:t xml:space="preserve">العمامة،و آخرون جنس اللفافة </w:t>
      </w:r>
      <w:r>
        <w:rPr>
          <w:rStyle w:val="FootnoteAnchor"/>
          <w:rtl w:val="true"/>
        </w:rPr>
        <w:footnoteReference w:id="197"/>
      </w:r>
      <w:r>
        <w:rPr>
          <w:rFonts w:ascii="IRNazanin" w:hAnsi="IRNazanin" w:eastAsia="IRNazanin"/>
          <w:color w:val="111111"/>
          <w:sz w:val="28"/>
          <w:sz w:val="28"/>
          <w:szCs w:val="28"/>
          <w:rtl w:val="true"/>
          <w:lang w:bidi="fa-IR"/>
        </w:rPr>
        <w:t>و أضاف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ذلک المئزر </w:t>
      </w:r>
      <w:r>
        <w:rPr>
          <w:rStyle w:val="FootnoteAnchor"/>
          <w:rtl w:val="true"/>
        </w:rPr>
        <w:footnoteReference w:id="198"/>
      </w:r>
      <w:r>
        <w:rPr>
          <w:rFonts w:ascii="IRNazanin" w:hAnsi="IRNazanin" w:eastAsia="IRNazanin"/>
          <w:color w:val="111111"/>
          <w:sz w:val="28"/>
          <w:sz w:val="28"/>
          <w:szCs w:val="28"/>
          <w:rtl w:val="true"/>
          <w:lang w:bidi="fa-IR"/>
        </w:rPr>
        <w:t>و الکل جائز،بل لو کتب علی جمیع أقطاعه فلا بأس،لثبوت أصل الشرعیة و لیس فی زیادتها إلاّ زیادة الخیر ان 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الحسین علیه السلام،فإن لم توجد فبالإصبع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فقدت الحبرة تجعل بدلها لفافة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یخاط الکفن بخیوط منه،و لا یبل بالریق،و یجعل معه جریدتان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سعف النخل،فإن لم یوجد فمن السدر،فإن لم یوجد فمن الخلاف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توجد فبالإصبع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یقدم علی الکتابة بالإصبع الکتابة بالماء و الطین الأبیض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الکتابة مؤثّرة مع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 معه جریدتان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واحدتهما جریدة،و هی العود الذی یجرّد عنه الخواص،و قبل التجرید یسمّی سعفا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استحباب الجریدتین إجماعنا،و قد ورد به أخبار من طرق العامة مع إنکارهم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 شرعیّتهما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آدم علیه السلام لما هبط من الجنة خلق اللّه تعالی من فضل طینته النخلة،فکان یأنس بها فی حیاته و أوصی بنیه بأن یشقوا منها جریدا بنصفین و یضعوه معه فی أکفانه </w:t>
      </w:r>
      <w:r>
        <w:rPr>
          <w:rStyle w:val="FootnoteAnchor"/>
          <w:rtl w:val="true"/>
        </w:rPr>
        <w:footnoteReference w:id="199"/>
      </w:r>
      <w:r>
        <w:rPr>
          <w:rFonts w:ascii="IRNazanin" w:hAnsi="IRNazanin" w:eastAsia="IRNazanin"/>
          <w:color w:val="111111"/>
          <w:sz w:val="28"/>
          <w:sz w:val="28"/>
          <w:szCs w:val="28"/>
          <w:rtl w:val="true"/>
          <w:lang w:bidi="fa-IR"/>
        </w:rPr>
        <w:t>و فعله الأنبیاء بعده إلی أن درس فی الجاهلیة فأحیاه نبیّنا صلّی اللّه علیه و آله و سلّم و فی صحاح العامة حدیث القبرین المعذبین،و أنه صلّی اللّه علیه و آله و سلّم أخذ جریدة فشقها بنصفین و غرس فی کل قبر واحدة،و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یخفف عنهما العذاب ما لم ییبسا </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العامة منهما کتعجّب الملاحدة من الطواف و الرمی و تقبیل الحجر الی غیر ذلک من الأحکام المجهولة العلل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الخلاف</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بکسر الخاء و تخفیف اللام،فإن فقد فمن الرمّان،و مع فقده ینتقل إلی </w:t>
      </w:r>
    </w:p>
    <w:p>
      <w:pPr>
        <w:pStyle w:val="BookText"/>
        <w:rPr/>
      </w:pPr>
      <w:r>
        <w:rPr>
          <w:rFonts w:ascii="IRNazanin" w:hAnsi="IRNazanin" w:eastAsia="IRNazanin"/>
          <w:color w:val="111111"/>
          <w:sz w:val="28"/>
          <w:sz w:val="28"/>
          <w:szCs w:val="28"/>
          <w:rtl w:val="true"/>
          <w:lang w:bidi="fa-IR"/>
        </w:rPr>
        <w:t>و إلا فمن شجر رطب،و یجعل إحداهما من الجانب الأیمن مع ترقوته، یلصقها بجلده،و الأخری من الجانب الأیسر بین القمیص و الإزار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یسحق الکافور بیده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 ما یفضل عن مساجده علی صدره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یطوی جانب اللفافة الأیسر علی الأیمن،و الأیمن علی الأیسر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تکفینه بالکتان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یعمل للأکفان المبتدأة أکمام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الشجر الرطب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کون طول کل واحدة قدر عظم ذراع المیّت،و لو زادت إلی ذراع أو نقصت إلی أربع أصابع،فلا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الخبر شقّها،و لو لم تشق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استحبّ الأصحاب جعلها فی قطن محافظة علی الرطوبة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تعذّر وضعها معه علی الوجه المعتبر للتقیة و غیرها،وضعت حیث یمکن من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المیت بین الصغیر و الکبیر إقامة للشعار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یسحق الکافور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صونا له من الضیاع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المصنف فی المعتبر بعد أن أسنده إلی الشیخین </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أتحقق مستنده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من مساجد سجدة الشکر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تکفینه بالکتان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بفتح الکاف،قال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الکتان کان لبنی إسرائیل یکفنون به،و القطن لأمة محمد صلّی اللّه علیه و آله و سلم</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تعمل للأکفان المبتدأة أکمام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احترز بالمبتدأة عما لو کفّن فی قمیصه فإنه لا یقطع کمّه بل یقطع منه الأزرار خاصة</w:t>
      </w:r>
      <w:r>
        <w:rPr>
          <w:rFonts w:eastAsia="IRNazanin" w:cs="IRNazanin"/>
          <w:color w:val="111111"/>
          <w:sz w:val="28"/>
          <w:szCs w:val="28"/>
          <w:rtl w:val="true"/>
          <w:lang w:bidi="fa-IR"/>
        </w:rPr>
        <w:t xml:space="preserve">. </w:t>
      </w:r>
      <w:bookmarkStart w:id="298" w:name="pg13566_139578"/>
    </w:p>
    <w:p>
      <w:pPr>
        <w:pStyle w:val="BookText"/>
        <w:rPr/>
      </w:pPr>
      <w:bookmarkEnd w:id="298"/>
      <w:r>
        <w:rPr>
          <w:rFonts w:ascii="IRNazanin" w:hAnsi="IRNazanin" w:eastAsia="IRNazanin"/>
          <w:color w:val="111111"/>
          <w:sz w:val="28"/>
          <w:sz w:val="28"/>
          <w:szCs w:val="28"/>
          <w:rtl w:val="true"/>
          <w:lang w:bidi="fa-IR"/>
        </w:rPr>
        <w:t>و أن یکتب علیها بالسواد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یجعل فی سمعه أو بصره شیء من الکافور</w:t>
      </w:r>
      <w:r>
        <w:rPr>
          <w:rFonts w:eastAsia="IRNazanin" w:cs="IRNazanin"/>
          <w:color w:val="111111"/>
          <w:sz w:val="28"/>
          <w:szCs w:val="28"/>
          <w:rtl w:val="true"/>
          <w:lang w:bidi="fa-IR"/>
        </w:rPr>
        <w:t>.</w:t>
      </w:r>
    </w:p>
    <w:p>
      <w:pPr>
        <w:pStyle w:val="Heading6"/>
        <w:numPr>
          <w:ilvl w:val="5"/>
          <w:numId w:val="1"/>
        </w:numPr>
        <w:rPr/>
      </w:pPr>
      <w:bookmarkStart w:id="299" w:name="__RefHeading___Toc2313423_1934241801"/>
      <w:bookmarkStart w:id="300" w:name="_Toc115"/>
      <w:bookmarkEnd w:id="299"/>
      <w:r>
        <w:rPr>
          <w:rtl w:val="true"/>
        </w:rPr>
        <w:t>مسائل ثلاث</w:t>
      </w:r>
      <w:bookmarkEnd w:id="300"/>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Heading6"/>
        <w:numPr>
          <w:ilvl w:val="5"/>
          <w:numId w:val="1"/>
        </w:numPr>
        <w:rPr/>
      </w:pPr>
      <w:bookmarkStart w:id="301" w:name="__RefHeading___Toc2313425_1934241801"/>
      <w:bookmarkStart w:id="302" w:name="_Toc116"/>
      <w:bookmarkEnd w:id="301"/>
      <w:r>
        <w:rPr>
          <w:rtl w:val="true"/>
        </w:rPr>
        <w:t>الأولی</w:t>
      </w:r>
      <w:r>
        <w:rPr>
          <w:rtl w:val="true"/>
        </w:rPr>
        <w:t>:</w:t>
      </w:r>
      <w:r>
        <w:rPr>
          <w:rtl w:val="true"/>
        </w:rPr>
        <w:t>إذا خرج من المیت نجاسة بعد تکفینه</w:t>
      </w:r>
      <w:bookmarkEnd w:id="302"/>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من المیت نجاسة بعد تکفینه،فإن لاقت جسده غسلت بالماء،و إن لاقت کفنه فکذلک،إلا أن یکون بعد طرحه فی القبر فإنها تقرض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أوجب قرضها مطلقا،و الأول أولی</w:t>
      </w:r>
      <w:r>
        <w:rPr>
          <w:rFonts w:eastAsia="IRNazanin" w:cs="IRNazanin"/>
          <w:color w:val="111111"/>
          <w:sz w:val="28"/>
          <w:szCs w:val="28"/>
          <w:rtl w:val="true"/>
          <w:lang w:bidi="fa-IR"/>
        </w:rPr>
        <w:t>.</w:t>
      </w:r>
    </w:p>
    <w:p>
      <w:pPr>
        <w:pStyle w:val="Heading6"/>
        <w:numPr>
          <w:ilvl w:val="5"/>
          <w:numId w:val="1"/>
        </w:numPr>
        <w:rPr/>
      </w:pPr>
      <w:bookmarkStart w:id="303" w:name="__RefHeading___Toc2313427_1934241801"/>
      <w:bookmarkStart w:id="304" w:name="_Toc117"/>
      <w:bookmarkEnd w:id="303"/>
      <w:r>
        <w:rPr>
          <w:rtl w:val="true"/>
        </w:rPr>
        <w:t>الثانیة</w:t>
      </w:r>
      <w:r>
        <w:rPr>
          <w:rtl w:val="true"/>
        </w:rPr>
        <w:t>:</w:t>
      </w:r>
      <w:r>
        <w:rPr>
          <w:rtl w:val="true"/>
        </w:rPr>
        <w:t>کفن المرأة علی زوجها</w:t>
      </w:r>
      <w:bookmarkEnd w:id="304"/>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المرأة علی زوجها،و ان کانت ذات مال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یلزمه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یکتب علیها بالسواد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بغیره من الألوان غیر الأبیض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بعد طرحه فی القبر فإنّها تقرض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عدم تفاحش النجاسة،بحیث یؤدّی القرض إلی إفساد الکفن و هتک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معه،قال فی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وجوب الغسل مطلقا استبقاء للکفن لامتناع إتلافه علی هذا الوجه،و مع التعذّر یسقط للحرج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قرضت و أمکن جمع جوانب الکفن بالخیاطة وجب،و إلا مدّ أحد الثوبین علی الآخر لیستر المقطوع إن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المرأة علی زوجها و إن کانت ذات مال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فرق فی الزوجة بین الدائمة و المتمتّع بها،و لا بین المطیعة و الناشز،و لا بین الحرّة و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المطلقة رجعیة زوجة بخلاف البائن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التعلیل بوجوب الإنفاق لم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علیه أیضا مئونة التجهیز من الحنوط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مع یساره،بأن یملک الکفن زیادة عن قوت یوم و لیلة له و لعیاله و ما یستثنی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أعسر عن البعض سقط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أوصت به سقط عنه مع نفوذ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ماتا معا لم یجب علیه کفنها،بخلاف ما لو مات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لم یخلّف من المال،إلا کفنا واحدا أو قیمته اختصّ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یلحق واجب النفقة بالزوجة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یلحق بها المملوک و إن کان </w:t>
      </w:r>
      <w:bookmarkStart w:id="305" w:name="pg13566_139579"/>
    </w:p>
    <w:p>
      <w:pPr>
        <w:pStyle w:val="BookText"/>
        <w:rPr/>
      </w:pPr>
      <w:bookmarkEnd w:id="305"/>
      <w:r>
        <w:rPr>
          <w:rFonts w:ascii="IRNazanin" w:hAnsi="IRNazanin" w:eastAsia="IRNazanin"/>
          <w:color w:val="111111"/>
          <w:sz w:val="28"/>
          <w:sz w:val="28"/>
          <w:szCs w:val="28"/>
          <w:rtl w:val="true"/>
          <w:lang w:bidi="fa-IR"/>
        </w:rPr>
        <w:t>زیادة علی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یؤخذ کفن الرجل من أصل ترکته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 علی الدیون و الوصایا،فإن لم یکن له کفن دفن عریانا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علی المسلمین بذل الکفن،بل یستحب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یحتاج الیه المیّت من کافور و سدر و غیره</w:t>
      </w:r>
      <w:r>
        <w:rPr>
          <w:rFonts w:eastAsia="IRNazanin" w:cs="IRNazanin"/>
          <w:color w:val="111111"/>
          <w:sz w:val="28"/>
          <w:szCs w:val="28"/>
          <w:rtl w:val="true"/>
          <w:lang w:bidi="fa-IR"/>
        </w:rPr>
        <w:t>.</w:t>
      </w:r>
    </w:p>
    <w:p>
      <w:pPr>
        <w:pStyle w:val="Heading6"/>
        <w:numPr>
          <w:ilvl w:val="5"/>
          <w:numId w:val="1"/>
        </w:numPr>
        <w:rPr/>
      </w:pPr>
      <w:bookmarkStart w:id="306" w:name="__RefHeading___Toc2313429_1934241801"/>
      <w:bookmarkStart w:id="307" w:name="_Toc118"/>
      <w:bookmarkEnd w:id="306"/>
      <w:r>
        <w:rPr>
          <w:rtl w:val="true"/>
        </w:rPr>
        <w:t>الثانیة</w:t>
      </w:r>
      <w:r>
        <w:rPr>
          <w:rtl w:val="true"/>
        </w:rPr>
        <w:t>:</w:t>
      </w:r>
      <w:r>
        <w:rPr>
          <w:rtl w:val="true"/>
        </w:rPr>
        <w:t>إذا سقط من المیّت شیء</w:t>
      </w:r>
      <w:bookmarkEnd w:id="307"/>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سقط من المیّت شیء من شعره أو جسده وجب أن یطرح معه فی کفنه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308" w:name="__RefHeading___Toc2313431_1934241801"/>
      <w:bookmarkStart w:id="309" w:name="_Toc119"/>
      <w:bookmarkEnd w:id="308"/>
      <w:r>
        <w:rPr>
          <w:rtl w:val="true"/>
        </w:rPr>
        <w:t>الرابع</w:t>
      </w:r>
      <w:r>
        <w:rPr>
          <w:rtl w:val="true"/>
        </w:rPr>
        <w:t>:</w:t>
      </w:r>
      <w:r>
        <w:rPr>
          <w:rtl w:val="true"/>
        </w:rPr>
        <w:t>فی مواراته فی الأرض</w:t>
      </w:r>
      <w:bookmarkEnd w:id="309"/>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مواراته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مقدّمات مسنونة کلها،أن یمشی المشیّع وراء الجنازة،أو إلی أحد جانبیها،و أن تربّع الجنازة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یبدأ بمقدمها الأیمن،ثمَّ یدور من مدبرا،أو أم ولد،أو مکاتبا مشروطا،أو مطلقا لم یتحرّر منه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تحرّر بعضه فبالنسبة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مال الزوج أو المولی مرهونا 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الرجل من أصل 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به الکفن الواجب،و کذا مئونة التجهیز من سدر و کافور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عریانا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للمسلمین بیت مال أخذ منه وجوبا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باقی المؤن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تحصیله من الزکاة أو من الخمس مع استحقاقه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أن یطرح معه فی کفنه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بعد غسله إن لم یکن غسل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یقبل التطهیر کأصله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تربع الجنازة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حملها من جوانبها الأربعة بأربعة رجال،و أفضله التناوب،فیحمل کل واحد من الجوانب الأربع لیشترکوا فی الأجر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حمل جنازة من أربع جوانبها غفر اللّه له ذنوب أربعین کبیرة</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و أفضل هیئات التربیع </w:t>
      </w:r>
    </w:p>
    <w:p>
      <w:pPr>
        <w:pStyle w:val="BookText"/>
        <w:rPr/>
      </w:pPr>
      <w:r>
        <w:rPr>
          <w:rFonts w:ascii="IRNazanin" w:hAnsi="IRNazanin" w:eastAsia="IRNazanin"/>
          <w:color w:val="111111"/>
          <w:sz w:val="28"/>
          <w:sz w:val="28"/>
          <w:szCs w:val="28"/>
          <w:rtl w:val="true"/>
          <w:lang w:bidi="fa-IR"/>
        </w:rPr>
        <w:t>ورائها إلی الجانب الأیسر،و أن یعلم المؤمنون بموت المؤمن،و أن یقول المشاهد للجنازة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لم یجعلنی من السواد المخترم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ذکره المصنف و هو البدأة بمقدم السریر الأیمن،ثمَّ یمرّ علیه من خلفه إلی الآخر حتی یرجع إلی المقدم کذلک دور الرحی،رواه العلاء بن سیابة عن الصادق علیه السلام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یبدأ بالجانب الأیسر من السریر فیحمله بکتفه الأیمن، ثمَّ یمر علیه إلی الجانب الرابع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 تربیع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یقول المشاهد للجنازة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لم یجعلنی من السواد المخترم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السواد الشخص،و من الناس عامتهم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منهما محتمل هنا،فعلی الأول یراد به الجنس و المخترم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بالخاء المعجمة و الراء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الحمد للّه الذی لم یجعلنی من الهالکین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منافاة بین هذا،و بین ما روی عنه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أحب لقاء اللّه أحب اللّه لقاءه و من کره لقاء اللّه کره اللّه لقاءه</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 من حیث إن الحمد لا یکون إلا علی المحبوب المستلزم لحب البقاء الموجب لکراهة اللقاء،لأن المراد بحب اللقاء و کراهته،عند حضور الموت،و معاینة المحتضر ما یحب،کما روی أنه قیل له صلی اللّه علیه و آله و سلّم عقیب قوله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لنکره الموت،فقال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ذلک و لکن المؤمن إذا حضره الموت بشّر برضوان اللّه و کرامته فلیس شیء أحب إلیه مما أمامه فأحب لقاء اللّه و أحب اللّه لقاءه</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عکس الکافر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یکون حبّ البقاء مکروها إذا کان موجبا لزیادة الثواب و عظیم القرب </w:t>
      </w:r>
    </w:p>
    <w:p>
      <w:pPr>
        <w:pStyle w:val="BookText"/>
        <w:rPr/>
      </w:pPr>
      <w:r>
        <w:rPr>
          <w:rFonts w:ascii="IRNazanin" w:hAnsi="IRNazanin" w:eastAsia="IRNazanin"/>
          <w:color w:val="111111"/>
          <w:sz w:val="28"/>
          <w:sz w:val="28"/>
          <w:szCs w:val="28"/>
          <w:rtl w:val="true"/>
          <w:lang w:bidi="fa-IR"/>
        </w:rPr>
        <w:t>و أن یضع الجنازة علی الأرض إذا وصل إلی القبر،مما یلی رجلیه و المرأة مما یلی القبلة و أن ینقله فی ثلاث دفعات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یرسله إلی القبر،سابقا برأسه،و المرأة عرضا،و أن ینزل من یتناوله حافیا،و یکشف رأسه،و یحلّ أزراره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أن یتولی ذلک الأقارب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بقیة عمر المؤمن لا ثمن لها </w:t>
      </w:r>
      <w:r>
        <w:rPr>
          <w:rStyle w:val="FootnoteAnchor"/>
          <w:rtl w:val="true"/>
        </w:rPr>
        <w:footnoteReference w:id="211"/>
      </w:r>
      <w:r>
        <w:rPr>
          <w:rFonts w:ascii="IRNazanin" w:hAnsi="IRNazanin" w:eastAsia="IRNazanin"/>
          <w:color w:val="111111"/>
          <w:sz w:val="28"/>
          <w:sz w:val="28"/>
          <w:szCs w:val="28"/>
          <w:rtl w:val="true"/>
          <w:lang w:bidi="fa-IR"/>
        </w:rPr>
        <w:t>،کما ورد عنه صلی اللّه علیه و آله و سلّم،مع أن فی الحمد علی ما هو الواقع رضی بقضاء اللّه تعالی کیف کان،و تفویض إلیه بحسب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ینقله فی ثلاث دفعات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ظاهره أن النقل ثلاثا بعد وصوله الی القبر،فیقتضی أن یکون إنزاله إلیه فی ثلاث دفعات،و به صرّح فی القواعد </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ذکره جماعة 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المصنف فی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یوضع قریبا من القبر و ینقل إلیه فی دفعتین،و ینزل فی الثالثة </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عن الصادق علیه السلام یوضع دون القبر هنیئة ثمَّ واره </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ضعه دون القبر بذراعین أو ثلاثة حتی یأخذ أهبته ثمَّ ضعه فی لحده</w:t>
      </w:r>
      <w:r>
        <w:rPr>
          <w:rFonts w:eastAsia="IRNazanin" w:cs="IRNazanin"/>
          <w:color w:val="111111"/>
          <w:sz w:val="28"/>
          <w:szCs w:val="28"/>
          <w:rtl w:val="true"/>
          <w:lang w:bidi="fa-IR"/>
        </w:rPr>
        <w:t xml:space="preserve">»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یزد ابن الجنید </w:t>
      </w:r>
      <w:r>
        <w:rPr>
          <w:rStyle w:val="FootnoteAnchor"/>
          <w:rtl w:val="true"/>
        </w:rPr>
        <w:footnoteReference w:id="216"/>
      </w:r>
      <w:r>
        <w:rPr>
          <w:rFonts w:ascii="IRNazanin" w:hAnsi="IRNazanin" w:eastAsia="IRNazanin"/>
          <w:color w:val="111111"/>
          <w:sz w:val="28"/>
          <w:sz w:val="28"/>
          <w:szCs w:val="28"/>
          <w:rtl w:val="true"/>
          <w:lang w:bidi="fa-IR"/>
        </w:rPr>
        <w:t xml:space="preserve">فی وضعه علی مرّة،و تبعه فی المعتبر </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ما ذکر ما علیه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اقتصارا علی ما دلّ علیه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أن یتولّی ذلک الأقارب</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فرق فی ذلک بین الولد و الوالد،و إن کان نزول الولد أخفّ کراهیة</w:t>
      </w:r>
      <w:r>
        <w:rPr>
          <w:rFonts w:eastAsia="IRNazanin" w:cs="IRNazanin"/>
          <w:color w:val="111111"/>
          <w:sz w:val="28"/>
          <w:szCs w:val="28"/>
          <w:rtl w:val="true"/>
          <w:lang w:bidi="fa-IR"/>
        </w:rPr>
        <w:t xml:space="preserve">. </w:t>
      </w:r>
      <w:bookmarkStart w:id="310" w:name="pg13566_139582"/>
    </w:p>
    <w:p>
      <w:pPr>
        <w:pStyle w:val="BookText"/>
        <w:rPr/>
      </w:pPr>
      <w:bookmarkEnd w:id="310"/>
      <w:r>
        <w:rPr>
          <w:rFonts w:ascii="IRNazanin" w:hAnsi="IRNazanin" w:eastAsia="IRNazanin"/>
          <w:color w:val="111111"/>
          <w:sz w:val="28"/>
          <w:sz w:val="28"/>
          <w:szCs w:val="28"/>
          <w:rtl w:val="true"/>
          <w:lang w:bidi="fa-IR"/>
        </w:rPr>
        <w:t>إلا فی المرأة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أن یدعو عند إنزاله فی القبر</w:t>
      </w:r>
      <w:r>
        <w:rPr>
          <w:rFonts w:eastAsia="IRNazanin" w:cs="IRNazanin"/>
          <w:color w:val="111111"/>
          <w:sz w:val="28"/>
          <w:szCs w:val="28"/>
          <w:rtl w:val="true"/>
          <w:lang w:bidi="fa-IR"/>
        </w:rPr>
        <w:t>.</w:t>
      </w:r>
    </w:p>
    <w:p>
      <w:pPr>
        <w:pStyle w:val="Heading6"/>
        <w:numPr>
          <w:ilvl w:val="5"/>
          <w:numId w:val="1"/>
        </w:numPr>
        <w:rPr/>
      </w:pPr>
      <w:bookmarkStart w:id="311" w:name="__RefHeading___Toc2313433_1934241801"/>
      <w:bookmarkStart w:id="312" w:name="_Toc120"/>
      <w:bookmarkEnd w:id="311"/>
      <w:r>
        <w:rPr>
          <w:rtl w:val="true"/>
        </w:rPr>
        <w:t>و فی الدفن فروض و سنن</w:t>
      </w:r>
      <w:bookmarkEnd w:id="312"/>
    </w:p>
    <w:p>
      <w:pPr>
        <w:pStyle w:val="BookText"/>
        <w:rPr/>
      </w:pPr>
      <w:r>
        <w:rPr>
          <w:rFonts w:ascii="IRNazanin" w:hAnsi="IRNazanin" w:eastAsia="IRNazanin"/>
          <w:color w:val="111111"/>
          <w:sz w:val="28"/>
          <w:sz w:val="28"/>
          <w:szCs w:val="28"/>
          <w:rtl w:val="true"/>
          <w:lang w:bidi="fa-IR"/>
        </w:rPr>
        <w:t>و فی الدفن فروض و سنن،فالفروض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یواری فی الأرض مع القدرة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راکب البحر یلقی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مثقلا أو مستورا فی وعاء کالخابیة أو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لا یکره نزول الرحم معها بل یستحب لأنها عورة،و روی السکونی عن الصادق علیه السلام،عن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مضت السنة من رسول اللّه صلی اللّه علیه و آله و سلّم أن المرأة لا یدخل قبرها إلا من کان یراها فی حیاتها</w:t>
      </w:r>
      <w:r>
        <w:rPr>
          <w:rFonts w:eastAsia="IRNazanin" w:cs="IRNazanin"/>
          <w:color w:val="111111"/>
          <w:sz w:val="28"/>
          <w:szCs w:val="28"/>
          <w:rtl w:val="true"/>
          <w:lang w:bidi="fa-IR"/>
        </w:rPr>
        <w:t xml:space="preserve">» </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ذلک للأصل،و ضعف الخبر بالسکونی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الزوج أولی بذلک من المحرم کما فی غیره من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تعذّر الرحم فامرأة صالحة،ثمَّ أجنبیّ صالح،و إن کان شیخا فهو أولی،قاله فی التذکرة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مواراته فی الأرض مع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یجزی جعله فی تابوت من صخر و غیره و إن کان مغطّی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یجزی البناء علیه علی وجه الأرض،و إن حصل الغرض المطلوب من الدفن،و هو حراسة بدنه عن السباع،و کتم رائحته عن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احترز بالقدرة عما لو تعذّر الحفر لصلابة الأرض أو تحجّرها أو کثرة الثلج و نحو ذلک،فإنه یجزی دفنه فی أحد الأمور السابقة و غیرها بحسب الإمکان،و یجب مراعاة تحصیل الغرض من الدفن بجمع الوصفین إن أمکن،و إلا 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راکب البحر یلقی فیه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بالبحر ما یعمّ الأنهار العظیمة کالنیل و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یشترط فی الساتر کونه ثقیلا بحیث ینزل فی عمق الماء لتحصل مناسبة الدفن،فلا یکفی نحو الصندوق </w:t>
      </w:r>
    </w:p>
    <w:p>
      <w:pPr>
        <w:pStyle w:val="BookText"/>
        <w:rPr/>
      </w:pPr>
      <w:r>
        <w:rPr>
          <w:rFonts w:ascii="IRNazanin" w:hAnsi="IRNazanin" w:eastAsia="IRNazanin"/>
          <w:color w:val="111111"/>
          <w:sz w:val="28"/>
          <w:sz w:val="28"/>
          <w:szCs w:val="28"/>
          <w:rtl w:val="true"/>
          <w:lang w:bidi="fa-IR"/>
        </w:rPr>
        <w:t>شبهها،مع تعذّر الوصول إلی البر و أن یضجعه علی جانبه الأیمن مستقبل القبلة،إلا أن یکون امرأة غیر مسلمة حاملا من مسلم،فیستدبر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یحفر القبر قدر القامة،أو إلی الترقوة،و یجعل له لحد مما یلی القبلة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یحلّ عقد الأکفان من قبل رأسه و رجلیه،و یجعل معه شیء من تربة الحسین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یلقنه،و یدعو له، من الخشب الذی یبقی علی وجه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الاستقبال به حین إلقائه علی حد ما یعتبر فی الدفن المعهود و المراد بتعذّر البرّ ما یشقّ معه الوصول إلیه عادة قبل فساد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فیستدبر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یستدبر بها لیصیر الولد مستقبلا،لما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وجه الولد الی ظهر أمه، و المقصود بالذات إنما هو 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 له لحد مما یلی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باللحد أن یحفر فی حائط القبر الذی یلی القبلة بعد الوصول الی منتهی القبر مکانا مستطیلا بحیث یمکن وضع المیت فیه علی الوجه المعتبر،و یستحب توسیعه بقدر ما یمکن الجلوس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 الأرض الصلبة،أما فی الرخوة فالشقّ أفضل خوفا من انهدامه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بالشق أن یحفر فی قعر القبر شقا یشبه النهر یوضع المیت فیه و یسقف علیه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عمل له شبه الشق من بناء تأدّت به الفضیلة،خصوصا مع رخاوة الأرض عن احتمال التسقیف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اجتزأ المصنف به فی المعتبر مطلقا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 معه شیء من تربة الحسین علیه السلام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تحت خدّه،أو فی وجهه،أو تلقائه،أو فی کفنه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کل واحد منها بعض </w:t>
      </w:r>
    </w:p>
    <w:p>
      <w:pPr>
        <w:pStyle w:val="BookText"/>
        <w:rPr/>
      </w:pPr>
      <w:r>
        <w:rPr>
          <w:rFonts w:ascii="IRNazanin" w:hAnsi="IRNazanin" w:eastAsia="IRNazanin"/>
          <w:color w:val="111111"/>
          <w:sz w:val="28"/>
          <w:sz w:val="28"/>
          <w:szCs w:val="28"/>
          <w:rtl w:val="true"/>
          <w:lang w:bidi="fa-IR"/>
        </w:rPr>
        <w:t>ثمَّ یشرج اللبن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یخرج من قبل رجلی القبر،و یهیل الحاضرون علیه التراب بظهور الأکف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یرفع القبر مقدار أربع أصابع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یربّع و یصبّ علیه الماء من قبل رأسه،ثمَّ یدور علیه،فإن فضل من الماء شیء ألقاه علی وسط القبر،و توضع الید علی القبر،و یترحّم علی المیّت،و یلقنه الولی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انصراف الناس عنه بأرفع صوته،و التعزیة مستحبة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الأصحاب،و الکلّ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یشرج اللبن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تنضیده و تسویته و لو بالطین بحیث لا یدخل الیه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یهیل الحاضرون علیه التراب بظهور الأکف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بالیدین جمیعا،و أقله ثلاث حثیات،لفعل النبی صلی اللّه علیه و آله و سلّم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حثا علی میّت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إیمانا بک و تصدیقا بنبیّک،هذا ما وعد اللّه و رسوله،أعطاه اللّه بکل ذرة حسنة</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یرفع القبر مقدار أربع 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مفرّجات،و لا بأس برفعه شبرا،و یکره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یلقنه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من یأمره،و لیکن مستقبل القبلة أو المیت،قریبا من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التعزیة مستحبة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 تفعلة من العزاء،و هو الصبر،یقال عزّیته فتعزّی أی صبّرته فتصبّر، و المراد بها التسلیة عن المصاب و التصبیر عن الحزن و الاکتئاب،بتذکیر المعزّی أن الأمر مستند إلی عدل اللّه و حکمته،و ما وعد اللّه علی المصاب من أنواع الثواب،و قد </w:t>
      </w:r>
    </w:p>
    <w:p>
      <w:pPr>
        <w:pStyle w:val="BookText"/>
        <w:rPr/>
      </w:pPr>
      <w:r>
        <w:rPr>
          <w:rFonts w:ascii="IRNazanin" w:hAnsi="IRNazanin" w:eastAsia="IRNazanin"/>
          <w:color w:val="111111"/>
          <w:sz w:val="28"/>
          <w:sz w:val="28"/>
          <w:szCs w:val="28"/>
          <w:rtl w:val="true"/>
          <w:lang w:bidi="fa-IR"/>
        </w:rPr>
        <w:t>و هی جائزة قبل الدفن و بعده،و یکفی أن یراه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فرش القبر بالساج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عند الضرورة،و أن یهیل ذو الرحم علی رحمه،و تجصیص القبور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تجدیدها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ورد 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عزّی مصابا فله مثل أجره</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فرض القبر بالساج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بغیره من أنواع الفرش التی لا تعد أموالا عرفا،و إلا حرم لأنه إتلاف غیر مأذون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الضرورة المبیحة للفرش نداوة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تجصیص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فرق بین فعل ذلک ابتداء،أو بعد حین من دفنه،کما صرّح به المصنف فی المعتبر </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الشیخ إلی اختصاص الکراهة بفعل ذلک بعد الاندراس لا فی الابتداء </w:t>
      </w:r>
      <w:r>
        <w:rPr>
          <w:rStyle w:val="FootnoteAnchor"/>
          <w:rtl w:val="true"/>
        </w:rPr>
        <w:footnoteReference w:id="224"/>
      </w:r>
      <w:r>
        <w:rPr>
          <w:rFonts w:ascii="IRNazanin" w:hAnsi="IRNazanin" w:eastAsia="IRNazanin"/>
          <w:color w:val="111111"/>
          <w:sz w:val="28"/>
          <w:sz w:val="28"/>
          <w:szCs w:val="28"/>
          <w:rtl w:val="true"/>
          <w:lang w:bidi="fa-IR"/>
        </w:rPr>
        <w:t xml:space="preserve">،لما روی من أمر الکاظم علیه السلام بقبر ابنة له </w:t>
      </w:r>
      <w:r>
        <w:rPr>
          <w:rStyle w:val="FootnoteAnchor"/>
          <w:rtl w:val="true"/>
        </w:rPr>
        <w:footnoteReference w:id="225"/>
      </w:r>
      <w:r>
        <w:rPr>
          <w:rFonts w:ascii="IRNazanin" w:hAnsi="IRNazanin" w:eastAsia="IRNazanin"/>
          <w:color w:val="111111"/>
          <w:sz w:val="28"/>
          <w:sz w:val="28"/>
          <w:szCs w:val="28"/>
          <w:rtl w:val="true"/>
          <w:lang w:bidi="fa-IR"/>
        </w:rPr>
        <w:t xml:space="preserve">،و اختاره بعض الأصحاب </w:t>
      </w:r>
      <w:r>
        <w:rPr>
          <w:rStyle w:val="FootnoteAnchor"/>
          <w:rtl w:val="true"/>
        </w:rPr>
        <w:footnoteReference w:id="226"/>
      </w:r>
      <w:r>
        <w:rPr>
          <w:rFonts w:ascii="IRNazanin" w:hAnsi="IRNazanin" w:eastAsia="IRNazanin"/>
          <w:color w:val="111111"/>
          <w:sz w:val="28"/>
          <w:sz w:val="28"/>
          <w:szCs w:val="28"/>
          <w:rtl w:val="true"/>
          <w:lang w:bidi="fa-IR"/>
        </w:rPr>
        <w:t>لما فیه من حفظ القبر الموجب لتعاهد زیارته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الجمع بین الأخبار بحمل الجواز من غیر کراهة علی قبور أهل الشرف و الفضل الذین تتوجّه القلوب إلی زیارتهم،و تتوفر الدواعی علی صلتهم و التبرّک بهم،کما دلّ علیه الخبر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تجدیدها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بالجیم،بعد اندراسها،أمّا رمّه من غیر اندراس فلا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w:t>
      </w:r>
      <w:bookmarkStart w:id="313" w:name="pg13566_139586"/>
    </w:p>
    <w:p>
      <w:pPr>
        <w:pStyle w:val="BookText"/>
        <w:rPr/>
      </w:pPr>
      <w:bookmarkEnd w:id="313"/>
      <w:r>
        <w:rPr>
          <w:rFonts w:ascii="IRNazanin" w:hAnsi="IRNazanin" w:eastAsia="IRNazanin"/>
          <w:color w:val="111111"/>
          <w:sz w:val="28"/>
          <w:sz w:val="28"/>
          <w:szCs w:val="28"/>
          <w:rtl w:val="true"/>
          <w:lang w:bidi="fa-IR"/>
        </w:rPr>
        <w:t>و دفن میّتین فی قبر 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ینقل المیت من بلد إلی آخر،إلاّ إلی أحد المشاهد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المشرّفة،و أن یستند إلی القبر،أو یمشی علیه</w:t>
      </w:r>
      <w:r>
        <w:rPr>
          <w:rFonts w:eastAsia="IRNazanin" w:cs="IRNazanin"/>
          <w:color w:val="111111"/>
          <w:sz w:val="28"/>
          <w:szCs w:val="28"/>
          <w:rtl w:val="true"/>
          <w:lang w:bidi="fa-IR"/>
        </w:rPr>
        <w:t>.</w:t>
      </w:r>
    </w:p>
    <w:p>
      <w:pPr>
        <w:pStyle w:val="Heading6"/>
        <w:numPr>
          <w:ilvl w:val="5"/>
          <w:numId w:val="1"/>
        </w:numPr>
        <w:rPr/>
      </w:pPr>
      <w:bookmarkStart w:id="314" w:name="__RefHeading___Toc2313435_1934241801"/>
      <w:bookmarkStart w:id="315" w:name="_Toc121"/>
      <w:bookmarkEnd w:id="314"/>
      <w:r>
        <w:rPr>
          <w:rtl w:val="true"/>
        </w:rPr>
        <w:t>الخامس</w:t>
      </w:r>
      <w:r>
        <w:rPr>
          <w:rtl w:val="true"/>
        </w:rPr>
        <w:t>:</w:t>
      </w:r>
      <w:r>
        <w:rPr>
          <w:rtl w:val="true"/>
        </w:rPr>
        <w:t>فی اللواحق</w:t>
      </w:r>
      <w:bookmarkEnd w:id="315"/>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اللواحق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مسائل أربع</w:t>
      </w:r>
      <w:r>
        <w:rPr>
          <w:rFonts w:eastAsia="IRNazanin" w:cs="IRNazanin"/>
          <w:color w:val="111111"/>
          <w:sz w:val="28"/>
          <w:szCs w:val="28"/>
          <w:rtl w:val="true"/>
          <w:lang w:bidi="fa-IR"/>
        </w:rPr>
        <w:t>:</w:t>
      </w:r>
    </w:p>
    <w:p>
      <w:pPr>
        <w:pStyle w:val="Heading6"/>
        <w:numPr>
          <w:ilvl w:val="5"/>
          <w:numId w:val="1"/>
        </w:numPr>
        <w:rPr/>
      </w:pPr>
      <w:bookmarkStart w:id="316" w:name="__RefHeading___Toc2313437_1934241801"/>
      <w:bookmarkStart w:id="317" w:name="_Toc122"/>
      <w:bookmarkEnd w:id="316"/>
      <w:r>
        <w:rPr>
          <w:rtl w:val="true"/>
        </w:rPr>
        <w:t>الاولی</w:t>
      </w:r>
      <w:r>
        <w:rPr>
          <w:rtl w:val="true"/>
        </w:rPr>
        <w:t>:</w:t>
      </w:r>
      <w:r>
        <w:rPr>
          <w:rtl w:val="true"/>
        </w:rPr>
        <w:t>لا یجوز نبش القبور</w:t>
      </w:r>
      <w:bookmarkEnd w:id="317"/>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نبش القبور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نقل الموتی الی بلد بعد دفنهم بالاندراس انمحاء أثره عن وجه الأرض أو إشرافه علیه لا اندراس عظامه،فإن تجدید القبر حینئذ فی الأرض المسبلة محرّم،لسقوط حقّه من المکان،و استلزامه منع الغیر من الدفن،و قد نقل الصدوق 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جدّد قبرا أو مثّل مثالا فقد خرج من الإسلام</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،و روی بالحاء المهملة و هو تسنیمها،و بالخاء المعجمة و هو الشقّ،و المراد شق القبر لیدفن فیه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 میّتین فی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دفنا ابتداء،أو کان معدّا لدفن جماعة ابتداء کالزج </w:t>
      </w:r>
      <w:r>
        <w:rPr>
          <w:rStyle w:val="FootnoteAnchor"/>
          <w:rtl w:val="true"/>
        </w:rPr>
        <w:footnoteReference w:id="228"/>
      </w:r>
      <w:r>
        <w:rPr>
          <w:rFonts w:ascii="Amiri" w:hAnsi="Amiri" w:eastAsia="Amiri" w:cs="Amiri"/>
          <w:color w:val="111111"/>
          <w:sz w:val="28"/>
          <w:sz w:val="28"/>
          <w:szCs w:val="28"/>
          <w:rtl w:val="true"/>
          <w:lang w:bidi="ar-SA"/>
        </w:rPr>
        <w:t>،و إلاّ 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ینقل المیت من بلد إلی آخر إلا إلی أحد المشاهد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ألحق بها فی الذکری مقبرة فیها قوم صالحون أو شهداء،لتناله برکتهم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فی غیر الشهید،و أما هو فیدفن حیث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یکره النقل قبل الدفن،أما بعده فیحرم إلی غیر المشاهد إجماعا،و إلیها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نبش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استثنی من ذلک مواضع</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 المیّت رمیما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یختلف ذلک باختلاف الترب و الأهویة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الشک یرجع فیه إلی أهل الخبرة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حینئذ بین نبشه لدفن غیره أو لغیره،و لا بین الأرض المسبلة و غیرها،نعم یحرم تصویره بعد ذلک بصورة المقابر فی الأرض </w:t>
      </w:r>
      <w:bookmarkStart w:id="318" w:name="pg13566_139587"/>
    </w:p>
    <w:p>
      <w:pPr>
        <w:pStyle w:val="BookText"/>
        <w:rPr/>
      </w:pPr>
      <w:bookmarkEnd w:id="318"/>
      <w:r>
        <w:rPr>
          <w:rFonts w:ascii="IRNazanin" w:hAnsi="IRNazanin" w:eastAsia="IRNazanin"/>
          <w:color w:val="111111"/>
          <w:sz w:val="28"/>
          <w:sz w:val="28"/>
          <w:szCs w:val="28"/>
          <w:rtl w:val="true"/>
          <w:lang w:bidi="fa-IR"/>
        </w:rPr>
        <w:t>و لا شقّ الثوب علی غیر الأب و الأخ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319" w:name="__RefHeading___Toc2313439_1934241801"/>
      <w:bookmarkStart w:id="320" w:name="_Toc123"/>
      <w:bookmarkEnd w:id="319"/>
      <w:r>
        <w:rPr>
          <w:rtl w:val="true"/>
        </w:rPr>
        <w:t>الثانیة</w:t>
      </w:r>
      <w:r>
        <w:rPr>
          <w:rtl w:val="true"/>
        </w:rPr>
        <w:t>:</w:t>
      </w:r>
      <w:r>
        <w:rPr>
          <w:rtl w:val="true"/>
        </w:rPr>
        <w:t>الشهید یدفن بثیابه</w:t>
      </w:r>
      <w:bookmarkEnd w:id="320"/>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یدفن بثیابه،و ینزع عنه الخفّان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الفرو أصابهما المسبلة لاستلزامه منع الغیر من الانتفاع به فی الدفن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دفن فی أرض مغصوبة،و لو بکونها مشترکة بغیر إذن الشریک،فإن للمالک قلعه،و إن أدّی إلی هتک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کفّن فی مغصوب جاز نبشه لأخذ المغصوب،و لا یجب علی مالکه أخذ القیمة،و إن استحب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وقع فی القبر ما له قیمة عادة،جاز النبش لأخذه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نبشه لأجل الشهادة علی عینه،للأمور المترتبة علی موته من اعتداد زوجته،و قسمة ترکته،و حلول دینه المؤجّل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النبش محصّلا للعین،فلو علم تغیّر صورته بحیث لا یعلم،حرم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جواز نبشه لتدارک الاستقبال به أو الغسل،أو الکفن،أو الصلاة علیه،أو نزع الحریر عنه و بیع الأرض التی دفن فیها وجهان،و عدمه أولی فی غیر الأخیر،و التحریم فیه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شق الثوب علی غیر الأب و الأخ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ظاهره عدم الفرق بین المرأة و الرجل فی ذلک خلافا للعلامة فی النهایة،فإنه جوز لها الشق علی جمیع الأقارب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ینزع عنه الخفان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سائر الجلود لأمر النبی صلی اللّه علیه و آله و سلّم بذلک فی قتلی أحد </w:t>
      </w:r>
      <w:r>
        <w:rPr>
          <w:rStyle w:val="FootnoteAnchor"/>
          <w:rtl w:val="true"/>
        </w:rPr>
        <w:footnoteReference w:id="231"/>
      </w:r>
      <w:r>
        <w:rPr>
          <w:rFonts w:ascii="IRNazanin" w:hAnsi="IRNazanin" w:eastAsia="IRNazanin"/>
          <w:color w:val="111111"/>
          <w:sz w:val="28"/>
          <w:sz w:val="28"/>
          <w:szCs w:val="28"/>
          <w:rtl w:val="true"/>
          <w:lang w:bidi="fa-IR"/>
        </w:rPr>
        <w:t>، و لعدم دخولها فی مسمّی الثیاب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بعض الأصحاب </w:t>
      </w:r>
      <w:r>
        <w:rPr>
          <w:rStyle w:val="FootnoteAnchor"/>
          <w:rtl w:val="true"/>
        </w:rPr>
        <w:footnoteReference w:id="232"/>
      </w:r>
      <w:r>
        <w:rPr>
          <w:rFonts w:ascii="IRNazanin" w:hAnsi="IRNazanin" w:eastAsia="IRNazanin"/>
          <w:color w:val="111111"/>
          <w:sz w:val="28"/>
          <w:sz w:val="28"/>
          <w:szCs w:val="28"/>
          <w:rtl w:val="true"/>
          <w:lang w:bidi="fa-IR"/>
        </w:rPr>
        <w:t xml:space="preserve">إلی دفنها معه مع إصابة الدم لها استنادا إلی روایة یمنع </w:t>
      </w:r>
      <w:r>
        <w:rPr>
          <w:rStyle w:val="FootnoteAnchor"/>
          <w:rtl w:val="true"/>
        </w:rPr>
        <w:footnoteReference w:id="233"/>
      </w:r>
      <w:r>
        <w:rPr>
          <w:rFonts w:ascii="IRNazanin" w:hAnsi="IRNazanin" w:eastAsia="IRNazanin"/>
          <w:color w:val="111111"/>
          <w:sz w:val="28"/>
          <w:sz w:val="28"/>
          <w:szCs w:val="28"/>
          <w:rtl w:val="true"/>
          <w:lang w:bidi="fa-IR"/>
        </w:rPr>
        <w:t>ضعفها من العمل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الثیاب العمامة </w:t>
      </w:r>
      <w:bookmarkStart w:id="321" w:name="pg13566_139588"/>
    </w:p>
    <w:p>
      <w:pPr>
        <w:pStyle w:val="BookText"/>
        <w:rPr/>
      </w:pPr>
      <w:bookmarkEnd w:id="321"/>
      <w:r>
        <w:rPr>
          <w:rFonts w:ascii="IRNazanin" w:hAnsi="IRNazanin" w:eastAsia="IRNazanin"/>
          <w:color w:val="111111"/>
          <w:sz w:val="28"/>
          <w:sz w:val="28"/>
          <w:szCs w:val="28"/>
          <w:rtl w:val="true"/>
          <w:lang w:bidi="fa-IR"/>
        </w:rPr>
        <w:t>الدم أو لم یصبهما،علی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أن یقتل بحدید أو بغیره</w:t>
      </w:r>
      <w:r>
        <w:rPr>
          <w:rFonts w:eastAsia="IRNazanin" w:cs="IRNazanin"/>
          <w:color w:val="111111"/>
          <w:sz w:val="28"/>
          <w:szCs w:val="28"/>
          <w:rtl w:val="true"/>
          <w:lang w:bidi="fa-IR"/>
        </w:rPr>
        <w:t>.</w:t>
      </w:r>
    </w:p>
    <w:p>
      <w:pPr>
        <w:pStyle w:val="Heading6"/>
        <w:numPr>
          <w:ilvl w:val="5"/>
          <w:numId w:val="1"/>
        </w:numPr>
        <w:rPr/>
      </w:pPr>
      <w:bookmarkStart w:id="322" w:name="__RefHeading___Toc2313441_1934241801"/>
      <w:bookmarkStart w:id="323" w:name="_Toc124"/>
      <w:bookmarkEnd w:id="322"/>
      <w:r>
        <w:rPr>
          <w:rtl w:val="true"/>
        </w:rPr>
        <w:t>الثالثة</w:t>
      </w:r>
      <w:r>
        <w:rPr>
          <w:rtl w:val="true"/>
        </w:rPr>
        <w:t>:</w:t>
      </w:r>
      <w:r>
        <w:rPr>
          <w:rtl w:val="true"/>
        </w:rPr>
        <w:t>حکم الصبی و المجنون،إذا قتلا شهیدین</w:t>
      </w:r>
      <w:bookmarkEnd w:id="323"/>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الصبی و المجنون،إذا قتلا شهیدین حکم البالغ العاقل</w:t>
      </w:r>
      <w:r>
        <w:rPr>
          <w:rFonts w:eastAsia="IRNazanin" w:cs="IRNazanin"/>
          <w:color w:val="111111"/>
          <w:sz w:val="28"/>
          <w:szCs w:val="28"/>
          <w:rtl w:val="true"/>
          <w:lang w:bidi="fa-IR"/>
        </w:rPr>
        <w:t>.</w:t>
      </w:r>
    </w:p>
    <w:p>
      <w:pPr>
        <w:pStyle w:val="Heading6"/>
        <w:numPr>
          <w:ilvl w:val="5"/>
          <w:numId w:val="1"/>
        </w:numPr>
        <w:rPr/>
      </w:pPr>
      <w:bookmarkStart w:id="324" w:name="__RefHeading___Toc2313443_1934241801"/>
      <w:bookmarkStart w:id="325" w:name="_Toc125"/>
      <w:bookmarkEnd w:id="324"/>
      <w:r>
        <w:rPr>
          <w:rtl w:val="true"/>
        </w:rPr>
        <w:t>الرابعة</w:t>
      </w:r>
      <w:r>
        <w:rPr>
          <w:rtl w:val="true"/>
        </w:rPr>
        <w:t>:</w:t>
      </w:r>
      <w:r>
        <w:rPr>
          <w:rtl w:val="true"/>
        </w:rPr>
        <w:t>إذا مات ولد الحامل</w:t>
      </w:r>
      <w:r>
        <w:rPr>
          <w:rtl w:val="true"/>
        </w:rPr>
        <w:t>(</w:t>
      </w:r>
      <w:r>
        <w:rPr/>
        <w:t>1</w:t>
      </w:r>
      <w:r>
        <w:rPr>
          <w:rtl w:val="true"/>
        </w:rPr>
        <w:t xml:space="preserve">) </w:t>
      </w:r>
      <w:r>
        <w:rPr>
          <w:rtl w:val="true"/>
        </w:rPr>
        <w:t>قطع و أخرج</w:t>
      </w:r>
      <w:bookmarkEnd w:id="325"/>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ولد الحامل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أخرج،و إن ماتت هی دونه شق جوفها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الجانب الأیسر و انتزاع،و خیط الموضع</w:t>
      </w:r>
      <w:r>
        <w:rPr>
          <w:rFonts w:eastAsia="IRNazanin" w:cs="IRNazanin"/>
          <w:color w:val="111111"/>
          <w:sz w:val="28"/>
          <w:szCs w:val="28"/>
          <w:rtl w:val="true"/>
          <w:lang w:bidi="fa-IR"/>
        </w:rPr>
        <w:t>.</w:t>
      </w:r>
    </w:p>
    <w:p>
      <w:pPr>
        <w:pStyle w:val="Heading6"/>
        <w:numPr>
          <w:ilvl w:val="5"/>
          <w:numId w:val="1"/>
        </w:numPr>
        <w:rPr/>
      </w:pPr>
      <w:bookmarkStart w:id="326" w:name="__RefHeading___Toc2313445_1934241801"/>
      <w:bookmarkStart w:id="327" w:name="_Toc126"/>
      <w:bookmarkEnd w:id="326"/>
      <w:r>
        <w:rPr>
          <w:rtl w:val="true"/>
        </w:rPr>
        <w:t>و أما الأغسال المسنونة</w:t>
      </w:r>
      <w:bookmarkEnd w:id="327"/>
    </w:p>
    <w:p>
      <w:pPr>
        <w:pStyle w:val="BookText"/>
        <w:rPr/>
      </w:pPr>
      <w:r>
        <w:rPr>
          <w:rFonts w:ascii="IRNazanin" w:hAnsi="IRNazanin" w:eastAsia="IRNazanin"/>
          <w:color w:val="111111"/>
          <w:sz w:val="28"/>
          <w:sz w:val="28"/>
          <w:szCs w:val="28"/>
          <w:rtl w:val="true"/>
          <w:lang w:bidi="fa-IR"/>
        </w:rPr>
        <w:t>و أما الأغسال المسنونة فالمشهور منها ثمانیة و عشرون غسلا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عشر للوقت،و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یوم الجمعة،و وقته ما بین طلوع الفجر إلی زوال الشمس،و کلما قرب من الزوال کان أفضل،و یجوز تعجیله یوم الخمیس لمن خاف عوز الماء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القلنسوة و السراویل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ولد الحامل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تعذّر إخراجه بدون القطع و إلا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مراعاة الأرفق فالأرفق فی إخراجه کالعلاج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العلم بموت الولد،فلو شک وجب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یتولّی ذلک النساء أو الزوج،ثمَّ محارم الرجال،ثمَّ الأجانب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یباح هنا ما یباح للطبیب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ماتت هی دونه شق جوفها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لیکن ذلک من الجانب الأیسر،نسبه فی التذکرة إلی علمائنا </w:t>
      </w:r>
      <w:r>
        <w:rPr>
          <w:rStyle w:val="FootnoteAnchor"/>
          <w:rtl w:val="true"/>
        </w:rPr>
        <w:footnoteReference w:id="234"/>
      </w:r>
      <w:r>
        <w:rPr>
          <w:rFonts w:ascii="IRNazanin" w:hAnsi="IRNazanin" w:eastAsia="IRNazanin"/>
          <w:color w:val="111111"/>
          <w:sz w:val="28"/>
          <w:sz w:val="28"/>
          <w:szCs w:val="28"/>
          <w:rtl w:val="true"/>
          <w:lang w:bidi="fa-IR"/>
        </w:rPr>
        <w:t>،و الأخبار خالیة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فی ذلک کون الولد بحیث یعیش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یتولاّه النساء،أو الزوج مرتبا کما سبق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و عشرون غسلا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التی اقتضی الحال ذکرها هنا،و إلا فقد ذکر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النفلیة أنها خمسون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خاف عوز الماء</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یختص استحباب التقدیم بخوف عوز الماء یوم الجمعة،بل یسوغ مع خوف </w:t>
      </w:r>
    </w:p>
    <w:p>
      <w:pPr>
        <w:pStyle w:val="BookText"/>
        <w:rPr/>
      </w:pPr>
      <w:r>
        <w:rPr>
          <w:rFonts w:ascii="IRNazanin" w:hAnsi="IRNazanin" w:eastAsia="IRNazanin"/>
          <w:color w:val="111111"/>
          <w:sz w:val="28"/>
          <w:sz w:val="28"/>
          <w:szCs w:val="28"/>
          <w:rtl w:val="true"/>
          <w:lang w:bidi="fa-IR"/>
        </w:rPr>
        <w:t>و قضاؤه یوم السبت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ستة فی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لیلة منه،و لیلة النصف،و سبع عشرة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تسع عشرة،و إحدی و عشرین و ثلاث و 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لیلة الفطر،و یومی العیدین،و یوم عرفة،و لیلة النصف من رجب،و یوم السابع و العشرین منه،و لیلة النصف من شعبان،و یوم الغدیر،و یوم المباهلة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سبعة للفعل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الإحرام،و غسل زیارة النبی صلی اللّه فواته مطلقا،و إنما خصّ عوز الماء بالذکر لورود النص به فی أصل المشروعیة،و هو أمر الکاظم علیه السلام امرأته به فی البادیة فی طریق بغداد معللا بقلة الماء یوم الجمعة </w:t>
      </w:r>
      <w:r>
        <w:rPr>
          <w:rStyle w:val="FootnoteAnchor"/>
          <w:rtl w:val="true"/>
        </w:rPr>
        <w:footnoteReference w:id="237"/>
      </w:r>
      <w:r>
        <w:rPr>
          <w:rFonts w:ascii="IRNazanin" w:hAnsi="IRNazanin" w:eastAsia="IRNazanin"/>
          <w:color w:val="111111"/>
          <w:sz w:val="28"/>
          <w:sz w:val="28"/>
          <w:szCs w:val="28"/>
          <w:rtl w:val="true"/>
          <w:lang w:bidi="fa-IR"/>
        </w:rPr>
        <w:t>و لینو التقدیم لیتمیّز عن الأداء 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قضاؤه یوم السبت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مقتضاه أنه لا یقضی بعد زوال الجمعة إلی دخول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شرعیة قضائه بفوات وقت الأداء إلی آخر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لینو فیه الأداء فی وقته و القضاء بعده، و لو ترک ذلک لم یضر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سبع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محمد بن مسلم عن أحدهما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لیلة سبع عشرة و هی لیلة التقی الجمعان،و تسع عشرة فیها یکتب وفد السنة،و لیلة إحدی و عشرین و هی التی أصیب فیها أوصیاء الأنبیاء،و فیها رفع عیسی بن مریم،و قبض موسی علیهما السلام و ثلاث و عشرین یرجی فیها لیلة القدر</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328" w:name="pg13566_139590"/>
    </w:p>
    <w:p>
      <w:pPr>
        <w:pStyle w:val="BookText"/>
        <w:rPr/>
      </w:pPr>
      <w:bookmarkEnd w:id="328"/>
      <w:r>
        <w:rPr>
          <w:rFonts w:ascii="IRNazanin" w:hAnsi="IRNazanin" w:eastAsia="IRNazanin"/>
          <w:color w:val="111111"/>
          <w:sz w:val="28"/>
          <w:sz w:val="28"/>
          <w:szCs w:val="28"/>
          <w:rtl w:val="true"/>
          <w:lang w:bidi="fa-IR"/>
        </w:rPr>
        <w:t>علیه و آله و سلّم و الأئمة علیهم السلام،و غسل المفرّط فی صلاة الکسوف مع احتراق القرص،إذا أراد قضاءها علی الأظهر،و غسل التوبة،سواء کان عن فسق أو کفر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صلاة الحاجة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صلاة الاستخارة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خمسة للمکان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دخول الحرم،و المسجد الحرام، و الکعبة،و المدینة،و مسجد النبی صلی اللّه علیه و آله و سلّم</w:t>
      </w:r>
      <w:r>
        <w:rPr>
          <w:rFonts w:eastAsia="IRNazanin" w:cs="IRNazanin"/>
          <w:color w:val="111111"/>
          <w:sz w:val="28"/>
          <w:szCs w:val="28"/>
          <w:rtl w:val="true"/>
          <w:lang w:bidi="fa-IR"/>
        </w:rPr>
        <w:t>.</w:t>
      </w:r>
    </w:p>
    <w:p>
      <w:pPr>
        <w:pStyle w:val="Heading6"/>
        <w:numPr>
          <w:ilvl w:val="5"/>
          <w:numId w:val="1"/>
        </w:numPr>
        <w:rPr/>
      </w:pPr>
      <w:bookmarkStart w:id="329" w:name="__RefHeading___Toc2313447_1934241801"/>
      <w:bookmarkStart w:id="330" w:name="_Toc127"/>
      <w:bookmarkEnd w:id="329"/>
      <w:r>
        <w:rPr>
          <w:rtl w:val="true"/>
        </w:rPr>
        <w:t>مسائل أربع</w:t>
      </w:r>
      <w:r>
        <w:rPr>
          <w:rtl w:val="true"/>
        </w:rPr>
        <w:t>:</w:t>
      </w:r>
      <w:bookmarkEnd w:id="330"/>
    </w:p>
    <w:p>
      <w:pPr>
        <w:pStyle w:val="BookText"/>
        <w:rPr/>
      </w:pPr>
      <w:r>
        <w:rPr>
          <w:rFonts w:ascii="IRNazanin" w:hAnsi="IRNazanin" w:eastAsia="IRNazanin"/>
          <w:color w:val="111111"/>
          <w:sz w:val="28"/>
          <w:sz w:val="28"/>
          <w:szCs w:val="28"/>
          <w:rtl w:val="true"/>
          <w:lang w:bidi="fa-IR"/>
        </w:rPr>
        <w:t>مسائل أربع</w:t>
      </w:r>
      <w:r>
        <w:rPr>
          <w:rFonts w:eastAsia="IRNazanin" w:cs="IRNazanin"/>
          <w:color w:val="111111"/>
          <w:sz w:val="28"/>
          <w:szCs w:val="28"/>
          <w:rtl w:val="true"/>
          <w:lang w:bidi="fa-IR"/>
        </w:rPr>
        <w:t>:</w:t>
      </w:r>
    </w:p>
    <w:p>
      <w:pPr>
        <w:pStyle w:val="Heading6"/>
        <w:numPr>
          <w:ilvl w:val="5"/>
          <w:numId w:val="1"/>
        </w:numPr>
        <w:rPr/>
      </w:pPr>
      <w:bookmarkStart w:id="331" w:name="__RefHeading___Toc2313449_1934241801"/>
      <w:bookmarkStart w:id="332" w:name="_Toc128"/>
      <w:bookmarkEnd w:id="331"/>
      <w:r>
        <w:rPr>
          <w:rtl w:val="true"/>
        </w:rPr>
        <w:t>الأولی</w:t>
      </w:r>
      <w:r>
        <w:rPr>
          <w:rtl w:val="true"/>
        </w:rPr>
        <w:t>:</w:t>
      </w:r>
      <w:r>
        <w:rPr>
          <w:rtl w:val="true"/>
        </w:rPr>
        <w:t>ما یستحب للفعل و المکان یقدّم علیهما</w:t>
      </w:r>
      <w:bookmarkEnd w:id="332"/>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یستحب للفعل و المکان یقدّم علیهما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یستحب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التوبة سواء کان عن فسق أو کفر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التوبة إنما تکون عن ذنب،و الذنب قد یوجب الفسق أو الکفر،و قد لا یوجبهما کالصغیرة التی لا یصر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مقتضی العبارة عدم الاستحباب للتوبة عن ذنب لا یوجب فسقا،و النص </w:t>
      </w:r>
      <w:r>
        <w:rPr>
          <w:rStyle w:val="FootnoteAnchor"/>
          <w:rtl w:val="true"/>
        </w:rPr>
        <w:footnoteReference w:id="239"/>
      </w:r>
      <w:r>
        <w:rPr>
          <w:rFonts w:ascii="IRNazanin" w:hAnsi="IRNazanin" w:eastAsia="IRNazanin"/>
          <w:color w:val="111111"/>
          <w:sz w:val="28"/>
          <w:sz w:val="28"/>
          <w:szCs w:val="28"/>
          <w:rtl w:val="true"/>
          <w:lang w:bidi="fa-IR"/>
        </w:rPr>
        <w:t>یشمله،و إنما وقعت العبارة هکذا لینبّه علی خلاف بعض العامة،حیث أوجب غسل التوبة عن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کفر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المراد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صلاة الحاجة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المراد بها الصلاة المخصوصة التی ورد النص </w:t>
      </w:r>
      <w:r>
        <w:rPr>
          <w:rStyle w:val="FootnoteAnchor"/>
          <w:rtl w:val="true"/>
        </w:rPr>
        <w:footnoteReference w:id="240"/>
      </w:r>
      <w:r>
        <w:rPr>
          <w:rFonts w:ascii="IRNazanin" w:hAnsi="IRNazanin" w:eastAsia="IRNazanin"/>
          <w:color w:val="111111"/>
          <w:sz w:val="28"/>
          <w:sz w:val="28"/>
          <w:szCs w:val="28"/>
          <w:rtl w:val="true"/>
          <w:lang w:bidi="fa-IR"/>
        </w:rPr>
        <w:t xml:space="preserve">باستحباب الغسل قبلها لا مطلق صلاة الحاجة،لورود النص فیها بأنواع،منها ما یستحب له الغسل،و منها ما لم یرد </w:t>
      </w:r>
      <w:r>
        <w:rPr>
          <w:rStyle w:val="FootnoteAnchor"/>
          <w:rtl w:val="true"/>
        </w:rPr>
        <w:footnoteReference w:id="241"/>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صلاة الاستخارة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یستحب للفعل و المکان یقدم علیهما</w:t>
      </w:r>
      <w:r>
        <w:rPr>
          <w:rFonts w:eastAsia="IRNazanin" w:cs="IRNazanin"/>
          <w:color w:val="111111"/>
          <w:sz w:val="28"/>
          <w:szCs w:val="28"/>
          <w:rtl w:val="true"/>
          <w:lang w:bidi="fa-IR"/>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یستثنی من ذلک غسل التوبة لوجوب المبادرة بها،و السعی إلی رؤیة المصلوب،فإن الرؤیة مع السعی سبب الاستحباب،فیتأخّر عنهما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w:t>
      </w:r>
      <w:bookmarkStart w:id="333" w:name="pg13566_139591"/>
    </w:p>
    <w:p>
      <w:pPr>
        <w:pStyle w:val="BookText"/>
        <w:rPr/>
      </w:pPr>
      <w:bookmarkEnd w:id="333"/>
      <w:r>
        <w:rPr>
          <w:rFonts w:ascii="IRNazanin" w:hAnsi="IRNazanin" w:eastAsia="IRNazanin"/>
          <w:color w:val="111111"/>
          <w:sz w:val="28"/>
          <w:sz w:val="28"/>
          <w:szCs w:val="28"/>
          <w:rtl w:val="true"/>
          <w:lang w:bidi="fa-IR"/>
        </w:rPr>
        <w:t>للزمان یکون بعد دخوله</w:t>
      </w:r>
      <w:r>
        <w:rPr>
          <w:rFonts w:eastAsia="IRNazanin" w:cs="IRNazanin"/>
          <w:color w:val="111111"/>
          <w:sz w:val="28"/>
          <w:szCs w:val="28"/>
          <w:rtl w:val="true"/>
          <w:lang w:bidi="fa-IR"/>
        </w:rPr>
        <w:t>.</w:t>
      </w:r>
    </w:p>
    <w:p>
      <w:pPr>
        <w:pStyle w:val="Heading6"/>
        <w:numPr>
          <w:ilvl w:val="5"/>
          <w:numId w:val="1"/>
        </w:numPr>
        <w:rPr/>
      </w:pPr>
      <w:bookmarkStart w:id="334" w:name="__RefHeading___Toc2313451_1934241801"/>
      <w:bookmarkStart w:id="335" w:name="_Toc129"/>
      <w:bookmarkEnd w:id="334"/>
      <w:r>
        <w:rPr>
          <w:rtl w:val="true"/>
        </w:rPr>
        <w:t>الثانیة</w:t>
      </w:r>
      <w:r>
        <w:rPr>
          <w:rtl w:val="true"/>
        </w:rPr>
        <w:t>:</w:t>
      </w:r>
      <w:r>
        <w:rPr>
          <w:rtl w:val="true"/>
        </w:rPr>
        <w:t>إذا اجتمع أغسال مندوبة،لا تکفی نیة القربة</w:t>
      </w:r>
      <w:bookmarkEnd w:id="335"/>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 أغسال مندوبة،لا تکفی نیة القربة،ما لم ینو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انضم إلیها غسل واجب،کفاه نیّة القربة،و الأول أولی</w:t>
      </w:r>
      <w:r>
        <w:rPr>
          <w:rFonts w:eastAsia="IRNazanin" w:cs="IRNazanin"/>
          <w:color w:val="111111"/>
          <w:sz w:val="28"/>
          <w:szCs w:val="28"/>
          <w:rtl w:val="true"/>
          <w:lang w:bidi="fa-IR"/>
        </w:rPr>
        <w:t>.</w:t>
      </w:r>
    </w:p>
    <w:p>
      <w:pPr>
        <w:pStyle w:val="Heading6"/>
        <w:numPr>
          <w:ilvl w:val="5"/>
          <w:numId w:val="1"/>
        </w:numPr>
        <w:rPr/>
      </w:pPr>
      <w:bookmarkStart w:id="336" w:name="__RefHeading___Toc2313453_1934241801"/>
      <w:bookmarkStart w:id="337" w:name="_Toc130"/>
      <w:bookmarkEnd w:id="336"/>
      <w:r>
        <w:rPr>
          <w:rtl w:val="true"/>
        </w:rPr>
        <w:t>الثالثة و الرابعة</w:t>
      </w:r>
      <w:bookmarkEnd w:id="337"/>
    </w:p>
    <w:p>
      <w:pPr>
        <w:pStyle w:val="BookText"/>
        <w:rPr/>
      </w:pPr>
      <w:r>
        <w:rPr>
          <w:rFonts w:ascii="IRNazanin" w:hAnsi="IRNazanin" w:eastAsia="IRNazanin"/>
          <w:color w:val="111111"/>
          <w:sz w:val="28"/>
          <w:sz w:val="28"/>
          <w:szCs w:val="28"/>
          <w:rtl w:val="true"/>
          <w:lang w:bidi="fa-IR"/>
        </w:rPr>
        <w:t>الثالثة و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فقهائنا بوجوب غسل من سعی إلی مصلوب لیراه عامدا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غسل المولود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المفرّط فی صلاة الکسوف فإنه متوسط بین جزئی السبب و هما التفریط و القضاء،فلا یصدق علیه أنه متأخر عن الفعل،فاستثناؤه أیضا غیر جیّد،بل هو بالمقدّم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اجتمعت أغسال مندوبة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الأصح تداخلها مطلقا،و خصوصا مع انضمام الواجب إلیها،لروایة زرارة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لیراه عامدا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مجرد السعی لیراه کافیا فی الوجوب أو الاستحباب کما یقتضیه إطلاق العبارة،بل السعی مع 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استحباب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بین مصلوب الشرع و غیره </w:t>
      </w:r>
      <w:bookmarkStart w:id="338" w:name="pg13566_139592"/>
    </w:p>
    <w:p>
      <w:pPr>
        <w:pStyle w:val="Heading4"/>
        <w:numPr>
          <w:ilvl w:val="3"/>
          <w:numId w:val="1"/>
        </w:numPr>
        <w:rPr/>
      </w:pPr>
      <w:bookmarkStart w:id="339" w:name="__RefHeading___Toc2313455_1934241801"/>
      <w:bookmarkStart w:id="340" w:name="_Toc131"/>
      <w:bookmarkEnd w:id="338"/>
      <w:bookmarkEnd w:id="339"/>
      <w:r>
        <w:rPr>
          <w:rtl w:val="true"/>
        </w:rPr>
        <w:t>الرکن الثالث فی الطهارة الترابیة</w:t>
      </w:r>
      <w:bookmarkEnd w:id="340"/>
    </w:p>
    <w:p>
      <w:pPr>
        <w:pStyle w:val="Heading5"/>
        <w:numPr>
          <w:ilvl w:val="4"/>
          <w:numId w:val="1"/>
        </w:numPr>
        <w:rPr/>
      </w:pPr>
      <w:bookmarkStart w:id="341" w:name="__RefHeading___Toc2313457_1934241801"/>
      <w:bookmarkStart w:id="342" w:name="_Toc132"/>
      <w:bookmarkEnd w:id="341"/>
      <w:r>
        <w:rPr>
          <w:rtl w:val="true"/>
        </w:rPr>
        <w:t>اشارة</w:t>
      </w:r>
      <w:bookmarkEnd w:id="342"/>
    </w:p>
    <w:p>
      <w:pPr>
        <w:pStyle w:val="BookText"/>
        <w:rPr/>
      </w:pPr>
      <w:r>
        <w:rPr>
          <w:rFonts w:ascii="IRNazanin" w:hAnsi="IRNazanin" w:eastAsia="IRNazanin"/>
          <w:color w:val="111111"/>
          <w:sz w:val="28"/>
          <w:sz w:val="28"/>
          <w:szCs w:val="28"/>
          <w:rtl w:val="true"/>
          <w:lang w:bidi="fa-IR"/>
        </w:rPr>
        <w:t>الرکن الثالث فی الطهارة الترابیة و النظر فی أطراف أربعة</w:t>
      </w:r>
    </w:p>
    <w:p>
      <w:pPr>
        <w:pStyle w:val="Heading5"/>
        <w:numPr>
          <w:ilvl w:val="4"/>
          <w:numId w:val="1"/>
        </w:numPr>
        <w:rPr/>
      </w:pPr>
      <w:bookmarkStart w:id="343" w:name="__RefHeading___Toc2313459_1934241801"/>
      <w:bookmarkStart w:id="344" w:name="_Toc133"/>
      <w:bookmarkEnd w:id="343"/>
      <w:r>
        <w:rPr>
          <w:rtl w:val="true"/>
        </w:rPr>
        <w:t>الأول</w:t>
      </w:r>
      <w:r>
        <w:rPr>
          <w:rtl w:val="true"/>
        </w:rPr>
        <w:t>:</w:t>
      </w:r>
      <w:r>
        <w:rPr>
          <w:rtl w:val="true"/>
        </w:rPr>
        <w:t>فی ما یصح معه التیمم</w:t>
      </w:r>
      <w:bookmarkEnd w:id="344"/>
    </w:p>
    <w:p>
      <w:pPr>
        <w:pStyle w:val="Heading6"/>
        <w:numPr>
          <w:ilvl w:val="5"/>
          <w:numId w:val="1"/>
        </w:numPr>
        <w:rPr/>
      </w:pPr>
      <w:bookmarkStart w:id="345" w:name="__RefHeading___Toc2313461_1934241801"/>
      <w:bookmarkStart w:id="346" w:name="_Toc134"/>
      <w:bookmarkEnd w:id="345"/>
      <w:r>
        <w:rPr>
          <w:rtl w:val="true"/>
        </w:rPr>
        <w:t>اشارة</w:t>
      </w:r>
      <w:bookmarkEnd w:id="34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یصح معه التیمم و هو ضروب</w:t>
      </w:r>
      <w:r>
        <w:rPr>
          <w:rFonts w:eastAsia="IRNazanin" w:cs="IRNazanin"/>
          <w:color w:val="111111"/>
          <w:sz w:val="28"/>
          <w:szCs w:val="28"/>
          <w:rtl w:val="true"/>
          <w:lang w:bidi="fa-IR"/>
        </w:rPr>
        <w:t>:</w:t>
      </w:r>
    </w:p>
    <w:p>
      <w:pPr>
        <w:pStyle w:val="Heading6"/>
        <w:numPr>
          <w:ilvl w:val="5"/>
          <w:numId w:val="1"/>
        </w:numPr>
        <w:rPr/>
      </w:pPr>
      <w:bookmarkStart w:id="347" w:name="__RefHeading___Toc2313463_1934241801"/>
      <w:bookmarkStart w:id="348" w:name="_Toc135"/>
      <w:bookmarkEnd w:id="347"/>
      <w:r>
        <w:rPr>
          <w:rtl w:val="true"/>
        </w:rPr>
        <w:t>الأول</w:t>
      </w:r>
      <w:r>
        <w:rPr>
          <w:rtl w:val="true"/>
        </w:rPr>
        <w:t>:</w:t>
      </w:r>
      <w:r>
        <w:rPr>
          <w:rtl w:val="true"/>
        </w:rPr>
        <w:t>عدم الماء</w:t>
      </w:r>
      <w:bookmarkEnd w:id="34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عنده الطلب،فیضرب غلوة سهمین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کل جهة من الجهات الأربع إن کانت الأرض سهلة،و غلوة سهم إن کانت حزنة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أخلّ بالضرب،حتی ضاق الوقت،أخطأ و صحّ تیممه و صلاته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الأظهر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غلوة سهمین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الغلوة مقدار الرمیة من الرامی المعتدل،بالآلة المعتدلة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الهاء و کسرها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الخالیة من الأحجار،و الأشجار،و العلو،و الهبوط،و غیرها،مما یمنع نفوذ البصر و اطلاعه علی ظاهر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الزای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السهلة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مراعاة هذا القدر من کل جانب،بحیث یستوعب الأرض التی حوله،و هو المراد من الجهات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اختلفت الأرض بالسهولة و الحزونة یوزّع الحکم بحسبها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علم عدم الماء فی بعض الجهات سقط الطلب فیه،أو مطلقا فلا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الاستنابة فیه،بل قد یجب و لو بأجرة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عدالة النائب إن کانت الاستنابة اختیاریة و إلا فبحسب الإمکان،و یحتسب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طلب التراب لو فقده حیث یجب التیمم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أخل بالضرب حتی ضاق الوقت أخطأ و صح تیممه و صلاته المراد ضیق الوقت عن تحصیل الماء،و الطهارة به،و الصلاة و لو رکعة،فلو </w:t>
      </w:r>
      <w:bookmarkStart w:id="349" w:name="pg13566_139593"/>
    </w:p>
    <w:p>
      <w:pPr>
        <w:pStyle w:val="BookText"/>
        <w:rPr/>
      </w:pPr>
      <w:bookmarkEnd w:id="349"/>
      <w:r>
        <w:rPr>
          <w:rFonts w:ascii="IRNazanin" w:hAnsi="IRNazanin" w:eastAsia="IRNazanin"/>
          <w:color w:val="111111"/>
          <w:sz w:val="28"/>
          <w:sz w:val="28"/>
          <w:szCs w:val="28"/>
          <w:rtl w:val="true"/>
          <w:lang w:bidi="fa-IR"/>
        </w:rPr>
        <w:t>و لا فرق بین عدم الماء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أصلا،و وجود ماء لا یکفیه لطهارته</w:t>
      </w:r>
      <w:r>
        <w:rPr>
          <w:rFonts w:eastAsia="IRNazanin" w:cs="IRNazanin"/>
          <w:color w:val="111111"/>
          <w:sz w:val="28"/>
          <w:szCs w:val="28"/>
          <w:rtl w:val="true"/>
          <w:lang w:bidi="fa-IR"/>
        </w:rPr>
        <w:t>.</w:t>
      </w:r>
    </w:p>
    <w:p>
      <w:pPr>
        <w:pStyle w:val="Heading6"/>
        <w:numPr>
          <w:ilvl w:val="5"/>
          <w:numId w:val="1"/>
        </w:numPr>
        <w:rPr/>
      </w:pPr>
      <w:bookmarkStart w:id="350" w:name="__RefHeading___Toc2313465_1934241801"/>
      <w:bookmarkStart w:id="351" w:name="_Toc136"/>
      <w:bookmarkEnd w:id="350"/>
      <w:r>
        <w:rPr>
          <w:rtl w:val="true"/>
        </w:rPr>
        <w:t>الثانی</w:t>
      </w:r>
      <w:r>
        <w:rPr>
          <w:rtl w:val="true"/>
        </w:rPr>
        <w:t>:</w:t>
      </w:r>
      <w:r>
        <w:rPr>
          <w:rtl w:val="true"/>
        </w:rPr>
        <w:t>عدم الوصلة إلیه</w:t>
      </w:r>
      <w:bookmarkEnd w:id="351"/>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الوصلة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عدم الثمن فهو کمن عدم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إن وجده بثمن یضرّ به فی الحال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مضرّا به فی الحال، لزمه شراؤه،و لو کان بأضعاف ثمنه المعتاد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أمکنه تحصیل الماء و إدراک ذلک،لم تصح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إذا لم یجد الماء بعد ذلک فی محل وجوب الطلب کالغلوات،أو مع أصحابه الباذلین،أو فی رحله،و إلا وجب القضاء للروایة </w:t>
      </w:r>
      <w:r>
        <w:rPr>
          <w:rStyle w:val="FootnoteAnchor"/>
          <w:rtl w:val="true"/>
        </w:rPr>
        <w:footnoteReference w:id="243"/>
      </w:r>
      <w:r>
        <w:rPr>
          <w:rFonts w:ascii="IRNazanin" w:hAnsi="IRNazanin" w:eastAsia="IRNazanin"/>
          <w:color w:val="111111"/>
          <w:sz w:val="28"/>
          <w:sz w:val="28"/>
          <w:szCs w:val="28"/>
          <w:rtl w:val="true"/>
          <w:lang w:bidi="fa-IR"/>
        </w:rPr>
        <w:t>،و إن کان عدم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متوجّها،مع عدم إمکان تحصیل الماء حین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عدم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ردّ بذلک علی بعض العامة حیث یحکم بتبعیض الطهارة المائیة و التیمم فی الأعضاء المتخلّفة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بثمن یضرّ به فی الحال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یمکن أن یرید بالحال ما یقابل المآل،فلا یجوز ترک الشراء خوفا من الضرر المتوقّع،لعدم العلم بالبقاء الی وقته،و لإمکان حصول مال فیه علی تقدیر البقاء، و لانتفاء الضرر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أن یرید به حال المکلف،فیکون اللام عوضا عن المضاف إلیه لیعلم الاستقبال،بحیث لا یرجو حصول مال فیه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بأضعاف ثمنه المعتاد</w:t>
      </w:r>
      <w:r>
        <w:rPr>
          <w:rFonts w:eastAsia="IRNazanin" w:cs="IRNazanin"/>
          <w:color w:val="111111"/>
          <w:sz w:val="28"/>
          <w:szCs w:val="28"/>
          <w:rtl w:val="true"/>
          <w:lang w:bidi="fa-IR"/>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مقتضاه عدم الفرق بین المجحف و غیره،فیجب الشراء بما أمکن،و هو کذلک لوجوب تحصیل شرط الواجب المطلق من غیر تقیید،و لأمر الرضا علیه السلام بشراء </w:t>
      </w:r>
      <w:bookmarkStart w:id="352" w:name="pg13566_139594"/>
    </w:p>
    <w:p>
      <w:pPr>
        <w:pStyle w:val="Heading6"/>
        <w:numPr>
          <w:ilvl w:val="5"/>
          <w:numId w:val="1"/>
        </w:numPr>
        <w:rPr/>
      </w:pPr>
      <w:bookmarkStart w:id="353" w:name="__RefHeading___Toc2313467_1934241801"/>
      <w:bookmarkStart w:id="354" w:name="_Toc137"/>
      <w:bookmarkEnd w:id="352"/>
      <w:bookmarkEnd w:id="353"/>
      <w:r>
        <w:rPr>
          <w:rtl w:val="true"/>
        </w:rPr>
        <w:t>الثالث</w:t>
      </w:r>
      <w:r>
        <w:rPr>
          <w:rtl w:val="true"/>
        </w:rPr>
        <w:t>:</w:t>
      </w:r>
      <w:r>
        <w:rPr>
          <w:rtl w:val="true"/>
        </w:rPr>
        <w:t>الخوف</w:t>
      </w:r>
      <w:bookmarkEnd w:id="354"/>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جواز التیمّم بین أن یخاف لصا أو سبعا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یخاف ضیاع مال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خشی المرض الشدید،أو الشین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الوضوء بألف درهم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یخاف لصا أو سبعا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کذا لو خاف من وقوع الفاحشة،سواء فی ذلک الذکر و 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الخوف علی العرض،و إن لم یخف علی البضع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تجرد الخوف عن سبب موجب له بل مجرد الجبن فکذلک للاشتراک فی الضرر،بل ربما أدّی الجبن إلی ذهاب العقل الذی هو أقوی من کثیر مما یسوغ التیمّم لأجله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الوهم الذی لا ینشأ عنه ضرر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خاف ضیاع المال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بسبب السعی و إن لم یکن من اللص أو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 بالخوف من اللص و السبع فی الأول علی النفس،و فی الثانی علی المال،و کلاهما مسوّغ للتیمم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کثیر المال و قلیله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الفارق بینه و بین الأمر ببذل المال الکثیر للشراء الماء، النص </w:t>
      </w:r>
      <w:r>
        <w:rPr>
          <w:rStyle w:val="FootnoteAnchor"/>
          <w:rtl w:val="true"/>
        </w:rPr>
        <w:footnoteReference w:id="245"/>
      </w:r>
      <w:r>
        <w:rPr>
          <w:rFonts w:ascii="IRNazanin" w:hAnsi="IRNazanin" w:eastAsia="IRNazanin"/>
          <w:color w:val="111111"/>
          <w:sz w:val="28"/>
          <w:sz w:val="28"/>
          <w:szCs w:val="28"/>
          <w:rtl w:val="true"/>
          <w:lang w:bidi="fa-IR"/>
        </w:rPr>
        <w:t>،لا کون الحاصل فی مقابلة المال فی الأول هو الثواب لبذله فی عبادة اختیارا،و فی الثانی العوض و هو منقطع،لأن تارک المال للص و غیره طلبا للماء داخل فی موجب الثواب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الشّین</w:t>
      </w:r>
      <w:r>
        <w:rPr>
          <w:rFonts w:eastAsia="IRNazanin" w:cs="IRNazanin"/>
          <w:color w:val="111111"/>
          <w:sz w:val="28"/>
          <w:szCs w:val="28"/>
          <w:rtl w:val="true"/>
          <w:lang w:bidi="fa-IR"/>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ما یعلو البشرة من الخشونة المشوهة للخلقة الناشئة من استعمال الماء فی البرد الشدید،و ربما بلغت تشقّق الجلد و خروج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تقییده بکونه فاحشا لقلّة ضرر ما سواه،و تحمّله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المرجع فیه و فی باقی المرض إلی ما یجده من نفسه، أو إلی إخبار عارف ثقة،أو من یظن صدقه و إن کان فاسقا أو کافرا لا یتهمه علی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التعدد</w:t>
      </w:r>
      <w:r>
        <w:rPr>
          <w:rFonts w:eastAsia="IRNazanin" w:cs="IRNazanin"/>
          <w:color w:val="111111"/>
          <w:sz w:val="28"/>
          <w:szCs w:val="28"/>
          <w:rtl w:val="true"/>
          <w:lang w:bidi="fa-IR"/>
        </w:rPr>
        <w:t xml:space="preserve">. </w:t>
      </w:r>
      <w:bookmarkStart w:id="355" w:name="pg13566_139595"/>
    </w:p>
    <w:p>
      <w:pPr>
        <w:pStyle w:val="BookText"/>
        <w:rPr/>
      </w:pPr>
      <w:bookmarkEnd w:id="355"/>
      <w:r>
        <w:rPr>
          <w:rFonts w:ascii="IRNazanin" w:hAnsi="IRNazanin" w:eastAsia="IRNazanin"/>
          <w:color w:val="111111"/>
          <w:sz w:val="28"/>
          <w:sz w:val="28"/>
          <w:szCs w:val="28"/>
          <w:rtl w:val="true"/>
          <w:lang w:bidi="fa-IR"/>
        </w:rPr>
        <w:t>باستعماله الماء،جاز له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معه ماء للشرب،و خاف العطش إن استعمله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56" w:name="__RefHeading___Toc2313469_1934241801"/>
      <w:bookmarkStart w:id="357" w:name="_Toc138"/>
      <w:bookmarkEnd w:id="356"/>
      <w:r>
        <w:rPr>
          <w:rtl w:val="true"/>
        </w:rPr>
        <w:t>الطرف الثانی فیما یجوز التیمم به</w:t>
      </w:r>
      <w:bookmarkEnd w:id="357"/>
    </w:p>
    <w:p>
      <w:pPr>
        <w:pStyle w:val="BookText"/>
        <w:rPr/>
      </w:pPr>
      <w:r>
        <w:rPr>
          <w:rFonts w:ascii="IRNazanin" w:hAnsi="IRNazanin" w:eastAsia="IRNazanin"/>
          <w:color w:val="111111"/>
          <w:sz w:val="28"/>
          <w:sz w:val="28"/>
          <w:szCs w:val="28"/>
          <w:rtl w:val="true"/>
          <w:lang w:bidi="fa-IR"/>
        </w:rPr>
        <w:t>الطرف الثانی فیما یجوز التیمم به و هو کل ما یقع علیه اسم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التیمم بالمعادن و لا بالرماد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بالنبات المنسحق کالأشنان و الدقیق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التیمم بأرض النورة،و الجص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تراب القبر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بالتراب المستعمل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خاف العطش إن استعمله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الحال أو فی زمان لا یحصل فیه الماء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عطشه أو عطش غیره من النفوس المحترمة التی لا یهدر إتلافها،إنسانیة کانت أم حیوانیة،له أم لغیره،و إن کان معدّا للذبح إذا لم یرد ذبحه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بالرماد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سواء أ کان رماد الشجر أم التراب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بأرض النورة و الجص</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قبل الإحراق لا بعده لالتحاقهما حینئذ بالمعدن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تراب القبر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هو الملاصق للمیت لأصالة عدم مخالطته شیئا من النجاسة،نعم لو علم ذلک کما لو کان المیت نجسا لم 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یضر اختلاطه بالعظم و اللحم الطاهرین بالغسل مع استهلاکهما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بالتراب المستعمل</w:t>
      </w:r>
      <w:r>
        <w:rPr>
          <w:rFonts w:eastAsia="IRNazanin" w:cs="IRNazanin"/>
          <w:color w:val="111111"/>
          <w:sz w:val="28"/>
          <w:szCs w:val="28"/>
          <w:rtl w:val="true"/>
          <w:lang w:bidi="fa-IR"/>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به التراب الممسوح به،أو المتساقط عن محل الضرب بنفسه،أو بالنفض،لا المضروب علیه إجماعا فإنه کالماء المغترف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التیمم بالتراب المغصوب،و لا بالنجس،و لا بالوحل مع وجود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مزج التراب بشیء من المعادن،فان استهلکه التراب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و إلا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بالسبخة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یکون من ربی الأرض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فقد التراب، یتیمّم بغبار ثوبه،أو لبد سرجه،أو عرف دابّته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فقد ذلک،یتیمّم بالوحل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استهلکه التراب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 الاستهلاک أن لا یتمیّز الخلیط،و یصدق علی الممتزج اسم التراب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بالسبخة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بسکون الباء و کسرها الأرض المالحة النشاشة بشرط أن لا یعلوها الملح،و إلا لم یجز حتی یزیله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فسرت بالأرض التی لا تنبت،و لیس بجیّد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الأرض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بضم الراء جمع ربوة و هو ما علا من الأرض،و عطف العوالی علیها تفسیر و 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بغبار ثوبه أو لبد سرجه أو عرف دابّته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التمثیل بالثلاثة لکونها مظنّة للغبار،لا لبیان الانحصار،فلو کان معه بساط و نحوه مما یجمع الغبار تیمّم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تحرّی أکثرها غبارا مع الاجتماع،و استخراج الغبار بحیث یعلو وجهها،إلا أن یتلاشی بالضرب فیقتصر علی الضرب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عدم الغبار علی المذکورات أصلا لم یجز التیمم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کون الغبار من جنس ما یصح التیمّم به کغبار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فقد ذلک یتیمّم بالوحل</w:t>
      </w:r>
      <w:r>
        <w:rPr>
          <w:rFonts w:eastAsia="IRNazanin" w:cs="IRNazanin"/>
          <w:color w:val="111111"/>
          <w:sz w:val="28"/>
          <w:szCs w:val="28"/>
          <w:rtl w:val="true"/>
          <w:lang w:bidi="fa-IR"/>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لم یمکن تجفیفه ثمَّ الضرب علیه،و إلاّ قدم علی غبار المذکورات،و یشترط </w:t>
      </w:r>
      <w:bookmarkStart w:id="358" w:name="pg13566_139597"/>
    </w:p>
    <w:p>
      <w:pPr>
        <w:pStyle w:val="Heading5"/>
        <w:numPr>
          <w:ilvl w:val="4"/>
          <w:numId w:val="1"/>
        </w:numPr>
        <w:rPr/>
      </w:pPr>
      <w:bookmarkStart w:id="359" w:name="__RefHeading___Toc2313471_1934241801"/>
      <w:bookmarkStart w:id="360" w:name="_Toc139"/>
      <w:bookmarkEnd w:id="358"/>
      <w:bookmarkEnd w:id="359"/>
      <w:r>
        <w:rPr>
          <w:rtl w:val="true"/>
        </w:rPr>
        <w:t>الطرف الثالث فی کیفیة التیمم</w:t>
      </w:r>
      <w:bookmarkEnd w:id="360"/>
    </w:p>
    <w:p>
      <w:pPr>
        <w:pStyle w:val="BookText"/>
        <w:rPr/>
      </w:pPr>
      <w:r>
        <w:rPr>
          <w:rFonts w:ascii="IRNazanin" w:hAnsi="IRNazanin" w:eastAsia="IRNazanin"/>
          <w:color w:val="111111"/>
          <w:sz w:val="28"/>
          <w:sz w:val="28"/>
          <w:szCs w:val="28"/>
          <w:rtl w:val="true"/>
          <w:lang w:bidi="fa-IR"/>
        </w:rPr>
        <w:t>الطرف الثالث فی کیفیة التیمم و لا یصحّ التیمّم قبل دخول الوقت،و یصح مع تضیّقه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یصح مع سعته؟فیه تردّد،و الأحوط المنع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 فی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استدامة حکمها،و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 یدیه علی الأرض،ثمَّ یمسح الجبهة بهما من قصاص الشعر إلی طرف أنفه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یمسح ظاهر الکفّین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باستیعاب مسح الوجه و الذراعین،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تجزیه فی الوضوء ضربة واحدة لجبهته و ظاهر کفّیه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فیما هو بدل من الغسل من ضربتین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الکل ضربتان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واحدة،و التفصیل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أصل الوحل مما یصح التیمّم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المنع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المشهور المنع مطلقا بل ادعی علیه الشیخ </w:t>
      </w:r>
      <w:r>
        <w:rPr>
          <w:rStyle w:val="FootnoteAnchor"/>
          <w:rtl w:val="true"/>
        </w:rPr>
        <w:footnoteReference w:id="246"/>
      </w:r>
      <w:r>
        <w:rPr>
          <w:rFonts w:ascii="IRNazanin" w:hAnsi="IRNazanin" w:eastAsia="IRNazanin"/>
          <w:color w:val="111111"/>
          <w:sz w:val="28"/>
          <w:sz w:val="28"/>
          <w:szCs w:val="28"/>
          <w:rtl w:val="true"/>
          <w:lang w:bidi="fa-IR"/>
        </w:rPr>
        <w:t xml:space="preserve">و المرتضی </w:t>
      </w:r>
      <w:r>
        <w:rPr>
          <w:rStyle w:val="FootnoteAnchor"/>
          <w:rtl w:val="true"/>
        </w:rPr>
        <w:footnoteReference w:id="247"/>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فی الضیق الظن فلو تبیّن السعة لم یجب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یمسح الجبهة من قصاص شعر الرأس إلی طرف أنفه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به قصاص شعر مستوی الخلقة،فغیره یحال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بطرف الأنف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مسح الجبینین،و ینبغی مسح الحاجبین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مسح جزء من غیر محل الفرض من باب المقدّمة و کذا فی الیدین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الکفین</w:t>
      </w:r>
      <w:r>
        <w:rPr>
          <w:rFonts w:eastAsia="IRNazanin" w:cs="IRNazanin"/>
          <w:color w:val="111111"/>
          <w:sz w:val="28"/>
          <w:szCs w:val="28"/>
          <w:rtl w:val="true"/>
          <w:lang w:bidi="fa-IR"/>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حدهما الزند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موصل طرف الذراع فی الکف</w:t>
      </w:r>
      <w:r>
        <w:rPr>
          <w:rFonts w:eastAsia="IRNazanin" w:cs="IRNazanin"/>
          <w:color w:val="111111"/>
          <w:sz w:val="28"/>
          <w:szCs w:val="28"/>
          <w:rtl w:val="true"/>
          <w:lang w:bidi="fa-IR"/>
        </w:rPr>
        <w:t xml:space="preserve">. </w:t>
      </w:r>
      <w:bookmarkStart w:id="361" w:name="pg13566_139598"/>
    </w:p>
    <w:p>
      <w:pPr>
        <w:pStyle w:val="BookText"/>
        <w:rPr/>
      </w:pPr>
      <w:bookmarkEnd w:id="361"/>
      <w:r>
        <w:rPr>
          <w:rFonts w:ascii="IRNazanin" w:hAnsi="IRNazanin" w:eastAsia="IRNazanin"/>
          <w:color w:val="111111"/>
          <w:sz w:val="28"/>
          <w:sz w:val="28"/>
          <w:szCs w:val="28"/>
          <w:rtl w:val="true"/>
          <w:lang w:bidi="fa-IR"/>
        </w:rPr>
        <w:t>و إن قطعت کفّاه،سقط مسحهما،و اقتصر علی الجبهة،و لو قطع بعضهما،مسح علی ما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استیعاب مواضع المسح فی التیمّم،فلو أبقی منها شیئا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نفض الیدین بعد ضربهما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تیمّم و علی جسده نجاسة،صح تیمّمه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تطهر بالماء و علیه نجاسة،لکن یراعی فی التیمّم ضیق الوقت</w:t>
      </w:r>
      <w:r>
        <w:rPr>
          <w:rFonts w:eastAsia="IRNazanin" w:cs="IRNazanin"/>
          <w:color w:val="111111"/>
          <w:sz w:val="28"/>
          <w:szCs w:val="28"/>
          <w:rtl w:val="true"/>
          <w:lang w:bidi="fa-IR"/>
        </w:rPr>
        <w:t>.</w:t>
      </w:r>
    </w:p>
    <w:p>
      <w:pPr>
        <w:pStyle w:val="Heading5"/>
        <w:numPr>
          <w:ilvl w:val="4"/>
          <w:numId w:val="1"/>
        </w:numPr>
        <w:rPr/>
      </w:pPr>
      <w:bookmarkStart w:id="362" w:name="__RefHeading___Toc2313473_1934241801"/>
      <w:bookmarkStart w:id="363" w:name="_Toc140"/>
      <w:bookmarkEnd w:id="362"/>
      <w:r>
        <w:rPr>
          <w:rtl w:val="true"/>
        </w:rPr>
        <w:t>الطرف الرابع فی أحکامه</w:t>
      </w:r>
      <w:bookmarkEnd w:id="363"/>
    </w:p>
    <w:p>
      <w:pPr>
        <w:pStyle w:val="Heading6"/>
        <w:numPr>
          <w:ilvl w:val="5"/>
          <w:numId w:val="1"/>
        </w:numPr>
        <w:rPr/>
      </w:pPr>
      <w:bookmarkStart w:id="364" w:name="__RefHeading___Toc2313475_1934241801"/>
      <w:bookmarkStart w:id="365" w:name="_Toc141"/>
      <w:bookmarkEnd w:id="364"/>
      <w:r>
        <w:rPr>
          <w:rtl w:val="true"/>
        </w:rPr>
        <w:t>اشارة</w:t>
      </w:r>
      <w:bookmarkEnd w:id="365"/>
    </w:p>
    <w:p>
      <w:pPr>
        <w:pStyle w:val="BookText"/>
        <w:rPr/>
      </w:pPr>
      <w:r>
        <w:rPr>
          <w:rFonts w:ascii="IRNazanin" w:hAnsi="IRNazanin" w:eastAsia="IRNazanin"/>
          <w:color w:val="111111"/>
          <w:sz w:val="28"/>
          <w:sz w:val="28"/>
          <w:szCs w:val="28"/>
          <w:rtl w:val="true"/>
          <w:lang w:bidi="fa-IR"/>
        </w:rPr>
        <w:t>الطرف الرابع فی أحکامه،و هی عشرة</w:t>
      </w:r>
    </w:p>
    <w:p>
      <w:pPr>
        <w:pStyle w:val="Heading6"/>
        <w:numPr>
          <w:ilvl w:val="5"/>
          <w:numId w:val="1"/>
        </w:numPr>
        <w:rPr/>
      </w:pPr>
      <w:bookmarkStart w:id="366" w:name="__RefHeading___Toc2313477_1934241801"/>
      <w:bookmarkStart w:id="367" w:name="_Toc142"/>
      <w:bookmarkEnd w:id="366"/>
      <w:r>
        <w:rPr>
          <w:rtl w:val="true"/>
        </w:rPr>
        <w:t>الأول</w:t>
      </w:r>
      <w:r>
        <w:rPr>
          <w:rtl w:val="true"/>
        </w:rPr>
        <w:t>:</w:t>
      </w:r>
      <w:r>
        <w:rPr>
          <w:rtl w:val="true"/>
        </w:rPr>
        <w:t>من صلّی بتیمّمه لا یعید</w:t>
      </w:r>
      <w:bookmarkEnd w:id="36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بتیمّمه لا یعید،سواء کان فی حضر أو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تعمّد الجنابة،و خشی علی نفسه من استعمال الماء،یتیمّم و یصلّی ثمَّ یعید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فیمن منعه زحام الجمعة عن الخروج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تیمّم و علی جسده نجاسة صحّ تیمّمه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منافاة بین جواز التیمّم قبل إزالة النجاسة و بین مراعاة ضیق الوقت فی جوازه،لأن المراد بتضیّقه عدم زیادته علی الصلاة و شرائطها المفقودة التی من جملتها التیمّم و إزالة النجاسة،فلا فرق بین تقدیم التیمّم علی الإزالة و تأخیره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التیمّم حتی یزیل النجاسة بناء علی الضیق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علی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فیمن منعه زحام الجمعة عن الخروج</w:t>
      </w:r>
      <w:r>
        <w:rPr>
          <w:rFonts w:eastAsia="IRNazanin" w:cs="IRNazanin"/>
          <w:color w:val="111111"/>
          <w:sz w:val="28"/>
          <w:szCs w:val="28"/>
          <w:rtl w:val="true"/>
          <w:lang w:bidi="fa-IR"/>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التقیید بمنعه عن الخروج للاحتراز عما لو کان المانع من الخروج خوف فوت الجمعة،مع إمکان الخروج،لسهولة الزحام و ضیق الوقت،فإنه لا یجوز التیمّم،بل یخرج و یصلی الظهر بالطهارة المائیة،إن فاتته الجمعة </w:t>
      </w:r>
      <w:bookmarkStart w:id="368" w:name="pg13566_139599"/>
    </w:p>
    <w:p>
      <w:pPr>
        <w:pStyle w:val="BookText"/>
        <w:rPr/>
      </w:pPr>
      <w:bookmarkEnd w:id="368"/>
      <w:r>
        <w:rPr>
          <w:rFonts w:ascii="IRNazanin" w:hAnsi="IRNazanin" w:eastAsia="IRNazanin"/>
          <w:color w:val="111111"/>
          <w:sz w:val="28"/>
          <w:sz w:val="28"/>
          <w:szCs w:val="28"/>
          <w:rtl w:val="true"/>
          <w:lang w:bidi="fa-IR"/>
        </w:rPr>
        <w:t>من کان علی جسده نجاسة،و لم یکن معه ماء لإزالتها،و الأظهر عدم الإعادة</w:t>
      </w:r>
      <w:r>
        <w:rPr>
          <w:rFonts w:eastAsia="IRNazanin" w:cs="IRNazanin"/>
          <w:color w:val="111111"/>
          <w:sz w:val="28"/>
          <w:szCs w:val="28"/>
          <w:rtl w:val="true"/>
          <w:lang w:bidi="fa-IR"/>
        </w:rPr>
        <w:t>.</w:t>
      </w:r>
    </w:p>
    <w:p>
      <w:pPr>
        <w:pStyle w:val="Heading6"/>
        <w:numPr>
          <w:ilvl w:val="5"/>
          <w:numId w:val="1"/>
        </w:numPr>
        <w:rPr/>
      </w:pPr>
      <w:bookmarkStart w:id="369" w:name="__RefHeading___Toc2313479_1934241801"/>
      <w:bookmarkStart w:id="370" w:name="_Toc143"/>
      <w:bookmarkEnd w:id="369"/>
      <w:r>
        <w:rPr>
          <w:rtl w:val="true"/>
        </w:rPr>
        <w:t>الثانی</w:t>
      </w:r>
      <w:r>
        <w:rPr>
          <w:rtl w:val="true"/>
        </w:rPr>
        <w:t>:</w:t>
      </w:r>
      <w:r>
        <w:rPr>
          <w:rtl w:val="true"/>
        </w:rPr>
        <w:t>یجب علیه طلب الماء</w:t>
      </w:r>
      <w:bookmarkEnd w:id="370"/>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طلب الماء،فإن أخلّ بالطلب و صلّی،ثمَّ وجد الماء فی رحله،أو مع أصحابه،تطهّر و أعاد الصلاة</w:t>
      </w:r>
      <w:r>
        <w:rPr>
          <w:rFonts w:eastAsia="IRNazanin" w:cs="IRNazanin"/>
          <w:color w:val="111111"/>
          <w:sz w:val="28"/>
          <w:szCs w:val="28"/>
          <w:rtl w:val="true"/>
          <w:lang w:bidi="fa-IR"/>
        </w:rPr>
        <w:t>.</w:t>
      </w:r>
    </w:p>
    <w:p>
      <w:pPr>
        <w:pStyle w:val="Heading6"/>
        <w:numPr>
          <w:ilvl w:val="5"/>
          <w:numId w:val="1"/>
        </w:numPr>
        <w:rPr/>
      </w:pPr>
      <w:bookmarkStart w:id="371" w:name="__RefHeading___Toc2313481_1934241801"/>
      <w:bookmarkStart w:id="372" w:name="_Toc144"/>
      <w:bookmarkEnd w:id="371"/>
      <w:r>
        <w:rPr>
          <w:rtl w:val="true"/>
        </w:rPr>
        <w:t>الثالث</w:t>
      </w:r>
      <w:r>
        <w:rPr>
          <w:rtl w:val="true"/>
        </w:rPr>
        <w:t>:</w:t>
      </w:r>
      <w:r>
        <w:rPr>
          <w:rtl w:val="true"/>
        </w:rPr>
        <w:t>من عدم الماء و ما یتیمّم به</w:t>
      </w:r>
      <w:bookmarkEnd w:id="372"/>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الماء و ما یتیمّم به،لقید،أو حبس فی موضع نجس،قیل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و یعید،و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یؤخّر الصلاة حتی یرتفع العذر فإن خرج الوقت 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الفرض أداء و قضاء،و هو الأشبه</w:t>
      </w:r>
      <w:r>
        <w:rPr>
          <w:rFonts w:eastAsia="IRNazanin" w:cs="IRNazanin"/>
          <w:color w:val="111111"/>
          <w:sz w:val="28"/>
          <w:szCs w:val="28"/>
          <w:rtl w:val="true"/>
          <w:lang w:bidi="fa-IR"/>
        </w:rPr>
        <w:t>.</w:t>
      </w:r>
    </w:p>
    <w:p>
      <w:pPr>
        <w:pStyle w:val="Heading6"/>
        <w:numPr>
          <w:ilvl w:val="5"/>
          <w:numId w:val="1"/>
        </w:numPr>
        <w:rPr/>
      </w:pPr>
      <w:bookmarkStart w:id="373" w:name="__RefHeading___Toc2313483_1934241801"/>
      <w:bookmarkStart w:id="374" w:name="_Toc145"/>
      <w:bookmarkEnd w:id="373"/>
      <w:r>
        <w:rPr>
          <w:rtl w:val="true"/>
        </w:rPr>
        <w:t>الرابع</w:t>
      </w:r>
      <w:r>
        <w:rPr>
          <w:rtl w:val="true"/>
        </w:rPr>
        <w:t>:</w:t>
      </w:r>
      <w:r>
        <w:rPr>
          <w:rtl w:val="true"/>
        </w:rPr>
        <w:t>إذا وجد الماء قبل دخوله فی الصلاة،تطهّر</w:t>
      </w:r>
      <w:bookmarkEnd w:id="374"/>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الماء قبل دخوله فی الصلاة،تطهّر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وجده بعد فراغه من الصلاة،لم یجب الإعادة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وجده و هو فی الصلاة،قیل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یرجع ما لم یرکع،و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 فی صلاته،و لو تلبّس بتکبیرة الإحرام حسب،و هو الأظهر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375" w:name="__RefHeading___Toc2313485_1934241801"/>
      <w:bookmarkStart w:id="376" w:name="_Toc146"/>
      <w:bookmarkEnd w:id="375"/>
      <w:r>
        <w:rPr>
          <w:rtl w:val="true"/>
        </w:rPr>
        <w:t>الخامس</w:t>
      </w:r>
      <w:r>
        <w:rPr>
          <w:rtl w:val="true"/>
        </w:rPr>
        <w:t>:</w:t>
      </w:r>
      <w:r>
        <w:rPr>
          <w:rtl w:val="true"/>
        </w:rPr>
        <w:t>المتیمّم یستبیح</w:t>
      </w:r>
      <w:bookmarkEnd w:id="376"/>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المتیمّم یستبیح ما یستبیحه المتطهّر بالماء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وجده و هو فی الصلاة قیل 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الأظهر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له العدول إلی النفل،لأنّه فی معنی الإبطال المنهی عنه خصوصا مع ضیق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اتّفق عدم الماء قبل الفراغ من الصلاة،فالأصح عدم وجوب إعادته لعبادة اخری ما لم یحدث،إذ لا یستقیم الجمع بین إکمالها و نقض التیمّم بمجرّد وجود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الفرض و النفل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یستبیح ما یستبیحه المتطهر بالماء</w:t>
      </w:r>
      <w:r>
        <w:rPr>
          <w:rFonts w:eastAsia="IRNazanin" w:cs="IRNazanin"/>
          <w:color w:val="111111"/>
          <w:sz w:val="28"/>
          <w:szCs w:val="28"/>
          <w:rtl w:val="true"/>
          <w:lang w:bidi="fa-IR"/>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خالف فی ذلک بعض الأصحاب </w:t>
      </w:r>
      <w:r>
        <w:rPr>
          <w:rStyle w:val="FootnoteAnchor"/>
          <w:rtl w:val="true"/>
        </w:rPr>
        <w:footnoteReference w:id="248"/>
      </w:r>
      <w:r>
        <w:rPr>
          <w:rFonts w:ascii="Amiri" w:hAnsi="Amiri" w:eastAsia="Amiri" w:cs="Amiri"/>
          <w:color w:val="111111"/>
          <w:sz w:val="28"/>
          <w:sz w:val="28"/>
          <w:szCs w:val="28"/>
          <w:rtl w:val="true"/>
          <w:lang w:bidi="ar-SA"/>
        </w:rPr>
        <w:t xml:space="preserve">،فمنع من استباحة اللبث فی المساجد به للجنب لعموم قوله تعالی وَ لا جُنُباً إِلاّ عابِرِی سَبِیلٍ </w:t>
      </w:r>
      <w:r>
        <w:rPr>
          <w:rStyle w:val="FootnoteAnchor"/>
          <w:rtl w:val="true"/>
        </w:rPr>
        <w:footnoteReference w:id="249"/>
      </w:r>
      <w:r>
        <w:rPr>
          <w:rFonts w:ascii="IRNazanin" w:hAnsi="IRNazanin" w:eastAsia="IRNazanin"/>
          <w:color w:val="111111"/>
          <w:sz w:val="28"/>
          <w:sz w:val="28"/>
          <w:szCs w:val="28"/>
          <w:rtl w:val="true"/>
          <w:lang w:bidi="fa-IR"/>
        </w:rPr>
        <w:t>و یلزمه أیضا تحریم الطواف له به لاستلزامه اللبث فی المسجد،و یردّه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یکفیک </w:t>
      </w:r>
      <w:bookmarkStart w:id="377" w:name="pg13566_139600"/>
    </w:p>
    <w:p>
      <w:pPr>
        <w:pStyle w:val="Heading6"/>
        <w:numPr>
          <w:ilvl w:val="5"/>
          <w:numId w:val="1"/>
        </w:numPr>
        <w:rPr/>
      </w:pPr>
      <w:bookmarkStart w:id="378" w:name="__RefHeading___Toc2313487_1934241801"/>
      <w:bookmarkStart w:id="379" w:name="_Toc147"/>
      <w:bookmarkEnd w:id="377"/>
      <w:bookmarkEnd w:id="378"/>
      <w:r>
        <w:rPr>
          <w:rtl w:val="true"/>
        </w:rPr>
        <w:t>السادس</w:t>
      </w:r>
      <w:r>
        <w:rPr>
          <w:rtl w:val="true"/>
        </w:rPr>
        <w:t>:</w:t>
      </w:r>
      <w:r>
        <w:rPr>
          <w:rtl w:val="true"/>
        </w:rPr>
        <w:t>إذا اجتمع میّت و جنب و محدث،و معهم من الماء ما</w:t>
      </w:r>
      <w:bookmarkEnd w:id="379"/>
    </w:p>
    <w:p>
      <w:pPr>
        <w:pStyle w:val="BookText"/>
        <w:rPr/>
      </w:pPr>
      <w:r>
        <w:rPr>
          <w:rFonts w:ascii="IRNazanin" w:hAnsi="IRNazanin" w:eastAsia="IRNazanin"/>
          <w:color w:val="111111"/>
          <w:sz w:val="28"/>
          <w:sz w:val="28"/>
          <w:szCs w:val="28"/>
          <w:rtl w:val="true"/>
          <w:lang w:bidi="fa-IR"/>
        </w:rPr>
        <w:t>یکفی أحدهم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 میّت و جنب و محدث،و معهم من الماء ما یکفی أحدهم،فإن کان ملکا لأحدهم،اختصّ به،و إن کان ملکا لهم جمیعا أو لا مالک له،أو مع مالک یسمح ببذله فالأفضل تخصیص الجنب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یختصّ به المیّت،و فی ذلک تردّد</w:t>
      </w:r>
      <w:r>
        <w:rPr>
          <w:rFonts w:eastAsia="IRNazanin" w:cs="IRNazanin"/>
          <w:color w:val="111111"/>
          <w:sz w:val="28"/>
          <w:szCs w:val="28"/>
          <w:rtl w:val="true"/>
          <w:lang w:bidi="fa-IR"/>
        </w:rPr>
        <w:t>.</w:t>
      </w:r>
    </w:p>
    <w:p>
      <w:pPr>
        <w:pStyle w:val="Heading6"/>
        <w:numPr>
          <w:ilvl w:val="5"/>
          <w:numId w:val="1"/>
        </w:numPr>
        <w:rPr/>
      </w:pPr>
      <w:bookmarkStart w:id="380" w:name="__RefHeading___Toc2313489_1934241801"/>
      <w:bookmarkStart w:id="381" w:name="_Toc148"/>
      <w:bookmarkEnd w:id="380"/>
      <w:r>
        <w:rPr>
          <w:rtl w:val="true"/>
        </w:rPr>
        <w:t>السابع</w:t>
      </w:r>
      <w:r>
        <w:rPr>
          <w:rtl w:val="true"/>
        </w:rPr>
        <w:t>:</w:t>
      </w:r>
      <w:r>
        <w:rPr>
          <w:rtl w:val="true"/>
        </w:rPr>
        <w:t>الجنب إذا تیمّم بدلا من الغسل ثمَّ أحدث</w:t>
      </w:r>
      <w:bookmarkEnd w:id="381"/>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الجنب إذا تیمّم بدلا من الغسل ثمَّ أحدث أعاد التیمّم بدلا من الغسل،سواء کان حدثه أصغر أو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الصعید عشر سنین</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،من غیر تقیید بعبادة معیّنة،فلو لا إرادة العموم لزم الإجمال بالخطاب الموجب للإغراء،و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التراب طهورا کما جعل الماء طهورا</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،و غیرهما،و لأنّ إباحة الصلاة المشترطة بارتفاع الأصغر و الأکبر یستلزم إباحة غیرها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فالأفضل تخصیص الجنب</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الماء مبذولا للأحوج بنذر و شبهه تعیّن صرفه للجنب،فلو دفع إلی غیره لم 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أمکن الجمع بأن یتوضأ المحدث و یجمع الماء،ثمَّ یغتسل الجنب الخالی بدنه عن نجاسة،ثمَّ یجمع ماءه و یغسل به المیّت جاز،و قد یجب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یکف الماء إلا للمحدث خاصة فهو أولی،لعدم تبعّض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جنب فالمیت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جامعهم ماسّ میّت لم یتغیّر الحکم،لأنّ حدثه ضعیف بالنسبة إلی حدث الجنب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تقدیم ذات الدم علی الجنب لو جامعته نظر،من عدم النص، و ضعف حدثها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 فی الذکری بتقدیمه </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الاشکال لو جامعت المیّت</w:t>
      </w:r>
      <w:r>
        <w:rPr>
          <w:rFonts w:eastAsia="IRNazanin" w:cs="IRNazanin"/>
          <w:color w:val="111111"/>
          <w:sz w:val="28"/>
          <w:szCs w:val="28"/>
          <w:rtl w:val="true"/>
          <w:lang w:bidi="fa-IR"/>
        </w:rPr>
        <w:t xml:space="preserve">. </w:t>
      </w:r>
      <w:bookmarkStart w:id="382" w:name="pg13566_139601"/>
    </w:p>
    <w:p>
      <w:pPr>
        <w:pStyle w:val="Heading6"/>
        <w:numPr>
          <w:ilvl w:val="5"/>
          <w:numId w:val="1"/>
        </w:numPr>
        <w:rPr/>
      </w:pPr>
      <w:bookmarkStart w:id="383" w:name="__RefHeading___Toc2313491_1934241801"/>
      <w:bookmarkStart w:id="384" w:name="_Toc149"/>
      <w:bookmarkEnd w:id="382"/>
      <w:bookmarkEnd w:id="383"/>
      <w:r>
        <w:rPr>
          <w:rtl w:val="true"/>
        </w:rPr>
        <w:t>الثامن</w:t>
      </w:r>
      <w:r>
        <w:rPr>
          <w:rtl w:val="true"/>
        </w:rPr>
        <w:t>:</w:t>
      </w:r>
      <w:r>
        <w:rPr>
          <w:rtl w:val="true"/>
        </w:rPr>
        <w:t>إذا تمکّن من استعمال الماء انتقض تیمّمه</w:t>
      </w:r>
      <w:bookmarkEnd w:id="384"/>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تمکّن من استعمال الماء انتقض تیمّمه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فقده بعد ذلک،افتقر إلی تجدید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ینتقض التیمّم بخروج الوقت،ما لم یحدث أو یجد الماء</w:t>
      </w:r>
      <w:r>
        <w:rPr>
          <w:rFonts w:eastAsia="IRNazanin" w:cs="IRNazanin"/>
          <w:color w:val="111111"/>
          <w:sz w:val="28"/>
          <w:szCs w:val="28"/>
          <w:rtl w:val="true"/>
          <w:lang w:bidi="fa-IR"/>
        </w:rPr>
        <w:t>.</w:t>
      </w:r>
    </w:p>
    <w:p>
      <w:pPr>
        <w:pStyle w:val="Heading6"/>
        <w:numPr>
          <w:ilvl w:val="5"/>
          <w:numId w:val="1"/>
        </w:numPr>
        <w:rPr/>
      </w:pPr>
      <w:bookmarkStart w:id="385" w:name="__RefHeading___Toc2313493_1934241801"/>
      <w:bookmarkStart w:id="386" w:name="_Toc150"/>
      <w:bookmarkEnd w:id="385"/>
      <w:r>
        <w:rPr>
          <w:rtl w:val="true"/>
        </w:rPr>
        <w:t>التاسع</w:t>
      </w:r>
      <w:r>
        <w:rPr>
          <w:rtl w:val="true"/>
        </w:rPr>
        <w:t>:</w:t>
      </w:r>
      <w:r>
        <w:rPr>
          <w:rtl w:val="true"/>
        </w:rPr>
        <w:t>من کان بعض أعضائه مریضا</w:t>
      </w:r>
      <w:bookmarkEnd w:id="386"/>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بعض أعضائه مریضا لا یقدر علی غسله بالماء و لا مسحه جاز له التیمم،و لا یتبعّض الطهارة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مزیل الخبث عن المیت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مزیل الطیب للإحرام أولی من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العطشان أولی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تمکّن من استعمال الماء انتقض تیمّمه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ظاهر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یراعی فی استقرار النقض مضیّ زمان یتمکّن فیه من فعل الطهارة المائیة،فلو تلف الماء،أو منع من استعماله قبل أن یمضی زمان یتمکّن فیه من فعل الطهارة،تبیّن عدم التکلیف باستعماله،فیکشف ذلک عن بقاء التیمّم، لاشتراط نقضه بتمکّنه من المبدل و لم یتحقق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بعض أعضائه مریضا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یتبعّض الطهارة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معنی التبعّض المنفیّ أن یغسل بعض الأعضاء للوضوء و یمسح البعض للتیمّم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بذلک علی بعض العامة القائلین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أنهم ذکروا فی باب الجبیرة أنها لو علمت عضوا کاملا مسح علیه و لا ینتقل إلی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 بینه و بین ما هنا بتعذّر مسح العضو المریض هنا و لو علی الجبیرة،کما دلّ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مسحه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اللفظ محتملا معنی آخر،و هو تعذّر مسح العضو المریض إذا کان ممسوحا فی الوضوء،کمقدّم الرأس و ظاهر القدمین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قرّروا هناک أیضا أنه لو لم یکن بالکسر أو الجرح جبیرة أو لصوق یغسل ما حوله إذا تضرّر بالماء و لا ینتقل الی التیمم،و الجمع بینه و بین ما هنا بحمل ما تقدّم علی أن الکسر و الجرح لم یستوعب عضوا کاملا،بخلافه هنا بدلیل قولهم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ما حوله</w:t>
      </w:r>
      <w:r>
        <w:rPr>
          <w:rFonts w:eastAsia="IRNazanin" w:cs="IRNazanin"/>
          <w:color w:val="111111"/>
          <w:sz w:val="28"/>
          <w:szCs w:val="28"/>
          <w:rtl w:val="true"/>
          <w:lang w:bidi="fa-IR"/>
        </w:rPr>
        <w:t xml:space="preserve">». </w:t>
      </w:r>
      <w:bookmarkStart w:id="387" w:name="pg13566_139602"/>
    </w:p>
    <w:p>
      <w:pPr>
        <w:pStyle w:val="Heading6"/>
        <w:numPr>
          <w:ilvl w:val="5"/>
          <w:numId w:val="1"/>
        </w:numPr>
        <w:rPr/>
      </w:pPr>
      <w:bookmarkStart w:id="388" w:name="__RefHeading___Toc2313495_1934241801"/>
      <w:bookmarkStart w:id="389" w:name="_Toc151"/>
      <w:bookmarkEnd w:id="387"/>
      <w:bookmarkEnd w:id="388"/>
      <w:r>
        <w:rPr>
          <w:rtl w:val="true"/>
        </w:rPr>
        <w:t>العاشر</w:t>
      </w:r>
      <w:r>
        <w:rPr>
          <w:rtl w:val="true"/>
        </w:rPr>
        <w:t>:</w:t>
      </w:r>
      <w:r>
        <w:rPr>
          <w:rtl w:val="true"/>
        </w:rPr>
        <w:t>یجوز التیمّم لصلاة الجنازة مع وجود الماء</w:t>
      </w:r>
      <w:bookmarkEnd w:id="389"/>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التیمّم لصلاة الجنازة مع وجود الماء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بنیة الندب،و لا یجوز له الدخول به فی غیر ذلک من أنواع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التیمم للصلاة الجنازة مع وجود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قیّده فی المعتبر بما إذا فاجأته الجنازة،و خشی فوتها مع الطهارة المائیة </w:t>
      </w:r>
      <w:r>
        <w:rPr>
          <w:rStyle w:val="FootnoteAnchor"/>
          <w:rtl w:val="true"/>
        </w:rPr>
        <w:footnoteReference w:id="253"/>
      </w:r>
      <w:r>
        <w:rPr>
          <w:rFonts w:ascii="IRNazanin" w:hAnsi="IRNazanin" w:eastAsia="IRNazanin"/>
          <w:color w:val="111111"/>
          <w:sz w:val="28"/>
          <w:sz w:val="28"/>
          <w:szCs w:val="28"/>
          <w:rtl w:val="true"/>
          <w:lang w:bidi="fa-IR"/>
        </w:rPr>
        <w:t xml:space="preserve">، و المشهور عدم اشتراط ذلک،بل ادعی علیه الشیخ الإجماع </w:t>
      </w:r>
      <w:r>
        <w:rPr>
          <w:rStyle w:val="FootnoteAnchor"/>
          <w:rtl w:val="true"/>
        </w:rPr>
        <w:footnoteReference w:id="254"/>
      </w:r>
      <w:r>
        <w:rPr>
          <w:rFonts w:ascii="IRNazanin" w:hAnsi="IRNazanin" w:eastAsia="IRNazanin"/>
          <w:color w:val="111111"/>
          <w:sz w:val="28"/>
          <w:sz w:val="28"/>
          <w:szCs w:val="28"/>
          <w:rtl w:val="true"/>
          <w:lang w:bidi="fa-IR"/>
        </w:rPr>
        <w:t xml:space="preserve">و لصحّتها من دون الطهارة،و للروایة </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ینوی فی هذا التیمم البدلیة</w:t>
      </w:r>
      <w:r>
        <w:rPr>
          <w:rFonts w:eastAsia="IRNazanin" w:cs="IRNazanin"/>
          <w:color w:val="111111"/>
          <w:sz w:val="28"/>
          <w:szCs w:val="28"/>
          <w:rtl w:val="true"/>
          <w:lang w:bidi="fa-IR"/>
        </w:rPr>
        <w:t xml:space="preserve">. </w:t>
      </w:r>
      <w:bookmarkStart w:id="390" w:name="pg13566_139603"/>
    </w:p>
    <w:p>
      <w:pPr>
        <w:pStyle w:val="Heading4"/>
        <w:numPr>
          <w:ilvl w:val="3"/>
          <w:numId w:val="1"/>
        </w:numPr>
        <w:rPr/>
      </w:pPr>
      <w:bookmarkStart w:id="391" w:name="__RefHeading___Toc2313497_1934241801"/>
      <w:bookmarkStart w:id="392" w:name="_Toc152"/>
      <w:bookmarkEnd w:id="390"/>
      <w:bookmarkEnd w:id="391"/>
      <w:r>
        <w:rPr>
          <w:rtl w:val="true"/>
        </w:rPr>
        <w:t>الرکن الرابع فی النجاسات و أحکامها</w:t>
      </w:r>
      <w:bookmarkEnd w:id="392"/>
    </w:p>
    <w:p>
      <w:pPr>
        <w:pStyle w:val="Heading5"/>
        <w:numPr>
          <w:ilvl w:val="4"/>
          <w:numId w:val="1"/>
        </w:numPr>
        <w:rPr/>
      </w:pPr>
      <w:bookmarkStart w:id="393" w:name="__RefHeading___Toc2313499_1934241801"/>
      <w:bookmarkStart w:id="394" w:name="_Toc153"/>
      <w:bookmarkEnd w:id="393"/>
      <w:r>
        <w:rPr>
          <w:rtl w:val="true"/>
        </w:rPr>
        <w:t>اشارة</w:t>
      </w:r>
      <w:bookmarkEnd w:id="394"/>
    </w:p>
    <w:p>
      <w:pPr>
        <w:pStyle w:val="BookText"/>
        <w:rPr/>
      </w:pPr>
      <w:r>
        <w:rPr>
          <w:rFonts w:ascii="IRNazanin" w:hAnsi="IRNazanin" w:eastAsia="IRNazanin"/>
          <w:color w:val="111111"/>
          <w:sz w:val="28"/>
          <w:sz w:val="28"/>
          <w:szCs w:val="28"/>
          <w:rtl w:val="true"/>
          <w:lang w:bidi="fa-IR"/>
        </w:rPr>
        <w:t>الرکن الرابع فی النجاسات و أحکامها</w:t>
      </w:r>
    </w:p>
    <w:p>
      <w:pPr>
        <w:pStyle w:val="Heading5"/>
        <w:numPr>
          <w:ilvl w:val="4"/>
          <w:numId w:val="1"/>
        </w:numPr>
        <w:rPr/>
      </w:pPr>
      <w:bookmarkStart w:id="395" w:name="__RefHeading___Toc2313501_1934241801"/>
      <w:bookmarkStart w:id="396" w:name="_Toc154"/>
      <w:bookmarkEnd w:id="395"/>
      <w:r>
        <w:rPr>
          <w:rtl w:val="true"/>
        </w:rPr>
        <w:t>القول فی النجاسات و هی عشرة أنواع</w:t>
      </w:r>
      <w:bookmarkEnd w:id="396"/>
    </w:p>
    <w:p>
      <w:pPr>
        <w:pStyle w:val="Heading6"/>
        <w:numPr>
          <w:ilvl w:val="5"/>
          <w:numId w:val="1"/>
        </w:numPr>
        <w:rPr/>
      </w:pPr>
      <w:bookmarkStart w:id="397" w:name="__RefHeading___Toc2313503_1934241801"/>
      <w:bookmarkStart w:id="398" w:name="_Toc155"/>
      <w:bookmarkEnd w:id="397"/>
      <w:r>
        <w:rPr>
          <w:rtl w:val="true"/>
        </w:rPr>
        <w:t>اشارة</w:t>
      </w:r>
      <w:bookmarkEnd w:id="398"/>
    </w:p>
    <w:p>
      <w:pPr>
        <w:pStyle w:val="BookText"/>
        <w:rPr/>
      </w:pPr>
      <w:r>
        <w:rPr>
          <w:rFonts w:ascii="IRNazanin" w:hAnsi="IRNazanin" w:eastAsia="IRNazanin"/>
          <w:color w:val="111111"/>
          <w:sz w:val="28"/>
          <w:sz w:val="28"/>
          <w:szCs w:val="28"/>
          <w:rtl w:val="true"/>
          <w:lang w:bidi="fa-IR"/>
        </w:rPr>
        <w:t>القول فی النجاسات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عشرة أنواع</w:t>
      </w:r>
      <w:r>
        <w:rPr>
          <w:rFonts w:eastAsia="IRNazanin" w:cs="IRNazanin"/>
          <w:color w:val="111111"/>
          <w:sz w:val="28"/>
          <w:szCs w:val="28"/>
          <w:rtl w:val="true"/>
          <w:lang w:bidi="fa-IR"/>
        </w:rPr>
        <w:t>:</w:t>
      </w:r>
    </w:p>
    <w:p>
      <w:pPr>
        <w:pStyle w:val="Heading6"/>
        <w:numPr>
          <w:ilvl w:val="5"/>
          <w:numId w:val="1"/>
        </w:numPr>
        <w:rPr/>
      </w:pPr>
      <w:bookmarkStart w:id="399" w:name="__RefHeading___Toc2313505_1934241801"/>
      <w:bookmarkStart w:id="400" w:name="_Toc156"/>
      <w:bookmarkEnd w:id="399"/>
      <w:r>
        <w:rPr>
          <w:rtl w:val="true"/>
        </w:rPr>
        <w:t>الأول و الثانی</w:t>
      </w:r>
      <w:r>
        <w:rPr>
          <w:rtl w:val="true"/>
        </w:rPr>
        <w:t>:</w:t>
      </w:r>
      <w:r>
        <w:rPr>
          <w:rtl w:val="true"/>
        </w:rPr>
        <w:t>البول و الغائط مما لا یؤکل لحمه</w:t>
      </w:r>
      <w:bookmarkEnd w:id="400"/>
    </w:p>
    <w:p>
      <w:pPr>
        <w:pStyle w:val="BookText"/>
        <w:rPr/>
      </w:pPr>
      <w:r>
        <w:rPr>
          <w:rFonts w:ascii="IRNazanin" w:hAnsi="IRNazanin" w:eastAsia="IRNazanin"/>
          <w:color w:val="111111"/>
          <w:sz w:val="28"/>
          <w:sz w:val="28"/>
          <w:szCs w:val="28"/>
          <w:rtl w:val="true"/>
          <w:lang w:bidi="fa-IR"/>
        </w:rPr>
        <w:t>الأول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و الغائط مما لا یؤکل لحمه،إذا کان للحیوان نفس سائله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جنسه حراما کالأسد،أو عرض له التحریم کالجلاّل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رجیع ما لا نفس له سائلة و بوله،تردّد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ذرق الدجاج غیر الجلاّل،و الأظهر الطهارة</w:t>
      </w:r>
      <w:r>
        <w:rPr>
          <w:rFonts w:eastAsia="IRNazanin" w:cs="IRNazanin"/>
          <w:color w:val="111111"/>
          <w:sz w:val="28"/>
          <w:szCs w:val="28"/>
          <w:rtl w:val="true"/>
          <w:lang w:bidi="fa-IR"/>
        </w:rPr>
        <w:t>.</w:t>
      </w:r>
    </w:p>
    <w:p>
      <w:pPr>
        <w:pStyle w:val="Heading6"/>
        <w:numPr>
          <w:ilvl w:val="5"/>
          <w:numId w:val="1"/>
        </w:numPr>
        <w:rPr/>
      </w:pPr>
      <w:bookmarkStart w:id="401" w:name="__RefHeading___Toc2313507_1934241801"/>
      <w:bookmarkStart w:id="402" w:name="_Toc157"/>
      <w:bookmarkEnd w:id="401"/>
      <w:r>
        <w:rPr>
          <w:rtl w:val="true"/>
        </w:rPr>
        <w:t>الثالث</w:t>
      </w:r>
      <w:r>
        <w:rPr>
          <w:rtl w:val="true"/>
        </w:rPr>
        <w:t>:</w:t>
      </w:r>
      <w:r>
        <w:rPr>
          <w:rtl w:val="true"/>
        </w:rPr>
        <w:t>المنیّ</w:t>
      </w:r>
      <w:bookmarkEnd w:id="402"/>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المنیّ،و هو نجس من کل حیوان حلّ أکله أو حرم،و فی منیّ ما لا نفس له،تردّد،و الطهارة أشبه</w:t>
      </w:r>
      <w:r>
        <w:rPr>
          <w:rFonts w:eastAsia="IRNazanin" w:cs="IRNazanin"/>
          <w:color w:val="111111"/>
          <w:sz w:val="28"/>
          <w:szCs w:val="28"/>
          <w:rtl w:val="true"/>
          <w:lang w:bidi="fa-IR"/>
        </w:rPr>
        <w:t>.</w:t>
      </w:r>
    </w:p>
    <w:p>
      <w:pPr>
        <w:pStyle w:val="Heading6"/>
        <w:numPr>
          <w:ilvl w:val="5"/>
          <w:numId w:val="1"/>
        </w:numPr>
        <w:rPr/>
      </w:pPr>
      <w:bookmarkStart w:id="403" w:name="__RefHeading___Toc2313509_1934241801"/>
      <w:bookmarkStart w:id="404" w:name="_Toc158"/>
      <w:bookmarkEnd w:id="403"/>
      <w:r>
        <w:rPr>
          <w:rtl w:val="true"/>
        </w:rPr>
        <w:t>الرابع</w:t>
      </w:r>
      <w:r>
        <w:rPr>
          <w:rtl w:val="true"/>
        </w:rPr>
        <w:t>:</w:t>
      </w:r>
      <w:r>
        <w:rPr>
          <w:rtl w:val="true"/>
        </w:rPr>
        <w:t>المیتة</w:t>
      </w:r>
      <w:bookmarkEnd w:id="404"/>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المیتة،و لا ینجس من المیتات،إلا ما له نفس سائلة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ینجس بالموت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قطع من جسده نجس،حیا کان أو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للحیوان نفس سائلة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بالنفس هنا الدم الذی یجتمع فی العروق و یخرج إذا قطع شیء منها بسیلان و قوة،و یقابله ما لا نفس له،و هو الذی یخرج دمه ترشّحا کدم السمک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کالجلاّل</w:t>
      </w:r>
      <w:r>
        <w:rPr>
          <w:rFonts w:eastAsia="IRNazanin" w:cs="IRNazanin"/>
          <w:color w:val="111111"/>
          <w:sz w:val="28"/>
          <w:szCs w:val="28"/>
          <w:rtl w:val="true"/>
          <w:lang w:bidi="fa-IR"/>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الحیوان الذی اغتذی عذرة الإنسان محضا حتی نبت علیها لحمه و اشتدّ عظمه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المرجع فی ذلک الی العرف،و فی حکمه موطوء الإنسان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کان منه لا تحلّه الحیاة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کالعظم و الشعر فهو طاهر،إلا أن تکون عینه نجسة کالکلب و الخنزیر و الکافر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الغسل علی من مسّ میتا من الناس قبل تطهیره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من مسّ قطعة منه فیها عظم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الید علی من مسّ ما لا عظم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منه لا تحله الحیاة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جملته عشرة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الظفر،و الظلف،و القرن، و الحافر،و الشعر،و الوبر،و الصوف،و الریش،و البیض إذا اکتسی القشر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بها الإنفحة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الهمزة و فتح الفاء المخففة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کرش السخلة قبل أن تأکل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تطهیره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إن توقف تطهیره علی الغسل،فلو کان طاهرا بدونه کالشهید و المعصوم لم یجب بمسّه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من قدم غسله فی حال الحیاة لیقتل،مع قتله بالسبب الذی اغتسل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یندرج فی قبیلة التطهیر من لم یکمل غسله،و إن کمل غسل عضو فمسّ ذلک العضو علی الأصح،و من نقصت أغساله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فی بعض الأوصاف کالخلیط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تیمم عن بعضها،و من غسله کافر،أو سبق موته قتله،أو قتل بغیر السبب الذی اغتسل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احترز ببعدیة البرد عما لو مسّه قبله بعد الموت فإنه لا یوجب الغسل بل غسل العضو اللامس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مس قطعة منه فیها عظم</w:t>
      </w:r>
      <w:r>
        <w:rPr>
          <w:rFonts w:eastAsia="IRNazanin" w:cs="IRNazanin"/>
          <w:color w:val="111111"/>
          <w:sz w:val="28"/>
          <w:szCs w:val="28"/>
          <w:rtl w:val="true"/>
          <w:lang w:bidi="fa-IR"/>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فرق فی القطعة بین کونها مبانة من حی أو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حکمها العظم المجرّد ممن لم یطهر و لو بحسب الظاهر،فلو مسّ عظما من مقبرة المسلمین فلا غسل، بخلاف مقبرة الکفّار،و لو جهلت تبعت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قرّره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 xml:space="preserve">. </w:t>
      </w:r>
      <w:bookmarkStart w:id="405" w:name="pg13566_139605"/>
    </w:p>
    <w:p>
      <w:pPr>
        <w:pStyle w:val="BookText"/>
        <w:rPr/>
      </w:pPr>
      <w:bookmarkEnd w:id="405"/>
      <w:r>
        <w:rPr>
          <w:rFonts w:ascii="IRNazanin" w:hAnsi="IRNazanin" w:eastAsia="IRNazanin"/>
          <w:color w:val="111111"/>
          <w:sz w:val="28"/>
          <w:sz w:val="28"/>
          <w:szCs w:val="28"/>
          <w:rtl w:val="true"/>
          <w:lang w:bidi="fa-IR"/>
        </w:rPr>
        <w:t>فیه،أو مسّ میتا له نفس سائلة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الناس</w:t>
      </w:r>
      <w:r>
        <w:rPr>
          <w:rFonts w:eastAsia="IRNazanin" w:cs="IRNazanin"/>
          <w:color w:val="111111"/>
          <w:sz w:val="28"/>
          <w:szCs w:val="28"/>
          <w:rtl w:val="true"/>
          <w:lang w:bidi="fa-IR"/>
        </w:rPr>
        <w:t>.</w:t>
      </w:r>
    </w:p>
    <w:p>
      <w:pPr>
        <w:pStyle w:val="Heading6"/>
        <w:numPr>
          <w:ilvl w:val="5"/>
          <w:numId w:val="1"/>
        </w:numPr>
        <w:rPr/>
      </w:pPr>
      <w:bookmarkStart w:id="406" w:name="__RefHeading___Toc2313511_1934241801"/>
      <w:bookmarkStart w:id="407" w:name="_Toc159"/>
      <w:bookmarkEnd w:id="406"/>
      <w:r>
        <w:rPr>
          <w:rtl w:val="true"/>
        </w:rPr>
        <w:t>الخامس</w:t>
      </w:r>
      <w:r>
        <w:rPr>
          <w:rtl w:val="true"/>
        </w:rPr>
        <w:t>:</w:t>
      </w:r>
      <w:r>
        <w:rPr>
          <w:rtl w:val="true"/>
        </w:rPr>
        <w:t>الدماء</w:t>
      </w:r>
      <w:bookmarkEnd w:id="407"/>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ینجس منها،إلا ما کان من حیوان له عرق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 یکون رشحا</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کدم السمک و شبهه</w:t>
      </w:r>
      <w:r>
        <w:rPr>
          <w:rFonts w:eastAsia="IRNazanin" w:cs="IRNazanin"/>
          <w:color w:val="111111"/>
          <w:sz w:val="28"/>
          <w:szCs w:val="28"/>
          <w:rtl w:val="true"/>
          <w:lang w:bidi="fa-IR"/>
        </w:rPr>
        <w:t>.</w:t>
      </w:r>
    </w:p>
    <w:p>
      <w:pPr>
        <w:pStyle w:val="Heading6"/>
        <w:numPr>
          <w:ilvl w:val="5"/>
          <w:numId w:val="1"/>
        </w:numPr>
        <w:rPr/>
      </w:pPr>
      <w:bookmarkStart w:id="408" w:name="__RefHeading___Toc2313513_1934241801"/>
      <w:bookmarkStart w:id="409" w:name="_Toc160"/>
      <w:bookmarkEnd w:id="408"/>
      <w:r>
        <w:rPr>
          <w:rtl w:val="true"/>
        </w:rPr>
        <w:t>السادس و السابع</w:t>
      </w:r>
      <w:r>
        <w:rPr>
          <w:rtl w:val="true"/>
        </w:rPr>
        <w:t>:</w:t>
      </w:r>
      <w:r>
        <w:rPr>
          <w:rtl w:val="true"/>
        </w:rPr>
        <w:t>الکلب و الخنزیر</w:t>
      </w:r>
      <w:bookmarkEnd w:id="409"/>
    </w:p>
    <w:p>
      <w:pPr>
        <w:pStyle w:val="BookText"/>
        <w:rPr/>
      </w:pPr>
      <w:r>
        <w:rPr>
          <w:rFonts w:ascii="IRNazanin" w:hAnsi="IRNazanin" w:eastAsia="IRNazanin"/>
          <w:color w:val="111111"/>
          <w:sz w:val="28"/>
          <w:sz w:val="28"/>
          <w:szCs w:val="28"/>
          <w:rtl w:val="true"/>
          <w:lang w:bidi="fa-IR"/>
        </w:rPr>
        <w:t>السادس و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 و الخنزیر،و هما نجسان عینا و لعابا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نزا کلب علی حیوان فأولده،روعی فی إلحاقه بأحکامه إطلاق الاسم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عداهما من الحیوان،فلیس بنجس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الثعلب و الأرنب و الفأرة و الوزغة تردّد،و الأظهر الطهارة</w:t>
      </w:r>
      <w:r>
        <w:rPr>
          <w:rFonts w:eastAsia="IRNazanin" w:cs="IRNazanin"/>
          <w:color w:val="111111"/>
          <w:sz w:val="28"/>
          <w:szCs w:val="28"/>
          <w:rtl w:val="true"/>
          <w:lang w:bidi="fa-IR"/>
        </w:rPr>
        <w:t>.</w:t>
      </w:r>
    </w:p>
    <w:p>
      <w:pPr>
        <w:pStyle w:val="Heading6"/>
        <w:numPr>
          <w:ilvl w:val="5"/>
          <w:numId w:val="1"/>
        </w:numPr>
        <w:rPr/>
      </w:pPr>
      <w:bookmarkStart w:id="410" w:name="__RefHeading___Toc2313515_1934241801"/>
      <w:bookmarkStart w:id="411" w:name="_Toc161"/>
      <w:bookmarkEnd w:id="410"/>
      <w:r>
        <w:rPr>
          <w:rtl w:val="true"/>
        </w:rPr>
        <w:t>الثامن</w:t>
      </w:r>
      <w:r>
        <w:rPr>
          <w:rtl w:val="true"/>
        </w:rPr>
        <w:t>:</w:t>
      </w:r>
      <w:r>
        <w:rPr>
          <w:rtl w:val="true"/>
        </w:rPr>
        <w:t>المسکرات</w:t>
      </w:r>
      <w:bookmarkEnd w:id="411"/>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المسکرات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تنجیسها خلاف،و الأظهر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مس میتا له نفس سائلة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لا فرق فی وجوب غسل العضو اللامس لمیتة ما له نفس،بین کونه برطوبة أو لا،لإطلاق النص </w:t>
      </w:r>
      <w:r>
        <w:rPr>
          <w:rStyle w:val="FootnoteAnchor"/>
          <w:rtl w:val="true"/>
        </w:rPr>
        <w:footnoteReference w:id="258"/>
      </w:r>
      <w:r>
        <w:rPr>
          <w:rFonts w:ascii="Amiri" w:hAnsi="Amiri" w:eastAsia="Amiri" w:cs="Amiri"/>
          <w:color w:val="111111"/>
          <w:sz w:val="28"/>
          <w:sz w:val="28"/>
          <w:szCs w:val="28"/>
          <w:rtl w:val="true"/>
          <w:lang w:bidi="ar-SA"/>
        </w:rPr>
        <w:t xml:space="preserve">و من ثمَّ أطلق المصنف و تبعه العلامة </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اختصاصه بحالة الرطوبة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نزا کلب علی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الاسم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إذا کان الحیوان مخالفا للکلب فی الحکم،و حینئذ فیراعی فی تبعیته لأحدهما أو لغیرهما إطلاق الاسم،فإن لم یصدق علیه اسم شیء منهما و لا من غیرهما، فالأقوی فیه الطهارة و التحریم،و لو اتفقا فی الحکم تبعهما فیه و إن باینهما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المسکرات</w:t>
      </w:r>
      <w:r>
        <w:rPr>
          <w:rFonts w:eastAsia="IRNazanin" w:cs="IRNazanin"/>
          <w:color w:val="111111"/>
          <w:sz w:val="28"/>
          <w:szCs w:val="28"/>
          <w:rtl w:val="true"/>
          <w:lang w:bidi="fa-IR"/>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بها المائعة بالأصالة،فالخمر المجمّد نجس،کما أن الحشیشة لیست بنجسة و إن عرض لها الذوبان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بنجاسة المسکرات هو المذهب،بل ادعی علیه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412" w:name="pg13566_139606"/>
    </w:p>
    <w:p>
      <w:pPr>
        <w:pStyle w:val="BookText"/>
        <w:rPr/>
      </w:pPr>
      <w:bookmarkEnd w:id="412"/>
      <w:r>
        <w:rPr>
          <w:rFonts w:ascii="IRNazanin" w:hAnsi="IRNazanin" w:eastAsia="IRNazanin"/>
          <w:color w:val="111111"/>
          <w:sz w:val="28"/>
          <w:sz w:val="28"/>
          <w:szCs w:val="28"/>
          <w:rtl w:val="true"/>
          <w:lang w:bidi="fa-IR"/>
        </w:rPr>
        <w:t>و فی حکمها العصیر،إذا غلی و اشتد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یسکر</w:t>
      </w:r>
      <w:r>
        <w:rPr>
          <w:rFonts w:eastAsia="IRNazanin" w:cs="IRNazanin"/>
          <w:color w:val="111111"/>
          <w:sz w:val="28"/>
          <w:szCs w:val="28"/>
          <w:rtl w:val="true"/>
          <w:lang w:bidi="fa-IR"/>
        </w:rPr>
        <w:t>.</w:t>
      </w:r>
    </w:p>
    <w:p>
      <w:pPr>
        <w:pStyle w:val="Heading6"/>
        <w:numPr>
          <w:ilvl w:val="5"/>
          <w:numId w:val="1"/>
        </w:numPr>
        <w:rPr/>
      </w:pPr>
      <w:bookmarkStart w:id="413" w:name="__RefHeading___Toc2313517_1934241801"/>
      <w:bookmarkStart w:id="414" w:name="_Toc162"/>
      <w:bookmarkEnd w:id="413"/>
      <w:r>
        <w:rPr>
          <w:rtl w:val="true"/>
        </w:rPr>
        <w:t>التاسع</w:t>
      </w:r>
      <w:bookmarkEnd w:id="414"/>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415" w:name="__RefHeading___Toc2313519_1934241801"/>
      <w:bookmarkStart w:id="416" w:name="_Toc163"/>
      <w:bookmarkEnd w:id="415"/>
      <w:r>
        <w:rPr>
          <w:rtl w:val="true"/>
        </w:rPr>
        <w:t>العاشر</w:t>
      </w:r>
      <w:r>
        <w:rPr>
          <w:rtl w:val="true"/>
        </w:rPr>
        <w:t>:</w:t>
      </w:r>
      <w:r>
        <w:rPr>
          <w:rtl w:val="true"/>
        </w:rPr>
        <w:t>الکافر</w:t>
      </w:r>
      <w:bookmarkEnd w:id="416"/>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ضابطه کل من خرج عن الإسلام،أو من انتحله و جحد ما یعلم من الدین ضرورة،کالخوارج و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عرق الجنب من الحرام،و عرق الإبل الجلالة،و المسوخ خلاف،و الأظهر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حکمها العصیر إذا غلی و اشتد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به العصیر العنبی،و بغلیانه أن یصیر أعلاه أسفله بنفسه أو بغیره، و باشتداده أن یحصل له ثخانة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مسبّبة عن مجرد الغلیان عند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صرح به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المعتبر أنه یحرم بالغلیان و لا ینجس إلا مع الاشتداد فأحدهما ینفک عن الآخر </w:t>
      </w:r>
      <w:r>
        <w:rPr>
          <w:rStyle w:val="FootnoteAnchor"/>
          <w:rtl w:val="true"/>
        </w:rPr>
        <w:footnoteReference w:id="262"/>
      </w:r>
      <w:r>
        <w:rPr>
          <w:rFonts w:ascii="IRNazanin" w:hAnsi="IRNazanin" w:eastAsia="IRNazanin"/>
          <w:color w:val="111111"/>
          <w:sz w:val="28"/>
          <w:sz w:val="28"/>
          <w:szCs w:val="28"/>
          <w:rtl w:val="true"/>
          <w:lang w:bidi="fa-IR"/>
        </w:rPr>
        <w:t>،و هذا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 بنجاسة العصیر هو المشهور بین المتأخرین،و مستنده غیر معلوم بل النص </w:t>
      </w:r>
      <w:r>
        <w:rPr>
          <w:rStyle w:val="FootnoteAnchor"/>
          <w:rtl w:val="true"/>
        </w:rPr>
        <w:footnoteReference w:id="263"/>
      </w:r>
      <w:r>
        <w:rPr>
          <w:rFonts w:ascii="IRNazanin" w:hAnsi="IRNazanin" w:eastAsia="IRNazanin"/>
          <w:color w:val="111111"/>
          <w:sz w:val="28"/>
          <w:sz w:val="28"/>
          <w:szCs w:val="28"/>
          <w:rtl w:val="true"/>
          <w:lang w:bidi="fa-IR"/>
        </w:rPr>
        <w:t>إنما دل علی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أقف علی نصّ یقتضی تنجیسه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الفقّاع</w:t>
      </w:r>
      <w:r>
        <w:rPr>
          <w:rFonts w:eastAsia="IRNazanin" w:cs="IRNazanin"/>
          <w:color w:val="111111"/>
          <w:sz w:val="28"/>
          <w:szCs w:val="28"/>
          <w:rtl w:val="true"/>
          <w:lang w:bidi="fa-IR"/>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بضم 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الأصل فیه أن یتخذ من ماء الشعیر کما ذکره المرتضی فی الانتصار </w:t>
      </w:r>
      <w:r>
        <w:rPr>
          <w:rStyle w:val="FootnoteAnchor"/>
          <w:rtl w:val="true"/>
        </w:rPr>
        <w:footnoteReference w:id="265"/>
      </w:r>
      <w:r>
        <w:rPr>
          <w:rFonts w:ascii="IRNazanin" w:hAnsi="IRNazanin" w:eastAsia="IRNazanin"/>
          <w:color w:val="111111"/>
          <w:sz w:val="28"/>
          <w:sz w:val="28"/>
          <w:szCs w:val="28"/>
          <w:rtl w:val="true"/>
          <w:lang w:bidi="fa-IR"/>
        </w:rPr>
        <w:t xml:space="preserve">،لکن لما کان النّهی عنه </w:t>
      </w:r>
      <w:r>
        <w:rPr>
          <w:rStyle w:val="FootnoteAnchor"/>
          <w:rtl w:val="true"/>
        </w:rPr>
        <w:footnoteReference w:id="266"/>
      </w:r>
      <w:r>
        <w:rPr>
          <w:rFonts w:ascii="IRNazanin" w:hAnsi="IRNazanin" w:eastAsia="IRNazanin"/>
          <w:color w:val="111111"/>
          <w:sz w:val="28"/>
          <w:sz w:val="28"/>
          <w:szCs w:val="28"/>
          <w:rtl w:val="true"/>
          <w:lang w:bidi="fa-IR"/>
        </w:rPr>
        <w:t>معلقا علی التسمیة ثبت له ذلک،سواء أعمل منه أم من غیره،فما یوجد فی أسواق أهل الخلاف مما یسمّی فقاعا یحکم بتحریمه تبعا للاسم إلا أن یعلم انتفاؤه قطعا</w:t>
      </w:r>
      <w:r>
        <w:rPr>
          <w:rFonts w:eastAsia="IRNazanin" w:cs="IRNazanin"/>
          <w:color w:val="111111"/>
          <w:sz w:val="28"/>
          <w:szCs w:val="28"/>
          <w:rtl w:val="true"/>
          <w:lang w:bidi="fa-IR"/>
        </w:rPr>
        <w:t xml:space="preserve">. </w:t>
      </w:r>
      <w:bookmarkStart w:id="417" w:name="pg13566_139607"/>
    </w:p>
    <w:p>
      <w:pPr>
        <w:pStyle w:val="BookText"/>
        <w:rPr/>
      </w:pPr>
      <w:bookmarkEnd w:id="417"/>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عدا ذلک فلیس بنجس فی نفسه،و إنما تعرض له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بول البغال و الحمیر و الدواب</w:t>
      </w:r>
      <w:r>
        <w:rPr>
          <w:rFonts w:eastAsia="IRNazanin" w:cs="IRNazanin"/>
          <w:color w:val="111111"/>
          <w:sz w:val="28"/>
          <w:szCs w:val="28"/>
          <w:rtl w:val="true"/>
          <w:lang w:bidi="fa-IR"/>
        </w:rPr>
        <w:t>.</w:t>
      </w:r>
    </w:p>
    <w:p>
      <w:pPr>
        <w:pStyle w:val="Heading5"/>
        <w:numPr>
          <w:ilvl w:val="4"/>
          <w:numId w:val="1"/>
        </w:numPr>
        <w:rPr/>
      </w:pPr>
      <w:bookmarkStart w:id="418" w:name="__RefHeading___Toc2313521_1934241801"/>
      <w:bookmarkStart w:id="419" w:name="_Toc164"/>
      <w:bookmarkEnd w:id="418"/>
      <w:r>
        <w:rPr>
          <w:rtl w:val="true"/>
        </w:rPr>
        <w:t>القول فی أحکام النجاسات</w:t>
      </w:r>
      <w:bookmarkEnd w:id="419"/>
    </w:p>
    <w:p>
      <w:pPr>
        <w:pStyle w:val="BookText"/>
        <w:rPr/>
      </w:pPr>
      <w:r>
        <w:rPr>
          <w:rFonts w:ascii="IRNazanin" w:hAnsi="IRNazanin" w:eastAsia="IRNazanin"/>
          <w:color w:val="111111"/>
          <w:sz w:val="28"/>
          <w:sz w:val="28"/>
          <w:szCs w:val="28"/>
          <w:rtl w:val="true"/>
          <w:lang w:bidi="fa-IR"/>
        </w:rPr>
        <w:t>القول فی أحکام النجاسات تجب إزالة النجاسة عن الثیاب و البدن،للصلاة و الطواف و دخول المساجد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الأوانی لاستعمالها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عفی فی الثوب و البدن عما یشق التحرّز عنه من دم القروح و الجروح التی لا ترقی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کثر،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دخول المساجد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جعل دخول المساجد غایة لإزالة النجاسة عن الثوب و البدن،و عطفه علی الصلاة یقتضی عدم الفرق بین استلزام ذلک تلوثها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تخصیص الدخول لمناسبة الثوب و البدن،و إلا فتنجیس المسجد حرام،و إن لم یستلزم الدخول،کما لو ألقی النجاسة فیه من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أن التحریم مختص بخوف تلویث المسجد أو شیء من فرشه أو آلاته 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إزالته عنها و إن لم یکن من فعله،و هو فرض 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بالمساجد الضرائح المقدسة،و المصاحف،و آلاتها الخاصة بها کالجلد،فیجب إزالة النجاسة عنها کما یحرم تلویثها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الأوانی لاستعمالها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إذا کان الاستعمال یوجب تعدّی النجاسة،کما لو استعملت بمائع و کان مشروطا بالطهارة کالأکل و الشرب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عفی فی الثوب و البدن عما یشقّ التحرّز منه من دم القروح و الجروح التی لا ترقی</w:t>
      </w:r>
      <w:r>
        <w:rPr>
          <w:rFonts w:eastAsia="IRNazanin" w:cs="IRNazanin"/>
          <w:color w:val="111111"/>
          <w:sz w:val="28"/>
          <w:szCs w:val="28"/>
          <w:rtl w:val="true"/>
          <w:lang w:bidi="fa-IR"/>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برقوه سکونه و انقطاعه،و مقتضاه أنه لو انقطع لم یعف عنه و إن لم یبرأ الجرح و القرح،خصوصا إذا کان بمقدار زمان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الروایة </w:t>
      </w:r>
      <w:r>
        <w:rPr>
          <w:rStyle w:val="FootnoteAnchor"/>
          <w:rtl w:val="true"/>
        </w:rPr>
        <w:footnoteReference w:id="267"/>
      </w:r>
      <w:r>
        <w:rPr>
          <w:rFonts w:ascii="IRNazanin" w:hAnsi="IRNazanin" w:eastAsia="IRNazanin"/>
          <w:color w:val="111111"/>
          <w:sz w:val="28"/>
          <w:sz w:val="28"/>
          <w:szCs w:val="28"/>
          <w:rtl w:val="true"/>
          <w:lang w:bidi="fa-IR"/>
        </w:rPr>
        <w:t xml:space="preserve">تدل علی خلاف </w:t>
      </w:r>
    </w:p>
    <w:p>
      <w:pPr>
        <w:pStyle w:val="BookText"/>
        <w:rPr/>
      </w:pPr>
      <w:r>
        <w:rPr>
          <w:rFonts w:ascii="IRNazanin" w:hAnsi="IRNazanin" w:eastAsia="IRNazanin"/>
          <w:color w:val="111111"/>
          <w:sz w:val="28"/>
          <w:sz w:val="28"/>
          <w:szCs w:val="28"/>
          <w:rtl w:val="true"/>
          <w:lang w:bidi="fa-IR"/>
        </w:rPr>
        <w:t>و عما دون الدرهم البغلی سعة من الدم المسفوح الذی لیس من أحد الدماء الثلاثة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زاد عن ذلک تجب إزالته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مجتمعا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متفرقا،قیل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عفو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إزالته،و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تجب،إلا أن یتفاحش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تجوز الصلاة فیما لا تتم الصلاة فیه منفردا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فیه نجاسة ذلک،و أن الرخصة باقیة إلی أن یبرأ،سواء ألزم من الإزالة مشقّة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 دون الدرهم البغلی سعة من الدم المسفوح الذی لیس أحد الدماء الثلاثة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البغلی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بإسکان الغین و تخفیف اللام أو بفتحها مع تشدید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یقرب سعته من أخمص الراحة،و هو ما انخفض من باطن الکف،و قدّر بعقد الإبهام،و بعقد السبابة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بالمسفوح الخارج من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استثنی منه الدماء الثلاثة لغلظة نجاستها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بها دم نجس العین و دم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زاد عن ذلک تجب إزالته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یدخل فیما زاد قدر الدرهم،و فی العفو عنه قول،و المشهور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متفرقا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الأصح أنه یقدر مجتمعا فإن کان لا یبلغ قدر الدرهم عفی عنه،و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المتفرق علی الثوب الواحد،أو الثیاب،أو علی البدن،أو علی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أصاب وجهی الثوب،فإن کان بالتفشی فواحد،و إلا 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أصابه مائع طاهر،فالأصح بقاء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الصلاة فیما لا تتم الصلاة فیه منفردا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به ما لا یمکن إیقاع صلاة فیه اختیارا لا کل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أمکن صلاة الرجل فیه لم یعف عنه نجسا،و إن لم یمکن فیه صلاة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المتنجس بنجاسة مغلظة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یعفی عنه لو کان نفسه نجاسة کجلد المیتة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لا فرق بین کونه من الملابس و غیرها،و لا فی الملابس بین کونها فی محالها أو فی </w:t>
      </w:r>
    </w:p>
    <w:p>
      <w:pPr>
        <w:pStyle w:val="BookText"/>
        <w:rPr/>
      </w:pPr>
      <w:r>
        <w:rPr>
          <w:rFonts w:ascii="IRNazanin" w:hAnsi="IRNazanin" w:eastAsia="IRNazanin"/>
          <w:color w:val="111111"/>
          <w:sz w:val="28"/>
          <w:sz w:val="28"/>
          <w:szCs w:val="28"/>
          <w:rtl w:val="true"/>
          <w:lang w:bidi="fa-IR"/>
        </w:rPr>
        <w:t>لم یعف عنها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تعصر الثیاب من النجاسات کلها،إلا من بول الرضیع،فإنه یکفی صب الماء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علم موضع النجاسة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جهل غسل کل موضع یحصل فیه الاشتباه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یغسل الثوب و البدن من البول مرّتین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لاقی غیرها،لعموم الخبر </w:t>
      </w:r>
      <w:r>
        <w:rPr>
          <w:rStyle w:val="FootnoteAnchor"/>
          <w:rtl w:val="true"/>
        </w:rPr>
        <w:footnoteReference w:id="268"/>
      </w:r>
      <w:r>
        <w:rPr>
          <w:rFonts w:ascii="IRNazanin" w:hAnsi="IRNazanin" w:eastAsia="IRNazanin"/>
          <w:color w:val="111111"/>
          <w:sz w:val="28"/>
          <w:sz w:val="28"/>
          <w:szCs w:val="28"/>
          <w:rtl w:val="true"/>
          <w:lang w:bidi="fa-IR"/>
        </w:rPr>
        <w:t>فی کل ما علی الإنسان أو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تعصر الثیاب من النجاسات کلها إلا من بول الرضیع فإنه یکفی صب الماء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غسلت بغیر الکثیر و الا لم یفتقر الی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بالرضیع الذی لم یغتذ بغیر اللبن فی الحولین بحیث یساوی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بصب الماء علیه استیعاب الماء للمحل النجس مع عدم الانفصال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یلحق به الصبیة للأمر بغسله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علم موضع النجاسة غسل و إن جهل غسل کل موضع یحصل فیه الاشتباه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لتوقف الیقین بالطهارة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محصورا،و إلا سقط الغسل للحرج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یغسل الثوب و البدن من البول مرّتین</w:t>
      </w:r>
      <w:r>
        <w:rPr>
          <w:rFonts w:eastAsia="IRNazanin" w:cs="IRNazanin"/>
          <w:color w:val="111111"/>
          <w:sz w:val="28"/>
          <w:szCs w:val="28"/>
          <w:rtl w:val="true"/>
          <w:lang w:bidi="fa-IR"/>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خصّهما لاشتراط طهارتهما فی صحة الصلاة،و إلا فغیرهما مما تنفصل عنه الغسالة و لیس بإناء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خصّ البول للنص </w:t>
      </w:r>
      <w:r>
        <w:rPr>
          <w:rStyle w:val="FootnoteAnchor"/>
          <w:rtl w:val="true"/>
        </w:rPr>
        <w:footnoteReference w:id="269"/>
      </w:r>
      <w:r>
        <w:rPr>
          <w:rFonts w:ascii="IRNazanin" w:hAnsi="IRNazanin" w:eastAsia="IRNazanin"/>
          <w:color w:val="111111"/>
          <w:sz w:val="28"/>
          <w:sz w:val="28"/>
          <w:szCs w:val="28"/>
          <w:rtl w:val="true"/>
          <w:lang w:bidi="fa-IR"/>
        </w:rPr>
        <w:t>علیه،قیل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کذلک بطریق أولی لمفهوم الموافقة</w:t>
      </w:r>
      <w:r>
        <w:rPr>
          <w:rFonts w:eastAsia="IRNazanin" w:cs="IRNazanin"/>
          <w:color w:val="111111"/>
          <w:sz w:val="28"/>
          <w:szCs w:val="28"/>
          <w:rtl w:val="true"/>
          <w:lang w:bidi="fa-IR"/>
        </w:rPr>
        <w:t xml:space="preserve">» </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بواضح،فإنّ البول أغلظ من بعض النجاسات کالدم،و من ثمَّ عفی عن قلیله و لم یعف عن البول مطلقا،و غایة ما فیه أن یساویه و هو قیاس لا نقول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إلحاق باقی النجاسات بالبول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انفصلت الغسالة عنه بنفسها کالحجر غیر ذی المسام و البدن الخالی عن الشعر الذی </w:t>
      </w:r>
    </w:p>
    <w:p>
      <w:pPr>
        <w:pStyle w:val="BookText"/>
        <w:rPr/>
      </w:pPr>
      <w:r>
        <w:rPr>
          <w:rFonts w:ascii="IRNazanin" w:hAnsi="IRNazanin" w:eastAsia="IRNazanin"/>
          <w:color w:val="111111"/>
          <w:sz w:val="28"/>
          <w:sz w:val="28"/>
          <w:szCs w:val="28"/>
          <w:rtl w:val="true"/>
          <w:lang w:bidi="fa-IR"/>
        </w:rPr>
        <w:t>الکلب أو الخنزیر أو الکافر ثوب الإنسان رطبا غسل موضع الملاقاة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یابسا،رشّه بالماء 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البدن،یغسل رطبا،و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یمسح یابسا،و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أخلّ المصلّی بإزالة النجاسة عن ثوبه أو بدنه أعاد فی الوقت و خارجه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یعلم ثمَّ علم بعد الصلاة،لم تجب علیه الإعادة مطلقا،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فی الوقت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رأی النجاسة و هو فی الصلاة فإن أمکنه إلقاء الثوب،و ستر العورة بغیره،وجب و أتمّ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تعذّر إلا بما یبطلها،و استأنف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المربیة للصبی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لها إلا ثوب واحد غسلته کل یوم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یمسک الماء لم یفتقر إلی عصر،و إن لم ینفصل بدونه کالثوب افتقر التطهیر إلیه،و إن لم ینفصل بهما </w:t>
      </w:r>
      <w:r>
        <w:rPr>
          <w:rStyle w:val="FootnoteAnchor"/>
          <w:rtl w:val="true"/>
        </w:rPr>
        <w:footnoteReference w:id="271"/>
      </w:r>
      <w:r>
        <w:rPr>
          <w:rFonts w:ascii="IRNazanin" w:hAnsi="IRNazanin" w:eastAsia="IRNazanin"/>
          <w:color w:val="111111"/>
          <w:sz w:val="28"/>
          <w:sz w:val="28"/>
          <w:szCs w:val="28"/>
          <w:rtl w:val="true"/>
          <w:lang w:bidi="fa-IR"/>
        </w:rPr>
        <w:t>کالعجین و المائعات لم تطهر بالقلیل،و فی طهرها بالکثیر مع امتزاجها به وجه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فی الوقت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هو الأجود جمعا بین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جاهل حکم النجاسة عامد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الناسی کالعامد فی غیر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أمکنه إلقاء الثوب و ستر العورة بغیره وجب و أتمّ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بناء علی عدم الإعادة فی الوقت،و إلا استأنف مطلقا مع سعة الوقت بحیث یدرک منها رکعة فیه،و إلا استمرّ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علم سبق النجاسة علی الصلاة،و لو احتمال وجودها حین الرؤیة نزعها مع الإمکان 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المربیة للصبی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فرق هنا بین الصبی و الصبیة لأن مورد الروایة </w:t>
      </w:r>
      <w:r>
        <w:rPr>
          <w:rStyle w:val="FootnoteAnchor"/>
          <w:rtl w:val="true"/>
        </w:rPr>
        <w:footnoteReference w:id="272"/>
      </w:r>
      <w:r>
        <w:rPr>
          <w:rFonts w:ascii="IRNazanin" w:hAnsi="IRNazanin" w:eastAsia="IRNazanin"/>
          <w:color w:val="111111"/>
          <w:sz w:val="28"/>
          <w:sz w:val="28"/>
          <w:szCs w:val="28"/>
          <w:rtl w:val="true"/>
          <w:lang w:bidi="fa-IR"/>
        </w:rPr>
        <w:t>المولود و هو شامل لهما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جعلت تلک الغسلة فی آخر النهار أمام صلاة الظهر،کان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مع المصلّی ثوبان،و أحدهما نجس لا یعلمه بعینه،صلّی الصلاة الواحدة،فی کل واحد منهما منفردا،علی الأظهر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الثیاب الکثیرة کذلک،إلا أن یضیق الوقت،فیصلّی عریانا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به الولد المتعدد،و بالمربیة المربی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احترز بالثوب الواحد عن التعدد،فإنه یجب الغسل حینئذ بحسب الإمکان،کما یجب غسل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یحتج إلی لبسها دفعة،و إلا فکالمتحد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الرخصة مقصورة علی نجاسته ببول الولد،قیل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بغائطه،لا بغیرهما من النجاسات،و إن کانت من الولد،اقتصارا بالرخصة علی مورد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الصلاة الواحدة فی کل واحد منهما منفردا علی الأظهر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خالف فی ذلک ابن إدریس فمنع من الصلاة فیهما و حتم الصلاة عاریا، لاشتراط الجزم فی النیة،و هو غیر حاصل فی کل واحد علی انفراده </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 بأن الجزم حاصل بهما،لأن یقین البراءة لما توقّف علی صلاتین لیحصل الستر الواجب، فکل منهما واجبة،و إن کان ذلک من باب المقدمة،و هو کاف حیث لا یوجد أتمّ منه، فلو أمکن الستر بثوب طاهر غیرهما 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تعدّدت الصلاة فیهما وجب مراعاة الترتیب،فیصلی الظهر فی أحد الثوبین ثمَّ ینزعه و یصلی فی الآخر،ثمَّ یصلی العصر و لو فی الثانی،ثمَّ یصلیها فی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تعدّدت الثیاب النجسة و اشتبهت وجب تکریر الصلاة بحیث یزید علی عدد النجس بواحد لتیقّن الصلاة فی ثوب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یضیق الوقت فیصلی عریانا</w:t>
      </w:r>
      <w:r>
        <w:rPr>
          <w:rFonts w:eastAsia="IRNazanin" w:cs="IRNazanin"/>
          <w:color w:val="111111"/>
          <w:sz w:val="28"/>
          <w:szCs w:val="28"/>
          <w:rtl w:val="true"/>
          <w:lang w:bidi="fa-IR"/>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الأصح تعیّن الصلاة فی أحدها لإمکان کونه الطاهر،و غایته فقد وصف فی الساتر،و هو أولی من فوات الساتر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إذا لم یتّسع الوقت إلا لواحد،و إلا وجبت الصلاة فی الممکن </w:t>
      </w:r>
    </w:p>
    <w:p>
      <w:pPr>
        <w:pStyle w:val="BookText"/>
        <w:rPr/>
      </w:pPr>
      <w:r>
        <w:rPr>
          <w:rFonts w:ascii="IRNazanin" w:hAnsi="IRNazanin" w:eastAsia="IRNazanin"/>
          <w:color w:val="111111"/>
          <w:sz w:val="28"/>
          <w:sz w:val="28"/>
          <w:szCs w:val="28"/>
          <w:rtl w:val="true"/>
          <w:lang w:bidi="fa-IR"/>
        </w:rPr>
        <w:t>و یجب أن یلقی الثوب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یصلّی عریانا إذا لم یکن هناک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یمکنه،صلّی فیه و أعاد،و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یعید،و 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الشمس إذا جفّفت البول و غیره من النجاسات،عن الأرض و البواری و الحصر،طهر موضعه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 ما لا یمکن نقله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کالنباتات و الأبنیة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أن یلقی الثوب النجس و یصلی عریانا إذا لم یکن هناک غیره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التخییر بین الصلاة فیه و عاریا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الصلاة فیه أفضل لروایة علی بن جعفر عن أخیه موسی علیهما السلام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إذا جفّفت البول و غیره من النجاسات،عن الأرض و البواری و الحصر،طهر موضعه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بغیر البول من النجاسات ما شابه البول فی عدم الجرمیة کالماء النجس و الدم الذی قد أزیل جرمه،و إلا لم تطهر بتجفیفه مع بقاء جرمه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کون التجفیف بإشراق الشمس علی النجاسة،فلا یکفی جفافها بالحرارة أو بالهواء المشارک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شارک الإشراق لم یضر،لعدم الانفکاک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أشرقت الشمس علی النجس مع رطوبة المحل طهر الظاهر و الباطن،إذا جف الجمیع بها، مع اتصال النجاسة و اتحاد الإسلام،کالأرض التی دخلت فیها النجاسة،دون وجهی الحائط إذا کانت النجاسة فیهما غیر خارقة له،و أشرقت علی أحدهما خاصة،و دون الأرض و الحائط إذا أشرقت علی أحدهما،و إن کانا متّصلین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 ما لا یمکن نقله</w:t>
      </w:r>
      <w:r>
        <w:rPr>
          <w:rFonts w:eastAsia="IRNazanin" w:cs="IRNazanin"/>
          <w:color w:val="111111"/>
          <w:sz w:val="28"/>
          <w:szCs w:val="28"/>
          <w:rtl w:val="true"/>
          <w:lang w:bidi="fa-IR"/>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عدم الإمکان عادة لا مطلق الإمکان،و هو ضابط الطهارة و عدمها، سواء قطعت النباتات أم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تطهر النار ما أحالته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الأرض </w:t>
      </w:r>
      <w:r>
        <w:rPr>
          <w:rStyle w:val="FootnoteAnchor"/>
          <w:rtl w:val="true"/>
        </w:rPr>
        <w:footnoteReference w:id="275"/>
      </w:r>
      <w:r>
        <w:rPr>
          <w:rFonts w:ascii="IRNazanin" w:hAnsi="IRNazanin" w:eastAsia="IRNazanin"/>
          <w:color w:val="111111"/>
          <w:sz w:val="28"/>
          <w:sz w:val="28"/>
          <w:szCs w:val="28"/>
          <w:rtl w:val="true"/>
          <w:lang w:bidi="fa-IR"/>
        </w:rPr>
        <w:t>باطن الخف،و أسفل القدم، و النعل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ماء الغیث لا ینجس فی حال وقوعه،و لا فی حال جریانه،من میزاب و شبهه،إلا أن تغیّره النجاسة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الماء الذی تغسل به النجاسة نجس،سواء کان من الغسلة الأولی أو الثانیة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سواء کان متلوثا بالنجاسة أو لم یکن،و سواء بقی علی المغسول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تطهّر النار ما أحالته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رمادا أو دخانا،لا فحما و آجرا و خزفا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التراب باطن الخف و أسفل القدم و النعل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بالباطن و الأسفل ما تسترهما الأرض حال الاعتماد،فلا یطهر حافّاتهما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التراب الحجر و الرمل و غیرهما من أصناف الأرض،و لو عبّر بها کان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المشی بل المعتبر زوال النجاسة عنهما و لو بالمسح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طهارة الأرض و جفافها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القبقاب من أصناف 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خشبة الأقطع ملحقة بالرجل أو النعل،و لا یلحق به أسفل العصا و رأس الرمح و 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ماء الغیث لا ینجس فی حال وقوعه،و لا حال جریانه،من میزاب و شبهه،إلا أن تغیّره النجاسة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أشار بذلک الی الردّ علی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شرط فی عدم تنجّسه بالنجاسة جریانه من میزاب </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لا ینجس ماء الغیث بغیره مع عدم تغیّره کذا یطهّره کالکثیر،لکن یشترط فی تطهیره الماء النجس صدق اسمه فلا یعتد بنحو القطرات الیسیرة،و فی تطهیره للأرض النجسة و نحوها استیعابه للمحل،کما یشترط ذلک فی الکثیر</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الماء الذی تغسل به النجاسة نجس سواء کان من الغسلة الأولی أو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بذلک علی خلاف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حکم بطهارة ماء الغسلة </w:t>
      </w:r>
      <w:bookmarkStart w:id="420" w:name="pg13566_139614"/>
    </w:p>
    <w:p>
      <w:pPr>
        <w:pStyle w:val="BookText"/>
        <w:rPr/>
      </w:pPr>
      <w:bookmarkEnd w:id="420"/>
      <w:r>
        <w:rPr>
          <w:rFonts w:ascii="IRNazanin" w:hAnsi="IRNazanin" w:eastAsia="IRNazanin"/>
          <w:color w:val="111111"/>
          <w:sz w:val="28"/>
          <w:sz w:val="28"/>
          <w:szCs w:val="28"/>
          <w:rtl w:val="true"/>
          <w:lang w:bidi="fa-IR"/>
        </w:rPr>
        <w:t>عین النجاسة أو 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الإناء،علی الأظهر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الذنوب،إذا ألقی علی نجاسة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الأرض تطهر الأرض مع بقائه علی طهارته</w:t>
      </w:r>
      <w:r>
        <w:rPr>
          <w:rFonts w:eastAsia="IRNazanin" w:cs="IRNazanin"/>
          <w:color w:val="111111"/>
          <w:sz w:val="28"/>
          <w:szCs w:val="28"/>
          <w:rtl w:val="true"/>
          <w:lang w:bidi="fa-IR"/>
        </w:rPr>
        <w:t>.</w:t>
      </w:r>
    </w:p>
    <w:p>
      <w:pPr>
        <w:pStyle w:val="Heading5"/>
        <w:numPr>
          <w:ilvl w:val="4"/>
          <w:numId w:val="1"/>
        </w:numPr>
        <w:rPr/>
      </w:pPr>
      <w:bookmarkStart w:id="421" w:name="__RefHeading___Toc2313523_1934241801"/>
      <w:bookmarkStart w:id="422" w:name="_Toc165"/>
      <w:bookmarkEnd w:id="421"/>
      <w:r>
        <w:rPr>
          <w:rtl w:val="true"/>
        </w:rPr>
        <w:t>القول فی الآنیة</w:t>
      </w:r>
      <w:bookmarkEnd w:id="422"/>
    </w:p>
    <w:p>
      <w:pPr>
        <w:pStyle w:val="BookText"/>
        <w:rPr/>
      </w:pPr>
      <w:r>
        <w:rPr>
          <w:rFonts w:ascii="IRNazanin" w:hAnsi="IRNazanin" w:eastAsia="IRNazanin"/>
          <w:color w:val="111111"/>
          <w:sz w:val="28"/>
          <w:sz w:val="28"/>
          <w:szCs w:val="28"/>
          <w:rtl w:val="true"/>
          <w:lang w:bidi="fa-IR"/>
        </w:rPr>
        <w:t xml:space="preserve">القول فی الآنیة و لا یجوز الأکل و الشرب فی آنیة من ذهب أو فضة،و لا استعمالها الثانیة </w:t>
      </w:r>
      <w:r>
        <w:rPr>
          <w:rStyle w:val="FootnoteAnchor"/>
          <w:rtl w:val="true"/>
        </w:rPr>
        <w:footnoteReference w:id="277"/>
      </w:r>
      <w:r>
        <w:rPr>
          <w:rFonts w:ascii="IRNazanin" w:hAnsi="IRNazanin" w:eastAsia="IRNazanin"/>
          <w:color w:val="111111"/>
          <w:sz w:val="28"/>
          <w:sz w:val="28"/>
          <w:szCs w:val="28"/>
          <w:rtl w:val="true"/>
          <w:lang w:bidi="fa-IR"/>
        </w:rPr>
        <w:t>فیما یفتقر الی الغسل مرّتین بناء علی أن ماء کل غسلة کمغسولها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ملوثا بالنجاسة أو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المرتضی حیث حکم بطهارة جمیع ماء الغسالة مع عدم تغیّرها بالنجاسة </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المسألة أقوال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المصنف بنجاسة الماء المذکور لا یعلم منه حکم ما أصابه،من أنّه هل یغسل کما یغسل المحلّ الأول قبل هذه الغسلة أو قبل الغسل بأسره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اختاره جماعة من المتأخّرین الأول،و علیه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الإناء علی الأظهر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الخلاف راجع إلی أصل المسألة لا إلی الإناء،إذ لا خصوصیة له فی الخلاف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فی الذنوب إذا القی علی 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الذال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الدلو الملأی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مستند القول قصة الأعرابی الذی بال فی المسجد بحضرة النبی صلی اللّه علیه و آله و سلّم فأمر بإلقائه </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عدم الطهارة به إلا أن یکون کرّا،و حملت الروایة علی ذلک،و علی إزالة الرائحة، و علی إعداده للإزالة بالشمس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المفضّض،و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اجتناب موضع الفضة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اتخاذها لغیر الاستعمال تردّد،و الأظهر المنع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یحرم استعمال غیر الذهب و الفضة،من أنواع المعادن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الجواهر،و لو تضاعفت أثمانها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أوانی المشرکین طاهرة،حتی یعلم نجاستها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اجتناب موضع الفضّة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نسبه إلی القول لعدم حکمه به،و قد صرح فی المعتبر باستحبابه </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بالاجتناب عزل الفم عن موضع الفضة فی الأکل و الشرب،لقوله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اعزل فاک عن موضع الفضة</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،و الأمر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جواز اتّخاذها لغیر الاستعمال تردّد و الأظهر المنع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اتخاذها للقنیة،أو لتزیین المجالس، أو لغیرهما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یحرم استعمال غیر الذهب و الفضة من باقی المعادن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کالفیروزج و الیاقوت و الزبرجد،للأصل،و خفاء نفاسة ذلک علی أکثر الناس،فلا یلزم منه ما یلزم من النقدین من الخیلاء و کسر قلوب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أوانی المشرکین طاهرة حتی یعلم نجاستها</w:t>
      </w:r>
      <w:r>
        <w:rPr>
          <w:rFonts w:eastAsia="IRNazanin" w:cs="IRNazanin"/>
          <w:color w:val="111111"/>
          <w:sz w:val="28"/>
          <w:szCs w:val="28"/>
          <w:rtl w:val="true"/>
          <w:lang w:bidi="fa-IR"/>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سائر ما بأیدیهم مما لا یشترط فیه و لا فی أصله التذکیة،لقول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 xml:space="preserve">» </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العلم مقصورا علی الإدراک بالحواس،بل ما حصل به العلم من طرقه الموجبة له،کالخبر المحفوف بالقرائن و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یجوز استعمال شیء من الجلود،إلا ما کان طاهرا فی حال الحیاة ذکیا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اجتناب ما لا یؤکل لحمه،حتی یدبغ بعد ذکاته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یستعمل من أوانی الخمر،ما کان مقیرا أو مدهونا بعد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ما کان خشبا أو قرعا أو خزفا غیر مدهون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یغسل الإناء من ولوغ الکلب ثلاثا أولاهن بالتراب،علی الأصح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استعمال شیء من الجلود إلا ما کان طاهرا فی حال الحیاة ذکیا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إذا قبل الذکاة بأن کان له نفس،فلو لم یکن له نفس فهو طاهر،و لا ینجس بالموت،فیجوز استعمال جلده کالسمک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اجتناب ما لا یؤکل لحمه حتی یدبغ بعد ذکاته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خروجا من خلاف القائل بتوقف استعماله علی الدبغ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یغسل الإناء من ولوغ الکلب ثلاثا أولاهن بالتراب علی الأصح</w:t>
      </w:r>
      <w:r>
        <w:rPr>
          <w:rFonts w:eastAsia="IRNazanin" w:cs="IRNazanin"/>
          <w:color w:val="111111"/>
          <w:sz w:val="28"/>
          <w:szCs w:val="28"/>
          <w:rtl w:val="true"/>
          <w:lang w:bidi="fa-IR"/>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ولوغ 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شربه مما فی الإناء بطرف لسانه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به لطعه بطریق أولی،دون مباشرته بسائر أعضائه و وقوع لعابه فی الإناء،بل هی کسائر النجاسات علی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طهارة التراب،لا مزجه بالماء بل لو خرج به عن مسمّی التراب لم یکف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فقد التراب،قیل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أجزأ مشابهه کالأشنان،و الأولی بقاؤه علی النجاسة کما لو عدم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خیف فساد المحل باستعمال التراب فکالمفقود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تکرّر الولوغ قبل التطهیر تداخل،و فی الأثناء یستأنف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 تطهیر الإناء فی القلیل أن یصب فیه الماء،ثمَّ یحرک حتی یستوعب ما نجس منه،ثمَّ یفرغ حتی یستوفی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غسله فی الکثیر،کفت المرأة بالماء بعد التعفیر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نبّه بالأصح علی </w:t>
      </w:r>
    </w:p>
    <w:p>
      <w:pPr>
        <w:pStyle w:val="BookText"/>
        <w:rPr/>
      </w:pPr>
      <w:r>
        <w:rPr>
          <w:rFonts w:ascii="IRNazanin" w:hAnsi="IRNazanin" w:eastAsia="IRNazanin"/>
          <w:color w:val="111111"/>
          <w:sz w:val="28"/>
          <w:sz w:val="28"/>
          <w:szCs w:val="28"/>
          <w:rtl w:val="true"/>
          <w:lang w:bidi="fa-IR"/>
        </w:rPr>
        <w:t>و من الخمر و الجرذ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بالماء و السبع أفضل،و من غیر ذلک مرّة واحدة، و الثلاث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 المفید حیث جعل التعفیر وسطا </w:t>
      </w:r>
      <w:r>
        <w:rPr>
          <w:rStyle w:val="FootnoteAnchor"/>
          <w:rtl w:val="true"/>
        </w:rPr>
        <w:footnoteReference w:id="284"/>
      </w:r>
      <w:r>
        <w:rPr>
          <w:rFonts w:ascii="IRNazanin" w:hAnsi="IRNazanin" w:eastAsia="IRNazanin"/>
          <w:color w:val="111111"/>
          <w:sz w:val="28"/>
          <w:sz w:val="28"/>
          <w:szCs w:val="28"/>
          <w:rtl w:val="true"/>
          <w:lang w:bidi="fa-IR"/>
        </w:rPr>
        <w:t xml:space="preserve">،و علی ابن الجنید حیث أوجب غسله سبعا </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ابن إدریس حیث أوجب مزج التراب بالماء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الخمر و الجرذ ثلاثا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الجرذ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الجیم و فتح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 الفأر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هنا بین أنواع الفأر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الأحوط الغسل منها سبعا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 الخلاف نجاستها المستندة إلی الموت،أما غیره فکباقی النجاسات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أیضا الغسل من ولوغ الخنزیر سبعا</w:t>
      </w:r>
      <w:r>
        <w:rPr>
          <w:rFonts w:eastAsia="IRNazanin" w:cs="IRNazanin"/>
          <w:color w:val="111111"/>
          <w:sz w:val="28"/>
          <w:szCs w:val="28"/>
          <w:rtl w:val="true"/>
          <w:lang w:bidi="fa-IR"/>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الصلاة </w:t>
      </w:r>
      <w:bookmarkStart w:id="423" w:name="pg13566_139619"/>
    </w:p>
    <w:p>
      <w:pPr>
        <w:pStyle w:val="Heading3"/>
        <w:numPr>
          <w:ilvl w:val="2"/>
          <w:numId w:val="1"/>
        </w:numPr>
        <w:rPr/>
      </w:pPr>
      <w:bookmarkStart w:id="424" w:name="__RefHeading___Toc2313525_1934241801"/>
      <w:bookmarkStart w:id="425" w:name="_Toc166"/>
      <w:bookmarkEnd w:id="423"/>
      <w:bookmarkEnd w:id="424"/>
      <w:r>
        <w:rPr>
          <w:rtl w:val="true"/>
        </w:rPr>
        <w:t>کتاب الصّلاة</w:t>
      </w:r>
      <w:bookmarkEnd w:id="425"/>
    </w:p>
    <w:p>
      <w:pPr>
        <w:pStyle w:val="Heading4"/>
        <w:numPr>
          <w:ilvl w:val="3"/>
          <w:numId w:val="1"/>
        </w:numPr>
        <w:rPr/>
      </w:pPr>
      <w:bookmarkStart w:id="426" w:name="__RefHeading___Toc2313527_1934241801"/>
      <w:bookmarkStart w:id="427" w:name="_Toc167"/>
      <w:bookmarkEnd w:id="426"/>
      <w:r>
        <w:rPr>
          <w:rtl w:val="true"/>
        </w:rPr>
        <w:t>اشارة</w:t>
      </w:r>
      <w:bookmarkEnd w:id="427"/>
    </w:p>
    <w:p>
      <w:pPr>
        <w:pStyle w:val="BookText"/>
        <w:rPr/>
      </w:pPr>
      <w:r>
        <w:rPr>
          <w:rFonts w:ascii="IRNazanin" w:hAnsi="IRNazanin" w:eastAsia="IRNazanin"/>
          <w:color w:val="111111"/>
          <w:sz w:val="28"/>
          <w:sz w:val="28"/>
          <w:szCs w:val="28"/>
          <w:rtl w:val="true"/>
          <w:lang w:bidi="fa-IR"/>
        </w:rPr>
        <w:t>کتاب الصّلاة و العلم بها یستدعی بیان أربعة أرکان</w:t>
      </w:r>
    </w:p>
    <w:p>
      <w:pPr>
        <w:pStyle w:val="Heading4"/>
        <w:numPr>
          <w:ilvl w:val="3"/>
          <w:numId w:val="1"/>
        </w:numPr>
        <w:rPr/>
      </w:pPr>
      <w:bookmarkStart w:id="428" w:name="__RefHeading___Toc2313529_1934241801"/>
      <w:bookmarkStart w:id="429" w:name="_Toc168"/>
      <w:bookmarkEnd w:id="428"/>
      <w:r>
        <w:rPr>
          <w:rtl w:val="true"/>
        </w:rPr>
        <w:t>الرکن الأول</w:t>
      </w:r>
      <w:bookmarkEnd w:id="429"/>
    </w:p>
    <w:p>
      <w:pPr>
        <w:pStyle w:val="Heading5"/>
        <w:numPr>
          <w:ilvl w:val="4"/>
          <w:numId w:val="1"/>
        </w:numPr>
        <w:rPr/>
      </w:pPr>
      <w:bookmarkStart w:id="430" w:name="__RefHeading___Toc2313531_1934241801"/>
      <w:bookmarkStart w:id="431" w:name="_Toc169"/>
      <w:bookmarkEnd w:id="430"/>
      <w:r>
        <w:rPr>
          <w:rtl w:val="true"/>
        </w:rPr>
        <w:t>اشارة</w:t>
      </w:r>
      <w:bookmarkEnd w:id="431"/>
    </w:p>
    <w:p>
      <w:pPr>
        <w:pStyle w:val="BookText"/>
        <w:rPr/>
      </w:pPr>
      <w:r>
        <w:rPr>
          <w:rFonts w:ascii="IRNazanin" w:hAnsi="IRNazanin" w:eastAsia="IRNazanin"/>
          <w:color w:val="111111"/>
          <w:sz w:val="28"/>
          <w:sz w:val="28"/>
          <w:szCs w:val="28"/>
          <w:rtl w:val="true"/>
          <w:lang w:bidi="fa-IR"/>
        </w:rPr>
        <w:t>فی المقدّمات و هی 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الأول فی المقدّمات و هی سبع</w:t>
      </w:r>
    </w:p>
    <w:p>
      <w:pPr>
        <w:pStyle w:val="Heading5"/>
        <w:numPr>
          <w:ilvl w:val="4"/>
          <w:numId w:val="1"/>
        </w:numPr>
        <w:rPr/>
      </w:pPr>
      <w:bookmarkStart w:id="432" w:name="__RefHeading___Toc2313533_1934241801"/>
      <w:bookmarkStart w:id="433" w:name="_Toc170"/>
      <w:bookmarkEnd w:id="432"/>
      <w:r>
        <w:rPr>
          <w:rtl w:val="true"/>
        </w:rPr>
        <w:t>المقدّمة الأولی فی أعداد الصلاة</w:t>
      </w:r>
      <w:bookmarkEnd w:id="433"/>
    </w:p>
    <w:p>
      <w:pPr>
        <w:pStyle w:val="BookText"/>
        <w:rPr/>
      </w:pPr>
      <w:r>
        <w:rPr>
          <w:rFonts w:ascii="IRNazanin" w:hAnsi="IRNazanin" w:eastAsia="IRNazanin"/>
          <w:color w:val="111111"/>
          <w:sz w:val="28"/>
          <w:sz w:val="28"/>
          <w:szCs w:val="28"/>
          <w:rtl w:val="true"/>
          <w:lang w:bidi="fa-IR"/>
        </w:rPr>
        <w:t>المقدّمة الأولی فی أعداد الصلاة و المفروض منها 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الیوم و اللیلة،و الجمعة،و العیدین،و الکسوف،و الزلزلة، و الآیات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الطواف،و الأموات،و ما یلتزمه الإنسان بنذر و شبهه و ما عدا ذلک مسنون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صلاة الیوم و اللیلة خمس،و هی سبع عشرة رکعة فی الحضر، الصبح رکعتان،و المغرب ثلاثا،و کل واحدة من البواقی أربع</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الکسوف و الزلزلة و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جعل الکسوف و الزلزلة قسیمین للآیات إشکال،لأن الآیات تشملهما فیکونان قسمین لا قسیمین،فان قسم الشیء داخل فیه و قسیمه خارج عنه مندرج معه تحت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فالأصوب جعل الأقسام سبعة کما صنع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 یسقط من کل رباعیة فی السفر رکعتان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نوافلها فی الحضر أربع و ثلاثون رکعة علی الأشهر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 الظهر ثمان،و قبل العصر مثلها،و بعد المغرب أربع،و عقیب العشاء رکعتان من جلوس تعدّان برکعة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إحدی عشرة صلاة اللیل،مع رکعتی الشفع و فی إدخال صلاة الأموات فیها إشعار باختیار وقوع الصلاة علیها بطریق الحقیقة، و فیه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بشبه النذر،العهد و الیمین و التحمل عن الغیر و لو باستئجار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الاحتیاط و القضاء فالأولی کونهما من أقسامه،مع احتمال دخولهما فی الیومیة،و دخول القضاء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من کل رباعیة فی السفر رکعتان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کذا فی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و ثلاثون رکعة علی الأشهر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أی فی الروایات </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غیر المشهور أنها ثلاث و ثلاثون بإسقاط الوتیرة،و تسع و عشرون بإسقاط الوتیرة،و ست من نافلة العصر،و رکعتین من نافلة المغرب،و زیادة رکعتین للظهر بعدها،و رکعتین للعشاء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سبع و عشرون بإسقاط رکعتی العشاء الکائنة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الأخبار منزل علی الاختلاف فی المؤکّد،لا فی أصل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عقیب العشاء رکعتان من جلوس تعدّان برکعة</w:t>
      </w:r>
      <w:r>
        <w:rPr>
          <w:rFonts w:eastAsia="IRNazanin" w:cs="IRNazanin"/>
          <w:color w:val="111111"/>
          <w:sz w:val="28"/>
          <w:szCs w:val="28"/>
          <w:rtl w:val="true"/>
          <w:lang w:bidi="fa-IR"/>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قیام،و یجوز فعلهما من قیام لخبر سلیمان بن خالد عن الصادق علیه السلام </w:t>
      </w:r>
      <w:r>
        <w:rPr>
          <w:rStyle w:val="FootnoteAnchor"/>
          <w:rtl w:val="true"/>
        </w:rPr>
        <w:footnoteReference w:id="289"/>
      </w:r>
      <w:r>
        <w:rPr>
          <w:rFonts w:ascii="IRNazanin" w:hAnsi="IRNazanin" w:eastAsia="IRNazanin"/>
          <w:color w:val="111111"/>
          <w:sz w:val="28"/>
          <w:sz w:val="28"/>
          <w:szCs w:val="28"/>
          <w:rtl w:val="true"/>
          <w:lang w:bidi="fa-IR"/>
        </w:rPr>
        <w:t>،و یصلیان رکعتین أیضا،و عدّهما حینئذ برکعة باعتبار کون ثوابهما ثواب رکعة من قیام فی غیرهما،أو لأنّهما بدل من رکعتین من جلوس إذ هو الأصل فیهما، و الرکعتان من جلوس معدودتان بواحدة من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محلّهما بعد التعقیب،و بعد کل </w:t>
      </w:r>
      <w:bookmarkStart w:id="434" w:name="pg13566_139621"/>
    </w:p>
    <w:p>
      <w:pPr>
        <w:pStyle w:val="BookText"/>
        <w:rPr/>
      </w:pPr>
      <w:bookmarkEnd w:id="434"/>
      <w:r>
        <w:rPr>
          <w:rFonts w:ascii="IRNazanin" w:hAnsi="IRNazanin" w:eastAsia="IRNazanin"/>
          <w:color w:val="111111"/>
          <w:sz w:val="28"/>
          <w:sz w:val="28"/>
          <w:szCs w:val="28"/>
          <w:rtl w:val="true"/>
          <w:lang w:bidi="fa-IR"/>
        </w:rPr>
        <w:t>و الوتر،و رکعتان للفجر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تسقط فی السفر نوافل الظهر و العصر،و الوتیرة علی الأظهر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النوافل کلّها رکعتان بتشهّد و تسلیم بعدهما،إلا الوتر و صلاة الأعرابی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سنذکر تفصیل باقی الصلوات فی مواضعها إن شاء اللّه تعالی</w:t>
      </w:r>
      <w:r>
        <w:rPr>
          <w:rFonts w:eastAsia="IRNazanin" w:cs="IRNazanin"/>
          <w:color w:val="111111"/>
          <w:sz w:val="28"/>
          <w:szCs w:val="28"/>
          <w:rtl w:val="true"/>
          <w:lang w:bidi="fa-IR"/>
        </w:rPr>
        <w:t>.</w:t>
      </w:r>
    </w:p>
    <w:p>
      <w:pPr>
        <w:pStyle w:val="Heading5"/>
        <w:numPr>
          <w:ilvl w:val="4"/>
          <w:numId w:val="1"/>
        </w:numPr>
        <w:rPr/>
      </w:pPr>
      <w:bookmarkStart w:id="435" w:name="__RefHeading___Toc2313535_1934241801"/>
      <w:bookmarkStart w:id="436" w:name="_Toc171"/>
      <w:bookmarkEnd w:id="435"/>
      <w:r>
        <w:rPr>
          <w:rtl w:val="true"/>
        </w:rPr>
        <w:t>المقدمة الثانیة</w:t>
      </w:r>
      <w:bookmarkEnd w:id="436"/>
    </w:p>
    <w:p>
      <w:pPr>
        <w:pStyle w:val="Heading6"/>
        <w:numPr>
          <w:ilvl w:val="5"/>
          <w:numId w:val="1"/>
        </w:numPr>
        <w:rPr/>
      </w:pPr>
      <w:bookmarkStart w:id="437" w:name="__RefHeading___Toc2313537_1934241801"/>
      <w:bookmarkStart w:id="438" w:name="_Toc172"/>
      <w:bookmarkEnd w:id="437"/>
      <w:r>
        <w:rPr>
          <w:rtl w:val="true"/>
        </w:rPr>
        <w:t>اشارة</w:t>
      </w:r>
      <w:bookmarkEnd w:id="438"/>
    </w:p>
    <w:p>
      <w:pPr>
        <w:pStyle w:val="BookText"/>
        <w:rPr/>
      </w:pPr>
      <w:r>
        <w:rPr>
          <w:rFonts w:ascii="IRNazanin" w:hAnsi="IRNazanin" w:eastAsia="IRNazanin"/>
          <w:color w:val="111111"/>
          <w:sz w:val="28"/>
          <w:sz w:val="28"/>
          <w:szCs w:val="28"/>
          <w:rtl w:val="true"/>
          <w:lang w:bidi="fa-IR"/>
        </w:rPr>
        <w:t>فی المواقیت و النظر فی مقادیرها،و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 فی المواقیت و النظر فی مقادیرها،و أحکامها</w:t>
      </w:r>
    </w:p>
    <w:p>
      <w:pPr>
        <w:pStyle w:val="Heading6"/>
        <w:numPr>
          <w:ilvl w:val="5"/>
          <w:numId w:val="1"/>
        </w:numPr>
        <w:rPr/>
      </w:pPr>
      <w:bookmarkStart w:id="439" w:name="__RefHeading___Toc2313539_1934241801"/>
      <w:bookmarkStart w:id="440" w:name="_Toc173"/>
      <w:bookmarkEnd w:id="439"/>
      <w:r>
        <w:rPr>
          <w:rtl w:val="true"/>
        </w:rPr>
        <w:t>أما الأول</w:t>
      </w:r>
      <w:r>
        <w:rPr>
          <w:rtl w:val="true"/>
        </w:rPr>
        <w:t>:</w:t>
      </w:r>
      <w:r>
        <w:rPr>
          <w:rtl w:val="true"/>
        </w:rPr>
        <w:t>مقادیرها</w:t>
      </w:r>
      <w:bookmarkEnd w:id="440"/>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بین زوال الشمس إلی غروبها وقت للظهر و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یختص الظهر من أوّله بمقدار أدائها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العصر من آخره، صلاة یرید فعلها بعد 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تقدیمهما علی نافلة شهر رمضان،أو تأخیرهما عنها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الوتیرة علی الأظهر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هو المشهور بل ادّعی علیه ابن إدریس الإجماع </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السفر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الوتر و صلاة الأعرابی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صلاة الأعرابی عشر رکعات کالصبح و الظهرین کیفیة و ترتیبا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وقتها یوم الجمعة عند ارتفاع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یثبت لها طریق فی أخبارنا،إلا أن أحادیث السنن یتسامح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یختصّ الظهر من أوله بمقدار أدائها</w:t>
      </w:r>
      <w:r>
        <w:rPr>
          <w:rFonts w:eastAsia="IRNazanin" w:cs="IRNazanin"/>
          <w:color w:val="111111"/>
          <w:sz w:val="28"/>
          <w:szCs w:val="28"/>
          <w:rtl w:val="true"/>
          <w:lang w:bidi="fa-IR"/>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المعتبر فی أدائها بحالة المصلی فی ذلک الوقت باعتبار کونه قویا و ضعیفا،بطیئا و سریعا،حاضرا و مسافرا،الی غیر ذلک من الأحوال،ککونه عند دخول الوقت محدثا عاریا أو متطهّرا مستترا،فالمعتبر من الوقت المختص بالفریضة الأولی مضیّ مقدار أدائها للمصلی المعیّن مع أداء شرائطها المفقودة،حتی لو فرض کونه فی حال </w:t>
      </w:r>
    </w:p>
    <w:p>
      <w:pPr>
        <w:pStyle w:val="BookText"/>
        <w:rPr/>
      </w:pPr>
      <w:r>
        <w:rPr>
          <w:rFonts w:ascii="IRNazanin" w:hAnsi="IRNazanin" w:eastAsia="IRNazanin"/>
          <w:color w:val="111111"/>
          <w:sz w:val="28"/>
          <w:sz w:val="28"/>
          <w:szCs w:val="28"/>
          <w:rtl w:val="true"/>
          <w:lang w:bidi="fa-IR"/>
        </w:rPr>
        <w:t>و ما بینهما من الوقت مشترک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غربت الشمس دخل الوقت المغرب،و یختص من أوله بمقدار ثلاث رکعات،ثمَّ یشارکها العشاء حتی ینتصف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یختص العشاء الآخرة من آخر الوقت بمقدار أربع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بین طلوع الفجر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المستطیر فی الأفق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طلوع الشمس،وقت للصبح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شدّة الخوف و قد دخل علیه الوقت جامعا للشرائط،فوقت الاختصاص بالنسبة إلیه مقدار صلاة رکعتین عوض کلّ رکعة تسبیحات أربع،مع ما یضاف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تلافی ما یجب تلافیه من الأجزاء المنسیّة من وقت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کون وقت الاحتیاط و سجود السهو من وقت الاختصاص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بینهما من الوقت مشترک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معنی الاشتراک إمکان وقوع کل واحدة منهما فی الوقت المشترک علی وجه،و إن کانت الاولی قبل الثانیة مع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تظهر فائدة الاشتراک مع الظن و النسیان کما سیأتی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أربع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تقدیر کونه حاضرا،و لو کان مسافرا فمقدار اثنتین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أدائها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صنع فی غیرها 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المستطیر فی الأفق</w:t>
      </w:r>
      <w:r>
        <w:rPr>
          <w:rFonts w:eastAsia="IRNazanin" w:cs="IRNazanin"/>
          <w:color w:val="111111"/>
          <w:sz w:val="28"/>
          <w:szCs w:val="28"/>
          <w:rtl w:val="true"/>
          <w:lang w:bidi="fa-IR"/>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المنتشر الذی لا یزال فی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بالأفق هنا دائرة عظیمة موهومة تفصل بین الظاهر و الخفی من الفلک،و قطباها سمت الرأس و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انتشار الفجر فیه مجاز و تسمیة لما قاربه باسمه،إذ الانتشار فوقه لا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یعلم الزوال بزیادة الظل بعد نقصانه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بمیل الشمس إلی الحاجب الأیمن لمن یستقبل القبلة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الغروب باستتار القرص،و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بذهاب الحمرة من المشرق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الزوال بزیادة الظل بعد نقصانه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بناء علی ما هو الواقع فی بلاد المصنف،بدلیل قوله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بمیل الشمس الی الحاجب الأیمن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مبنیّ علی الغالب فی الربع المسکون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أرید تعمیم الفائدة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حدوثه بعد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صنع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یجمع العلامتین ظهور الظل فی جانب المشرق عند إخراج خط نصف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حدوث الظل بعد عدمه یتفق فی بلد یساوی عرضه المیل الأعظم أو ینقص عنه،لا فی أطول أیام السنة فی مکة و صنعاء کما قیل،فتأمل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بمیل الشمس إلی الحاجب الأیمن لمن یستقبل القبلة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 قبلة أهل العراق سواء فی ذلک الرکن العراقی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لا یعلم الزوال بهذه العلامة إلا بعد مضیّ زمان طویل من أول الوقت،فإنّ قبلة العراق تمیل عن خط الجنوب نحو المغرب کما سیأتی </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أضبط من ذلک أن یستقبل نقطة الجنوب بإخراج خط نصف النهار،فیکون میل الشمس حینئذ إلی الحاجب الأیمن علامة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بذهاب الحمرة المشرقیة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یتحقق ذهابها بتجاوزها جانب المشرق،و حدّه قمة الرأس،و هو دائرة نصف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علامة سقوط القرص فی الأفق الحقیقی،کما أن طلوعها فیه یکون قبل بروزها الی العین بیسیر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نبّه علی ذلک فی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غابت الحمرة من هذا الجانب فقد غابت الشمس من شرق الأرض و غربها</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الزوال حتی یصیر ظلّ کل شیء مثله،وقت للظهر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للعصر من حین یمکن الفراغ من الظهر حتی یصیر الظل مثلیه </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المماثلة بین الفیء الزائد و الظل الأول،و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مثل الشخص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أقدام للظهر و ثمان للعصر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عن الصادق علیه السلام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المماثلة بین الفیء الزائد و الظل الأول،و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مثل الشخص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بالفیء ما یحدث من ظل الشخص بعد الزوال،و بالظل ما حدث منه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بالظل الأول،الباقی منه عند الزوال،فإن البلد متی زاد عرضها عن میل الشمس،أو کانت الشمس فی البروج الجنوبیة،یبقی للشخص عند الزوال ظلّ شمالی،فإذا زالت الشمس أخذ فی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 المماثلة بین الفیء الزائد و الباقی من الظل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مخالفته للمنصوص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مستبعد جدا،فإن ذلک یوجب اختلاف الوقت علی وجه لا یکاد ینضبط إلا نادرا،لاختلافه بالزیادة و النقصان کل یوم،و قد یتّفق عدمه أصلا فلا تتحقّق المماثلة،فما حکاه المصنف قولا هو الأجود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بمماثلة الفیء للشخص،زیادة علی الظلّ الأول الذی زالت علیه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المثلین و الأقدام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أقدام للظهر و ثمان للعصر</w:t>
      </w:r>
      <w:r>
        <w:rPr>
          <w:rFonts w:eastAsia="IRNazanin" w:cs="IRNazanin"/>
          <w:color w:val="111111"/>
          <w:sz w:val="28"/>
          <w:szCs w:val="28"/>
          <w:rtl w:val="true"/>
          <w:lang w:bidi="fa-IR"/>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بالقدم هنا سبع الشخص،و المراد أن الزیادة متی صارت بقدر أربعة أسباع الشخص خرج وقت الاختیار للظهر،و متی صار بقدر الشخص و سبعة خرج وقت العصر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للمختار،و ما زاد علی ذلک حتی تغرب الشمس وقت لذوی الأعذار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من غروب الشمس إلی ذهاب الحمرة للمغرب،و العشاء من ذهاب الحمرة إلی ثلث اللیل للمختار،و ما زاد علیه حتی ینتصف اللیل للمضطر،و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طلوع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بین طلوع الفجر إلی طلوع الحمرة للمختار فی الصبح،و ما زاد علی ذلک حتی تطلع الشمس للمعذور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عندی أن ذلک کله للفضیلة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النوافل الیومیة للظهر من حین الزوال إلی أن یبلغ زیادة الفیء 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للعصر أربعة أقدام،و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وقت الاختیار باقیا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للمختار و ما زاد علی ذلک حتی تغرب الشمس وقت لذوی الأعذار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کالمریض و المسافر و ذی الحاجة التی یضرّ فوتها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هذا القول أن الصلاة بعد الوقت المذکور للمختار تصیر قضاء،و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عندی أن ذلک کله للفضیلة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أشار بذلک إلی جمیع ما تقدّم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حاصل التفصیل بالفضیلة و غیرها أن الظهر لا تؤخّر عن المثل اختیارا،و العصر لا تؤخّر عن المثلین،و لا یضرّ جمعهما قبل فوات المثل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الأفضل تأخیر العصر إلی مضیّ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المغرب فلا تؤخّر عن ذهاب الشفق،کما لا تقدم العشاء علیه،فلا یجمع بینهما فی وقت واحد کما أمکن ذلک فی الظهرین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وقت الاختیار باقیا</w:t>
      </w:r>
      <w:r>
        <w:rPr>
          <w:rFonts w:eastAsia="IRNazanin" w:cs="IRNazanin"/>
          <w:color w:val="111111"/>
          <w:sz w:val="28"/>
          <w:szCs w:val="28"/>
          <w:rtl w:val="true"/>
          <w:lang w:bidi="fa-IR"/>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بوقت الاختیار ما مر من المثل للظهر أو الأربعة أقدام،و المثلین للعصر </w:t>
      </w:r>
    </w:p>
    <w:p>
      <w:pPr>
        <w:pStyle w:val="BookText"/>
        <w:rPr/>
      </w:pPr>
      <w:r>
        <w:rPr>
          <w:rFonts w:ascii="IRNazanin" w:hAnsi="IRNazanin" w:eastAsia="IRNazanin"/>
          <w:color w:val="111111"/>
          <w:sz w:val="28"/>
          <w:sz w:val="28"/>
          <w:szCs w:val="28"/>
          <w:rtl w:val="true"/>
          <w:lang w:bidi="fa-IR"/>
        </w:rPr>
        <w:t>یمتد وقتها بامتداد وقت الفریضة،و الأول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خرج الوقت و قد تلبّس من النافلة و لو برکعة،زاحم بها الفریضة مخفّفة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صلّی شیئا،بدأ بالفریضة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تقدیمها علی الزوال إلا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یزاد فی نافلتها أربع رکعات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،اثنتان منها للزوال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نافلة المغرب بعدها،إلی ذهاب الحمرة المغربیة بمقدار أداء أو الثمان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الأصحاب أن هذا الوقت بأجمعه للنافلة،فیبقی أداء فیه،و لا تزاحم الفریضة شیئا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استثناء قدر الفریضة من آخره إیثارا لفضیلة الواجب،و خروجا من خلاف المانع من تأخیرها عنه اختیارا،و لأن الخطب فی النافلة أسهل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خرج الوقت و قد تلبّس من النافلة و لو برکعة زاحم بها الفریضة مخفّفة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تتحقق الرکعة بإکمال سجودها و إن لم یرفع رأسه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بتخفیفها الاقتصار علی أقل ما یجزی فیها کقراءة الحمد وحدها،و تسبیحه واحدة للرکوع و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تأدّی التخفیف بالصلاة جالسا ففی إیثاره علی القیام نظر من إطلاق الأمر بالتخفیف،و عدم النظر إلی کمال الفضیلة و زیادة الأفعال فضلا عن الهیئة، و من الحمل علی المعهود،و کون الجلوس اختیارا علی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تقدیمها علی الزوال إلاّ یوم الجمعة و یزاد فی نافلتها أربع رکعات</w:t>
      </w:r>
      <w:r>
        <w:rPr>
          <w:rFonts w:eastAsia="IRNazanin" w:cs="IRNazanin"/>
          <w:color w:val="111111"/>
          <w:sz w:val="28"/>
          <w:szCs w:val="28"/>
          <w:rtl w:val="true"/>
          <w:lang w:bidi="fa-IR"/>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فتصیر نافلة الجمعة عشرین و الأفضل تفریقها سداس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عند انبساط الشمس،و هو انتشارها علی وجه الأرض و کمال ظهورها،و ست عند ارتفاعها، و ست عند قیامها قبل الزوال،و رکعتان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دونه تأخیر الست الأولی و جعلها بین الفریضتین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تقدیمها بأسرها علی الزوال و تأخیرها عنه مقدمة علی الفریضتین أو مؤخّرة عنهما أو متوسّطة أو بالتفریق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ینوی فی الجمیع نوافل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یختص زیادة الأربع بما إذا صلّیت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أن الساقط حینئذ رکعتان فیستحب </w:t>
      </w:r>
    </w:p>
    <w:p>
      <w:pPr>
        <w:pStyle w:val="BookText"/>
        <w:rPr/>
      </w:pPr>
      <w:r>
        <w:rPr>
          <w:rFonts w:ascii="IRNazanin" w:hAnsi="IRNazanin" w:eastAsia="IRNazanin"/>
          <w:color w:val="111111"/>
          <w:sz w:val="28"/>
          <w:sz w:val="28"/>
          <w:szCs w:val="28"/>
          <w:rtl w:val="true"/>
          <w:lang w:bidi="fa-IR"/>
        </w:rPr>
        <w:t>الفریضة،فإن بلغ ذلک و لم یکن صلّی النافلة أجمع،بدأ بالفریضة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رکعتان من جلوس بعد 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یمتدّ وقتهما بامتداد وقت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یجعلهما خاتمة نوافله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صلاة اللیل بعد انتصافه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قربت من الفجر کان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تقدیمها علی الانتصاف،إلا لمسافر یصدّه جدّه،أو شابّ تمنعه رطوبة رأسه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قضاؤها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وقتها طلوع الفجر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طلع و لم یکن تلبّس منها بأربع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برکعتی الفجر قبل الفریضة حتی تطلع الحمرة المشرقیة، الإتیان ببدلهما و النافلة ضعف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لإطلاق الأصحاب و الأخبار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صلی النافلة أجمع بدأ بالفریضة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إذا کان الخروج قبل الشروع بأن لا یکون قد صلّی منها شیئا،أو صلی رکعتین و لم یشرع فی الأخیرتین،أما لو خرج فی أثناء رکعتین أتمّهما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فی ذلک الأولیان و الأخیرتان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للنهی عن إبطال العمل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تقدیمها علی الانتصاف إلا لمسافر یصدّه جده أو شاب تمنعه رطوبة رأسه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مثلهما خائف البرد و الجنابة،و مریدها حیث یشقّ الغسل،و غیرهم من ذوی الأعذار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بنافلة اللیل هنا الإحدی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یقصد فی نیته التعجیل،و لو نوی الأداء صح،و أول وقته بعد صلاة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تلبّس منها بأربع</w:t>
      </w:r>
      <w:r>
        <w:rPr>
          <w:rFonts w:eastAsia="IRNazanin" w:cs="IRNazanin"/>
          <w:color w:val="111111"/>
          <w:sz w:val="28"/>
          <w:szCs w:val="28"/>
          <w:rtl w:val="true"/>
          <w:lang w:bidi="fa-IR"/>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یتحقق الأربع بإکمال السجدة الأخیرة من الرابعة</w:t>
      </w:r>
      <w:r>
        <w:rPr>
          <w:rFonts w:eastAsia="IRNazanin" w:cs="IRNazanin"/>
          <w:color w:val="111111"/>
          <w:sz w:val="28"/>
          <w:szCs w:val="28"/>
          <w:rtl w:val="true"/>
          <w:lang w:bidi="fa-IR"/>
        </w:rPr>
        <w:t xml:space="preserve">. </w:t>
      </w:r>
      <w:bookmarkStart w:id="441" w:name="pg13566_139628"/>
    </w:p>
    <w:p>
      <w:pPr>
        <w:pStyle w:val="BookText"/>
        <w:rPr/>
      </w:pPr>
      <w:bookmarkEnd w:id="441"/>
      <w:r>
        <w:rPr>
          <w:rFonts w:ascii="IRNazanin" w:hAnsi="IRNazanin" w:eastAsia="IRNazanin"/>
          <w:color w:val="111111"/>
          <w:sz w:val="28"/>
          <w:sz w:val="28"/>
          <w:szCs w:val="28"/>
          <w:rtl w:val="true"/>
          <w:lang w:bidi="fa-IR"/>
        </w:rPr>
        <w:t>فیشتغل بالفریضة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قد تلبّس بأربع،تمّمها مخفّفة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طلع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رکعتی الفجر،بعد طلوع الفجر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یصلّیهما قبل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الأفضل إعادتهما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یمتد وقتهما حتی تطلع الحمرة،ثمَّ تصیر الفریضة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یقضی الفرائض الخمس فی کل وقت،ما لم یتضیّق وقت الفریضة الحاضرة،و کذا یصلی بقیة الصلوات المفروضات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یصلّی النوافل ما لم یدخل وقت فریضة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قضاؤها</w:t>
      </w:r>
      <w:r>
        <w:rPr>
          <w:rFonts w:eastAsia="IRNazanin" w:cs="IRNazanin"/>
          <w:color w:val="111111"/>
          <w:sz w:val="28"/>
          <w:szCs w:val="28"/>
          <w:rtl w:val="true"/>
          <w:lang w:bidi="fa-IR"/>
        </w:rPr>
        <w:t>.</w:t>
      </w:r>
    </w:p>
    <w:p>
      <w:pPr>
        <w:pStyle w:val="Heading6"/>
        <w:numPr>
          <w:ilvl w:val="5"/>
          <w:numId w:val="1"/>
        </w:numPr>
        <w:rPr/>
      </w:pPr>
      <w:bookmarkStart w:id="442" w:name="__RefHeading___Toc2313541_1934241801"/>
      <w:bookmarkStart w:id="443" w:name="_Toc174"/>
      <w:bookmarkEnd w:id="442"/>
      <w:r>
        <w:rPr>
          <w:rtl w:val="true"/>
        </w:rPr>
        <w:t>و أما أحکامها</w:t>
      </w:r>
      <w:bookmarkEnd w:id="443"/>
    </w:p>
    <w:p>
      <w:pPr>
        <w:pStyle w:val="BookText"/>
        <w:rPr/>
      </w:pPr>
      <w:r>
        <w:rPr>
          <w:rFonts w:ascii="IRNazanin" w:hAnsi="IRNazanin" w:eastAsia="IRNazanin"/>
          <w:color w:val="111111"/>
          <w:sz w:val="28"/>
          <w:sz w:val="28"/>
          <w:szCs w:val="28"/>
          <w:rtl w:val="true"/>
          <w:lang w:bidi="fa-IR"/>
        </w:rPr>
        <w:t>و أما أحکامها ففیه مسائل</w:t>
      </w:r>
      <w:r>
        <w:rPr>
          <w:rFonts w:eastAsia="IRNazanin" w:cs="IRNazanin"/>
          <w:color w:val="111111"/>
          <w:sz w:val="28"/>
          <w:szCs w:val="28"/>
          <w:rtl w:val="true"/>
          <w:lang w:bidi="fa-IR"/>
        </w:rPr>
        <w:t>:</w:t>
      </w:r>
    </w:p>
    <w:p>
      <w:pPr>
        <w:pStyle w:val="Heading6"/>
        <w:numPr>
          <w:ilvl w:val="5"/>
          <w:numId w:val="1"/>
        </w:numPr>
        <w:rPr/>
      </w:pPr>
      <w:bookmarkStart w:id="444" w:name="__RefHeading___Toc2313543_1934241801"/>
      <w:bookmarkStart w:id="445" w:name="_Toc175"/>
      <w:bookmarkEnd w:id="444"/>
      <w:r>
        <w:rPr>
          <w:rtl w:val="true"/>
        </w:rPr>
        <w:t>الأولی</w:t>
      </w:r>
      <w:r>
        <w:rPr>
          <w:rtl w:val="true"/>
        </w:rPr>
        <w:t>:</w:t>
      </w:r>
      <w:r>
        <w:rPr>
          <w:rtl w:val="true"/>
        </w:rPr>
        <w:t>إذا حصل أحد الأعذار المانعة من الصلاة</w:t>
      </w:r>
      <w:bookmarkEnd w:id="445"/>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حصل أحد الأعذار المانعة من الصلاة،کالجنون و الحیض،و قد مضی من الوقت مقدار الطهارة و أداء الفریضة،وجب علیه قضاؤها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القضاء إذا کان دون ذلک،علی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تلبّس بأربع تمّمها مخفّفة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بالحمد وحدها مقتصرا علی الأقل فی الأذکار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الإتمام بین أن یکون التأخیر لضرورة و غیرها،و من جملتها الشفع و الوتر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یصلیهما قبل 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صلاة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یسمیان لذلک بالدسّاستین لدسّهما فی صلاة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یصلی النوافل ما لم یدخل وقت فریضة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بناء علی عدم جواز النافلة لمن علیه فریضة،و الأصح الجواز ما لم یضر بالفریضة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یستثنی مما حکم به المصنف،النافلة الراتبة قبل الفریضة کنافلة الظهرین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مضی مقدار الطهارة و أداء الفریضة،وجب علیه قضاؤها</w:t>
      </w:r>
      <w:r>
        <w:rPr>
          <w:rFonts w:eastAsia="IRNazanin" w:cs="IRNazanin"/>
          <w:color w:val="111111"/>
          <w:sz w:val="28"/>
          <w:szCs w:val="28"/>
          <w:rtl w:val="true"/>
          <w:lang w:bidi="fa-IR"/>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مبنیّ علی الغالب من وجود باقی الشرائط غیر الطهارة،کالستر و تحصیل </w:t>
      </w:r>
    </w:p>
    <w:p>
      <w:pPr>
        <w:pStyle w:val="BookText"/>
        <w:rPr/>
      </w:pPr>
      <w:r>
        <w:rPr>
          <w:rFonts w:ascii="IRNazanin" w:hAnsi="IRNazanin" w:eastAsia="IRNazanin"/>
          <w:color w:val="111111"/>
          <w:sz w:val="28"/>
          <w:sz w:val="28"/>
          <w:szCs w:val="28"/>
          <w:rtl w:val="true"/>
          <w:lang w:bidi="fa-IR"/>
        </w:rPr>
        <w:t>المانع،فإن أدرک الطهارة و رکعة من الفریضة،لزمه أداؤها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مؤدیا علی الأظهر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أهمل 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أدرک قبل الغروب،أو قبل انتصاف القبلة و غیرهما،و إلا فالشرط إدراک قدر الصلاة و شرائطها المفقودة بعد دخول الوقت،فلو لم یکن مستترا بما یصح معه الصلاة فلا بدّ من مضیّ قدر ما یستتر فیه مضافا إلی ما ذکر،کما أنه لو کان متطهّرا لم یعتبر مضیّ مقدار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فی أداء الفریضة فعل أخفّ صلاة یمکن الاجتزاء بها فی تأدیة الواجب فی ذلک الوقت،فلو کان فی مواضع التخییر بین القصر و الإتمام کفی فی الوجوب مضی مقدار الصلاة قصرا،فلو طوّل زیادة علی ذلک فعرض المانع من الإکمال وجب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وسط الوقت حکم أوله،و کان علیه أن یذکره لتصیر الأقسام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أدرک الطهارة و رکعة من الفریضة لزمه أداؤها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الحکم هنا کما تقدم من أن المعتبر قدر رکعة بعد فعل الشرائط المفقودة،سواء فی ذلک الطهارة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استدامة الوجوب خلو ما یسع باقی الصلاة من المانع،فلو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الجنون مثلا بعد مضیّ مقدار رکعة من آخر الوقت،بحیث لا یمکن إکمالها قبله لم یجب القضاء،کما فی عروضه فی أول الوقت لاستحالة التکلیف بعبادة فی وقت یقصر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یحصل الفرق بین أول الوقت 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مؤدیا علی الأظهر</w:t>
      </w:r>
      <w:r>
        <w:rPr>
          <w:rFonts w:eastAsia="IRNazanin" w:cs="IRNazanin"/>
          <w:color w:val="111111"/>
          <w:sz w:val="28"/>
          <w:szCs w:val="28"/>
          <w:rtl w:val="true"/>
          <w:lang w:bidi="fa-IR"/>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لعموم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رکعة من الوقت فقد أدرک الجمیع</w:t>
      </w:r>
      <w:r>
        <w:rPr>
          <w:rFonts w:eastAsia="IRNazanin" w:cs="IRNazanin"/>
          <w:color w:val="111111"/>
          <w:sz w:val="28"/>
          <w:szCs w:val="28"/>
          <w:rtl w:val="true"/>
          <w:lang w:bidi="fa-IR"/>
        </w:rPr>
        <w:t xml:space="preserve">» </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مدرک الجمیع مؤدّ فکذا ما هو بحکمه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قاضیا للجمیع،أما ما زاد عن الرکعة الأولی فظاهر لوقوعه فی غیر الوقت،و أما الرکعة الأولی فلوقوعها فی آخر الوقت و هو وقت الرکعة الأخیرة،فقد وقعت فی غیر وقتها أیضا،و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بالتوزیع إعطاء لما وقع فی الوقت و بعده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الخبر حجّة علیهما</w:t>
      </w:r>
      <w:r>
        <w:rPr>
          <w:rFonts w:eastAsia="IRNazanin" w:cs="IRNazanin"/>
          <w:color w:val="111111"/>
          <w:sz w:val="28"/>
          <w:szCs w:val="28"/>
          <w:rtl w:val="true"/>
          <w:lang w:bidi="fa-IR"/>
        </w:rPr>
        <w:t xml:space="preserve">. </w:t>
      </w:r>
      <w:bookmarkStart w:id="446" w:name="pg13566_139630"/>
    </w:p>
    <w:p>
      <w:pPr>
        <w:pStyle w:val="BookText"/>
        <w:rPr/>
      </w:pPr>
      <w:bookmarkEnd w:id="446"/>
      <w:r>
        <w:rPr>
          <w:rFonts w:ascii="IRNazanin" w:hAnsi="IRNazanin" w:eastAsia="IRNazanin"/>
          <w:color w:val="111111"/>
          <w:sz w:val="28"/>
          <w:sz w:val="28"/>
          <w:szCs w:val="28"/>
          <w:rtl w:val="true"/>
          <w:lang w:bidi="fa-IR"/>
        </w:rPr>
        <w:t>اللیل،إحدی الفریضتین،لزمته تلک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أدرک الطهارة و خمس رکعات قبل الغروب،لزمته الفریضتان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447" w:name="__RefHeading___Toc2313545_1934241801"/>
      <w:bookmarkStart w:id="448" w:name="_Toc176"/>
      <w:bookmarkEnd w:id="447"/>
      <w:r>
        <w:rPr>
          <w:rtl w:val="true"/>
        </w:rPr>
        <w:t>الثانیة</w:t>
      </w:r>
      <w:r>
        <w:rPr>
          <w:rtl w:val="true"/>
        </w:rPr>
        <w:t>:</w:t>
      </w:r>
      <w:r>
        <w:rPr>
          <w:rtl w:val="true"/>
        </w:rPr>
        <w:t>الصبی المتطوع بوظیفة الوقت</w:t>
      </w:r>
      <w:bookmarkEnd w:id="448"/>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 المتطوع بوظیفة الوقت،إذا بلغ بما لا یبطل الطهارة و الوقت باق،یستأنف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بقی من الوقت دون الرکعة،بنی علی نافلته و لا یجدّد نیة الفرض</w:t>
      </w:r>
      <w:r>
        <w:rPr>
          <w:rFonts w:eastAsia="IRNazanin" w:cs="IRNazanin"/>
          <w:color w:val="111111"/>
          <w:sz w:val="28"/>
          <w:szCs w:val="28"/>
          <w:rtl w:val="true"/>
          <w:lang w:bidi="fa-IR"/>
        </w:rPr>
        <w:t>.</w:t>
      </w:r>
    </w:p>
    <w:p>
      <w:pPr>
        <w:pStyle w:val="Heading6"/>
        <w:numPr>
          <w:ilvl w:val="5"/>
          <w:numId w:val="1"/>
        </w:numPr>
        <w:rPr/>
      </w:pPr>
      <w:bookmarkStart w:id="449" w:name="__RefHeading___Toc2313547_1934241801"/>
      <w:bookmarkStart w:id="450" w:name="_Toc177"/>
      <w:bookmarkEnd w:id="449"/>
      <w:r>
        <w:rPr>
          <w:rtl w:val="true"/>
        </w:rPr>
        <w:t>الثالثة</w:t>
      </w:r>
      <w:r>
        <w:rPr>
          <w:rtl w:val="true"/>
        </w:rPr>
        <w:t>:</w:t>
      </w:r>
      <w:r>
        <w:rPr>
          <w:rtl w:val="true"/>
        </w:rPr>
        <w:t>إذا کان له طریق إلی العلم بالوقت</w:t>
      </w:r>
      <w:bookmarkEnd w:id="450"/>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له طریق إلی العلم بالوقت،لم یجز له التعویل علی الظن،فإن فقد العلم اجتهد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غلب علی ظنّه دخول الوقت صلّی، فإن انکشف له فساد الظن قبل دخول الوقت استأنف،و إن کان الوقت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أدرک الطهارة و خمس رکعات قبل الغروب لزمه الفریضتان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مثله ما لو أدرک قدرها قبل الانتصاف،لا إذا أدرک قدر أربع،و إن کان یبقی للعشاء منها رکعة،لاختصاص العشاء من آخره بقدرها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 المتطوّع بوظیفة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یستأنف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بناء علی أن عبادته تمرینیة لا شرعیة فلا توصف بالصحة و الفساد،و لا فرق فی ذلک بین الطهارة 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إدراک قدر الطهارة و رکعة،و إلا بنی علی نافلته 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 خروجه عن أهلیة التمرین بالبلوغ،فیشکل إکمالها لانتفاء التمرینی و الشرعی،لأنه بالنسبة إلی هذا الوقت فی حکم الصبی،و للنهی عن قطع العمل الذی أقلّه استحباب المضیّ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فقد العلم اجتهد</w:t>
      </w:r>
      <w:r>
        <w:rPr>
          <w:rFonts w:eastAsia="IRNazanin" w:cs="IRNazanin"/>
          <w:color w:val="111111"/>
          <w:sz w:val="28"/>
          <w:szCs w:val="28"/>
          <w:rtl w:val="true"/>
          <w:lang w:bidi="fa-IR"/>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تحصیل الوقت بالأمارات المفیدة له،و لو ظنّا کالأوراد لذی الصنعة و الدرس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الأعمی و الممنوع من العلم بحبس أو غیم أو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لمن تعذر علیه العلم،الرجوع إلی العدل العارف المخبر عن علم و إلی المؤذّن العدل،و لا یجوز مع إمکان العلم علی المشهور</w:t>
      </w:r>
      <w:r>
        <w:rPr>
          <w:rFonts w:eastAsia="IRNazanin" w:cs="IRNazanin"/>
          <w:color w:val="111111"/>
          <w:sz w:val="28"/>
          <w:szCs w:val="28"/>
          <w:rtl w:val="true"/>
          <w:lang w:bidi="fa-IR"/>
        </w:rPr>
        <w:t xml:space="preserve">. </w:t>
      </w:r>
      <w:bookmarkStart w:id="451" w:name="pg13566_139631"/>
    </w:p>
    <w:p>
      <w:pPr>
        <w:pStyle w:val="BookText"/>
        <w:rPr/>
      </w:pPr>
      <w:bookmarkEnd w:id="451"/>
      <w:r>
        <w:rPr>
          <w:rFonts w:ascii="IRNazanin" w:hAnsi="IRNazanin" w:eastAsia="IRNazanin"/>
          <w:color w:val="111111"/>
          <w:sz w:val="28"/>
          <w:sz w:val="28"/>
          <w:szCs w:val="28"/>
          <w:rtl w:val="true"/>
          <w:lang w:bidi="fa-IR"/>
        </w:rPr>
        <w:t>قد دخل و هو متلبس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قبل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یعد علی الأظهر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صلی قبل الوقت عامدا أو جاهلا أو ناسیا کانت صلاته باطلة</w:t>
      </w:r>
      <w:r>
        <w:rPr>
          <w:rFonts w:eastAsia="IRNazanin" w:cs="IRNazanin"/>
          <w:color w:val="111111"/>
          <w:sz w:val="28"/>
          <w:szCs w:val="28"/>
          <w:rtl w:val="true"/>
          <w:lang w:bidi="fa-IR"/>
        </w:rPr>
        <w:t>.</w:t>
      </w:r>
    </w:p>
    <w:p>
      <w:pPr>
        <w:pStyle w:val="Heading6"/>
        <w:numPr>
          <w:ilvl w:val="5"/>
          <w:numId w:val="1"/>
        </w:numPr>
        <w:rPr/>
      </w:pPr>
      <w:bookmarkStart w:id="452" w:name="__RefHeading___Toc2313549_1934241801"/>
      <w:bookmarkStart w:id="453" w:name="_Toc178"/>
      <w:bookmarkEnd w:id="452"/>
      <w:r>
        <w:rPr>
          <w:rtl w:val="true"/>
        </w:rPr>
        <w:t>الرابعة</w:t>
      </w:r>
      <w:r>
        <w:rPr>
          <w:rtl w:val="true"/>
        </w:rPr>
        <w:t>:</w:t>
      </w:r>
      <w:r>
        <w:rPr>
          <w:rtl w:val="true"/>
        </w:rPr>
        <w:t>الفرائض الیومیة مرتبة فی القضاء</w:t>
      </w:r>
      <w:bookmarkEnd w:id="453"/>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 الیومیة مرتبة فی القضاء،فلو دخل فی فریضة فذکر أن علیه سابقة،عدل بنیّته ما دام العدول ممکنا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استأنف المرتّبة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454" w:name="__RefHeading___Toc2313551_1934241801"/>
      <w:bookmarkStart w:id="455" w:name="_Toc179"/>
      <w:bookmarkEnd w:id="454"/>
      <w:r>
        <w:rPr>
          <w:rtl w:val="true"/>
        </w:rPr>
        <w:t>الخامسة</w:t>
      </w:r>
      <w:r>
        <w:rPr>
          <w:rtl w:val="true"/>
        </w:rPr>
        <w:t>:</w:t>
      </w:r>
      <w:r>
        <w:rPr>
          <w:rtl w:val="true"/>
        </w:rPr>
        <w:t>تکره النوافل المبتدأة عند طلوع الشمس</w:t>
      </w:r>
      <w:bookmarkEnd w:id="455"/>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تکره النوافل المبتدأة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طلوع الشمس،و عند غروبها،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قبل التسلیم لم یعد علی الأظهر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خالف فی ذلک جماعة من الأصحاب،حیث شرطوا فی صحة الصلاة مع الاجتهاد وقوع جمیعهما فی الوقت </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ما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تقییده بالقول بوجوب التسلیم،و إلا فلا بدّ من تقییده بدخول الوقت قبل کمال التشهد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بنیّته ما دام العدول ممکنا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یتحقق الإمکان بعدم الرکوع لرکعة زائدة علی عدد المعدول إلیها،فلو کانت المتقدّمة صبحا عدل إلیها ما لم یرکع فی الثالثة،أو مغربا ما لم یرکع فی الرابعة،و لو کانتا متساویتین عددا فالعدول ممکن ما لم تتمّ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العدول أن ینوی بقلبه أن هذه الصلاة بمجموعها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مضی منها و ما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السابقة المعینة،مؤدّاة أو مقضیّة،إلی آخر ما یعتبر فی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احترز بالیومیة عن غیرها من الصلوات الواجبة حاضرة کانت أم فائتة أم بالتفریق،کالعید و الآیات و الجنازة،فإنها لا یترتب بعضها علی بعض بالأصالة،و کذا لا ترتیب بینها و بین الیومیة علی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استأنف المرتبة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أی السابقة بعد إکمال ما هو فیه إن لم یکن أکملها،و یغتفر الترتیب للنسیان، و فی تسمیة السابقة مرتّبة 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تکره النوافل المبتدأة</w:t>
      </w:r>
      <w:r>
        <w:rPr>
          <w:rFonts w:eastAsia="IRNazanin" w:cs="IRNazanin"/>
          <w:color w:val="111111"/>
          <w:sz w:val="28"/>
          <w:szCs w:val="28"/>
          <w:rtl w:val="true"/>
          <w:lang w:bidi="fa-IR"/>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بالمبتدأة ما یخترعه الإنسان من النوافل التی لا سبب لها متقدّما،و لا </w:t>
      </w:r>
      <w:bookmarkStart w:id="456" w:name="pg13566_139632"/>
    </w:p>
    <w:p>
      <w:pPr>
        <w:pStyle w:val="BookText"/>
        <w:rPr/>
      </w:pPr>
      <w:bookmarkEnd w:id="456"/>
      <w:r>
        <w:rPr>
          <w:rFonts w:ascii="IRNazanin" w:hAnsi="IRNazanin" w:eastAsia="IRNazanin"/>
          <w:color w:val="111111"/>
          <w:sz w:val="28"/>
          <w:sz w:val="28"/>
          <w:szCs w:val="28"/>
          <w:rtl w:val="true"/>
          <w:lang w:bidi="fa-IR"/>
        </w:rPr>
        <w:t>و عند قیامها،و بعد صلاة الصبح،و بعد صلاة العصر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بما له سبب،کصلاة الزیارات،و الحاجة،و النوافل المرتّبة</w:t>
      </w:r>
      <w:r>
        <w:rPr>
          <w:rFonts w:eastAsia="IRNazanin" w:cs="IRNazanin"/>
          <w:color w:val="111111"/>
          <w:sz w:val="28"/>
          <w:szCs w:val="28"/>
          <w:rtl w:val="true"/>
          <w:lang w:bidi="fa-IR"/>
        </w:rPr>
        <w:t>.</w:t>
      </w:r>
    </w:p>
    <w:p>
      <w:pPr>
        <w:pStyle w:val="Heading6"/>
        <w:numPr>
          <w:ilvl w:val="5"/>
          <w:numId w:val="1"/>
        </w:numPr>
        <w:rPr/>
      </w:pPr>
      <w:bookmarkStart w:id="457" w:name="__RefHeading___Toc2313553_1934241801"/>
      <w:bookmarkStart w:id="458" w:name="_Toc180"/>
      <w:bookmarkEnd w:id="457"/>
      <w:r>
        <w:rPr>
          <w:rtl w:val="true"/>
        </w:rPr>
        <w:t>السادسة</w:t>
      </w:r>
      <w:r>
        <w:rPr>
          <w:rtl w:val="true"/>
        </w:rPr>
        <w:t>:</w:t>
      </w:r>
      <w:r>
        <w:rPr>
          <w:rtl w:val="true"/>
        </w:rPr>
        <w:t>ما یفوت من النوافل لیلا،یستحب تعجیله</w:t>
      </w:r>
      <w:bookmarkEnd w:id="458"/>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یفوت من النوافل لیلا،یستحب تعجیله و لو فی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یفوت نهارا،یستحب تعجیله و لو لیلا،و لا ینتظر بها النهار</w:t>
      </w:r>
      <w:r>
        <w:rPr>
          <w:rFonts w:eastAsia="IRNazanin" w:cs="IRNazanin"/>
          <w:color w:val="111111"/>
          <w:sz w:val="28"/>
          <w:szCs w:val="28"/>
          <w:rtl w:val="true"/>
          <w:lang w:bidi="fa-IR"/>
        </w:rPr>
        <w:t>.</w:t>
      </w:r>
    </w:p>
    <w:p>
      <w:pPr>
        <w:pStyle w:val="Heading6"/>
        <w:numPr>
          <w:ilvl w:val="5"/>
          <w:numId w:val="1"/>
        </w:numPr>
        <w:rPr/>
      </w:pPr>
      <w:bookmarkStart w:id="459" w:name="__RefHeading___Toc2313555_1934241801"/>
      <w:bookmarkStart w:id="460" w:name="_Toc181"/>
      <w:bookmarkEnd w:id="459"/>
      <w:r>
        <w:rPr>
          <w:rtl w:val="true"/>
        </w:rPr>
        <w:t>السابعة</w:t>
      </w:r>
      <w:r>
        <w:rPr>
          <w:rtl w:val="true"/>
        </w:rPr>
        <w:t>:</w:t>
      </w:r>
      <w:r>
        <w:rPr>
          <w:rtl w:val="true"/>
        </w:rPr>
        <w:t>الأفضل فی کل صلاة أن یؤتی بها فی أول وقتها</w:t>
      </w:r>
      <w:bookmarkEnd w:id="460"/>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الأفضل فی کل صلاة أن یؤتی بها فی أول وقتها،إلا المغرب و العشاء لمن أفاض من عرفات،فإن تأخیرهما إلی المزدلفة أولی،و لو صار إلی ربع اللیل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مقارنا لهذه الأوقات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کراهة العبادة فی هذه المواضع و نظائرها کونها خلاف الأولی،فینقص ثوابها عن فعلها فی غیر هذه الأوقات لا الکراهة المتعارفة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الکراهة عند الطلوع تمتدّ الی أن ترتفع و تذهب الحمرة و یستولی شعاعها،و المراد بغروبها میلها إلی الغروب و هو اصفرارها،و تمتدّ الکراهة إلی ذهاب الحمرة المشرقیة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بقیامها انتهاء ارتفاعها و وصولها إلی دائرة نصف النهار المعلوم بانتهاء نقصان الظل،و هذه الثلاثة تعلق النهی فیها بالوقت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صلاة الصبح و بعد صلاة العصر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تمتدّ الکراهة بعد صلاة الصبح إلی طلوع الشمس،و بعد العصر إلی الغروب،فتتّصل الکراهة من الفعل إلی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صار إلی ربع اللیل</w:t>
      </w:r>
      <w:r>
        <w:rPr>
          <w:rFonts w:eastAsia="IRNazanin" w:cs="IRNazanin"/>
          <w:color w:val="111111"/>
          <w:sz w:val="28"/>
          <w:szCs w:val="28"/>
          <w:rtl w:val="true"/>
          <w:lang w:bidi="fa-IR"/>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یستحبّ التأخیر و لو صار ثلث اللیل،لصحیحة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المغرب حتی تأتی جمعا و إن ذهب ثلث اللیل</w:t>
      </w:r>
      <w:r>
        <w:rPr>
          <w:rFonts w:eastAsia="IRNazanin" w:cs="IRNazanin"/>
          <w:color w:val="111111"/>
          <w:sz w:val="28"/>
          <w:szCs w:val="28"/>
          <w:rtl w:val="true"/>
          <w:lang w:bidi="fa-IR"/>
        </w:rPr>
        <w:t xml:space="preserve">» </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بفتح الجیم و إسکان المیم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المشعر</w:t>
      </w:r>
      <w:r>
        <w:rPr>
          <w:rFonts w:eastAsia="IRNazanin" w:cs="IRNazanin"/>
          <w:color w:val="111111"/>
          <w:sz w:val="28"/>
          <w:szCs w:val="28"/>
          <w:rtl w:val="true"/>
          <w:lang w:bidi="fa-IR"/>
        </w:rPr>
        <w:t xml:space="preserve">. </w:t>
      </w:r>
      <w:bookmarkStart w:id="461" w:name="pg13566_139633"/>
    </w:p>
    <w:p>
      <w:pPr>
        <w:pStyle w:val="BookText"/>
        <w:rPr/>
      </w:pPr>
      <w:bookmarkEnd w:id="461"/>
      <w:r>
        <w:rPr>
          <w:rFonts w:ascii="IRNazanin" w:hAnsi="IRNazanin" w:eastAsia="IRNazanin"/>
          <w:color w:val="111111"/>
          <w:sz w:val="28"/>
          <w:sz w:val="28"/>
          <w:szCs w:val="28"/>
          <w:rtl w:val="true"/>
          <w:lang w:bidi="fa-IR"/>
        </w:rPr>
        <w:t>و العشاء،الأفضل تأخیرها حتی یسقط الشفق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المتنفّل یؤخّر الظهر و العصر حتی یأتی بنافلتهما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المستحاضة تؤخّر الظهر و المغرب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462" w:name="__RefHeading___Toc2313557_1934241801"/>
      <w:bookmarkStart w:id="463" w:name="_Toc182"/>
      <w:bookmarkEnd w:id="462"/>
      <w:r>
        <w:rPr>
          <w:rtl w:val="true"/>
        </w:rPr>
        <w:t>الثامنة</w:t>
      </w:r>
      <w:r>
        <w:rPr>
          <w:rtl w:val="true"/>
        </w:rPr>
        <w:t>:</w:t>
      </w:r>
      <w:r>
        <w:rPr>
          <w:rtl w:val="true"/>
        </w:rPr>
        <w:t>لو ظنّ أنه صلّی الظهر فاشتغل بالعصر</w:t>
      </w:r>
      <w:bookmarkEnd w:id="463"/>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ظنّ أنه صلّی الظهر فاشتغل بالعصر،فإن ذکر و هو فیها،عدل بنیّته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یذکر حتی فرغ،فإن کان قد صلّی فی أوّل وقت الظهر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،أعاد بعد أن یصلّی الظهر علی الأشبه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الوقت المشترک،أو دخل و هو فیها،أجزأته و أتی بالظهر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یسقط الشفق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کذا یستحب تأخیر العصر حتی یصیر ظلّ کلّ شیء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یأتی بنافلتهما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کذا یؤخّر الصبح حتی یأتی بنافلتها إن لم یکن قدّمها علی الفجر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المستحاضة تؤخّر الظهر و المغرب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إلی آخر وقت فضیلتهما،و تقدّم العصر و العشاء فی أوّل وقت فضیلتهما فیحصل الجمع بین الصلاتین فی وقت الفضیلة بغسل واحد،و ذلک حیث یجب علیها الغسل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ذکر و هو فیها عدل بنیّته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فرق فی جواز العدول بین وقوع الثانیة فی الوقت المختص بالأولی أو فی المشترک،و من ثمَّ أطلق هنا و فصل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صلّی فی أول وقت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إنما قیّد بالظهر لأن العشاء لا یأتی فیها ذلک لدخول المشترک و هو فیها،نعم لو فرض سهوه عن بعض الأفعال التی لا یتلافی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یساوی رکعة فما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 وقوعها فی المختص و مساواتها للظهر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تطویله العصر عن المعتاد بالأذکار المندوبة و الطمأنینة الزائدة عن الواجب أمکن صحّتهما،و إن وقعت فی أوّل الوقت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فرض وقوع العصر فی أول وقت الظهر مع ظنه أنه صلّی الظهر مستبعد، لأنّ ظن الصلاة یقتضی مضیّ زمان بعد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فرض ذلک فیما لو کان مستند </w:t>
      </w:r>
      <w:bookmarkStart w:id="464" w:name="pg13566_139634"/>
    </w:p>
    <w:p>
      <w:pPr>
        <w:pStyle w:val="Heading5"/>
        <w:numPr>
          <w:ilvl w:val="4"/>
          <w:numId w:val="1"/>
        </w:numPr>
        <w:rPr/>
      </w:pPr>
      <w:bookmarkStart w:id="465" w:name="__RefHeading___Toc2313559_1934241801"/>
      <w:bookmarkStart w:id="466" w:name="_Toc183"/>
      <w:bookmarkEnd w:id="464"/>
      <w:bookmarkEnd w:id="465"/>
      <w:r>
        <w:rPr>
          <w:rtl w:val="true"/>
        </w:rPr>
        <w:t>المقدمة الثالثة فی القبلة</w:t>
      </w:r>
      <w:bookmarkEnd w:id="466"/>
    </w:p>
    <w:p>
      <w:pPr>
        <w:pStyle w:val="Heading6"/>
        <w:numPr>
          <w:ilvl w:val="5"/>
          <w:numId w:val="1"/>
        </w:numPr>
        <w:rPr/>
      </w:pPr>
      <w:bookmarkStart w:id="467" w:name="__RefHeading___Toc2313561_1934241801"/>
      <w:bookmarkStart w:id="468" w:name="_Toc184"/>
      <w:bookmarkEnd w:id="467"/>
      <w:r>
        <w:rPr>
          <w:rtl w:val="true"/>
        </w:rPr>
        <w:t>اشارة</w:t>
      </w:r>
      <w:bookmarkEnd w:id="468"/>
    </w:p>
    <w:p>
      <w:pPr>
        <w:pStyle w:val="BookText"/>
        <w:rPr/>
      </w:pPr>
      <w:r>
        <w:rPr>
          <w:rFonts w:ascii="IRNazanin" w:hAnsi="IRNazanin" w:eastAsia="IRNazanin"/>
          <w:color w:val="111111"/>
          <w:sz w:val="28"/>
          <w:sz w:val="28"/>
          <w:szCs w:val="28"/>
          <w:rtl w:val="true"/>
          <w:lang w:bidi="fa-IR"/>
        </w:rPr>
        <w:t>المقدمة الثالثة فی القبلة و النظر فی القبلة،و المستقبل،و ما یجب له،و أحکام الخلل</w:t>
      </w:r>
      <w:r>
        <w:rPr>
          <w:rFonts w:eastAsia="IRNazanin" w:cs="IRNazanin"/>
          <w:color w:val="111111"/>
          <w:sz w:val="28"/>
          <w:szCs w:val="28"/>
          <w:rtl w:val="true"/>
          <w:lang w:bidi="fa-IR"/>
        </w:rPr>
        <w:t>.</w:t>
      </w:r>
    </w:p>
    <w:p>
      <w:pPr>
        <w:pStyle w:val="Heading6"/>
        <w:numPr>
          <w:ilvl w:val="5"/>
          <w:numId w:val="1"/>
        </w:numPr>
        <w:rPr/>
      </w:pPr>
      <w:bookmarkStart w:id="469" w:name="__RefHeading___Toc2313563_1934241801"/>
      <w:bookmarkStart w:id="470" w:name="_Toc185"/>
      <w:bookmarkEnd w:id="469"/>
      <w:r>
        <w:rPr>
          <w:rtl w:val="true"/>
        </w:rPr>
        <w:t>الأول</w:t>
      </w:r>
      <w:r>
        <w:rPr>
          <w:rtl w:val="true"/>
        </w:rPr>
        <w:t>:</w:t>
      </w:r>
      <w:r>
        <w:rPr>
          <w:rtl w:val="true"/>
        </w:rPr>
        <w:t>القبلة</w:t>
      </w:r>
      <w:bookmarkEnd w:id="47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الکعبة لمن کان فی المسجد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المسجد لمن کان فی الحرم، تحصیل الوقت الظن لغیم و نحوه،فإنه یمکن فرض خلاف ما ظنه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أنه صلّی العصر ناسیا فی المختص بالظهر کان الفرض سهلا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نبّه بالأشبه علی خلاف ابن بابویه القائل باشتراک الصلاتین فی الوقت بأجمعه </w:t>
      </w:r>
      <w:r>
        <w:rPr>
          <w:rStyle w:val="FootnoteAnchor"/>
          <w:rtl w:val="true"/>
        </w:rPr>
        <w:footnoteReference w:id="302"/>
      </w:r>
      <w:r>
        <w:rPr>
          <w:rFonts w:ascii="IRNazanin" w:hAnsi="IRNazanin" w:eastAsia="IRNazanin"/>
          <w:color w:val="111111"/>
          <w:sz w:val="28"/>
          <w:sz w:val="28"/>
          <w:szCs w:val="28"/>
          <w:rtl w:val="true"/>
          <w:lang w:bidi="fa-IR"/>
        </w:rPr>
        <w:t xml:space="preserve">،و خلاف بعض الأصحاب حیث شرط فی الصحة وقوع مجموع الثانیة فی المشترک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الکعبة لمن کان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قول أکثر الأصحاب،و مستنده أخبار ضعیفة </w:t>
      </w:r>
      <w:r>
        <w:rPr>
          <w:rStyle w:val="FootnoteAnchor"/>
          <w:rtl w:val="true"/>
        </w:rPr>
        <w:footnoteReference w:id="304"/>
      </w:r>
      <w:r>
        <w:rPr>
          <w:rFonts w:ascii="IRNazanin" w:hAnsi="IRNazanin" w:eastAsia="IRNazanin"/>
          <w:color w:val="111111"/>
          <w:sz w:val="28"/>
          <w:sz w:val="28"/>
          <w:szCs w:val="28"/>
          <w:rtl w:val="true"/>
          <w:lang w:bidi="fa-IR"/>
        </w:rPr>
        <w:t>السند أو مرسلة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اختاره المتأخرون أن القبلة هی عین الکعبة لمن أمکنه مشاهدتها و لو بمشقّة یمکن تحمّلها عادة،کمن فی بیوت مکة أو بالأبطح و ما قاربه مع عدم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البعد أو تعذّر المشاهدة أو مشقّتها بحیث لا تتحمّل،کمن کان مریض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بیوت مکة أو محبوسا فالقبلة هی جهة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بالجهة القدر الذی یجوز علی کل جزء منه کون الکعبة فیه،و یقطع بعدم خروجها عنه لأمارة یجوز التعویل علیها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احترز بالقید الأخیر عن فاقد الامارات بحیث یکون فرضه الصلاة إلی أربع جهات،فإنه یجوز علی کل جزء من الجهات الأربع کون الکعبة فیه و یقطع بعدم خروجها عنه لکن لا لأمارة شرعیة،و کذا ضالّ الکعبة فی جهتین أو ما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الجهة المذکورة تختلف </w:t>
      </w:r>
    </w:p>
    <w:p>
      <w:pPr>
        <w:pStyle w:val="BookText"/>
        <w:rPr/>
      </w:pPr>
      <w:r>
        <w:rPr>
          <w:rFonts w:ascii="IRNazanin" w:hAnsi="IRNazanin" w:eastAsia="IRNazanin"/>
          <w:color w:val="111111"/>
          <w:sz w:val="28"/>
          <w:sz w:val="28"/>
          <w:szCs w:val="28"/>
          <w:rtl w:val="true"/>
          <w:lang w:bidi="fa-IR"/>
        </w:rPr>
        <w:t>و الحرم لمن خرج عنه،علی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جهة الکعبة هی القبلة لا البنیّة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زالت البنیّة صلّی إلی جهتها،کما یصلّی من هو أعلی موقفا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صلّی فی جوفها،استقبل أی جدرانها شاء،علی کراهیة فی الفریضة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صلّی علی سطحها أبرز بین یدیه منها ما یصلی إلیه،و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یستلقی علی ظهره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سعة و ضیقا بحسب البعد عن الکعبة و القرب إلیها،فإن الجرم الصغیر کلما ازداد الشخص بعدا عنه اتسعت جهة محاذاته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یشترک أهل الجهة الواحدة کالشام و العراق فی سمت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فی تحقیق ذلک من ضرب من الاجتهاد،فإن العلامات المنصوبة لأهل الجهات کلّها مستفادة من الهیئة إلا بعض علامات العراق،کما ذکره الأصحاب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جهة الکعبة هی القبلة لا البنیة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 القبلة تمتدّ محاذیه للکعبة علوا و سفلا من عنان السماء الی تخوم الأرض،و لا عبرة بالبنیّة،فلو صلی علی مرتفع منها کجبل أبی قبیس أو فی سرداب استقبل هذا المقدار المساوی لجرم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فیما لو زالت البنیّة و 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کراهیة فی الفریضة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إنما کرهت الصلاة فی جوف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المعتبر فی الصلاة إلیها الصلاة إلی جزء من اجزائها و هو 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للخروج من خلاف القائل بالمنع،استنادا إلی أن الصلاة فیها لیست إلیها،و المأمور به الصلاة إلیها،و قد عرفت أن المراد بالصلاة إلیها الصلاة إلی جزء من أجزائها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علّلت الکراهیة أیضا بجواز الجماعة فیها،فربما أدی إلی کثرة المستدبرین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علة نادرة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یستلقی علی 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القائل بذلک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الخلاف،و فرضه الإیماء للرکوع و السجود کالمریض المستلقی </w:t>
      </w:r>
      <w:r>
        <w:rPr>
          <w:rStyle w:val="FootnoteAnchor"/>
          <w:rtl w:val="true"/>
        </w:rPr>
        <w:footnoteReference w:id="305"/>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یصلی مومیا إلی البیت المعمور،و الأوّل أصح،و لا یحتاج إلی أن ینصب بین یدیه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صلّی إلی بابها و هو مفتوح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استطال صفّ المأمومین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المسجد،حتی خرج بعضهم عن سمت الکعبة بطلت صلاة ذلک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أهل کل إقلیم یتوجّهون إلی سمت الرکن الذی علی جهتهم فأهل العراق إلی العراقی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فیه الحجر،و أهل الشام إلی الشامی، و المغرب إلی المغربی،و الیمن إلی الیمانی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العراق و من والاهم یجعلون الفجر علی المنکب الأیسر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المغرب علی الأیمن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استطال صفّ المأمومین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حتی خرج بعضهم عن سمعت الکعبة بطلت صلاة ذلک البعض،لوجوب استقبال العین للقریب،بخلاف البعید فإنّ الجهة متّسعة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فأهل العراق إلی العراقی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علی سبیل التقریب،و إلاّ فأهل العراق إنما یستقبلون الباب و ما قاربه، و الشام یستقبلون ما بین المیزاب و الرکن،و مع ذلک فالمعتبر عند المصنّف فی البعید استقبال الحرم،و عند آخرین الجهة،و هی أوسع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العراق و من والاهم یجعلون الفجر علی المنکب الأیسر</w:t>
      </w:r>
      <w:r>
        <w:rPr>
          <w:rFonts w:eastAsia="IRNazanin" w:cs="IRNazanin"/>
          <w:color w:val="111111"/>
          <w:sz w:val="28"/>
          <w:szCs w:val="28"/>
          <w:rtl w:val="true"/>
          <w:lang w:bidi="fa-IR"/>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بمن والاهم من کان فی جهتهم بحیث یقاربهم فی طول بلدهم،و هم أهل خراسان و من ناسبهم کما ذکره جماعة من الأصحاب </w:t>
      </w:r>
      <w:r>
        <w:rPr>
          <w:rStyle w:val="FootnoteAnchor"/>
          <w:rtl w:val="true"/>
        </w:rPr>
        <w:footnoteReference w:id="306"/>
      </w:r>
      <w:r>
        <w:rPr>
          <w:rFonts w:ascii="IRNazanin" w:hAnsi="IRNazanin" w:eastAsia="IRNazanin"/>
          <w:color w:val="111111"/>
          <w:sz w:val="28"/>
          <w:sz w:val="28"/>
          <w:szCs w:val="28"/>
          <w:rtl w:val="true"/>
          <w:lang w:bidi="fa-IR"/>
        </w:rPr>
        <w:t>،و إن کان التحریر التام یقتضی احتیاجهم إلی زیادة انحراف یسیر نحو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ینبغی أن یراد بالفجر و المغرب ما یعمّ الاعتدالیین لیمکن موافقته لباقی العلامات بحمل العموم علی بعض الأفراد الخاصة،فإن جعل مغرب الاعتدال أو مشرقه کذلک یوجب استقبال </w:t>
      </w:r>
    </w:p>
    <w:p>
      <w:pPr>
        <w:pStyle w:val="BookText"/>
        <w:rPr/>
      </w:pPr>
      <w:r>
        <w:rPr>
          <w:rFonts w:ascii="IRNazanin" w:hAnsi="IRNazanin" w:eastAsia="IRNazanin"/>
          <w:color w:val="111111"/>
          <w:sz w:val="28"/>
          <w:sz w:val="28"/>
          <w:szCs w:val="28"/>
          <w:rtl w:val="true"/>
          <w:lang w:bidi="fa-IR"/>
        </w:rPr>
        <w:t>و الجدی علی محاذی خلف المنکب الأیمن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عین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زوالها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الحاجب الأیمن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نقطة الجنوب و استدبار نقطة الشمال،و ذلک لا یطابق جعل الجدی طالعا خلف المنکب الأیمن،بل یوجب کونه بین الکتفین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تحریر المحل أن العلامات الثلاث لقبلة العراق لیست علی وتیرة واحدة،فإن الأولی إن أخذت عامة أمکن مطابقتها لنقطة الجنوب و ما مال عنها إلی المشرق و المغرب،لاختلاف مطالع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غیر مراد قطعا و إن حملت علی الاعتدالیین وافقت الثالثة،لأن الشمس عند الزوال تکون علی دائرة نصف النهار المتصلة بنقطتی الجنوب و الشمال،فتکون حینئذ لمستقبل نقطة الجنوب بین العینین،فإذا زالت مالت إلی طرف الحاجب الأیمن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جعل الجدی محاذی المنکب الأیمن فإنه یقتضی انحرافا بینا نحو المغرب،کما یقتضی جعله خلف المنکب الأیسر الانحراف نحو المشرق،و ذلک لأن الجدی حال طلوعه و هو غایة ارتفاعه یکون علی دائرة نصف النهار،کما أن کل کوکب یکون علیها عند غایة ارتفاعه،و هی متصلة بنقطتی الجنوب و الشمال کما مر،فیکون جعل الجدی بین الکتفین بالیقین موجبا لاستقبال نقطة الجنوب،و جعله علی إحدی المنکبین موجبا للتشریق أو التغریب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هذا المقام المستند إلی مقدمات أخر أن أطراف العراق الغربیة کالموصل و ما والاها قبلتهم نقطة الجنوب تقریبا،و علامتهم جعل المشرق و المغرب علی الیمین و الیسار کما ذکر،و أوساط العراق کبغداد و المشهدین یمیلون إلی الغرب قلیلا،و علامتهم جعل الجدی طالعا خلف المنکب الأیمن،و أطرافه الشرقیة کالبصرة و ما والاهم یحتاج فیها إلی زیادة انحراف نحو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فالعلامات المذکورة کلها صحیحة فی الجملة و یحتاج تحقیقها إلی ضرب من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الجدی علی محاذی خلف المنکب الأیمن</w:t>
      </w:r>
      <w:r>
        <w:rPr>
          <w:rFonts w:eastAsia="IRNazanin" w:cs="IRNazanin"/>
          <w:color w:val="111111"/>
          <w:sz w:val="28"/>
          <w:szCs w:val="28"/>
          <w:rtl w:val="true"/>
          <w:lang w:bidi="fa-IR"/>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الجدی مکبر،و ربما صغر لیتمیز عن البرج،و هو نجم مضیء یدور مع الفرقدین حول قطب العالم الشمالی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بالقطب نقطة مخصوصة یقابلها مثلها من </w:t>
      </w:r>
      <w:bookmarkStart w:id="471" w:name="pg13566_139638"/>
    </w:p>
    <w:p>
      <w:pPr>
        <w:pStyle w:val="BookText"/>
        <w:rPr/>
      </w:pPr>
      <w:bookmarkEnd w:id="471"/>
      <w:r>
        <w:rPr>
          <w:rFonts w:ascii="IRNazanin" w:hAnsi="IRNazanin" w:eastAsia="IRNazanin"/>
          <w:color w:val="111111"/>
          <w:sz w:val="28"/>
          <w:sz w:val="28"/>
          <w:szCs w:val="28"/>
          <w:rtl w:val="true"/>
          <w:lang w:bidi="fa-IR"/>
        </w:rPr>
        <w:t>و یستحب لهم التیاسر إلی یسار المصلی منهم قلیلا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472" w:name="__RefHeading___Toc2313565_1934241801"/>
      <w:bookmarkStart w:id="473" w:name="_Toc186"/>
      <w:bookmarkEnd w:id="472"/>
      <w:r>
        <w:rPr>
          <w:rtl w:val="true"/>
        </w:rPr>
        <w:t>الثانی</w:t>
      </w:r>
      <w:r>
        <w:rPr>
          <w:rtl w:val="true"/>
        </w:rPr>
        <w:t>:</w:t>
      </w:r>
      <w:r>
        <w:rPr>
          <w:rtl w:val="true"/>
        </w:rPr>
        <w:t>فی المستقبل</w:t>
      </w:r>
      <w:bookmarkEnd w:id="473"/>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الاستقبال فی الصلاة مع العلم بجهة القبلة،فإن جهلها عول علی الأمارات المفیدة للظن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اجتهد فأخبره غیره بخلاف الجنوب،انخفاضها فی الأرض بمقدار ارتفاع الشمالیة عنها،و أقرب الکواکب إلیها نجم خفی لا یکاد یدرکه إلا حدید البصر یدور حولها کل یوم و لیلة دورة لطیفة لا یکاد یدرک،و یطلق علی هذا النجم،القطب مجازا لمجاورته القطب الحقیقی،و هو علامة لقبلة العراقی إذا جعله المصلی خلف منکبه الأیمن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یخلفه الجدی فی العلامة إذا کان فی غایة الارتفاع أو الانخفاض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اشترط ذلک لکونه فی تلک الحال علی دائرة نصف النهار و هی مارة بالقطبین و بنقطة الجنوب و الشمال،فإذا کان القطب مسامتا لعضو من المصلی کان الجدی مسامتا له لکونهما علی دائرة واحدة،بخلاف ما لو کان منحرفا نحو المشرق و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لهم التیاسر إلی یسار المصلی منهم قلیلا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بناء علی أن توجههم الی الحرام،و أنصاف الحرم مختلفة عن یمین الکعبة و شمالها،فإنه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ورد فی الخبر </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أمیال عن یسارها و أربعة عن یمینها،فأمروا بالتیاسر لیتوسطوا الحرام،و الجهة محصلة علی التقدیرین فإن التیاسر منها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مستند الحکم أخبار ضعیفة </w:t>
      </w:r>
      <w:r>
        <w:rPr>
          <w:rStyle w:val="FootnoteAnchor"/>
          <w:rtl w:val="true"/>
        </w:rPr>
        <w:footnoteReference w:id="308"/>
      </w:r>
      <w:r>
        <w:rPr>
          <w:rFonts w:ascii="IRNazanin" w:hAnsi="IRNazanin" w:eastAsia="IRNazanin"/>
          <w:color w:val="111111"/>
          <w:sz w:val="28"/>
          <w:sz w:val="28"/>
          <w:szCs w:val="28"/>
          <w:rtl w:val="true"/>
          <w:lang w:bidi="fa-IR"/>
        </w:rPr>
        <w:t>،و مبنی علی قول لا عمل علیه،فالقول بالاستحباب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بجهة القبلة فإن جهلها عول علی الأمارات المفیدة للظن</w:t>
      </w:r>
      <w:r>
        <w:rPr>
          <w:rFonts w:eastAsia="IRNazanin" w:cs="IRNazanin"/>
          <w:color w:val="111111"/>
          <w:sz w:val="28"/>
          <w:szCs w:val="28"/>
          <w:rtl w:val="true"/>
          <w:lang w:bidi="fa-IR"/>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المراد بالأمارات هنا ما هو مذکور فی کتب الفقه لتحصیل الجهة کالجدی </w:t>
      </w:r>
    </w:p>
    <w:p>
      <w:pPr>
        <w:pStyle w:val="BookText"/>
        <w:rPr/>
      </w:pPr>
      <w:r>
        <w:rPr>
          <w:rFonts w:ascii="IRNazanin" w:hAnsi="IRNazanin" w:eastAsia="IRNazanin"/>
          <w:color w:val="111111"/>
          <w:sz w:val="28"/>
          <w:sz w:val="28"/>
          <w:szCs w:val="28"/>
          <w:rtl w:val="true"/>
          <w:lang w:bidi="fa-IR"/>
        </w:rPr>
        <w:t>اجتهاده،قیل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علی اجتهاده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یقوی عندی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ذلک المخبر أوثق فی نفسه عول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له طریق إلی الاجتهاد فأخبره کافر،قیل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یعمل بخبره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یقوی عندی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أفاده الظن،عمل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یعول علی قبلة البلد إذا لم یعلم أنها بنیت علی الغلط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نحوه،فإن تلک مفیدة للعلم بالجهة إذا حررت علی وجهها،بل المراد بالأمارات المفیدة للظن،الریاح الأربع و منازل القمر و نحوهما مما لا ینضبط غالبا،فإنهم جوزوا التعویل علیها عند تعذر غیرها من الأمارات المفیدة للعلم بالجهة کالکواکب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الریاح فإنما تکون علامة عند تحققها،و لا تکاد تتفق لغیر الماهر فی معرفة طبائعها و مثار أفعالها إلا مع العلم بالجهات الأربع،و معه یستغنی عن الاستدلال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القمر فإنه یکون لیلة سبع من الشهر فی قبلة العراقی أو قریبا منها عند الغروب </w:t>
      </w:r>
      <w:r>
        <w:rPr>
          <w:rStyle w:val="FootnoteAnchor"/>
          <w:rtl w:val="true"/>
        </w:rPr>
        <w:footnoteReference w:id="309"/>
      </w:r>
      <w:r>
        <w:rPr>
          <w:rFonts w:ascii="IRNazanin" w:hAnsi="IRNazanin" w:eastAsia="IRNazanin"/>
          <w:color w:val="111111"/>
          <w:sz w:val="28"/>
          <w:sz w:val="28"/>
          <w:szCs w:val="28"/>
          <w:rtl w:val="true"/>
          <w:lang w:bidi="fa-IR"/>
        </w:rPr>
        <w:t>، و لیلة الرابع عشر منه نصف اللیل،و لیلة الحادی و العشرین عند الفجر إلا أن ذلک کله تقریبی لا یستمر علی وجه واحد،لاختلاف حرکات القمر،فلذلک اشترط التعویل علیها بفقد العلامات الثابتة کالجدی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یعمل علی اجتهاده و یقوی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بالمجتهد هنا العارف بأدلة القبلة المذکورة فی کتب الفقه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القوة رجحان خبر الغیر فی نفسه فیکون المصیر إلیه أولی من الطرف المرجوح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الرجوع الی الغیر تقلید لا یجوز المصیر إلیه مع إمکان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المخبر عدلین عن علم اتجه تقدیمهما علی اجتهاده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 کافر قیل لا یعمل بخبره و یقوی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 الأصح وجوب الصلاة الی أربع لفقد شرط التقلید،و وجوب التثبت عند خبر الفاسق فضلا عن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یعول علی قبلة البلد إذا لم یعلم أنها بنیت علی الخطأ</w:t>
      </w:r>
      <w:r>
        <w:rPr>
          <w:rFonts w:eastAsia="IRNazanin" w:cs="IRNazanin"/>
          <w:color w:val="111111"/>
          <w:sz w:val="28"/>
          <w:szCs w:val="28"/>
          <w:rtl w:val="true"/>
          <w:lang w:bidi="fa-IR"/>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قبلة البلد تشمل المنصوبة فی المساجد و القبور و الطرق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بین </w:t>
      </w:r>
    </w:p>
    <w:p>
      <w:pPr>
        <w:pStyle w:val="BookText"/>
        <w:rPr/>
      </w:pPr>
      <w:r>
        <w:rPr>
          <w:rFonts w:ascii="IRNazanin" w:hAnsi="IRNazanin" w:eastAsia="IRNazanin"/>
          <w:color w:val="111111"/>
          <w:sz w:val="28"/>
          <w:sz w:val="28"/>
          <w:szCs w:val="28"/>
          <w:rtl w:val="true"/>
          <w:lang w:bidi="fa-IR"/>
        </w:rPr>
        <w:t>و من لیس هنا متمکنا من الاجتهاد کالأعمی،یعوّل علی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فقد العلم و الظن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الوقت واسعا،صلی الصلاة البلد الکبیر و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اللام فیه للعهد الذهنی و هی بلد المسلمین،فلو وجد محرابا فی بلد لا یعلم أهله لم یجز التعویل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یجوز التعویل علی القبور المجهولة و المحاریب المنصوبة فی الطرق النادر مرور المسلمین علیها،و نحو القبر و القبرین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یتخیّر المصلی مع وجود قبلة البلد بین تقلیده و الاجتهاد،فإن اجتهد فأدّاه اجتهاده إلی خطأ القبلة فی التیامن و التیاسر وجب المصیر إلیه لإمکان الغلط الیسیر علی الخلق الکثیر کما وقع فی کثیر،و إن أدّاه إلی المخالفة فی جهة کاملة لم یجز المصیر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 غیر محراب صلی فیه معصوم کمسجد النبی صلی اللّه علیه و آله و سلّم و مسجد الکوفة و مسجد البصرة و إن کان ناصبة غیر أمیر المؤمنین علیه السلام لأن صلاته فیه کافیة،فلا اجتهاد فی هذه المساجد و نظائرها لعدم جواز الخطأ علی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لیس متمکّنا من الاجتهاد کالأعمی یعول علی غیره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مقتضی الإطلاق عدم الفرق بین من کان عالما بالأمارات لکنه ممنوع منها لعارض کغیم و نحوه،أو جاهلا بها مع عدم القدرة علی التعلم کالعامی عند ضیق الوقت،أو لا یقدر علیه أصلا کالأعمی،فیجوز التقلید للجمیع مع تعذر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فی الأعمی جید فی محله،و فی غیره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ذهب إلیه الأکثر وجوب صلاة الأول إلی أربع 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فی الجاهل غیر القادر علی التعلم جواز التقلید کما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ساغ التقلید وجب تقلید العدل العارف بأدلة القبلة المخبر عن یقین أو اجتهاد،سواء کان المخبر رجلا أو امرأة،حرا أم عبدا،فإن ذلک من باب الاخبار لا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أمکن تحصیل القبلة بمحراب و نحوه قدم علی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قدر علی المخبر بکون الجدی منه علی الموضع المعتبر قدم علی التقلید فی أصل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فقد العلم و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یدخل فی ذلک الأعمی إذا لم یجد من یسوغ له تقلیده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بالصلاة </w:t>
      </w:r>
    </w:p>
    <w:p>
      <w:pPr>
        <w:pStyle w:val="BookText"/>
        <w:rPr/>
      </w:pPr>
      <w:r>
        <w:rPr>
          <w:rFonts w:ascii="IRNazanin" w:hAnsi="IRNazanin" w:eastAsia="IRNazanin"/>
          <w:color w:val="111111"/>
          <w:sz w:val="28"/>
          <w:sz w:val="28"/>
          <w:szCs w:val="28"/>
          <w:rtl w:val="true"/>
          <w:lang w:bidi="fa-IR"/>
        </w:rPr>
        <w:t>الواحدة إلی أربع جهات،لکل جهة مرة،و إن ضاق عن ذلک،صلی من الجهات ما یحتمله الوقت فإن ضاق إلا عن صلاة واحدة،صلاها إلی أی جهة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المسافر یجب علیه استقبال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له أن یصلی شیئا من الفرائض علی الراحلة،إلا عند الضرورة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یستقبل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یتمکن استقبل القبلة بما أمکنه من صلاته،و ینحرف إلی القبلة کلما انحرفت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یتمکن استقبل بتکبیرة الإحرام،و لو لم یتمکن من ذلک، الواحدة فریضة واحدة،فلو اجتمع فرضان فی وقت کالظهرین لم یجز الشروع فی الثانیة حتی یصلی الأولی إلی أربع،لیحصل یقین البراءة من الأولی عند الشروع فی الثانیة،کالصلاة فی الثوبین أحدهما نجس مشتبه،فتصیر الصلاة إلی الأربع جهات بمنزلة فعلها مرة عند اتضاح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فی الأربع کونها علی خطین مستقیمین وقع أحدهما علی الآخر،بحیث یحدث عنهما زوایا قائمة لأنه المفهوم منها،مع احتمال الاجتزاء بما هو أوسع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یطرد الصلاة إلی أربع فی جمیع الصلوات حتی الجنازة،و کذا تغسیل المیت دون احتضاره و دفنه،و کذا الذبح و التخلی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الراحلة إلا عند الضرورة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کما فی صلاة المطاردة،أو المرض المانع من النزول،أو الخوف،و غیرها من الأعذار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تحری الأقرب إلی القبلة فالأقرب عند تعذرها،و مراعاة باقی الشرائط و الأرکان بحسب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الانحراف بالدابة عن القبلة فی حقه بمنزلة الانحراف عنها لغیره،فیبطل مع التعمد،أو مطلقا مع الاستدبار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سیأتی تفصیله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إن کان لجماحها و إن طال الانحراف،مع تعذر استقباله و لو بالرکوب مقلوبا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تعارض الرکوب و المشی قدم أکثرهما استیفاء للشرائط و الأرکان،فإن تساویا رجح المشی</w:t>
      </w:r>
      <w:r>
        <w:rPr>
          <w:rFonts w:eastAsia="IRNazanin" w:cs="IRNazanin"/>
          <w:color w:val="111111"/>
          <w:sz w:val="28"/>
          <w:szCs w:val="28"/>
          <w:rtl w:val="true"/>
          <w:lang w:bidi="fa-IR"/>
        </w:rPr>
        <w:t xml:space="preserve">. </w:t>
      </w:r>
      <w:bookmarkStart w:id="474" w:name="pg13566_139642"/>
    </w:p>
    <w:p>
      <w:pPr>
        <w:pStyle w:val="BookText"/>
        <w:rPr/>
      </w:pPr>
      <w:bookmarkEnd w:id="474"/>
      <w:r>
        <w:rPr>
          <w:rFonts w:ascii="IRNazanin" w:hAnsi="IRNazanin" w:eastAsia="IRNazanin"/>
          <w:color w:val="111111"/>
          <w:sz w:val="28"/>
          <w:sz w:val="28"/>
          <w:szCs w:val="28"/>
          <w:rtl w:val="true"/>
          <w:lang w:bidi="fa-IR"/>
        </w:rPr>
        <w:t>أجزأته الصلاة و إن لم یکن مستقبلا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المضطر إلی الصلاة ماشیا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ضیق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الراکب بحیث یتمکن من الرکوع و السجود فی فرائض الصلاة،هل یجوز له الفریضة علی الراحلة اختیارا؟قیل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لا،و هو الأشبه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475" w:name="__RefHeading___Toc2313567_1934241801"/>
      <w:bookmarkStart w:id="476" w:name="_Toc187"/>
      <w:bookmarkEnd w:id="475"/>
      <w:r>
        <w:rPr>
          <w:rtl w:val="true"/>
        </w:rPr>
        <w:t>الثالث</w:t>
      </w:r>
      <w:r>
        <w:rPr>
          <w:rtl w:val="true"/>
        </w:rPr>
        <w:t>:</w:t>
      </w:r>
      <w:r>
        <w:rPr>
          <w:rtl w:val="true"/>
        </w:rPr>
        <w:t>ما یستقبل له</w:t>
      </w:r>
      <w:bookmarkEnd w:id="476"/>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یستقبل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الاستقبال فی فرائض الصلاة مع الإمکان،و عند الذبح، و بالمیت عند احتضاره و دفنه و الصلاة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النوافل فالأفضل استقبال القبلة 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یصلی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المضطر إلی الصلاة ماشیا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یجب علیه الاقتصار علی ما یتأدی به الحاجة کما یجب ذلک فی الراکب، و التحرز عن ملاقاة النجاسة غیر المعفو عنها لثوبه أو بدنه بحسب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له الفریضة علی الراحلة اختیارا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لا،و هو الأشبه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هو الأجود،لصحیحة عبد الرحمن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 علی الدابة الفریضة إلا مریض</w:t>
      </w:r>
      <w:r>
        <w:rPr>
          <w:rFonts w:eastAsia="IRNazanin" w:cs="IRNazanin"/>
          <w:color w:val="111111"/>
          <w:sz w:val="28"/>
          <w:szCs w:val="28"/>
          <w:rtl w:val="true"/>
          <w:lang w:bidi="fa-IR"/>
        </w:rPr>
        <w:t xml:space="preserve">» </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المعقولة و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حکمها السفینة المتحرکة مع التمکن من مکان مستقر فی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اضطر إلی الصلاة فیها فکالدابة فی وجوب مراعاة الاستقبال،و استیفاء الأفعال بحسب الإمکان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النوافل فالأفضل استقبال القبلة بها</w:t>
      </w:r>
      <w:r>
        <w:rPr>
          <w:rFonts w:eastAsia="Amiri" w:cs="Amiri" w:ascii="Amiri" w:hAnsi="Amiri"/>
          <w:color w:val="111111"/>
          <w:sz w:val="28"/>
          <w:szCs w:val="28"/>
          <w:rtl w:val="true"/>
          <w:lang w:bidi="ar-SA"/>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ظاهرة جواز فعلها الی غیر القبلة اختیارا مطلقا،و الأصح أنه مقصور علی الماشی و الراکب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فیهما بین الحاضر و المسافر،و یومیان للرکوع و السجود برأسهما،ثمَّ بالعین مع عدم إمکان ما هو أتم منه</w:t>
      </w:r>
      <w:r>
        <w:rPr>
          <w:rFonts w:eastAsia="IRNazanin" w:cs="IRNazanin"/>
          <w:color w:val="111111"/>
          <w:sz w:val="28"/>
          <w:szCs w:val="28"/>
          <w:rtl w:val="true"/>
          <w:lang w:bidi="fa-IR"/>
        </w:rPr>
        <w:t xml:space="preserve">. </w:t>
      </w:r>
      <w:bookmarkStart w:id="477" w:name="pg13566_139643"/>
    </w:p>
    <w:p>
      <w:pPr>
        <w:pStyle w:val="BookText"/>
        <w:rPr/>
      </w:pPr>
      <w:bookmarkEnd w:id="477"/>
      <w:r>
        <w:rPr>
          <w:rFonts w:ascii="IRNazanin" w:hAnsi="IRNazanin" w:eastAsia="IRNazanin"/>
          <w:color w:val="111111"/>
          <w:sz w:val="28"/>
          <w:sz w:val="28"/>
          <w:szCs w:val="28"/>
          <w:rtl w:val="true"/>
          <w:lang w:bidi="fa-IR"/>
        </w:rPr>
        <w:t>الراحلة،سفرا أو حضرا،و إلی غیر القبلة علی کراهیة،متأکدة فی الحضر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یسقط فرض الاستقبال فی کل موضع لا یتمکن منه کصلاة المطاردة،و عند ذبح الدابة الصائلة و المتردیة بحیث لا یمکن صرفها إلی القبلة</w:t>
      </w:r>
      <w:r>
        <w:rPr>
          <w:rFonts w:eastAsia="IRNazanin" w:cs="IRNazanin"/>
          <w:color w:val="111111"/>
          <w:sz w:val="28"/>
          <w:szCs w:val="28"/>
          <w:rtl w:val="true"/>
          <w:lang w:bidi="fa-IR"/>
        </w:rPr>
        <w:t>.</w:t>
      </w:r>
    </w:p>
    <w:p>
      <w:pPr>
        <w:pStyle w:val="Heading6"/>
        <w:numPr>
          <w:ilvl w:val="5"/>
          <w:numId w:val="1"/>
        </w:numPr>
        <w:rPr/>
      </w:pPr>
      <w:bookmarkStart w:id="478" w:name="__RefHeading___Toc2313569_1934241801"/>
      <w:bookmarkStart w:id="479" w:name="_Toc188"/>
      <w:bookmarkEnd w:id="478"/>
      <w:r>
        <w:rPr>
          <w:rtl w:val="true"/>
        </w:rPr>
        <w:t>الرابع</w:t>
      </w:r>
      <w:r>
        <w:rPr>
          <w:rtl w:val="true"/>
        </w:rPr>
        <w:t>:</w:t>
      </w:r>
      <w:r>
        <w:rPr>
          <w:rtl w:val="true"/>
        </w:rPr>
        <w:t>فی أحکام الخلل</w:t>
      </w:r>
      <w:bookmarkEnd w:id="479"/>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أحکام الخلل،و هی مسائل</w:t>
      </w:r>
      <w:r>
        <w:rPr>
          <w:rFonts w:eastAsia="IRNazanin" w:cs="IRNazanin"/>
          <w:color w:val="111111"/>
          <w:sz w:val="28"/>
          <w:szCs w:val="28"/>
          <w:rtl w:val="true"/>
          <w:lang w:bidi="fa-IR"/>
        </w:rPr>
        <w:t>:</w:t>
      </w:r>
    </w:p>
    <w:p>
      <w:pPr>
        <w:pStyle w:val="Heading6"/>
        <w:numPr>
          <w:ilvl w:val="5"/>
          <w:numId w:val="1"/>
        </w:numPr>
        <w:rPr/>
      </w:pPr>
      <w:bookmarkStart w:id="480" w:name="__RefHeading___Toc2313571_1934241801"/>
      <w:bookmarkStart w:id="481" w:name="_Toc189"/>
      <w:bookmarkEnd w:id="480"/>
      <w:r>
        <w:rPr>
          <w:rtl w:val="true"/>
        </w:rPr>
        <w:t>الأولی</w:t>
      </w:r>
      <w:r>
        <w:rPr>
          <w:rtl w:val="true"/>
        </w:rPr>
        <w:t>:</w:t>
      </w:r>
      <w:r>
        <w:rPr>
          <w:rtl w:val="true"/>
        </w:rPr>
        <w:t>الأعمی یرجع إلی غیره لقصوره عن الاجتهاد</w:t>
      </w:r>
      <w:bookmarkEnd w:id="481"/>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الأعمی یرجع إلی غیره لقصوره عن الاجتهاد،فإن عول علی رأیه مع وجود المبصر لأمارة وجدها صح،و إلا فعلیه الإعادة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482" w:name="__RefHeading___Toc2313573_1934241801"/>
      <w:bookmarkStart w:id="483" w:name="_Toc190"/>
      <w:bookmarkEnd w:id="482"/>
      <w:r>
        <w:rPr>
          <w:rtl w:val="true"/>
        </w:rPr>
        <w:t>الثانیة</w:t>
      </w:r>
      <w:r>
        <w:rPr>
          <w:rtl w:val="true"/>
        </w:rPr>
        <w:t>:</w:t>
      </w:r>
      <w:r>
        <w:rPr>
          <w:rtl w:val="true"/>
        </w:rPr>
        <w:t>إذا صلی إلی جهة</w:t>
      </w:r>
      <w:bookmarkEnd w:id="483"/>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 إلی جهة اما لغلبة الظن أو لضیق الوقت ثمَّ تبین خطأه،فإن کان منحرفا یسیرا،فالصلاة ماضیة،و إلا أعاد فی الوقت،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بان أنه استدبرها أعاد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خرج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عول علی رأیه لأمارة وجدها و إلا فعلیه الإعادة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فرق فی وجوب إعادته بین کون الصلاة واقعة إلی القبلة و إلی غیرها لدخوله فیها دخولا منهیا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بالأمارة تعویله علی ما ظنه محراب مسجد،أو علی شیء نصبه له المبصر فتبین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منحرفا یسیرا فالصلاة ماضیة و إلا أعاد فی الوقت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بان أنه استدبر أعاد</w:t>
      </w:r>
      <w:r>
        <w:rPr>
          <w:rFonts w:eastAsia="IRNazanin" w:cs="IRNazanin"/>
          <w:color w:val="111111"/>
          <w:sz w:val="28"/>
          <w:szCs w:val="28"/>
          <w:rtl w:val="true"/>
          <w:lang w:bidi="fa-IR"/>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بالاستدبار ما قابل جهة القبلة،بمعنی أن کل خط یمکن فرض أحد طرفیه جهة لها فالطرف الآخر استدبار،و لو فرض وقوع خط مستقیم علی هذا الخط بحیث یحدث عنهما أربع زوایا قائمة فالخط الثانی خط الیمین و الیسار،فلو فرض خط آخر علی الخط الأول بحیث یحدث عنهما زوایا منفرجة و حادة فما کان منه بین خط الیمین و الیسار و خط القبلة فهو الانحراف المغتفر،و ما کان منه بین خط الاستدبار و خط الیمین و الیسار فهو بحکم الیمین و الیسار لا الاستدبار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کان کذلک لأن </w:t>
      </w:r>
      <w:bookmarkStart w:id="484" w:name="pg13566_139644"/>
    </w:p>
    <w:p>
      <w:pPr>
        <w:pStyle w:val="BookText"/>
        <w:rPr/>
      </w:pPr>
      <w:bookmarkEnd w:id="484"/>
      <w:r>
        <w:rPr>
          <w:rFonts w:ascii="IRNazanin" w:hAnsi="IRNazanin" w:eastAsia="IRNazanin"/>
          <w:color w:val="111111"/>
          <w:sz w:val="28"/>
          <w:sz w:val="28"/>
          <w:szCs w:val="28"/>
          <w:rtl w:val="true"/>
          <w:lang w:bidi="fa-IR"/>
        </w:rPr>
        <w:t>فأما إن تبین الخلل و هو فی الصلاة،فإنه یستأنف علی کل حال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منحرفا یسیرا،فإنه یستقیم و لا إعادة</w:t>
      </w:r>
      <w:r>
        <w:rPr>
          <w:rFonts w:eastAsia="IRNazanin" w:cs="IRNazanin"/>
          <w:color w:val="111111"/>
          <w:sz w:val="28"/>
          <w:szCs w:val="28"/>
          <w:rtl w:val="true"/>
          <w:lang w:bidi="fa-IR"/>
        </w:rPr>
        <w:t>.</w:t>
      </w:r>
    </w:p>
    <w:p>
      <w:pPr>
        <w:pStyle w:val="Heading6"/>
        <w:numPr>
          <w:ilvl w:val="5"/>
          <w:numId w:val="1"/>
        </w:numPr>
        <w:rPr/>
      </w:pPr>
      <w:bookmarkStart w:id="485" w:name="__RefHeading___Toc2313575_1934241801"/>
      <w:bookmarkStart w:id="486" w:name="_Toc191"/>
      <w:bookmarkEnd w:id="485"/>
      <w:r>
        <w:rPr>
          <w:rtl w:val="true"/>
        </w:rPr>
        <w:t>الثالثة</w:t>
      </w:r>
      <w:r>
        <w:rPr>
          <w:rtl w:val="true"/>
        </w:rPr>
        <w:t>:</w:t>
      </w:r>
      <w:r>
        <w:rPr>
          <w:rtl w:val="true"/>
        </w:rPr>
        <w:t>إذا اجتهد لصلاة،ثمَّ دخل وقت أخری</w:t>
      </w:r>
      <w:bookmarkEnd w:id="486"/>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اجتهد لصلاة،ثمَّ دخل وقت أخری،فإن تجدد عنده شک،استأنف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الاجتهاد،و إلا بنی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الخبر </w:t>
      </w:r>
      <w:r>
        <w:rPr>
          <w:rStyle w:val="FootnoteAnchor"/>
          <w:rtl w:val="true"/>
        </w:rPr>
        <w:footnoteReference w:id="311"/>
      </w:r>
      <w:r>
        <w:rPr>
          <w:rFonts w:ascii="IRNazanin" w:hAnsi="IRNazanin" w:eastAsia="IRNazanin"/>
          <w:color w:val="111111"/>
          <w:sz w:val="28"/>
          <w:sz w:val="28"/>
          <w:szCs w:val="28"/>
          <w:rtl w:val="true"/>
          <w:lang w:bidi="fa-IR"/>
        </w:rPr>
        <w:t>الدال علی إعادة المستدبر مطلقا عبر فیه بلفظ دبر القبلة،و هو لا یتحقق إلا بما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اختاره المصنف من الإعادة فی الوقت خاصة مطلقا هو الأجود لضعف الروایة </w:t>
      </w:r>
      <w:r>
        <w:rPr>
          <w:rStyle w:val="FootnoteAnchor"/>
          <w:rtl w:val="true"/>
        </w:rPr>
        <w:footnoteReference w:id="312"/>
      </w:r>
      <w:r>
        <w:rPr>
          <w:rFonts w:ascii="IRNazanin" w:hAnsi="IRNazanin" w:eastAsia="IRNazanin"/>
          <w:color w:val="111111"/>
          <w:sz w:val="28"/>
          <w:sz w:val="28"/>
          <w:szCs w:val="28"/>
          <w:rtl w:val="true"/>
          <w:lang w:bidi="fa-IR"/>
        </w:rPr>
        <w:t>الدالة علی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إن تبین الخلل و هو فی الصلاة فإنه یستأنف علی کل حال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لوجوب الإعادة فی الوقت أو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یقید ذلک بکون الاستئناف یوجب إدراک رکعة فصاعدا،و إلا استقام مستمرا لاستلزام القطع القضاء، و المفروض عدم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اجتهد لصلاة ثمَّ دخل وقت أخری فإن تجدد عنده شک استأنف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رد بذلک علی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أوجب تجدیده مطلقا ما لم یعلم بقاء الامارات </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القولان آتیان فی طلب المتیمم الماء عند حضور صلاة أخری،و فی المجتهد إذا سئل عن مسألة اجتهد فیها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موضع الخلاف هنا تجدید الاجتهاد لصلاة أخری سواء أ کان وقت الثانیة قد دخل وقت الاجتهاد للأولی کالظهرین أم لا،فالعبارة عنه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دخل وقت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أخص من المدعی،فلو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یتعدد الاجتهاد بتعدد </w:t>
      </w:r>
      <w:bookmarkStart w:id="487" w:name="pg13566_139645"/>
    </w:p>
    <w:p>
      <w:pPr>
        <w:pStyle w:val="Heading5"/>
        <w:numPr>
          <w:ilvl w:val="4"/>
          <w:numId w:val="1"/>
        </w:numPr>
        <w:rPr/>
      </w:pPr>
      <w:bookmarkStart w:id="488" w:name="__RefHeading___Toc2313577_1934241801"/>
      <w:bookmarkStart w:id="489" w:name="_Toc192"/>
      <w:bookmarkEnd w:id="487"/>
      <w:bookmarkEnd w:id="488"/>
      <w:r>
        <w:rPr>
          <w:rtl w:val="true"/>
        </w:rPr>
        <w:t>المقدمة الرابعة فی لباس المصلی</w:t>
      </w:r>
      <w:bookmarkEnd w:id="489"/>
    </w:p>
    <w:p>
      <w:pPr>
        <w:pStyle w:val="Heading6"/>
        <w:numPr>
          <w:ilvl w:val="5"/>
          <w:numId w:val="1"/>
        </w:numPr>
        <w:rPr/>
      </w:pPr>
      <w:bookmarkStart w:id="490" w:name="__RefHeading___Toc2313579_1934241801"/>
      <w:bookmarkStart w:id="491" w:name="_Toc193"/>
      <w:bookmarkEnd w:id="490"/>
      <w:r>
        <w:rPr>
          <w:rtl w:val="true"/>
        </w:rPr>
        <w:t>اشارة</w:t>
      </w:r>
      <w:bookmarkEnd w:id="491"/>
    </w:p>
    <w:p>
      <w:pPr>
        <w:pStyle w:val="BookText"/>
        <w:rPr/>
      </w:pPr>
      <w:r>
        <w:rPr>
          <w:rFonts w:ascii="IRNazanin" w:hAnsi="IRNazanin" w:eastAsia="IRNazanin"/>
          <w:color w:val="111111"/>
          <w:sz w:val="28"/>
          <w:sz w:val="28"/>
          <w:szCs w:val="28"/>
          <w:rtl w:val="true"/>
          <w:lang w:bidi="fa-IR"/>
        </w:rPr>
        <w:t>المقدمة الرابعة فی لباس المصلی و فیه مسائل</w:t>
      </w:r>
      <w:r>
        <w:rPr>
          <w:rFonts w:eastAsia="IRNazanin" w:cs="IRNazanin"/>
          <w:color w:val="111111"/>
          <w:sz w:val="28"/>
          <w:szCs w:val="28"/>
          <w:rtl w:val="true"/>
          <w:lang w:bidi="fa-IR"/>
        </w:rPr>
        <w:t>:</w:t>
      </w:r>
    </w:p>
    <w:p>
      <w:pPr>
        <w:pStyle w:val="Heading6"/>
        <w:numPr>
          <w:ilvl w:val="5"/>
          <w:numId w:val="1"/>
        </w:numPr>
        <w:rPr/>
      </w:pPr>
      <w:bookmarkStart w:id="492" w:name="__RefHeading___Toc2313581_1934241801"/>
      <w:bookmarkStart w:id="493" w:name="_Toc194"/>
      <w:bookmarkEnd w:id="492"/>
      <w:r>
        <w:rPr>
          <w:rtl w:val="true"/>
        </w:rPr>
        <w:t>الاولی</w:t>
      </w:r>
      <w:r>
        <w:rPr>
          <w:rtl w:val="true"/>
        </w:rPr>
        <w:t>:</w:t>
      </w:r>
      <w:r>
        <w:rPr>
          <w:rtl w:val="true"/>
        </w:rPr>
        <w:t>لا یجوز الصلاة فی جلد المیتة</w:t>
      </w:r>
      <w:bookmarkEnd w:id="493"/>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الصلاة فی جلد المیتة،و لو کان مما یؤکل لحمه، سواء دبغ أو لم یدبغ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 یؤکل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طاهر فی حیاته مما یقع علیه الذکاة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ذکی کان طاهرا،و لا یستعمل فی الصلاة،و هل یفتقر استعماله فی غیرها الی الدباغ؟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هو الأظهر علی کراهیة</w:t>
      </w:r>
      <w:r>
        <w:rPr>
          <w:rFonts w:eastAsia="IRNazanin" w:cs="IRNazanin"/>
          <w:color w:val="111111"/>
          <w:sz w:val="28"/>
          <w:szCs w:val="28"/>
          <w:rtl w:val="true"/>
          <w:lang w:bidi="fa-IR"/>
        </w:rPr>
        <w:t>.</w:t>
      </w:r>
    </w:p>
    <w:p>
      <w:pPr>
        <w:pStyle w:val="Heading6"/>
        <w:numPr>
          <w:ilvl w:val="5"/>
          <w:numId w:val="1"/>
        </w:numPr>
        <w:rPr/>
      </w:pPr>
      <w:bookmarkStart w:id="494" w:name="__RefHeading___Toc2313583_1934241801"/>
      <w:bookmarkStart w:id="495" w:name="_Toc195"/>
      <w:bookmarkEnd w:id="494"/>
      <w:r>
        <w:rPr>
          <w:rtl w:val="true"/>
        </w:rPr>
        <w:t>الثانیة</w:t>
      </w:r>
      <w:r>
        <w:rPr>
          <w:rtl w:val="true"/>
        </w:rPr>
        <w:t>:</w:t>
      </w:r>
      <w:r>
        <w:rPr>
          <w:rtl w:val="true"/>
        </w:rPr>
        <w:t>الصوف و الشعر و الوبر و الریش مما یؤکل لحمه طاهر</w:t>
      </w:r>
      <w:bookmarkEnd w:id="495"/>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الصوف و الشعر و الوبر و الریش مما یؤکل لحمه طاهر،سواء جز من حی أو مذکی أو میت،و یجوز الصلاة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قلع من المیت غسل منه موضع الاتصال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 ما لا تحله الحیاة من المیت إذا کان طاهرا فی حال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نجسا فی حال حیاته،فجمیع ذلک منه نجس،علی الأظهر،و لا تصح الصلاة فی شیء من ذلک،إذا کان مما لا یؤکل لحمه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أخذ من مذکی،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صنع غیره </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أشمل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یفتقر استعماله الی الدباغ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الأجود عدم الافتقار مطلقا و إن کرهت الصلاة فیه بدونه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تصح الصلاة فی شیء من ذلک إذا کان مما لا یؤکل لحمه</w:t>
      </w:r>
      <w:r>
        <w:rPr>
          <w:rFonts w:eastAsia="IRNazanin" w:cs="IRNazanin"/>
          <w:color w:val="111111"/>
          <w:sz w:val="28"/>
          <w:szCs w:val="28"/>
          <w:rtl w:val="true"/>
          <w:lang w:bidi="fa-IR"/>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سیاق البحث عن اللباس یقتضی کون المنع من ذلک مخصوصا بکونه لباسا فلو کان غیره کالشعرات الملقاة علی الثوب لم یمنع الصلاة فیه،و ربما قیل بالمنع </w:t>
      </w:r>
      <w:bookmarkStart w:id="496" w:name="pg13566_139646"/>
    </w:p>
    <w:p>
      <w:pPr>
        <w:pStyle w:val="BookText"/>
        <w:rPr/>
      </w:pPr>
      <w:bookmarkEnd w:id="496"/>
      <w:r>
        <w:rPr>
          <w:rFonts w:ascii="IRNazanin" w:hAnsi="IRNazanin" w:eastAsia="IRNazanin"/>
          <w:color w:val="111111"/>
          <w:sz w:val="28"/>
          <w:sz w:val="28"/>
          <w:szCs w:val="28"/>
          <w:rtl w:val="true"/>
          <w:lang w:bidi="fa-IR"/>
        </w:rPr>
        <w:t>الا الخز الخالص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المغشوش منه بوبر الأرانب و الثعالب روایتان، أصحهما المنع</w:t>
      </w:r>
      <w:r>
        <w:rPr>
          <w:rFonts w:eastAsia="IRNazanin" w:cs="IRNazanin"/>
          <w:color w:val="111111"/>
          <w:sz w:val="28"/>
          <w:szCs w:val="28"/>
          <w:rtl w:val="true"/>
          <w:lang w:bidi="fa-IR"/>
        </w:rPr>
        <w:t>.</w:t>
      </w:r>
    </w:p>
    <w:p>
      <w:pPr>
        <w:pStyle w:val="Heading6"/>
        <w:numPr>
          <w:ilvl w:val="5"/>
          <w:numId w:val="1"/>
        </w:numPr>
        <w:rPr/>
      </w:pPr>
      <w:bookmarkStart w:id="497" w:name="__RefHeading___Toc2313585_1934241801"/>
      <w:bookmarkStart w:id="498" w:name="_Toc196"/>
      <w:bookmarkEnd w:id="497"/>
      <w:r>
        <w:rPr>
          <w:rtl w:val="true"/>
        </w:rPr>
        <w:t>الثالثة</w:t>
      </w:r>
      <w:r>
        <w:rPr>
          <w:rtl w:val="true"/>
        </w:rPr>
        <w:t>:</w:t>
      </w:r>
      <w:r>
        <w:rPr>
          <w:rtl w:val="true"/>
        </w:rPr>
        <w:t>تجوز الصلاة فی فرو السنجاب</w:t>
      </w:r>
      <w:bookmarkEnd w:id="498"/>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الصلاة فی فرو السنجاب فإنه لا یأکل اللحم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یجوز،و الأول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الثعالب و الأرانب روایتان،أصحهما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کل حال فیستثنی من ذلک شعر الإنسان لجواز الصلاة فیه متصلا فکذا منفصلا،و لعموم البلوی به،و لحکم الکاظم علیه السلام </w:t>
      </w:r>
      <w:r>
        <w:rPr>
          <w:rStyle w:val="FootnoteAnchor"/>
          <w:rtl w:val="true"/>
        </w:rPr>
        <w:footnoteReference w:id="316"/>
      </w:r>
      <w:r>
        <w:rPr>
          <w:rFonts w:ascii="IRNazanin" w:hAnsi="IRNazanin" w:eastAsia="IRNazanin"/>
          <w:color w:val="111111"/>
          <w:sz w:val="28"/>
          <w:sz w:val="28"/>
          <w:szCs w:val="28"/>
          <w:rtl w:val="true"/>
          <w:lang w:bidi="fa-IR"/>
        </w:rPr>
        <w:t>بجواز 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عدم الفرق بین شعر المصلی و غیره،لإطلاق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الخز الخالص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الخز دابة ذات أربع تصاد من الماء،إذا فارقته ماتت کالسمک،و ذکاتها إخراجها من الماء 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أجمع الأصحاب علی جواز الصلاة فی وبرها الخالص من الامتزاج بوبر الأرانب و الثعالب و غیرهما مما لا تصح الصلاة فیه،لا مطلق الخلوص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جوازها فی جلدها وجهان،أصحهما الجواز،لقول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حل وبره حل جلده</w:t>
      </w:r>
      <w:r>
        <w:rPr>
          <w:rFonts w:eastAsia="IRNazanin" w:cs="IRNazanin"/>
          <w:color w:val="111111"/>
          <w:sz w:val="28"/>
          <w:szCs w:val="28"/>
          <w:rtl w:val="true"/>
          <w:lang w:bidi="fa-IR"/>
        </w:rPr>
        <w:t xml:space="preserve">» </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فائدة ذکاتها المتقدمة تظهر فی الجلد لا فی الوبر،للإجماع علی جواز الصلاة فیه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الصلاة فی فرو السنجاب فإنه لا یأکل اللحم</w:t>
      </w:r>
      <w:r>
        <w:rPr>
          <w:rFonts w:eastAsia="IRNazanin" w:cs="IRNazanin"/>
          <w:color w:val="111111"/>
          <w:sz w:val="28"/>
          <w:szCs w:val="28"/>
          <w:rtl w:val="true"/>
          <w:lang w:bidi="fa-IR"/>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التعلیل بکونه لا یأکل اللحم موجود فی الخبر عن الکاظم علیه السلام </w:t>
      </w:r>
      <w:r>
        <w:rPr>
          <w:rStyle w:val="FootnoteAnchor"/>
          <w:rtl w:val="true"/>
        </w:rPr>
        <w:footnoteReference w:id="318"/>
      </w:r>
      <w:r>
        <w:rPr>
          <w:rFonts w:ascii="IRNazanin" w:hAnsi="IRNazanin" w:eastAsia="IRNazanin"/>
          <w:color w:val="111111"/>
          <w:sz w:val="28"/>
          <w:sz w:val="28"/>
          <w:szCs w:val="28"/>
          <w:rtl w:val="true"/>
          <w:lang w:bidi="fa-IR"/>
        </w:rPr>
        <w:t>، و کأن المراد أنه لیس بسبع یأکل اللحم فیمتنع الصلاة فی جلده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جواز الصلاة فیه تذکیته لأنه ذو نفس،و الدباغ غیر مطهر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اشتهر بین التجار و المسافرین أنه غیر مذکی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عبرة بذلک حملا لتصرف المسلمین </w:t>
      </w:r>
      <w:bookmarkStart w:id="499" w:name="pg13566_139647"/>
    </w:p>
    <w:p>
      <w:pPr>
        <w:pStyle w:val="Heading6"/>
        <w:numPr>
          <w:ilvl w:val="5"/>
          <w:numId w:val="1"/>
        </w:numPr>
        <w:rPr/>
      </w:pPr>
      <w:bookmarkStart w:id="500" w:name="__RefHeading___Toc2313587_1934241801"/>
      <w:bookmarkStart w:id="501" w:name="_Toc197"/>
      <w:bookmarkEnd w:id="499"/>
      <w:bookmarkEnd w:id="500"/>
      <w:r>
        <w:rPr>
          <w:rtl w:val="true"/>
        </w:rPr>
        <w:t>الرابعة</w:t>
      </w:r>
      <w:r>
        <w:rPr>
          <w:rtl w:val="true"/>
        </w:rPr>
        <w:t>:</w:t>
      </w:r>
      <w:r>
        <w:rPr>
          <w:rtl w:val="true"/>
        </w:rPr>
        <w:t>لا یجوز لبس الحریر المحض للرجال</w:t>
      </w:r>
      <w:bookmarkEnd w:id="501"/>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لبس الحریر المحض للرجال،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الصلاة فیه إلا فی الحرب،و عند الضرورة کالبرد المانع من نزعه،و یجوز للنساء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لا یتم الصلاة فیه منفردا کالتکة و القلنسوة تردد،و الأظهر الکراهیة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الرکوب علیه و افتراشه علی الأصح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الصلاة فی ثوب مکفوف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مزج بشیء مما لا یجوز فیه الصلاة،حتی خرج عن کونه محضا،جاز لبسه و الصلاة فیه،سواء کان أکثر من الحریر أو أقل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ما هو الأغلب </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انتهی،و لأنه شهادة علی غیر محصول فلا یسمع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لبس الحریر المحض للرجال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احترز بالمحض عن الممتزج بغیره مما تجوز الصلاة فیه بحیث لا یطلق علیه لذلک اسم الحریر،فان لبسه و الصلاة فیه جائزان،و إن کان الخلیط 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صرح به المصنف فی المعتبر </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یضمحل الخلیط بحیث یصدق علی الثوب أنه إبریسم لقلة الخلیط،لا اقتراحا مع وجود ما یعتبر من الخلیط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یتحقق المزج بخیاطته بغیره،و لا بجعل بطانته منه و ظهارته من غیره أو بالعکس أو بجعلهما معا من غیره و حشوهما به،فإن ذلک کله ملحق بالمحض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احترز بالرجل عن الصبی و المرأة،أما الخنثی فکالرجل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القز نوع من الحریر،و إن غایره فی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افتراشه علی الأصح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حکم الافتراش التدثر به،إذ لا یعد ذلک لبسا،و کذا التوسد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الصلاة فی ثوب مکفوف به</w:t>
      </w:r>
      <w:r>
        <w:rPr>
          <w:rFonts w:eastAsia="IRNazanin" w:cs="IRNazanin"/>
          <w:color w:val="111111"/>
          <w:sz w:val="28"/>
          <w:szCs w:val="28"/>
          <w:rtl w:val="true"/>
          <w:lang w:bidi="fa-IR"/>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یجعل فی رؤوس الأکمام و الذیل و حول الزیق </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یجوز اللبنة منه و هی الجیب،لما روی من أن النبی صلی الله علیه و آله و سلم کان له جبة کسروانیة لها لبنة دیباج و فرجاها مکفوفان بالدیباج </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قدر نهایة عرض ذلک بأربع أصابع مضمومة </w:t>
      </w:r>
      <w:bookmarkStart w:id="502" w:name="pg13566_139648"/>
    </w:p>
    <w:p>
      <w:pPr>
        <w:pStyle w:val="Heading6"/>
        <w:numPr>
          <w:ilvl w:val="5"/>
          <w:numId w:val="1"/>
        </w:numPr>
        <w:rPr/>
      </w:pPr>
      <w:bookmarkStart w:id="503" w:name="__RefHeading___Toc2313589_1934241801"/>
      <w:bookmarkStart w:id="504" w:name="_Toc198"/>
      <w:bookmarkEnd w:id="502"/>
      <w:bookmarkEnd w:id="503"/>
      <w:r>
        <w:rPr>
          <w:rtl w:val="true"/>
        </w:rPr>
        <w:t>الخامسة</w:t>
      </w:r>
      <w:r>
        <w:rPr>
          <w:rtl w:val="true"/>
        </w:rPr>
        <w:t>:</w:t>
      </w:r>
      <w:r>
        <w:rPr>
          <w:rtl w:val="true"/>
        </w:rPr>
        <w:t>الثوب المغصوب لا تجوز الصلاة فیه</w:t>
      </w:r>
      <w:bookmarkEnd w:id="504"/>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المغصوب لا تجوز الصلاة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أذن صاحبه لغیر الغاصب أو له جازت الصلاة فیه مع تحقق الغصبیة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أذن مطلقا جاز لغیر الغاصب علی الظاهر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505" w:name="__RefHeading___Toc2313591_1934241801"/>
      <w:bookmarkStart w:id="506" w:name="_Toc199"/>
      <w:bookmarkEnd w:id="505"/>
      <w:r>
        <w:rPr>
          <w:rtl w:val="true"/>
        </w:rPr>
        <w:t>السادسة</w:t>
      </w:r>
      <w:r>
        <w:rPr>
          <w:rtl w:val="true"/>
        </w:rPr>
        <w:t>:</w:t>
      </w:r>
      <w:r>
        <w:rPr>
          <w:rtl w:val="true"/>
        </w:rPr>
        <w:t>لا یجوز الصلاة فیما یستر ظهر القدم</w:t>
      </w:r>
      <w:bookmarkEnd w:id="506"/>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الصلاة فیما یستر ظهر القدم کالشمشک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تجوز فیما له سابق کالجورب و الخف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فی النعل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مستوی الخلقة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المغصوب لا تجوز الصلاة 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 ستر العورة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قام فوقه أو سجد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لم یکن ساترا، أو کان المغصوب غیر ثوب کالخاتم فالأولی أنه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 المصنف فی المعتبر الصحة لتعلق النهی بأمر خارج عن الصلاة و عن شرطها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أذن مطلقا جاز لغیر الغاصب علی الظاهر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أراد بالمطلق هنا ما یشمل العام کأذنت لکل من یصلی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لم یدخل الغاصب فی الإطلاق و العموم لظاهر الحال المستفاد من العادة بین أغلب الناس من الحقد علی الغاصب،و حب مؤاخذته،و میل النفس عن مسامحته فی مثل ذلک، فیکون هذا الظاهر بمنزلة المخصص المنفصل للعموم،و قد تقرر فی الأصول جواز التخصیص بمنفصل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الصلاة فیما یستر ظهر القدم کالشمشک</w:t>
      </w:r>
      <w:r>
        <w:rPr>
          <w:rFonts w:eastAsia="IRNazanin" w:cs="IRNazanin"/>
          <w:color w:val="111111"/>
          <w:sz w:val="28"/>
          <w:szCs w:val="28"/>
          <w:rtl w:val="true"/>
          <w:lang w:bidi="fa-IR"/>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الشین و کسر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بالساق ما یغطی المفصل الذی بین الساق و القدم و شیئا من الساق و إن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تحریم الصلاة فی ذلک هو المشهور بین الأصحاب،و استندوا فی ذلک إلی فعل النبی صلی الله علیه و آله و سلم و الصحابة و التابعین و الأئمة الصالحین فإنهم لم یصلوا فی هذا النوع و لا نقله عنهم ناقل،إذ لو وقع لنقل مع عموم البلوی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یخفی علیک ضعف هذا المستند،فإنه شهادة علی النفی غیر المحصور فلا تسمع،و من الذی أحاط علما بأنهم </w:t>
      </w:r>
      <w:bookmarkStart w:id="507" w:name="pg13566_139649"/>
    </w:p>
    <w:p>
      <w:pPr>
        <w:pStyle w:val="Heading6"/>
        <w:numPr>
          <w:ilvl w:val="5"/>
          <w:numId w:val="1"/>
        </w:numPr>
        <w:rPr/>
      </w:pPr>
      <w:bookmarkStart w:id="508" w:name="__RefHeading___Toc2313593_1934241801"/>
      <w:bookmarkStart w:id="509" w:name="_Toc200"/>
      <w:bookmarkEnd w:id="507"/>
      <w:bookmarkEnd w:id="508"/>
      <w:r>
        <w:rPr>
          <w:rtl w:val="true"/>
        </w:rPr>
        <w:t>السابعة</w:t>
      </w:r>
      <w:r>
        <w:rPr>
          <w:rtl w:val="true"/>
        </w:rPr>
        <w:t>:</w:t>
      </w:r>
      <w:r>
        <w:rPr>
          <w:rtl w:val="true"/>
        </w:rPr>
        <w:t>کل ما عدا ما ذکرناه تصحّ الصلاة فیه</w:t>
      </w:r>
      <w:bookmarkEnd w:id="509"/>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عدا ما ذکرناه تصحّ الصلاة فیه،بشرط أن یکون مملوکا أو مأذونا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طاهرا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بیّنا حکم الثوب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للرجل أن یصلی فی ثوب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للمرأة إلا فی ثوبین درع و خمار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،ساترة جمیع جسدها عدا الوجه و الکفین و ظاهر القدمین،علی تردد فی القدمین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کانوا لا یصلون فیما هو کذلک،و لو سلم لم یکن دلیلا علی عدم الجواز لجواز کونه غیر معتاد لهم و لو تمَّ ذلک لزم تحریم الصلاة فی کل صنف لم یصل فیه النبی صلی الله علیه و آله و سلم و الأئمة علیهم السلام،فالقول بالجواز أوضح،نعم یکره خروجا من خلاف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مملوکا أو مأذونا 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یتحقق ذلک بملک العین أو المنفعة کالمستأجر و المستحق منفعته بوصیة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یتحقق الإذن بالتصریح فی لبسه فی الصلاة أو فی اللبس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شاهد الحال هنا کما فی المکان اقتصارا بما خالف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التصرف فی مال الغیر بغیر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محل 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للمرأة إلا فی ثوبین درع و خمار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الدرع لغة هو القمیص،و الخمار ما تغطی به رأسها </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یوجد فی کلام بعض الأصحاب من الجمع بین الدرع و القمیص </w:t>
      </w:r>
      <w:r>
        <w:rPr>
          <w:rStyle w:val="FootnoteAnchor"/>
          <w:rtl w:val="true"/>
        </w:rPr>
        <w:footnoteReference w:id="325"/>
      </w:r>
      <w:r>
        <w:rPr>
          <w:rFonts w:ascii="IRNazanin" w:hAnsi="IRNazanin" w:eastAsia="IRNazanin"/>
          <w:color w:val="111111"/>
          <w:sz w:val="28"/>
          <w:sz w:val="28"/>
          <w:szCs w:val="28"/>
          <w:rtl w:val="true"/>
          <w:lang w:bidi="fa-IR"/>
        </w:rPr>
        <w:t>المقتضی للمغایرة ففیه 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الثوبین المذکورین الثوب الواحد الذی یحصل به الغرض من ستر الرأس و الرقبة و البدن،عدا ما استثنی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قصر الجواز علی الثوبین فی العبارة مبنی علی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تردد فی القدمین</w:t>
      </w:r>
      <w:r>
        <w:rPr>
          <w:rFonts w:eastAsia="IRNazanin" w:cs="IRNazanin"/>
          <w:color w:val="111111"/>
          <w:sz w:val="28"/>
          <w:szCs w:val="28"/>
          <w:rtl w:val="true"/>
          <w:lang w:bidi="fa-IR"/>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استثناء القدمین،و حدهما مفصل الساق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عدم الفرق بین </w:t>
      </w:r>
    </w:p>
    <w:p>
      <w:pPr>
        <w:pStyle w:val="BookText"/>
        <w:rPr/>
      </w:pPr>
      <w:r>
        <w:rPr>
          <w:rFonts w:ascii="IRNazanin" w:hAnsi="IRNazanin" w:eastAsia="IRNazanin"/>
          <w:color w:val="111111"/>
          <w:sz w:val="28"/>
          <w:sz w:val="28"/>
          <w:szCs w:val="28"/>
          <w:rtl w:val="true"/>
          <w:lang w:bidi="fa-IR"/>
        </w:rPr>
        <w:t>و یجوز أن یصلی الرجل عریانا،إذا ستر قبله و دبره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یجد ثوبا،سترهما بما وجده و لو بورق الشجر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 ما یستر به، یصلی عریانا قائما،إن کان یأمن أن یراه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یأمن صلی جالسا، و فی الحالین یومئ</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الرکوع و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ظاهرهما و باطنهما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ستر العقب،و أوجبه بعض الأصحاب لعدم دخوله فی مسمی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الیدین مفصل الزند،و لا فرق أیضا بین ظاهرهما و باطنهما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ستر شیء من الوجه و الید و القدم من باب المقدمة لعدم المفصل المحسوس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ستر قبله و دبره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بالقبل القضیب و البیضتان دون العانة،و بالدبر نفس المخرج دون الألیین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الهمزة و الیاءین بغیر 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تثنیة الألیة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دون الفخذ، فإنها لیست من العورة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یجد ثوبا سترهما بما وجده و لو بورق الشجر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مفهوم الشرط توقف الاجتزاء بالورق علی فقد الثوب،و هو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الورق،الحشیش الذی یمکن شده علی العورة و لو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تعذر جمیع ذلک استتر بالطین الساتر للون و الحجم،فإن تعذر فبالوحل الساتر للون خاصة،ثمَّ بالماء الکدر إن تمکن من استیفاء الأفعال فیه،و لو لم یتمکن و وجد حفیرة یتمکن فیها منه قدمها علیه،و کذا لو تمکن فیهما علی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من الحفیرة الفسطاط الضیق الذی لا یمکن لبسه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الخابیة،و التابوت فقریبان من الحفیرة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 إن کان یأمن أن یراه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الحالین یومئ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الإیماء هنا بالرأس لهما قائما فی الأول و جالسا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الانحناء بحسب الممکن بحیث لا تبدو العورة،و وضع الیدین و الرکبتین و إبهامی الرجلین فی السجود علی المعهود مع الإمکان،و رفع شیء یسجد علیه بجبهته کما فی المریض</w:t>
      </w:r>
      <w:r>
        <w:rPr>
          <w:rFonts w:eastAsia="IRNazanin" w:cs="IRNazanin"/>
          <w:color w:val="111111"/>
          <w:sz w:val="28"/>
          <w:szCs w:val="28"/>
          <w:rtl w:val="true"/>
          <w:lang w:bidi="fa-IR"/>
        </w:rPr>
        <w:t xml:space="preserve">. </w:t>
      </w:r>
      <w:bookmarkStart w:id="510" w:name="pg13566_139651"/>
    </w:p>
    <w:p>
      <w:pPr>
        <w:pStyle w:val="BookText"/>
        <w:rPr/>
      </w:pPr>
      <w:bookmarkEnd w:id="510"/>
      <w:r>
        <w:rPr>
          <w:rFonts w:ascii="IRNazanin" w:hAnsi="IRNazanin" w:eastAsia="IRNazanin"/>
          <w:color w:val="111111"/>
          <w:sz w:val="28"/>
          <w:sz w:val="28"/>
          <w:szCs w:val="28"/>
          <w:rtl w:val="true"/>
          <w:lang w:bidi="fa-IR"/>
        </w:rPr>
        <w:t>و الأمة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الصبیة تصلیان بغیر خمار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أعتقت الأمة فی أثناء الصلاة،وجب علیها ستر رأسها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افتقرت إلی فعل کثیر استأنفت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الصبیة إذا بلغت فی أثناء الصلاة بما لا یبطلها</w:t>
      </w:r>
      <w:r>
        <w:rPr>
          <w:rFonts w:eastAsia="IRNazanin" w:cs="IRNazanin"/>
          <w:color w:val="111111"/>
          <w:sz w:val="28"/>
          <w:szCs w:val="28"/>
          <w:rtl w:val="true"/>
          <w:lang w:bidi="fa-IR"/>
        </w:rPr>
        <w:t>.</w:t>
      </w:r>
    </w:p>
    <w:p>
      <w:pPr>
        <w:pStyle w:val="Heading6"/>
        <w:numPr>
          <w:ilvl w:val="5"/>
          <w:numId w:val="1"/>
        </w:numPr>
        <w:rPr/>
      </w:pPr>
      <w:bookmarkStart w:id="511" w:name="__RefHeading___Toc2313595_1934241801"/>
      <w:bookmarkStart w:id="512" w:name="_Toc201"/>
      <w:bookmarkEnd w:id="511"/>
      <w:r>
        <w:rPr>
          <w:rtl w:val="true"/>
        </w:rPr>
        <w:t>الثامنة</w:t>
      </w:r>
      <w:r>
        <w:rPr>
          <w:rtl w:val="true"/>
        </w:rPr>
        <w:t>:</w:t>
      </w:r>
      <w:r>
        <w:rPr>
          <w:rtl w:val="true"/>
        </w:rPr>
        <w:t>تکره الصلاة فی الثیاب السود</w:t>
      </w:r>
      <w:r>
        <w:rPr>
          <w:rtl w:val="true"/>
        </w:rPr>
        <w:t>(</w:t>
      </w:r>
      <w:r>
        <w:rPr/>
        <w:t>3</w:t>
      </w:r>
      <w:r>
        <w:rPr>
          <w:rtl w:val="true"/>
        </w:rPr>
        <w:t xml:space="preserve">) </w:t>
      </w:r>
      <w:r>
        <w:rPr>
          <w:rtl w:val="true"/>
        </w:rPr>
        <w:t>ما عدا العمامة</w:t>
      </w:r>
      <w:bookmarkEnd w:id="512"/>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تکره الصلاة فی الثیاب السود ما عدا العمامة،و الخف، و فی ثوب واحد رقیق للرجال،فإن حکی ما تحته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أن یأتزر فوق القمیص،و أن یشتمل الصماء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یصلی فی عمامة لا حنک لها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المراد بها المحضة،فلو انعتق بعضها فکالحرة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المدبرة و أم الولد و المکاتبة المشروطة و المطلقة التی لم تؤد شیئا کالأمة المحضة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افتقرت إلی فعل کثیر استأنفت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مع اتساع الوقت بحیث یدرک رکعة،و إلا استمرت لتعذر الشرط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الصبیة فالأصح أنها تستأنف مطلقا،إلا أن یقصر الباقی من الوقت عن قدر الطهارة و رکعة فتستمر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المصنف مبنی علی أن أفعالها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تکره الصلاة فی الثیاب السود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کذا المصبوغة بغیر السواد من الألوان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العمامة و الخف مستثنیان من الأسود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حکمهما الکساء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ثصوب من صوف،و منه العباءة،قاله الجوهری </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الثلاثة خارجة من الکراهة لا بمعنی استحباب کونها سوداء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یشتمل الصماء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المشهور فی تفسیره ما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أن یلتحف بالإزار فیدخل طرفیه تحت یده و یجمعهما علی منکب واحد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یصلی فی عمامة لا حنک لها</w:t>
      </w:r>
      <w:r>
        <w:rPr>
          <w:rFonts w:eastAsia="IRNazanin" w:cs="IRNazanin"/>
          <w:color w:val="111111"/>
          <w:sz w:val="28"/>
          <w:szCs w:val="28"/>
          <w:rtl w:val="true"/>
          <w:lang w:bidi="fa-IR"/>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به إدارة جزء من العمامة تحت الحنک،و لا یتأدی السنة بإدارة غیرها و إن </w:t>
      </w:r>
    </w:p>
    <w:p>
      <w:pPr>
        <w:pStyle w:val="BookText"/>
        <w:rPr/>
      </w:pPr>
      <w:r>
        <w:rPr>
          <w:rFonts w:ascii="IRNazanin" w:hAnsi="IRNazanin" w:eastAsia="IRNazanin"/>
          <w:color w:val="111111"/>
          <w:sz w:val="28"/>
          <w:sz w:val="28"/>
          <w:szCs w:val="28"/>
          <w:rtl w:val="true"/>
          <w:lang w:bidi="fa-IR"/>
        </w:rPr>
        <w:t>و یکره اللثام للرجل،و النقاب للمرأة،و إن منع عن القراءة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تکره الصلاة فی قباء مشدود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الحرب،و أن یؤم بغیر رداء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یصحب شیئا من الحدید بارزا،و فی ثوب یتهم صاحبه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تصلی المرأة فی خلخال له صوت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حصل منه حفظ العمامة،وقوفا مع النص </w:t>
      </w:r>
      <w:r>
        <w:rPr>
          <w:rStyle w:val="FootnoteAnchor"/>
          <w:rtl w:val="true"/>
        </w:rPr>
        <w:footnoteReference w:id="328"/>
      </w:r>
      <w:r>
        <w:rPr>
          <w:rFonts w:ascii="IRNazanin" w:hAnsi="IRNazanin" w:eastAsia="IRNazanin"/>
          <w:color w:val="111111"/>
          <w:sz w:val="28"/>
          <w:sz w:val="28"/>
          <w:szCs w:val="28"/>
          <w:rtl w:val="true"/>
          <w:lang w:bidi="fa-IR"/>
        </w:rPr>
        <w:t>و لعدم العلم بالتعلیل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قباء مشدود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ذکر ذلک الشیخان </w:t>
      </w:r>
      <w:r>
        <w:rPr>
          <w:rStyle w:val="FootnoteAnchor"/>
          <w:rtl w:val="true"/>
        </w:rPr>
        <w:footnoteReference w:id="329"/>
      </w:r>
      <w:r>
        <w:rPr>
          <w:rFonts w:ascii="IRNazanin" w:hAnsi="IRNazanin" w:eastAsia="IRNazanin"/>
          <w:color w:val="111111"/>
          <w:sz w:val="28"/>
          <w:sz w:val="28"/>
          <w:szCs w:val="28"/>
          <w:rtl w:val="true"/>
          <w:lang w:bidi="fa-IR"/>
        </w:rPr>
        <w:t xml:space="preserve">و أکثر الأصحاب </w:t>
      </w:r>
      <w:r>
        <w:rPr>
          <w:rStyle w:val="FootnoteAnchor"/>
          <w:rtl w:val="true"/>
        </w:rPr>
        <w:footnoteReference w:id="330"/>
      </w:r>
      <w:r>
        <w:rPr>
          <w:rFonts w:ascii="IRNazanin" w:hAnsi="IRNazanin" w:eastAsia="IRNazanin"/>
          <w:color w:val="111111"/>
          <w:sz w:val="28"/>
          <w:sz w:val="28"/>
          <w:szCs w:val="28"/>
          <w:rtl w:val="true"/>
          <w:lang w:bidi="fa-IR"/>
        </w:rPr>
        <w:t>و مستنده علی الخصوص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علی بن بابویه و سمعناه من الشیوخ مذاکرة،و لم أجد به خبرا مسندا </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 أحدکم و هو محرم</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،و یمکن دلالته علیه و علی ما هو أعم منه کشد الوسط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یؤم بغیر رداء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هو ثوب أو ما یقوم مقامه یجعل علی المنکبین ثمَّ یرفع ما علی الجانب الأیسر علی المنکب الأیمن،و یکره سد له و هو إرسال طرفیه من الجانبین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الرداء مستحب للإمام و غیره،و لکن ترکه مکروه له خاصة،و لغیره خلاف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ثوب یتهم صاحبه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بالتساهل فی النجاسة،أو بالمحرمات فی الملابس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خلخال له صوت</w:t>
      </w:r>
      <w:r>
        <w:rPr>
          <w:rFonts w:eastAsia="IRNazanin" w:cs="IRNazanin"/>
          <w:color w:val="111111"/>
          <w:sz w:val="28"/>
          <w:szCs w:val="28"/>
          <w:rtl w:val="true"/>
          <w:lang w:bidi="fa-IR"/>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فرق فی ذلک بین کونها سمیعة و صماء </w:t>
      </w:r>
      <w:bookmarkStart w:id="513" w:name="pg13566_139653"/>
    </w:p>
    <w:p>
      <w:pPr>
        <w:pStyle w:val="BookText"/>
        <w:rPr/>
      </w:pPr>
      <w:bookmarkEnd w:id="513"/>
      <w:r>
        <w:rPr>
          <w:rFonts w:ascii="IRNazanin" w:hAnsi="IRNazanin" w:eastAsia="IRNazanin"/>
          <w:color w:val="111111"/>
          <w:sz w:val="28"/>
          <w:sz w:val="28"/>
          <w:szCs w:val="28"/>
          <w:rtl w:val="true"/>
          <w:lang w:bidi="fa-IR"/>
        </w:rPr>
        <w:t>و تکره الصلاة فی ثوب فیه تماثیل،أو خاتم فیه صورة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14" w:name="__RefHeading___Toc2313597_1934241801"/>
      <w:bookmarkStart w:id="515" w:name="_Toc202"/>
      <w:bookmarkEnd w:id="514"/>
      <w:r>
        <w:rPr>
          <w:rtl w:val="true"/>
        </w:rPr>
        <w:t>المقدمة الخامسة فی مکان المصلی</w:t>
      </w:r>
      <w:bookmarkEnd w:id="515"/>
    </w:p>
    <w:p>
      <w:pPr>
        <w:pStyle w:val="BookText"/>
        <w:rPr/>
      </w:pPr>
      <w:r>
        <w:rPr>
          <w:rFonts w:ascii="IRNazanin" w:hAnsi="IRNazanin" w:eastAsia="IRNazanin"/>
          <w:color w:val="111111"/>
          <w:sz w:val="28"/>
          <w:sz w:val="28"/>
          <w:szCs w:val="28"/>
          <w:rtl w:val="true"/>
          <w:lang w:bidi="fa-IR"/>
        </w:rPr>
        <w:t>المقدمة الخامسة فی مکان المصلی الصلاة فی الأماکن کلها جائزة،بشرط أن یکون مملوکا أو مأذونا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الإذن قد یکون بعوض کالأجرة و شبهها،و بالإباحة،و هی إما صریحة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فیه،أو بالفحوی،کإذنه فی الکون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بشاهد الحال،کما إذا کان هناک امارة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 المالک لا یکره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لإطلاق الخبر </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علل باشتغال المرأة به المنافی للخشوع،فیتعدی إلی کل مصوت بحیث یشغل السر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تماثیل أو خاتم فیه صورة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بالتماثیل و الصور ما یعم مثال الحیوان و غیره کما أطلقه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خص ابن إدریس </w:t>
      </w:r>
      <w:r>
        <w:rPr>
          <w:rStyle w:val="FootnoteAnchor"/>
          <w:rtl w:val="true"/>
        </w:rPr>
        <w:footnoteReference w:id="334"/>
      </w:r>
      <w:r>
        <w:rPr>
          <w:rFonts w:ascii="IRNazanin" w:hAnsi="IRNazanin" w:eastAsia="IRNazanin"/>
          <w:color w:val="111111"/>
          <w:sz w:val="28"/>
          <w:sz w:val="28"/>
          <w:szCs w:val="28"/>
          <w:rtl w:val="true"/>
          <w:lang w:bidi="fa-IR"/>
        </w:rPr>
        <w:t>الکراهة بتماثیل الحیوان و صورها لا غیرها من الأشجار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الرجل و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صریحة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فیه أو بالفحوی کالإذن فی الکون 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جعل الاذن فی الکون من باب دلالة الفحوی نظر،بل الأولی إلحاقها بالصریحة أو الضمنیة لأن الصلاة داخلة فی ضمن الکون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المناسب مثالا للفحوی إدخال الضیف منزله کما صنع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بشاهد الحال کما إذا کان هناک أمارة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یوجد ذلک فی الصحاری الخالیة من أمارات الضرر و نهی المالک،و فی </w:t>
      </w:r>
    </w:p>
    <w:p>
      <w:pPr>
        <w:pStyle w:val="BookText"/>
        <w:rPr/>
      </w:pPr>
      <w:r>
        <w:rPr>
          <w:rFonts w:ascii="IRNazanin" w:hAnsi="IRNazanin" w:eastAsia="IRNazanin"/>
          <w:color w:val="111111"/>
          <w:sz w:val="28"/>
          <w:sz w:val="28"/>
          <w:szCs w:val="28"/>
          <w:rtl w:val="true"/>
          <w:lang w:bidi="fa-IR"/>
        </w:rPr>
        <w:t>و المکان المغصوب لا تصح الصلاة فیه للغاصب،و لا لغیره ممن علم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صلی عامدا عالما،کانت صلاته 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ناسیا أو جاهلا بالغصبیة صحت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جاهلا بتحریم المغصوب لم یتعذر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ضاق الوقت و هو آخذ فی الخروج صحت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صلی و لم یتشاغل بالخروج لم تصح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حصل فی ملک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بإذنه،ثمَّ أمره بالخروج وجب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صلی و الحاصل هذه کانت صلاته 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یصلی و هو خارج إن کان الوقت 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الأماکن المأذون فی غشیانها و لو علی وجه مخصوص،کالحمامات و الأرحیة و الخانات و إن لم یعلم مالکها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العمدة فی ذلک علی القرائن،فلو فرض انتفاؤها فی بعض الأشخاص علی بعض الوجوه فی هذه المواضع انتفت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فی الجواز کون الصحراء لمولی علیه،فان الولی یقوم فی الاذن المشهود علیها بالقرائن مقامه،و لا بد من ولی و لو أنه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ضاق الوقت و هو آخذ فی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حصل فی ملک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الحکمین إجمال و قصور عن تفصیل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 المسألة أن من دخل أرض غیره فلا یخلو إما أن یکون بصریح الاذن فی الصلاة أو فی الکون أو بالفحوی أو بشاهد الحال أو بغیر إذن،کمن دخل المغصوب جاهلا بالغصب ثمَّ علم،و علی التقادیر الخمسة فلا یخلو إما أن یکون الرجوع فی الإذن أو النهی أو العلم بالغصب، قبل الشروع فی الصلاة أو بعده مع سعة الوقت أو ضیقه،و مضروب الأربعة فی الخمسة عشرون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الأجود فی حکمها أنه مع الاذن فی الصلاة ثمَّ الرجوع بعد التلبس لا التفات الیه بل یستمر علی الصلاة حتی یفرغ،سواء کان الوقت واسعا أم ضیقا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w:t>
      </w:r>
    </w:p>
    <w:p>
      <w:pPr>
        <w:pStyle w:val="BookText"/>
        <w:rPr/>
      </w:pPr>
      <w:r>
        <w:rPr>
          <w:rFonts w:ascii="IRNazanin" w:hAnsi="IRNazanin" w:eastAsia="IRNazanin"/>
          <w:color w:val="111111"/>
          <w:sz w:val="28"/>
          <w:sz w:val="28"/>
          <w:szCs w:val="28"/>
          <w:rtl w:val="true"/>
          <w:lang w:bidi="fa-IR"/>
        </w:rPr>
        <w:t>و لا یجوز أن یصلی و إلی جانبه امرأة تصلی أو أمامه،سواء صلت بصلاته أو کانت منفردة،و سواء کانت محرما أو أجنبیة،و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مکروه،و هو الأشبه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یزول التحریم أو الکراهیة إذا کان بینهما حائل أو مقدار عشرة أذرع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بغیر الصریح فی الصلاة،أو کان الرجوع قبل التلبس،وجب الخروج علی الفور مطلقا،ثمَّ إن کان الوقت واسعا أخر الصلاة إلی أن یخرج أو قطعها،و إن کان ضیقا تشاغل بالخروج و الصلاة جامعا بین الحقین،مومیا للرکوع و السجود،بحیث لا یتثاقل فی الخروج عن المعهود،مستقبلا ما أمکن،قاصدا أقرب الطرق،تخلصا من حق الآدمی المضیق بحسب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أن یصلی و إلی جانبه امرأة تصلی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ذلک مکروه و هو الأشبه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الحکم بالتحریم أو الکراهة لیس مقصورا علی الرجل،بل هو شامل لکل من الرجل و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صحة کل من الصلاتین لو لا الاجتماع المذکور،فلا تؤثر الفاسدة فی صحة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الإطلاق منزل علی الصحیحة و إن لم یخبر بصحتها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أخبر بفسادها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تحرما دفعة اشترکا فی الحکم،و إن تعاقبا فالأجود اختصاصه بالمتأخرة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بینهما حائل أو مقدار عشرة أذرع</w:t>
      </w:r>
      <w:r>
        <w:rPr>
          <w:rFonts w:eastAsia="IRNazanin" w:cs="IRNazanin"/>
          <w:color w:val="111111"/>
          <w:sz w:val="28"/>
          <w:szCs w:val="28"/>
          <w:rtl w:val="true"/>
          <w:lang w:bidi="fa-IR"/>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المعتبر فی الحائل کونه جسما کالحائط و الستر،فلا یعتد بنحو الظلمة،مع احتماله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فقد البصر منهما بمنزلة الظلمة،لا من أحدهما خاصة،و لا بتغمیض الصحیح عینیه،و اعلم أن الذراع مؤنث سماعی فکان الأجود ترک إلحاق التاء بعشرة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عمار </w:t>
      </w:r>
      <w:r>
        <w:rPr>
          <w:rStyle w:val="FootnoteAnchor"/>
          <w:rtl w:val="true"/>
        </w:rPr>
        <w:footnoteReference w:id="336"/>
      </w:r>
      <w:r>
        <w:rPr>
          <w:rFonts w:ascii="IRNazanin" w:hAnsi="IRNazanin" w:eastAsia="IRNazanin"/>
          <w:color w:val="111111"/>
          <w:sz w:val="28"/>
          <w:sz w:val="28"/>
          <w:szCs w:val="28"/>
          <w:rtl w:val="true"/>
          <w:lang w:bidi="fa-IR"/>
        </w:rPr>
        <w:t xml:space="preserve">إلحاق التاء فکأن المصنف تبع الروایة </w:t>
      </w:r>
    </w:p>
    <w:p>
      <w:pPr>
        <w:pStyle w:val="BookText"/>
        <w:rPr/>
      </w:pPr>
      <w:r>
        <w:rPr>
          <w:rFonts w:ascii="IRNazanin" w:hAnsi="IRNazanin" w:eastAsia="IRNazanin"/>
          <w:color w:val="111111"/>
          <w:sz w:val="28"/>
          <w:sz w:val="28"/>
          <w:szCs w:val="28"/>
          <w:rtl w:val="true"/>
          <w:lang w:bidi="fa-IR"/>
        </w:rPr>
        <w:t>و لو کانت وراءه بقدر ما یکون موضع سجودها محاذیا لقدمه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حصلا فی موضع لا یتمکنان من التباعد،صلی الرجل أولا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أن یصلی فی الموضع النجس،إذا کانت نجاسته لا تتعدی الی ثوبه،و لا الی بدنه،و کان موضع الجبهة طاهرا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وراءه بقدر ما یحصل موضع سجودها محاذیا لقدمه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المعتبر فی تأخرها کون جزئها المتقدم فی جمیع الأحوال متأخرا عن جزئه المتأخر، بحیث لو فرض بینهما خط موهوم من الیمین إلی الیسار کانت ورائه و الرجل أمامه، فلا یکفی محاذاة موضع سجودها قدمه کما هو ظاهر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البحث کله فی حال الاختیار،فلا کراهة و لا تحریم مع الاضطرار و ضیق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حصلا فی موضع لا یتمکنان من التباعد صلی الرجل أولا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إذا کان فی موضع مباح،أو وقف عام کالمساجد،أما لو کان المکان ملک المرأة لم یجب علیها التأخیر لتسلطها علی ملکها،و یمکن القول باستحبابه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مشترکا بینها و بینه فی العین أو المنفعة ففی أولویته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مع سعة الوقت،أما مع ضیقه فیصلیان جمیعا کما مر،مع احتمال عموم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نجاسته لا تتعدی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موضع الجبهة طاهرا</w:t>
      </w:r>
      <w:r>
        <w:rPr>
          <w:rFonts w:eastAsia="IRNazanin" w:cs="IRNazanin"/>
          <w:color w:val="111111"/>
          <w:sz w:val="28"/>
          <w:szCs w:val="28"/>
          <w:rtl w:val="true"/>
          <w:lang w:bidi="fa-IR"/>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بذلک علی المرتضی </w:t>
      </w:r>
      <w:r>
        <w:rPr>
          <w:rStyle w:val="FootnoteAnchor"/>
          <w:rtl w:val="true"/>
        </w:rPr>
        <w:footnoteReference w:id="337"/>
      </w:r>
      <w:r>
        <w:rPr>
          <w:rFonts w:ascii="IRNazanin" w:hAnsi="IRNazanin" w:eastAsia="IRNazanin"/>
          <w:color w:val="111111"/>
          <w:sz w:val="28"/>
          <w:sz w:val="28"/>
          <w:szCs w:val="28"/>
          <w:rtl w:val="true"/>
          <w:lang w:bidi="fa-IR"/>
        </w:rPr>
        <w:t xml:space="preserve">حیث اشترط طهارة جمیع مکان المصلی،و علی أبی الصلاح </w:t>
      </w:r>
      <w:r>
        <w:rPr>
          <w:rStyle w:val="FootnoteAnchor"/>
          <w:rtl w:val="true"/>
        </w:rPr>
        <w:footnoteReference w:id="338"/>
      </w:r>
      <w:r>
        <w:rPr>
          <w:rFonts w:ascii="IRNazanin" w:hAnsi="IRNazanin" w:eastAsia="IRNazanin"/>
          <w:color w:val="111111"/>
          <w:sz w:val="28"/>
          <w:sz w:val="28"/>
          <w:szCs w:val="28"/>
          <w:rtl w:val="true"/>
          <w:lang w:bidi="fa-IR"/>
        </w:rPr>
        <w:t>حیث اشترط طهارة مساقط الأعضاء السبعة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بالثوب ما یستقل المصلی بحمله و یستبد بنقله،فلو کانت النجاسة فی طرف ثوب طویل کطرف العمامة الملقاة علی الأرض لم یضر،و إن کان ذلک الطرف یتحرک بحرکته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ینبغی تقیید </w:t>
      </w:r>
    </w:p>
    <w:p>
      <w:pPr>
        <w:pStyle w:val="BookText"/>
        <w:rPr/>
      </w:pPr>
      <w:r>
        <w:rPr>
          <w:rFonts w:ascii="IRNazanin" w:hAnsi="IRNazanin" w:eastAsia="IRNazanin"/>
          <w:color w:val="111111"/>
          <w:sz w:val="28"/>
          <w:sz w:val="28"/>
          <w:szCs w:val="28"/>
          <w:rtl w:val="true"/>
          <w:lang w:bidi="fa-IR"/>
        </w:rPr>
        <w:t>و تکره الصلاة فی الحمام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بیوت الغائط،و مبارک الإبل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مساکن النمل،و مجری المیاه،و الأرض السبخة،و الثلج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النجاسة المتعدیة إلی ثوب المصلی و بدنه بکونها غیر معفو عنها،فلو تعدی ما یعفی عنه کدون الدرهم أو إلی ما لا تتم الصلاة فیه لم یتجه الفساد،للعفو عنه ابتداء فکذا فی الأثناء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نقل بعض الأصحاب </w:t>
      </w:r>
      <w:r>
        <w:rPr>
          <w:rStyle w:val="FootnoteAnchor"/>
          <w:rtl w:val="true"/>
        </w:rPr>
        <w:footnoteReference w:id="339"/>
      </w:r>
      <w:r>
        <w:rPr>
          <w:rFonts w:ascii="IRNazanin" w:hAnsi="IRNazanin" w:eastAsia="IRNazanin"/>
          <w:color w:val="111111"/>
          <w:sz w:val="28"/>
          <w:sz w:val="28"/>
          <w:szCs w:val="28"/>
          <w:rtl w:val="true"/>
          <w:lang w:bidi="fa-IR"/>
        </w:rPr>
        <w:t>الإجماع علی عدم العفو عن ذلک هنا،و إن عفی عنه لو کان علی المصلی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واضح،و الإجماع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بطهارة موضع الجبهة القدر المعتبر فی السجود منها فلا یقدح نجاسة ما زاد علی ذلک منها،فلو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موضع الجبهة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مسجدها،لکان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تکره الصلاة فی الحمام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الظاهر أن الکراهة مختصة ببیت یغتسل فیه،فلا یکره فی المسلخ و لا علی السطح قصرا للکراهة علی موضع الیقین،و هو موضع الاشتقاق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المراد مع کونه طاهرا فلو کان نجسا علی الوجه المتقدم 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التعلیل بکونه مأوی الشیاطین،أو موضع کشف العورة،أو محل النجاسة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مبارک الإبل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مبارکها یشمل مقامها لیلا،و معاطنها حول الماء لتشرب عللا بعد نهل،أی ثانیا بعد أول کما ذکره أهل اللغة </w:t>
      </w:r>
      <w:r>
        <w:rPr>
          <w:rStyle w:val="FootnoteAnchor"/>
          <w:rtl w:val="true"/>
        </w:rPr>
        <w:footnoteReference w:id="340"/>
      </w:r>
      <w:r>
        <w:rPr>
          <w:rFonts w:ascii="IRNazanin" w:hAnsi="IRNazanin" w:eastAsia="IRNazanin"/>
          <w:color w:val="111111"/>
          <w:sz w:val="28"/>
          <w:sz w:val="28"/>
          <w:szCs w:val="28"/>
          <w:rtl w:val="true"/>
          <w:lang w:bidi="fa-IR"/>
        </w:rPr>
        <w:t>،فهو أولی من التعبیر بمعاطن الإبل لأنه 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المانع عندنا فضلاتها لأنها طاهرة،بل النص </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علل فیه بأنها جن من جن خلقت،ألا ترونها إذا نفرت کیف تشمخ بأنفها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السبخة و الثلج</w:t>
      </w:r>
      <w:r>
        <w:rPr>
          <w:rFonts w:eastAsia="Amiri" w:cs="Amiri" w:ascii="Amiri" w:hAnsi="Amiri"/>
          <w:color w:val="111111"/>
          <w:sz w:val="28"/>
          <w:szCs w:val="28"/>
          <w:rtl w:val="true"/>
          <w:lang w:bidi="ar-SA"/>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لعدم کمال تمکن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الجواز حصول أصل التمکن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مثلهما </w:t>
      </w:r>
    </w:p>
    <w:p>
      <w:pPr>
        <w:pStyle w:val="BookText"/>
        <w:rPr/>
      </w:pPr>
      <w:r>
        <w:rPr>
          <w:rFonts w:ascii="IRNazanin" w:hAnsi="IRNazanin" w:eastAsia="IRNazanin"/>
          <w:color w:val="111111"/>
          <w:sz w:val="28"/>
          <w:sz w:val="28"/>
          <w:szCs w:val="28"/>
          <w:rtl w:val="true"/>
          <w:lang w:bidi="fa-IR"/>
        </w:rPr>
        <w:t>و بین المقابر،إلا أن یکون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حائل و لو عنزة،أو بینه و بینها عشرة أذرع، و بیوت النیران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بیوت الخمور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تتعدّ إلیه نجاستها،و جوادّ الطرق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بیوت المجوس،و لا بأس بالبیع و الکنائس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الرمل المنهال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المقابر إلا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فرق فی الکراهة بین الصلاة بینها و إلیها،و لا بین القبر و القبرین و ما زاد و إن لم تصدق البینیة فی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استثنی بعض الأصحاب </w:t>
      </w:r>
      <w:r>
        <w:rPr>
          <w:rStyle w:val="FootnoteAnchor"/>
          <w:rtl w:val="true"/>
        </w:rPr>
        <w:footnoteReference w:id="343"/>
      </w:r>
      <w:r>
        <w:rPr>
          <w:rFonts w:ascii="IRNazanin" w:hAnsi="IRNazanin" w:eastAsia="IRNazanin"/>
          <w:color w:val="111111"/>
          <w:sz w:val="28"/>
          <w:sz w:val="28"/>
          <w:szCs w:val="28"/>
          <w:rtl w:val="true"/>
          <w:lang w:bidi="fa-IR"/>
        </w:rPr>
        <w:t xml:space="preserve">من ذلک قبر النبی صلی اللّه علیه و آله و سلّم و الإمام فقد وردت روایة </w:t>
      </w:r>
      <w:r>
        <w:rPr>
          <w:rStyle w:val="FootnoteAnchor"/>
          <w:rtl w:val="true"/>
        </w:rPr>
        <w:footnoteReference w:id="344"/>
      </w:r>
      <w:r>
        <w:rPr>
          <w:rFonts w:ascii="IRNazanin" w:hAnsi="IRNazanin" w:eastAsia="IRNazanin"/>
          <w:color w:val="111111"/>
          <w:sz w:val="28"/>
          <w:sz w:val="28"/>
          <w:szCs w:val="28"/>
          <w:rtl w:val="true"/>
          <w:lang w:bidi="fa-IR"/>
        </w:rPr>
        <w:t>بجواز النافلة إلیه،و فی الفریضة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العنزة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رمیح بین العصا و الرمح،فی رأسها زجّ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البعد بعشر أذرع معتبر فی جمیع الجوانب فلا یکفی کون القبر خلف المصلی من دون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بیوت النیران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بها ما أعدّت لاضرامها فیها عادة و إن لم تکن موضع عبادتها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کون النار موجودة وقت الصلاة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عدم کراهة الصلاة علی سطحها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بیوت الخمور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کذا غیرها من المسکرات،و الظاهر أن الفقاع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جوادّ الطرق</w:t>
      </w:r>
      <w:r>
        <w:rPr>
          <w:rFonts w:eastAsia="IRNazanin" w:cs="IRNazanin"/>
          <w:color w:val="111111"/>
          <w:sz w:val="28"/>
          <w:szCs w:val="28"/>
          <w:rtl w:val="true"/>
          <w:lang w:bidi="fa-IR"/>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دون ظواهرها للخبر </w:t>
      </w:r>
      <w:r>
        <w:rPr>
          <w:rStyle w:val="FootnoteAnchor"/>
          <w:rtl w:val="true"/>
        </w:rPr>
        <w:footnoteReference w:id="345"/>
      </w:r>
      <w:r>
        <w:rPr>
          <w:rFonts w:ascii="IRNazanin" w:hAnsi="IRNazanin" w:eastAsia="IRNazanin"/>
          <w:color w:val="111111"/>
          <w:sz w:val="28"/>
          <w:sz w:val="28"/>
          <w:szCs w:val="28"/>
          <w:rtl w:val="true"/>
          <w:lang w:bidi="fa-IR"/>
        </w:rPr>
        <w:t>،و لا فرق فی الکراهة بین کون الطریق مشغولة بالمارّة و عدمه،و لا بین کثیرة الاستطراق و قلیلته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تعطّل المارّة بصلاته فسدت للنهی الراجع الی شرط الصلاة فیقتضی الفساد،و لأنه کغصب المکان لأن الطریق موضوعة للسلوک فجواز الصلاة فیها مشروط بعدم منافاتها ما وضعت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یکره أن تکون بین یدیه نار مضرمة علی الأظهر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تصاویر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تکره الفریضة فی جوف الکعبة،تکره علی سطحها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تکره فی مرابط الخیل و الحمیر و البغال،و لا بأس بمرابض الغنم، و فی بیت فیه مجوسی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بالیهودی و النصرانی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تکره و بین یدیه مصحف مفتوح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حائط ینز من بالوعة یبال فیها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أن یکون بین یدیه نار مضرمة علی الأظهر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رد بذلک علی أبی الصلاح </w:t>
      </w:r>
      <w:r>
        <w:rPr>
          <w:rStyle w:val="FootnoteAnchor"/>
          <w:rtl w:val="true"/>
        </w:rPr>
        <w:footnoteReference w:id="346"/>
      </w:r>
      <w:r>
        <w:rPr>
          <w:rFonts w:ascii="IRNazanin" w:hAnsi="IRNazanin" w:eastAsia="IRNazanin"/>
          <w:color w:val="111111"/>
          <w:sz w:val="28"/>
          <w:sz w:val="28"/>
          <w:szCs w:val="28"/>
          <w:rtl w:val="true"/>
          <w:lang w:bidi="fa-IR"/>
        </w:rPr>
        <w:t>حیث حرّم الصلاة إلیها و تردد فی الفساد،و کذا فی کثیر من هذه المواضع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النار بین القلیلة و الکثیرة حتی المجمرة و 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بالمضرمة الموقدة،فلا تکره الصلاة إلی نحو الجمرة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الخبر </w:t>
      </w:r>
      <w:r>
        <w:rPr>
          <w:rStyle w:val="FootnoteAnchor"/>
          <w:rtl w:val="true"/>
        </w:rPr>
        <w:footnoteReference w:id="347"/>
      </w:r>
      <w:r>
        <w:rPr>
          <w:rFonts w:ascii="IRNazanin" w:hAnsi="IRNazanin" w:eastAsia="IRNazanin"/>
          <w:color w:val="111111"/>
          <w:sz w:val="28"/>
          <w:sz w:val="28"/>
          <w:szCs w:val="28"/>
          <w:rtl w:val="true"/>
          <w:lang w:bidi="fa-IR"/>
        </w:rPr>
        <w:t>دال علی مطلق النار فیکره مواجهة ما یطلق علیه اسمها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بیت فیه مجوسی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ظاهرهم عدم الفرق بین کون البیت للمجوسی و غیره،و الخبر </w:t>
      </w:r>
      <w:r>
        <w:rPr>
          <w:rStyle w:val="FootnoteAnchor"/>
          <w:rtl w:val="true"/>
        </w:rPr>
        <w:footnoteReference w:id="348"/>
      </w:r>
      <w:r>
        <w:rPr>
          <w:rFonts w:ascii="IRNazanin" w:hAnsi="IRNazanin" w:eastAsia="IRNazanin"/>
          <w:color w:val="111111"/>
          <w:sz w:val="28"/>
          <w:sz w:val="28"/>
          <w:szCs w:val="28"/>
          <w:rtl w:val="true"/>
          <w:lang w:bidi="fa-IR"/>
        </w:rPr>
        <w:t>مطلق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خصّه بعضهم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مفتوح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حرمه أبو الصلاح </w:t>
      </w:r>
      <w:r>
        <w:rPr>
          <w:rStyle w:val="FootnoteAnchor"/>
          <w:rtl w:val="true"/>
        </w:rPr>
        <w:footnoteReference w:id="349"/>
      </w:r>
      <w:r>
        <w:rPr>
          <w:rFonts w:ascii="IRNazanin" w:hAnsi="IRNazanin" w:eastAsia="IRNazanin"/>
          <w:color w:val="111111"/>
          <w:sz w:val="28"/>
          <w:sz w:val="28"/>
          <w:szCs w:val="28"/>
          <w:rtl w:val="true"/>
          <w:lang w:bidi="fa-IR"/>
        </w:rPr>
        <w:t>،و المشهور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یتعدی إلی کل مکتوب و منقوش إلی القبلة،لاشتراک الجمیع فی المعنی،و هو التشاغل به عن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القارئ و غیره ممن یبصر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یکره لفاقده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حائط ینز من بالوعة یبال فیها</w:t>
      </w:r>
      <w:r>
        <w:rPr>
          <w:rFonts w:eastAsia="IRNazanin" w:cs="IRNazanin"/>
          <w:color w:val="111111"/>
          <w:sz w:val="28"/>
          <w:szCs w:val="28"/>
          <w:rtl w:val="true"/>
          <w:lang w:bidi="fa-IR"/>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یغوط،و فی تعدیته إلی ما ینز بالماء النجس و نحوه نظر</w:t>
      </w:r>
      <w:r>
        <w:rPr>
          <w:rFonts w:eastAsia="IRNazanin" w:cs="IRNazanin"/>
          <w:color w:val="111111"/>
          <w:sz w:val="28"/>
          <w:szCs w:val="28"/>
          <w:rtl w:val="true"/>
          <w:lang w:bidi="fa-IR"/>
        </w:rPr>
        <w:t xml:space="preserve">. </w:t>
      </w:r>
      <w:bookmarkStart w:id="516" w:name="pg13566_139660"/>
    </w:p>
    <w:p>
      <w:pPr>
        <w:pStyle w:val="BookText"/>
        <w:rPr/>
      </w:pPr>
      <w:bookmarkEnd w:id="516"/>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تکره إلی إنسان مواجه أو باب مفتوح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17" w:name="__RefHeading___Toc2313599_1934241801"/>
      <w:bookmarkStart w:id="518" w:name="_Toc203"/>
      <w:bookmarkEnd w:id="517"/>
      <w:r>
        <w:rPr>
          <w:rtl w:val="true"/>
        </w:rPr>
        <w:t>المقدمة السادسة فی ما یسجد علیه</w:t>
      </w:r>
      <w:bookmarkEnd w:id="518"/>
    </w:p>
    <w:p>
      <w:pPr>
        <w:pStyle w:val="BookText"/>
        <w:rPr/>
      </w:pPr>
      <w:r>
        <w:rPr>
          <w:rFonts w:ascii="IRNazanin" w:hAnsi="IRNazanin" w:eastAsia="IRNazanin"/>
          <w:color w:val="111111"/>
          <w:sz w:val="28"/>
          <w:sz w:val="28"/>
          <w:szCs w:val="28"/>
          <w:rtl w:val="true"/>
          <w:lang w:bidi="fa-IR"/>
        </w:rPr>
        <w:t>المقدمة السادسة فی ما یسجد علیه لا یجوز السجود علی ما لیس بأرض،کالجلود و الصوف و الشعر و الوبر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ما هو من الأرض إذا کان معدنا،کالملح و العقیق و الذهب و الفضة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القیر،إلا عند الضرورة،و لا علی ما ینبت من الأرض،إذا کان مأکولا بالعادة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،کالخبز و الفواکه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تکره إلی إنسان مواجه أو باب مفتوح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إنما نسبه إلی قائله لعدم ظفره بمستنده،و المشهور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الباب یقتضی عدم الفرق بین ما یفتح إلی داخل البیت أو الدار أو إلی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المواجه بفتح الجیم و کسرها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معدنا کالملح و العقیق و الذهب و الفضة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العقیق و نحوه من المعادن التی لا یتوقف إخراجها علی العلاج فعدم جواز السجود علیها ظاهر لخروجها عن اسم الأرض،و أما ما یفتقر إلی العلاج کالذهب و الفضة فبعد تصفیته لا یجوز السجود علیه،و أما قبله فإن صدق علی ترابه اسم الأرض جاز السجود علیه،و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مأکولا بالعادة</w:t>
      </w:r>
      <w:r>
        <w:rPr>
          <w:rFonts w:eastAsia="IRNazanin" w:cs="IRNazanin"/>
          <w:color w:val="111111"/>
          <w:sz w:val="28"/>
          <w:szCs w:val="28"/>
          <w:rtl w:val="true"/>
          <w:lang w:bidi="fa-IR"/>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بالمأکول و الملبوس هنا ما صدق علیه اسمهما عرفا لکون الغالب استعمالهما لذلک و لو فی بعض الأحیان،فلا یقدح النادر کأکل المخمصة و العقاقیر المتّخذة للدواء من نبات لا یغلب 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عموم الاعتیاد لهما فی جمیع البلاد فإنّ ذلک قلّ أن یتفق،بل لو غلب فی قطر عم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المعتبر فی المأکول و الملبوس الانتفاع </w:t>
      </w:r>
    </w:p>
    <w:p>
      <w:pPr>
        <w:pStyle w:val="BookText"/>
        <w:rPr/>
      </w:pPr>
      <w:r>
        <w:rPr>
          <w:rFonts w:ascii="IRNazanin" w:hAnsi="IRNazanin" w:eastAsia="IRNazanin"/>
          <w:color w:val="111111"/>
          <w:sz w:val="28"/>
          <w:sz w:val="28"/>
          <w:szCs w:val="28"/>
          <w:rtl w:val="true"/>
          <w:lang w:bidi="fa-IR"/>
        </w:rPr>
        <w:t>و فی القطن و الکتان روایتان أشهرهما المنع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السجود علی الوحل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اضطرّ أومأ،و یجوز السجود علی القرطاس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بالفعل أو القوة القریبة منه،فلو توقف الأکل علی طبخ و نحوه،و اللبس علی غزل و نسج و خیاطة و غیرها،لم یؤثر فی کونه مأکولا أو ملبوسا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الضابط نوع المأکول و الملبوس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للشیء حالتان یؤکل فی إحداهما دون الأخری کقشر اللوز لم یجز السجود علیه حالة صلاحیته للأکل و جاز فی الأخری،إذ ربما صار فی تلک الحالة من جملة الخشب الذی لا یعقل کونه من نوع المأکول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القطن و الکتان روایتان أشهرهما المنع</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فی المنع من السجود علی القطن و الکتان بین کونه محیوکا أو مغزولا أو غیرهما من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السجود علی الوحل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بالوحل التراب الممتزج بالماء بحیث یخرج بذلک عن مسمّی الأرض، فیجوز السجود علی الأرض الرطبة التی تتمکن منها الجبهة،و لم یخرج بالرطوبة عن مسمی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بالاضطرار الی السجود علی الوحل،لا الی مطلق الممنوع منه کالملبوس و غیره فإنه حینئذ یسجد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فی الإیماء بالسجود مراعاة الانخفاض له حسب مقدوره،فیجلس له و یقرب جبهته الی الوحل بحیث لا یمسه إن تمکن، و إلا أتی بالمقدور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وضع الجبهة علی الوحل جاز أیضا بل هو نوع من الإیماء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القول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السجود علی القرطاس</w:t>
      </w:r>
      <w:r>
        <w:rPr>
          <w:rFonts w:eastAsia="IRNazanin" w:cs="IRNazanin"/>
          <w:color w:val="111111"/>
          <w:sz w:val="28"/>
          <w:szCs w:val="28"/>
          <w:rtl w:val="true"/>
          <w:lang w:bidi="fa-IR"/>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جواز السجود علی القرطاس خارج من الأصل ثابت بدلیل خاص، </w:t>
      </w:r>
    </w:p>
    <w:p>
      <w:pPr>
        <w:pStyle w:val="BookText"/>
        <w:rPr/>
      </w:pPr>
      <w:r>
        <w:rPr>
          <w:rFonts w:ascii="IRNazanin" w:hAnsi="IRNazanin" w:eastAsia="IRNazanin"/>
          <w:color w:val="111111"/>
          <w:sz w:val="28"/>
          <w:sz w:val="28"/>
          <w:szCs w:val="28"/>
          <w:rtl w:val="true"/>
          <w:lang w:bidi="fa-IR"/>
        </w:rPr>
        <w:t>و یکره إذا کان فیها کتابة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روایة صفوان الجمال </w:t>
      </w:r>
      <w:r>
        <w:rPr>
          <w:rStyle w:val="FootnoteAnchor"/>
          <w:rtl w:val="true"/>
        </w:rPr>
        <w:footnoteReference w:id="351"/>
      </w:r>
      <w:r>
        <w:rPr>
          <w:rFonts w:ascii="IRNazanin" w:hAnsi="IRNazanin" w:eastAsia="IRNazanin"/>
          <w:color w:val="111111"/>
          <w:sz w:val="28"/>
          <w:sz w:val="28"/>
          <w:szCs w:val="28"/>
          <w:rtl w:val="true"/>
          <w:lang w:bidi="fa-IR"/>
        </w:rPr>
        <w:t xml:space="preserve">و داود بن فرقد </w:t>
      </w:r>
      <w:r>
        <w:rPr>
          <w:rStyle w:val="FootnoteAnchor"/>
          <w:rtl w:val="true"/>
        </w:rPr>
        <w:footnoteReference w:id="352"/>
      </w:r>
      <w:r>
        <w:rPr>
          <w:rFonts w:ascii="IRNazanin" w:hAnsi="IRNazanin" w:eastAsia="IRNazanin"/>
          <w:color w:val="111111"/>
          <w:sz w:val="28"/>
          <w:sz w:val="28"/>
          <w:szCs w:val="28"/>
          <w:rtl w:val="true"/>
          <w:lang w:bidi="fa-IR"/>
        </w:rPr>
        <w:t>عن الصادق و الکاظم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کان الأصل عدم جواز السجود علیه لأنه مرکّب من جزئین لا یجوز السجود علیهما،و هما النورة و ما خالطها من القطن أو الکتان أو الحریر أو القنب،و کل واحد من هذه الأجزاء لا یجوز السجود علیه فی حالة الانفراد،فکذا فی حالة الاجتماع،إذ لم یحدث لها ما یوجب إلحاقها بالأرض أو نباتها الذی یجوز السجود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قیده بعض الأصحاب بکونه متخذا من القنب لعدم اعتیاد لبسه،و رجحه فی الذکری </w:t>
      </w:r>
      <w:r>
        <w:rPr>
          <w:rStyle w:val="FootnoteAnchor"/>
          <w:rtl w:val="true"/>
        </w:rPr>
        <w:footnoteReference w:id="353"/>
      </w:r>
      <w:r>
        <w:rPr>
          <w:rFonts w:ascii="IRNazanin" w:hAnsi="IRNazanin" w:eastAsia="IRNazanin"/>
          <w:color w:val="111111"/>
          <w:sz w:val="28"/>
          <w:sz w:val="28"/>
          <w:szCs w:val="28"/>
          <w:rtl w:val="true"/>
          <w:lang w:bidi="fa-IR"/>
        </w:rPr>
        <w:t>مع أنه منع من السجود علی القنب محتجا باعتیاد لبسه فی بعض البلاد،و مع ذلک فهو مخالف لإطلاق النص من غیره ثمرة،فإنّ ما فیه من أجزاء النورة المنبثة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یصدق من غیرها ما یحصل معه مسمی السجود متمیزا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فی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علی القول بجواز السجود علی القطن و الکتان قبل غزلهما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اتخذ منهما فی تلک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الجواز،و مثله القنب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فالقول بجواز السجود علیه فی الجملة لازم للنص و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قصر الجواز علی ما اتخذ من غیر الملبوس هو الأحوط وقوفا فی الرخصة علی موضع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إذا کان فیه کتابة</w:t>
      </w:r>
      <w:r>
        <w:rPr>
          <w:rFonts w:eastAsia="IRNazanin" w:cs="IRNazanin"/>
          <w:color w:val="111111"/>
          <w:sz w:val="28"/>
          <w:szCs w:val="28"/>
          <w:rtl w:val="true"/>
          <w:lang w:bidi="fa-IR"/>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کون المصلی مبصرا و لا مانع له منه،و إلا لم 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الجواز وقوع الجبهة من القرطاس الخالی عن الکتابة علی ما یتحقق معه السجود،لأن الحبر جسم حائل بین الجبهة و القرطاس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صبغ من الأجسام،بحیث لا یکون الصبغ عرضا محضا کلون الحنّاء،فلو کان کذلک لم یمنع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یسجد علی شیء من بدنه،فإن منعه الحرّ عن السجود علی الأرض،سجد علی ثوبه،فإن لم یتمکن فعلی کفه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ذکرناه،إنما یعتبر فی موضع الجبهة خاصة،لا فی بقیة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یراعی فیه أن یکون مملوکا،أو مأذونا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خالیا من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النجاسة فی موضع محصور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،کالبیت و شبهه،و جهل موضع النجاسة،لم یسجد علی شیء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السجود فی المواضع المتسعة،دفعا للمشقّة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یتمکّن فعلی کفّه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لیکن السجود علی ظهره لیحصل الجمع بین المسجدین،فلو عکس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مملوکا أو مأذونا 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تقدم فی المکان من اعتبار الإذن بأقسامه،و الاکتفاء بشاهد الحال آت هنا، لأن ما یسجد علیه جزء من المکان المتقدم،إذ المکان فی الشرع ما یشغله المصلّی من الحیّز،أو یستقبل علیه بواسطة أو وسائط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النجاسة فی موضع محصور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المرجع فی المحصور و عدمه إلی العرف فما عدّ منه محصورا کالثنتین و الثلاثة کان المشتبه منه بحکم النجس فی وجوب الاجتناب،حیث یشترط فیه الطهارة،کالسجود علیه،و الصلاة فیه لو کان ثوبا،و مصاحبته فیها لو کان مثله لا یعفی عنه نجسا، و أکله و شربه لو کان مما یصلح لأحدهما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تنجیس الملاقی له رطبا وجهان،من کونه بحکم النجس،و من الشک فی النجاسة مع یقین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 العلامة فی المنتهی التنجیس </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أنه أحوط،نعم لو استوعب ملاقاة جمیع الأفراد قطع بالنجاسة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لا یعدّ محصورا فی العادة کالصحراء أو ألف ثوب مثلا،بمعنی تعسر </w:t>
      </w:r>
      <w:bookmarkStart w:id="519" w:name="pg13566_139664"/>
    </w:p>
    <w:p>
      <w:pPr>
        <w:pStyle w:val="Heading5"/>
        <w:numPr>
          <w:ilvl w:val="4"/>
          <w:numId w:val="1"/>
        </w:numPr>
        <w:rPr/>
      </w:pPr>
      <w:bookmarkStart w:id="520" w:name="__RefHeading___Toc2313601_1934241801"/>
      <w:bookmarkStart w:id="521" w:name="_Toc204"/>
      <w:bookmarkEnd w:id="519"/>
      <w:bookmarkEnd w:id="520"/>
      <w:r>
        <w:rPr>
          <w:rtl w:val="true"/>
        </w:rPr>
        <w:t>المقدمة السابعة فی الأذان و الإقامة</w:t>
      </w:r>
      <w:bookmarkEnd w:id="521"/>
    </w:p>
    <w:p>
      <w:pPr>
        <w:pStyle w:val="Heading6"/>
        <w:numPr>
          <w:ilvl w:val="5"/>
          <w:numId w:val="1"/>
        </w:numPr>
        <w:rPr/>
      </w:pPr>
      <w:bookmarkStart w:id="522" w:name="__RefHeading___Toc2313603_1934241801"/>
      <w:bookmarkStart w:id="523" w:name="_Toc205"/>
      <w:bookmarkEnd w:id="522"/>
      <w:r>
        <w:rPr>
          <w:rtl w:val="true"/>
        </w:rPr>
        <w:t>اشارة</w:t>
      </w:r>
      <w:bookmarkEnd w:id="523"/>
    </w:p>
    <w:p>
      <w:pPr>
        <w:pStyle w:val="BookText"/>
        <w:rPr/>
      </w:pPr>
      <w:r>
        <w:rPr>
          <w:rFonts w:ascii="IRNazanin" w:hAnsi="IRNazanin" w:eastAsia="IRNazanin"/>
          <w:color w:val="111111"/>
          <w:sz w:val="28"/>
          <w:sz w:val="28"/>
          <w:szCs w:val="28"/>
          <w:rtl w:val="true"/>
          <w:lang w:bidi="fa-IR"/>
        </w:rPr>
        <w:t>المقدمة السابعة فی الأذان و الإقامة و النظر فی أربعة أشیاء</w:t>
      </w:r>
      <w:r>
        <w:rPr>
          <w:rFonts w:eastAsia="IRNazanin" w:cs="IRNazanin"/>
          <w:color w:val="111111"/>
          <w:sz w:val="28"/>
          <w:szCs w:val="28"/>
          <w:rtl w:val="true"/>
          <w:lang w:bidi="fa-IR"/>
        </w:rPr>
        <w:t>:</w:t>
      </w:r>
    </w:p>
    <w:p>
      <w:pPr>
        <w:pStyle w:val="Heading6"/>
        <w:numPr>
          <w:ilvl w:val="5"/>
          <w:numId w:val="1"/>
        </w:numPr>
        <w:rPr/>
      </w:pPr>
      <w:bookmarkStart w:id="524" w:name="__RefHeading___Toc2313605_1934241801"/>
      <w:bookmarkStart w:id="525" w:name="_Toc206"/>
      <w:bookmarkEnd w:id="524"/>
      <w:r>
        <w:rPr>
          <w:rtl w:val="true"/>
        </w:rPr>
        <w:t>الأول</w:t>
      </w:r>
      <w:r>
        <w:rPr>
          <w:rtl w:val="true"/>
        </w:rPr>
        <w:t>:</w:t>
      </w:r>
      <w:r>
        <w:rPr>
          <w:rtl w:val="true"/>
        </w:rPr>
        <w:t>فیما یؤذن له و یقام</w:t>
      </w:r>
      <w:bookmarkEnd w:id="52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یؤذن له و یقام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مستحبان فی الصلوات الخمس المفروضة،أداء و قضاء، للمنفرد و الجامع،للرجل و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یشترط أن تسرّ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شرطان فی الجماعة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یتأکدان فیما یجهر فیه،و أشدهما فی الغداة و المغرب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حصره و عدّه عرفا لکثرة آحاده لا یجب اجتنابه،لما فی اجتناب ذلک من المشقة و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یشترط أن تسرّ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إنما یشترط أسرارها حیث یستلزم الجهر سماع الأجنبی،أما مع عدمه فتتخیّر بین السر و الجهر و إن کان السر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کان أذانها سائغا اعتدّ به النساء و المحارم مع سماعهم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الخنثی کالمرأة فی ذلک،و کالرجل فی عدم جواز تأذین المرأة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شرطان فی الجماعة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القائل بذلک جماعة من أصحابنا منهم الشیخان </w:t>
      </w:r>
      <w:r>
        <w:rPr>
          <w:rStyle w:val="FootnoteAnchor"/>
          <w:rtl w:val="true"/>
        </w:rPr>
        <w:footnoteReference w:id="355"/>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فسّره الشیخ بأنهما شرط فی حصول فضیلتهما،لا فی انعقاد أصل الصلاة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یتأکّدان فیما یجهر فیه و أشدّهما فی الغداة و المغرب</w:t>
      </w:r>
      <w:r>
        <w:rPr>
          <w:rFonts w:eastAsia="IRNazanin" w:cs="IRNazanin"/>
          <w:color w:val="111111"/>
          <w:sz w:val="28"/>
          <w:szCs w:val="28"/>
          <w:rtl w:val="true"/>
          <w:lang w:bidi="fa-IR"/>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أوجبهما بعض الأصحاب </w:t>
      </w:r>
      <w:r>
        <w:rPr>
          <w:rStyle w:val="FootnoteAnchor"/>
          <w:rtl w:val="true"/>
        </w:rPr>
        <w:footnoteReference w:id="358"/>
      </w:r>
      <w:r>
        <w:rPr>
          <w:rFonts w:ascii="IRNazanin" w:hAnsi="IRNazanin" w:eastAsia="IRNazanin"/>
          <w:color w:val="111111"/>
          <w:sz w:val="28"/>
          <w:sz w:val="28"/>
          <w:szCs w:val="28"/>
          <w:rtl w:val="true"/>
          <w:lang w:bidi="fa-IR"/>
        </w:rPr>
        <w:t xml:space="preserve">فی الغداة و المغرب لروایة </w:t>
      </w:r>
      <w:r>
        <w:rPr>
          <w:rStyle w:val="FootnoteAnchor"/>
          <w:rtl w:val="true"/>
        </w:rPr>
        <w:footnoteReference w:id="359"/>
      </w:r>
      <w:r>
        <w:rPr>
          <w:rFonts w:ascii="IRNazanin" w:hAnsi="IRNazanin" w:eastAsia="IRNazanin"/>
          <w:color w:val="111111"/>
          <w:sz w:val="28"/>
          <w:sz w:val="28"/>
          <w:szCs w:val="28"/>
          <w:rtl w:val="true"/>
          <w:lang w:bidi="fa-IR"/>
        </w:rPr>
        <w:t xml:space="preserve">ظاهرها الوجوب،إلا </w:t>
      </w:r>
    </w:p>
    <w:p>
      <w:pPr>
        <w:pStyle w:val="BookText"/>
        <w:rPr/>
      </w:pPr>
      <w:r>
        <w:rPr>
          <w:rFonts w:ascii="IRNazanin" w:hAnsi="IRNazanin" w:eastAsia="IRNazanin"/>
          <w:color w:val="111111"/>
          <w:sz w:val="28"/>
          <w:sz w:val="28"/>
          <w:szCs w:val="28"/>
          <w:rtl w:val="true"/>
          <w:lang w:bidi="fa-IR"/>
        </w:rPr>
        <w:t>و لا یؤذن لشیء من النوافل،و لا لشیء من الفرائض عدا الخمس، بل یقول المؤذن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قاضی الصلوات الخمس یؤذّن لکل واحدة و یقیم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أذّن للأولی من ورده،ثمَّ أقام للبواقی،کان دونه فی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حملها علی الاستحباب المؤکد طریق الجمع بینها و بین ما هو أصح منها </w:t>
      </w:r>
      <w:r>
        <w:rPr>
          <w:rStyle w:val="FootnoteAnchor"/>
          <w:rtl w:val="true"/>
        </w:rPr>
        <w:footnoteReference w:id="360"/>
      </w:r>
      <w:r>
        <w:rPr>
          <w:rFonts w:ascii="IRNazanin" w:hAnsi="IRNazanin" w:eastAsia="IRNazanin"/>
          <w:color w:val="111111"/>
          <w:sz w:val="28"/>
          <w:sz w:val="28"/>
          <w:szCs w:val="28"/>
          <w:rtl w:val="true"/>
          <w:lang w:bidi="fa-IR"/>
        </w:rPr>
        <w:t>مما هو صریح فی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یقول المؤذّن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یجوز نصب الصلاة الأولی و الثانیة علی حذف العامل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شبهه، و رفعهما علی حذف المبتدأ أو الخبر،و الثالثة ساکنة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قاضی الصلوات الخمس یؤذن لکل واحدة و یقیم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الحکم مخصوص بالقضاء عند الأصحاب،لقوله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 فریضة فلیقضها کما فاتته</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،و قد کان من حکمها استحباب تقدیم الأذان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دلالة الحدیث نظر،فلو جمع بین صلاتین أداء لم یستحب الأذان للثانیة،للأخبار الصحیحة </w:t>
      </w:r>
      <w:r>
        <w:rPr>
          <w:rStyle w:val="FootnoteAnchor"/>
          <w:rtl w:val="true"/>
        </w:rPr>
        <w:footnoteReference w:id="362"/>
      </w:r>
      <w:r>
        <w:rPr>
          <w:rFonts w:ascii="IRNazanin" w:hAnsi="IRNazanin" w:eastAsia="IRNazanin"/>
          <w:color w:val="111111"/>
          <w:sz w:val="28"/>
          <w:sz w:val="28"/>
          <w:szCs w:val="28"/>
          <w:rtl w:val="true"/>
          <w:lang w:bidi="fa-IR"/>
        </w:rPr>
        <w:t xml:space="preserve">الدالة علی إیقاع الثانیة بإقامة لا غیر،و لا منافاة بین الأداء و القضاء بعد </w:t>
      </w:r>
    </w:p>
    <w:p>
      <w:pPr>
        <w:pStyle w:val="BookText"/>
        <w:rPr/>
      </w:pPr>
      <w:r>
        <w:rPr>
          <w:rFonts w:ascii="IRNazanin" w:hAnsi="IRNazanin" w:eastAsia="IRNazanin"/>
          <w:color w:val="111111"/>
          <w:sz w:val="28"/>
          <w:sz w:val="28"/>
          <w:szCs w:val="28"/>
          <w:rtl w:val="true"/>
          <w:lang w:bidi="fa-IR"/>
        </w:rPr>
        <w:t>و یصلی یوم الجمعة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بأذان و إقامة،و العصر بإقامة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الظهر و العصر بعرفة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صلی الإمام جماعة و جاء آخرون،لم یؤذنوا و لم یقیموا علی کراهیة،ما دامت الأولی لم تتفرّق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تفرقت صفوفهم،أذّن الآخرون ورود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الأذان الساقط فی الأداء علی أذان الاعلام و یبقی أذان الذکر غیر واضح،فإن الأصل فی الأذان الاعلام،و الذکر لا یتم فی جمیع فصوله،فإن الحیّعلات لا ذکر فیها،و لأن الکلام فی اعتقاده أذانا لا ذکرا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یصلی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الضابط أنه متی استحب الجمع فالأذان بین الفریضتین ساقط،بل یؤذن فی الابتداء و یقیم لها ثمَّ یقیم للثانیة،لکن إن کان الجمع فی وقت الأولی فالأذان المتقدم لها،و إن کان الجمع فی وقت الثانیة نوی به للثانیة و إن کان متقدما علی الأولی ثمَّ أقام للأولی ثمَّ للثانیة،و کذا القول فیما لو أبیح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استحب الجمع فالأذان لغیر صاحبه الوقت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صلی الإمام جماعة و جاء آخرون لم یؤذنوا و لم یقیموا علی کراهیة،ما دامت الأولی لم تتفرّق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فرق فی المصلی الثانی بعد تمام الجماعة بین کونه یصلی جماعة أو منفردا،و من ثمَّ أطلق المصنف،و قد ورد الخبر </w:t>
      </w:r>
      <w:r>
        <w:rPr>
          <w:rStyle w:val="FootnoteAnchor"/>
          <w:rtl w:val="true"/>
        </w:rPr>
        <w:footnoteReference w:id="363"/>
      </w:r>
      <w:r>
        <w:rPr>
          <w:rFonts w:ascii="IRNazanin" w:hAnsi="IRNazanin" w:eastAsia="IRNazanin"/>
          <w:color w:val="111111"/>
          <w:sz w:val="28"/>
          <w:sz w:val="28"/>
          <w:szCs w:val="28"/>
          <w:rtl w:val="true"/>
          <w:lang w:bidi="fa-IR"/>
        </w:rPr>
        <w:t>بهما معا،و لا بین کون الصلاة فی مسجد و غیره کما یقتضیه إطلاق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النص هنا إنما ورد فی المسجد،و جماعة من الأصحاب عدّوا الحکم إلی غیره لعدم تعقّل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یشترط عدم تعدد المحل، فلو صلی جماعة فی مسجد ثمَّ جاء آخرون الی مسجد قریب منه استحب لهم الأذان و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کون الأولی جماعة فلا یبتنی علی أذان المنفرد إذا لم یسمعه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w:t>
      </w:r>
    </w:p>
    <w:p>
      <w:pPr>
        <w:pStyle w:val="BookText"/>
        <w:rPr/>
      </w:pPr>
      <w:r>
        <w:rPr>
          <w:rFonts w:ascii="Amiri" w:hAnsi="Amiri" w:eastAsia="Amiri" w:cs="Amiri"/>
          <w:color w:val="111111"/>
          <w:sz w:val="28"/>
          <w:sz w:val="28"/>
          <w:szCs w:val="28"/>
          <w:rtl w:val="true"/>
          <w:lang w:bidi="ar-SA"/>
        </w:rPr>
        <w:t>و أقاموا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أذّن المنفرد،ثمَّ أراد الجماعة،أعاد الأذان و الإقامة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یشترط اتحاد الصلاة إن تغایر الوقت کالظهر و المغرب،لا إن اتحد کالظهرین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یتحقق عدم التفرق ببقاء واحد من الجماعة معقّب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فی سقوطهما عن الثانی علمه بوقوعهما من الجماعة،بل یکفی فی السقوط عدم علمه بترکهما،أو بوقوعهما علی غیر وجههما بناء علی الظاهر،نعم لو علم ذلک لم یسقطا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یتعدی الی الثالث و الرابع فصاعدا،و الشرط واحد،و هو عدم تفرق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أذن المنفرد ثمَّ أراد الجماعة أعاد الأذان و الإقامة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هذا هو المشهور،و مستنده روایة عمار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یؤذن و یقیم لیصلی وحده فیجیء رجل آخر فیقول له نصلی جماعة،هل یجوز أن یصلیا بذلک الأذان و الإقامة؟قال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یؤذن و یقیم</w:t>
      </w:r>
      <w:r>
        <w:rPr>
          <w:rFonts w:eastAsia="IRNazanin" w:cs="IRNazanin"/>
          <w:color w:val="111111"/>
          <w:sz w:val="28"/>
          <w:szCs w:val="28"/>
          <w:rtl w:val="true"/>
          <w:lang w:bidi="fa-IR"/>
        </w:rPr>
        <w:t xml:space="preserve">» </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شهرة الروایة و عمل الأصحاب بها یجبر ضعفها بعمار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المصنف الحکم فی المعتبر و حکم بعدم الإعادة محتجا بأن المصلی یعتدّ بأذان غیره و إن کان منفردا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فکیف لا یعتد بأذان نفسه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أجیب بأن الاجتزاء بأذان الغیر لکونه صادف نیة السامع الجماعة فکأنه أذّن للجماعة بخلاف الناوی بأذانه الانفراد،و بأن الغیر أذّن للجماعة أو لم یؤذن لیصلی وحده بخلاف صورة الفرض</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بجعل المراد بالمنفرد فی صورة الفرض المنفرد بأذانه بأن یقصد بأذانه لنفسه خاصة،و یظهر ذلک من قوله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یؤذن و یقیم لیصلی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جعل علة الأذان الصلاة وحده،فإذا أراد الجماعة لم یکف ذلک الأذان المخصوص عن الجمیع،بخلاف أذان الغیر فإنه إما مؤذّن البلد أو للجماعة و إن کان لا یصلی معهم،فمرادهم بالمنفرد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قولهم یجتزی بأذان الغیر و إن کان منفردا</w:t>
      </w:r>
      <w:r>
        <w:rPr>
          <w:rFonts w:eastAsia="IRNazanin" w:cs="IRNazanin"/>
          <w:color w:val="111111"/>
          <w:sz w:val="28"/>
          <w:szCs w:val="28"/>
          <w:rtl w:val="true"/>
          <w:lang w:bidi="fa-IR"/>
        </w:rPr>
        <w:t xml:space="preserve">- </w:t>
      </w:r>
      <w:bookmarkStart w:id="526" w:name="pg13566_139668"/>
    </w:p>
    <w:p>
      <w:pPr>
        <w:pStyle w:val="Heading6"/>
        <w:numPr>
          <w:ilvl w:val="5"/>
          <w:numId w:val="1"/>
        </w:numPr>
        <w:rPr/>
      </w:pPr>
      <w:bookmarkStart w:id="527" w:name="__RefHeading___Toc2313607_1934241801"/>
      <w:bookmarkStart w:id="528" w:name="_Toc207"/>
      <w:bookmarkEnd w:id="526"/>
      <w:bookmarkEnd w:id="527"/>
      <w:r>
        <w:rPr>
          <w:rtl w:val="true"/>
        </w:rPr>
        <w:t>الثانی</w:t>
      </w:r>
      <w:r>
        <w:rPr>
          <w:rtl w:val="true"/>
        </w:rPr>
        <w:t>:</w:t>
      </w:r>
      <w:r>
        <w:rPr>
          <w:rtl w:val="true"/>
        </w:rPr>
        <w:t>فی المؤذّن</w:t>
      </w:r>
      <w:bookmarkEnd w:id="528"/>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المؤذّن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فیه العقل،و الإسلام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البلوغ بل یکفی کونه ممیزا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یکون عدلا،صیّتا،مبصرا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بصیرا بالأوقات، متطهرا قائما علی مرتفع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أذّنت المرأة للنساء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صلی منفردا و لم یؤذن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إلی الأذان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،مستقبلا صلاته ما لم یرکع،و فیه روایة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المنفرد بصلاته لا بأذانه جمعا بین الکلامین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کل حال فما ذهب إلیه فی المعتبر متّجه لضعف الروایة التی هی مستند الحکم عن تخصیص ما دلّ بإطلاقه علی الاجتزاء بمطلق الأذان من الأخبار الصحیحة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منافاة بین الحکم بالکفر و حکایة الشهادتین،فإن شرط الإسلام مع التلفّظ بهما اعتقاد معناهما،و الحکایة أعم من ذلک لإمکان صدورهما من عابث،و مستهزئ، و غافل،و مؤوّل بعدم عموم النبوة،و جاهل بمعنی اللفظ کالأعجمی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خلوّه من الموانع و الحکم بالإسلام به فهو لاغ،لوقوع ما سبق من فصوله علی الحکم بالإسلام فی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صلّی منفردا و لم یؤذّن ساهیا رجع إلی الأذان</w:t>
      </w:r>
      <w:r>
        <w:rPr>
          <w:rFonts w:eastAsia="IRNazanin" w:cs="IRNazanin"/>
          <w:color w:val="111111"/>
          <w:sz w:val="28"/>
          <w:szCs w:val="28"/>
          <w:rtl w:val="true"/>
          <w:lang w:bidi="fa-IR"/>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فرق فی ذلک بین المنفرد و الامام،لإطلاق النص </w:t>
      </w:r>
      <w:r>
        <w:rPr>
          <w:rStyle w:val="FootnoteAnchor"/>
          <w:rtl w:val="true"/>
        </w:rPr>
        <w:footnoteReference w:id="368"/>
      </w:r>
      <w:r>
        <w:rPr>
          <w:rFonts w:ascii="IRNazanin" w:hAnsi="IRNazanin" w:eastAsia="IRNazanin"/>
          <w:color w:val="111111"/>
          <w:sz w:val="28"/>
          <w:sz w:val="28"/>
          <w:szCs w:val="28"/>
          <w:rtl w:val="true"/>
          <w:lang w:bidi="fa-IR"/>
        </w:rPr>
        <w:t>و الأصحاب،فتقییده بالمنفرد هنا لیس بالوجه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یرجع ناسی الأذان یرجع ناسیهما بطریق أولی،دون ناسی الإقامة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اقتصارا فی إبطال الصلاة علی موضع الوفاق</w:t>
      </w:r>
      <w:r>
        <w:rPr>
          <w:rFonts w:eastAsia="IRNazanin" w:cs="IRNazanin"/>
          <w:color w:val="111111"/>
          <w:sz w:val="28"/>
          <w:szCs w:val="28"/>
          <w:rtl w:val="true"/>
          <w:lang w:bidi="fa-IR"/>
        </w:rPr>
        <w:t xml:space="preserve">. </w:t>
      </w:r>
      <w:bookmarkStart w:id="529" w:name="pg13566_139669"/>
    </w:p>
    <w:p>
      <w:pPr>
        <w:pStyle w:val="BookText"/>
        <w:rPr/>
      </w:pPr>
      <w:bookmarkEnd w:id="529"/>
      <w:r>
        <w:rPr>
          <w:rFonts w:ascii="IRNazanin" w:hAnsi="IRNazanin" w:eastAsia="IRNazanin"/>
          <w:color w:val="111111"/>
          <w:sz w:val="28"/>
          <w:sz w:val="28"/>
          <w:szCs w:val="28"/>
          <w:rtl w:val="true"/>
          <w:lang w:bidi="fa-IR"/>
        </w:rPr>
        <w:t>و یعطی الأجرة من بیت المال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یوجد من یتطوّع به</w:t>
      </w:r>
      <w:r>
        <w:rPr>
          <w:rFonts w:eastAsia="IRNazanin" w:cs="IRNazanin"/>
          <w:color w:val="111111"/>
          <w:sz w:val="28"/>
          <w:szCs w:val="28"/>
          <w:rtl w:val="true"/>
          <w:lang w:bidi="fa-IR"/>
        </w:rPr>
        <w:t>.</w:t>
      </w:r>
    </w:p>
    <w:p>
      <w:pPr>
        <w:pStyle w:val="Heading6"/>
        <w:numPr>
          <w:ilvl w:val="5"/>
          <w:numId w:val="1"/>
        </w:numPr>
        <w:rPr/>
      </w:pPr>
      <w:bookmarkStart w:id="530" w:name="__RefHeading___Toc2313609_1934241801"/>
      <w:bookmarkStart w:id="531" w:name="_Toc208"/>
      <w:bookmarkEnd w:id="530"/>
      <w:r>
        <w:rPr>
          <w:rtl w:val="true"/>
        </w:rPr>
        <w:t>الثالث</w:t>
      </w:r>
      <w:r>
        <w:rPr>
          <w:rtl w:val="true"/>
        </w:rPr>
        <w:t>:</w:t>
      </w:r>
      <w:r>
        <w:rPr>
          <w:rtl w:val="true"/>
        </w:rPr>
        <w:t>فی کیفیة الأذان</w:t>
      </w:r>
      <w:bookmarkEnd w:id="531"/>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کیفیة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یؤذن إلا بعد دخول الوقت،و قد رخص تقدیمه علی الصبح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یعطی الأجرة من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أکثر الأصحاب علی تحریم أخذ الأجرة علی الأذان سواء أخذت من بیت المال أم من غیره،لقول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ما فارقت علیه حبیب قلبی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إذا صلّیت فصلّ صلاة أضعف من خلفک،و لا تتخذنّ مؤذّنا یأخذ علی أذانه أجرا</w:t>
      </w:r>
      <w:r>
        <w:rPr>
          <w:rFonts w:eastAsia="IRNazanin" w:cs="IRNazanin"/>
          <w:color w:val="111111"/>
          <w:sz w:val="28"/>
          <w:szCs w:val="28"/>
          <w:rtl w:val="true"/>
          <w:lang w:bidi="fa-IR"/>
        </w:rPr>
        <w:t xml:space="preserve">» </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یجوز أن یرزق من بیت المال من سهم المصالح لا من الصدقات و لا من الأخماس،لأن ذلک مختص بفریق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الأجرة و الرزق أن الأجرة یجب کونها مقدرة مضبوطة مجعولة فی عقد إجارة،و الرزق لا یتقدّر بقدر بل یرجع فیه إلی رأی الإمام علیه السلام و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عن المرتضی </w:t>
      </w:r>
      <w:r>
        <w:rPr>
          <w:rStyle w:val="FootnoteAnchor"/>
          <w:rtl w:val="true"/>
        </w:rPr>
        <w:footnoteReference w:id="370"/>
      </w:r>
      <w:r>
        <w:rPr>
          <w:rFonts w:ascii="IRNazanin" w:hAnsi="IRNazanin" w:eastAsia="IRNazanin"/>
          <w:color w:val="111111"/>
          <w:sz w:val="28"/>
          <w:sz w:val="28"/>
          <w:szCs w:val="28"/>
          <w:rtl w:val="true"/>
          <w:lang w:bidi="fa-IR"/>
        </w:rPr>
        <w:t>القول بکراهة الأجرة لا تحریمها تسویة بینها و بین الرزق فی المعنی،فقول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یعطی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یرید بها الرزق مجازا،أو مبنیّ علی مذهب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لو وجد متطوع لکن طالب الرزق یشتمل علی مرجّحات فی أحکام الأذان و وظائفه جاز رزقه أیضا تحصیلا للمصلحة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اقتضت المصلحة الزیادة علی مؤذن جاز رزق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استقرب الشهید فی الذکری اشتراط عدالة المرزوق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رخص تقدیمه علی الصبح</w:t>
      </w:r>
      <w:r>
        <w:rPr>
          <w:rFonts w:eastAsia="IRNazanin" w:cs="IRNazanin"/>
          <w:color w:val="111111"/>
          <w:sz w:val="28"/>
          <w:szCs w:val="28"/>
          <w:rtl w:val="true"/>
          <w:lang w:bidi="fa-IR"/>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تأسّیا بالنبی صلی اللّه علیه و آله و سلّم فإنه کان له مؤذّنان أحدهما یؤذّن لیلا و الآخر بعد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أم مکتوم یؤذن بلیل فإذا سمعتهم أذانه فکلوا و اشربوا حتی تسمعوا أذان بلال</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 xml:space="preserve">،و لیتأهّب الناس للصلاة </w:t>
      </w:r>
    </w:p>
    <w:p>
      <w:pPr>
        <w:pStyle w:val="BookText"/>
        <w:rPr/>
      </w:pPr>
      <w:r>
        <w:rPr>
          <w:rFonts w:ascii="IRNazanin" w:hAnsi="IRNazanin" w:eastAsia="IRNazanin"/>
          <w:color w:val="111111"/>
          <w:sz w:val="28"/>
          <w:sz w:val="28"/>
          <w:szCs w:val="28"/>
          <w:rtl w:val="true"/>
          <w:lang w:bidi="fa-IR"/>
        </w:rPr>
        <w:t>لکن یستحب إعادته بعد طلوعه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الأذان علی الأشهر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عشر 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التکبیر أربع،و الشهادة بالتوحید،ثمَّ بالرسالة،ثمَّ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حیّ علی الفلاح،ثمَّ حیّ علی خیر العمل،و التکبیر بعده،ثمَّ التهلیل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فصل مرّتان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الإقامة فصولها مثنی مثنی،و یزاد فیها قد قامت الصلاة مرّتین، و یسقط من التهلیل فی آخرها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حدّ لهذا التقدیم بل ما قارب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یجعل ضابطا فی ذلک لیعتمد علیه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مغایرة المتقدّم للمتأخّر لتتمّ الفائدة،و لیس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شهر رمضان و غیره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الأذان علی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أشار بالأشهر إلی ما روی </w:t>
      </w:r>
      <w:r>
        <w:rPr>
          <w:rStyle w:val="FootnoteAnchor"/>
          <w:rtl w:val="true"/>
        </w:rPr>
        <w:footnoteReference w:id="373"/>
      </w:r>
      <w:r>
        <w:rPr>
          <w:rFonts w:ascii="IRNazanin" w:hAnsi="IRNazanin" w:eastAsia="IRNazanin"/>
          <w:color w:val="111111"/>
          <w:sz w:val="28"/>
          <w:sz w:val="28"/>
          <w:szCs w:val="28"/>
          <w:rtl w:val="true"/>
          <w:lang w:bidi="fa-IR"/>
        </w:rPr>
        <w:t xml:space="preserve">شاذا من تربیع التکبیر فی آخر الأذان کأوله، و تربیعه أول الإقامة و آخرها،و تثنیة التهلیل فی آخرها،و ما روی </w:t>
      </w:r>
      <w:r>
        <w:rPr>
          <w:rStyle w:val="FootnoteAnchor"/>
          <w:rtl w:val="true"/>
        </w:rPr>
        <w:footnoteReference w:id="374"/>
      </w:r>
      <w:r>
        <w:rPr>
          <w:rFonts w:ascii="IRNazanin" w:hAnsi="IRNazanin" w:eastAsia="IRNazanin"/>
          <w:color w:val="111111"/>
          <w:sz w:val="28"/>
          <w:sz w:val="28"/>
          <w:szCs w:val="28"/>
          <w:rtl w:val="true"/>
          <w:lang w:bidi="fa-IR"/>
        </w:rPr>
        <w:t>أن الإقامة مرة مرّة إلا التکبیر الأخیر فإنه مرّتان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من أصحابنا من جعل فصول الإقامة مثل فصول الأذان و زاد فیها قد قامت الصلاة مرّتین </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الجنید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أفرد الإقامة عن الأذان ثنّی لا إله إلا اللّه،و إن أتی بها معه فواحدة </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الطائفة علی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یقول حیّ علی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معنی حیّ هلمّ و أقبل </w:t>
      </w:r>
      <w:r>
        <w:rPr>
          <w:rStyle w:val="FootnoteAnchor"/>
          <w:rtl w:val="true"/>
        </w:rPr>
        <w:footnoteReference w:id="377"/>
      </w:r>
      <w:r>
        <w:rPr>
          <w:rFonts w:ascii="IRNazanin" w:hAnsi="IRNazanin" w:eastAsia="IRNazanin"/>
          <w:color w:val="111111"/>
          <w:sz w:val="28"/>
          <w:sz w:val="28"/>
          <w:szCs w:val="28"/>
          <w:rtl w:val="true"/>
          <w:lang w:bidi="fa-IR"/>
        </w:rPr>
        <w:t>،یعدی لغة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هنا تختص علی فإنّه سنّة </w:t>
      </w:r>
    </w:p>
    <w:p>
      <w:pPr>
        <w:pStyle w:val="BookText"/>
        <w:rPr/>
      </w:pPr>
      <w:r>
        <w:rPr>
          <w:rFonts w:ascii="IRNazanin" w:hAnsi="IRNazanin" w:eastAsia="IRNazanin"/>
          <w:color w:val="111111"/>
          <w:sz w:val="28"/>
          <w:sz w:val="28"/>
          <w:szCs w:val="28"/>
          <w:rtl w:val="true"/>
          <w:lang w:bidi="fa-IR"/>
        </w:rPr>
        <w:t>و الترتیب شرط فی صحة الأذان و الإقامة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فیهما سبعة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مستقبل القبلة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یقف علی أواخر الفصول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یتأنّی فی الأذان،و یحدر فی الإقامة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یتکلّم فی خلالهما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الترتیب شرط فی صحة الأذان و الإقامة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بالترتیب بینهما و بین فصولهما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فائدة الاشتراط عدم اعتبارهما بدونه فلا یعتدّ بهما فی الجماعة،و لا یکتفی به أهل البلد،و یأثم إن اعتقدهما أذانا و 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مستقبل القبلة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جمیع الفصول،فیکره الالتفات یمینا و شمالا،سواء فی ذلک الحیعلات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أوجب المرتضی الاستقبال فی الإقامة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یقف علی أواخر الفصول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المراد بالوقف ترک الإعراب و الرّوم </w:t>
      </w:r>
      <w:r>
        <w:rPr>
          <w:rStyle w:val="FootnoteAnchor"/>
          <w:rtl w:val="true"/>
        </w:rPr>
        <w:footnoteReference w:id="379"/>
      </w:r>
      <w:r>
        <w:rPr>
          <w:rFonts w:ascii="IRNazanin" w:hAnsi="IRNazanin" w:eastAsia="IRNazanin"/>
          <w:color w:val="111111"/>
          <w:sz w:val="28"/>
          <w:sz w:val="28"/>
          <w:szCs w:val="28"/>
          <w:rtl w:val="true"/>
          <w:lang w:bidi="fa-IR"/>
        </w:rPr>
        <w:t>و الإشمام و التضعیف لقول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الأذان و الإقامة مجزومان</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،و فی خبر موقوفان </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أعرب ترک الفضل و اعتدّ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یحدر فی الإقامة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بالحدر الإسراع مع تخفیف الوقف مراعیا لترک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یتکلم فی خلالهما</w:t>
      </w:r>
      <w:r>
        <w:rPr>
          <w:rFonts w:eastAsia="IRNazanin" w:cs="IRNazanin"/>
          <w:color w:val="111111"/>
          <w:sz w:val="28"/>
          <w:szCs w:val="28"/>
          <w:rtl w:val="true"/>
          <w:lang w:bidi="fa-IR"/>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لا یتعلق بمصلحة الصلاة،و مع الکلام یعید الإقامة دون الأذان،إلا أن یخرج به عن الموالاة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أن یفصل بینهما برکعتین أو سجدة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المغرب فإن الأولی أن یفصل بینهما بخطوة أو سکتة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یرفع الصوت به إذا کان 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یتأکّد فی الإقامة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الترجیع فی الأذان،إلا أن یرید الاشعار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یکره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یفصل بینهما برکعتین أو سجدة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أو جلسة أو سکتة أو تسبیحة و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 الحمد للّه</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جلس بین الأذان و الإقامة فی المغرب کان کالمتشحط بدمه فی سبیل اللّه</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المغرب بخطوة أو سکتة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أو تسبیحة،قال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أجد بالخطوة حدیثا مع ذکر أکثر الأصحاب لها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یتأکد فی الإقامة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یستثنی من ذلک رفع الصوت فإن السنّة فی الإقامة جعلها دون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یحصل التأکد فیها برفع الصوت فی الجملة بمعنی أن إظهارها آکد من إظهاره و إن کان رفع الصوت به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الترجیع إلا أن یرید الإشعار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الترجیع تکرار الشهادتین دفعتین کما یفعله بعض العامة فی الصبح،و إنما یکره مع عدم اعتقاد توظیفه و إلا کان بدعة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یکره قول الصلاة خیر من النوم</w:t>
      </w:r>
      <w:r>
        <w:rPr>
          <w:rFonts w:eastAsia="IRNazanin" w:cs="IRNazanin"/>
          <w:color w:val="111111"/>
          <w:sz w:val="28"/>
          <w:szCs w:val="28"/>
          <w:rtl w:val="true"/>
          <w:lang w:bidi="fa-IR"/>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الأصح التحریم لأنّ الأذان و الإقامة سنّتان متلقّیتان من الشرع کسائر </w:t>
      </w:r>
      <w:bookmarkStart w:id="532" w:name="pg13566_139673"/>
    </w:p>
    <w:p>
      <w:pPr>
        <w:pStyle w:val="Heading6"/>
        <w:numPr>
          <w:ilvl w:val="5"/>
          <w:numId w:val="1"/>
        </w:numPr>
        <w:rPr/>
      </w:pPr>
      <w:bookmarkStart w:id="533" w:name="__RefHeading___Toc2313611_1934241801"/>
      <w:bookmarkStart w:id="534" w:name="_Toc209"/>
      <w:bookmarkEnd w:id="532"/>
      <w:bookmarkEnd w:id="533"/>
      <w:r>
        <w:rPr>
          <w:rtl w:val="true"/>
        </w:rPr>
        <w:t>الرابع</w:t>
      </w:r>
      <w:r>
        <w:rPr>
          <w:rtl w:val="true"/>
        </w:rPr>
        <w:t>:</w:t>
      </w:r>
      <w:r>
        <w:rPr>
          <w:rtl w:val="true"/>
        </w:rPr>
        <w:t>فی أحکام الأذان</w:t>
      </w:r>
      <w:bookmarkEnd w:id="534"/>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أحکام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Heading6"/>
        <w:numPr>
          <w:ilvl w:val="5"/>
          <w:numId w:val="1"/>
        </w:numPr>
        <w:rPr/>
      </w:pPr>
      <w:bookmarkStart w:id="535" w:name="__RefHeading___Toc2313613_1934241801"/>
      <w:bookmarkStart w:id="536" w:name="_Toc210"/>
      <w:bookmarkEnd w:id="535"/>
      <w:r>
        <w:rPr>
          <w:rtl w:val="true"/>
        </w:rPr>
        <w:t>الاولی</w:t>
      </w:r>
      <w:r>
        <w:rPr>
          <w:rtl w:val="true"/>
        </w:rPr>
        <w:t>:</w:t>
      </w:r>
      <w:r>
        <w:rPr>
          <w:rtl w:val="true"/>
        </w:rPr>
        <w:t>من نام فی خلال الأذان أو الإقامة ثمَّ استیقظ</w:t>
      </w:r>
      <w:bookmarkEnd w:id="536"/>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 فی خلال الأذان أو الإقامة ثمَّ استیقظ،استحب له استئنافه،و یجوز له البناء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أغمی علیه</w:t>
      </w:r>
      <w:r>
        <w:rPr>
          <w:rFonts w:eastAsia="IRNazanin" w:cs="IRNazanin"/>
          <w:color w:val="111111"/>
          <w:sz w:val="28"/>
          <w:szCs w:val="28"/>
          <w:rtl w:val="true"/>
          <w:lang w:bidi="fa-IR"/>
        </w:rPr>
        <w:t>.</w:t>
      </w:r>
    </w:p>
    <w:p>
      <w:pPr>
        <w:pStyle w:val="Heading6"/>
        <w:numPr>
          <w:ilvl w:val="5"/>
          <w:numId w:val="1"/>
        </w:numPr>
        <w:rPr/>
      </w:pPr>
      <w:bookmarkStart w:id="537" w:name="__RefHeading___Toc2313615_1934241801"/>
      <w:bookmarkStart w:id="538" w:name="_Toc211"/>
      <w:bookmarkEnd w:id="537"/>
      <w:r>
        <w:rPr>
          <w:rtl w:val="true"/>
        </w:rPr>
        <w:t>الثانیة</w:t>
      </w:r>
      <w:r>
        <w:rPr>
          <w:rtl w:val="true"/>
        </w:rPr>
        <w:t>:</w:t>
      </w:r>
      <w:r>
        <w:rPr>
          <w:rtl w:val="true"/>
        </w:rPr>
        <w:t>إذا أذّن ثمَّ ارتدّ</w:t>
      </w:r>
      <w:bookmarkEnd w:id="538"/>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أذّن ثمَّ ارتدّ جاز أن یعتدّ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یقیم غیره،و لو ارتدّ فی أثناء الأذان ثمَّ رجع،استأنف علی قول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العبادات،فالزیادة فیهما تشریع محرّم کما یحرم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آله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کانوا علیهم السلام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ورد فی شذوذ أخبارنا </w:t>
      </w:r>
      <w:r>
        <w:rPr>
          <w:rStyle w:val="FootnoteAnchor"/>
          <w:rtl w:val="true"/>
        </w:rPr>
        <w:footnoteReference w:id="385"/>
      </w:r>
      <w:r>
        <w:rPr>
          <w:rFonts w:ascii="IRNazanin" w:hAnsi="IRNazanin" w:eastAsia="IRNazanin"/>
          <w:color w:val="111111"/>
          <w:sz w:val="28"/>
          <w:sz w:val="28"/>
          <w:szCs w:val="28"/>
          <w:rtl w:val="true"/>
          <w:lang w:bidi="fa-IR"/>
        </w:rPr>
        <w:t>من 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 فی خلال الأذان أو الإقامة استحب له استئنافه و یجوز البناء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 عدم الإخلال بالموالاة،و کذا الحکم لو سکت طویلا أو تکلّم خلاله بکلام أجنبیّ محلّلا أو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أن یعتدّ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یجوز أن یبنی الفعل للمعلوم و یعود ضمیره إلی المرتدّ بتقدیر رجوعه إلی الإسلام،أو إلی المصلّی،و للمجهول و هو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جاز الاعتداد به لاجتماع شرائط الصحة فیه حال فعله،قیل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الردّة لا تبطل العبادات السابقة،و فیه بحث کلامی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ارتدّ فی أثناء الأذان ثمَّ رجع استأنف علی قول</w:t>
      </w:r>
      <w:r>
        <w:rPr>
          <w:rFonts w:eastAsia="IRNazanin" w:cs="IRNazanin"/>
          <w:color w:val="111111"/>
          <w:sz w:val="28"/>
          <w:szCs w:val="28"/>
          <w:rtl w:val="true"/>
          <w:lang w:bidi="fa-IR"/>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طول الزمان بحیث یخلّ بالموالاة،و إلا فالأجود عدم الاستئناف لعدم إبطال الردّة ما مضی من الأذان کما لا یبطله کله</w:t>
      </w:r>
      <w:r>
        <w:rPr>
          <w:rFonts w:eastAsia="IRNazanin" w:cs="IRNazanin"/>
          <w:color w:val="111111"/>
          <w:sz w:val="28"/>
          <w:szCs w:val="28"/>
          <w:rtl w:val="true"/>
          <w:lang w:bidi="fa-IR"/>
        </w:rPr>
        <w:t xml:space="preserve">. </w:t>
      </w:r>
      <w:bookmarkStart w:id="539" w:name="pg13566_139674"/>
    </w:p>
    <w:p>
      <w:pPr>
        <w:pStyle w:val="Heading6"/>
        <w:numPr>
          <w:ilvl w:val="5"/>
          <w:numId w:val="1"/>
        </w:numPr>
        <w:rPr/>
      </w:pPr>
      <w:bookmarkStart w:id="540" w:name="__RefHeading___Toc2313617_1934241801"/>
      <w:bookmarkStart w:id="541" w:name="_Toc212"/>
      <w:bookmarkEnd w:id="539"/>
      <w:bookmarkEnd w:id="540"/>
      <w:r>
        <w:rPr>
          <w:rtl w:val="true"/>
        </w:rPr>
        <w:t>الثالثة</w:t>
      </w:r>
      <w:r>
        <w:rPr>
          <w:rtl w:val="true"/>
        </w:rPr>
        <w:t>:</w:t>
      </w:r>
      <w:r>
        <w:rPr>
          <w:rtl w:val="true"/>
        </w:rPr>
        <w:t>یستحب لمن سمع الأذان أن یحکیه</w:t>
      </w:r>
      <w:bookmarkEnd w:id="541"/>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لمن سمع الأذان أن یحکیه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نفسه</w:t>
      </w:r>
      <w:r>
        <w:rPr>
          <w:rFonts w:eastAsia="IRNazanin" w:cs="IRNazanin"/>
          <w:color w:val="111111"/>
          <w:sz w:val="28"/>
          <w:szCs w:val="28"/>
          <w:rtl w:val="true"/>
          <w:lang w:bidi="fa-IR"/>
        </w:rPr>
        <w:t>.</w:t>
      </w:r>
    </w:p>
    <w:p>
      <w:pPr>
        <w:pStyle w:val="Heading6"/>
        <w:numPr>
          <w:ilvl w:val="5"/>
          <w:numId w:val="1"/>
        </w:numPr>
        <w:rPr/>
      </w:pPr>
      <w:bookmarkStart w:id="542" w:name="__RefHeading___Toc2313619_1934241801"/>
      <w:bookmarkStart w:id="543" w:name="_Toc213"/>
      <w:bookmarkEnd w:id="542"/>
      <w:r>
        <w:rPr>
          <w:rtl w:val="true"/>
        </w:rPr>
        <w:t>الرابعة</w:t>
      </w:r>
      <w:r>
        <w:rPr>
          <w:rtl w:val="true"/>
        </w:rPr>
        <w:t>:</w:t>
      </w:r>
      <w:r>
        <w:rPr>
          <w:rtl w:val="true"/>
        </w:rPr>
        <w:t>إذا قال المؤذّن</w:t>
      </w:r>
      <w:r>
        <w:rPr>
          <w:rtl w:val="true"/>
        </w:rPr>
        <w:t>:</w:t>
      </w:r>
      <w:r>
        <w:rPr>
          <w:rtl w:val="true"/>
        </w:rPr>
        <w:t>قد قامت الصلاة،کره الکلام</w:t>
      </w:r>
      <w:bookmarkEnd w:id="543"/>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الصلاة،کره الکلام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کراهیة مغلّظة،إلا ما یتعلق بتدبیر المصلّین</w:t>
      </w:r>
      <w:r>
        <w:rPr>
          <w:rFonts w:eastAsia="IRNazanin" w:cs="IRNazanin"/>
          <w:color w:val="111111"/>
          <w:sz w:val="28"/>
          <w:szCs w:val="28"/>
          <w:rtl w:val="true"/>
          <w:lang w:bidi="fa-IR"/>
        </w:rPr>
        <w:t>.</w:t>
      </w:r>
    </w:p>
    <w:p>
      <w:pPr>
        <w:pStyle w:val="Heading6"/>
        <w:numPr>
          <w:ilvl w:val="5"/>
          <w:numId w:val="1"/>
        </w:numPr>
        <w:rPr/>
      </w:pPr>
      <w:bookmarkStart w:id="544" w:name="__RefHeading___Toc2313621_1934241801"/>
      <w:bookmarkStart w:id="545" w:name="_Toc214"/>
      <w:bookmarkEnd w:id="544"/>
      <w:r>
        <w:rPr>
          <w:rtl w:val="true"/>
        </w:rPr>
        <w:t>الخامسة</w:t>
      </w:r>
      <w:r>
        <w:rPr>
          <w:rtl w:val="true"/>
        </w:rPr>
        <w:t>:</w:t>
      </w:r>
      <w:r>
        <w:rPr>
          <w:rtl w:val="true"/>
        </w:rPr>
        <w:t>یکره للمؤذّن أن یلتفت یمینا و شمالا</w:t>
      </w:r>
      <w:bookmarkEnd w:id="545"/>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للمؤذّن أن یلتفت یمینا و شمالا،لکن یلزم سمت القبلة فی أذانه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لمن سمع الأذان أن یحکیه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المراد بالحکایة أن یقول السامع کما یقول المؤذّن فصلا فصلا حتی الحیعلات، و روی </w:t>
      </w:r>
      <w:r>
        <w:rPr>
          <w:rStyle w:val="FootnoteAnchor"/>
          <w:rtl w:val="true"/>
        </w:rPr>
        <w:footnoteReference w:id="386"/>
      </w:r>
      <w:r>
        <w:rPr>
          <w:rFonts w:ascii="IRNazanin" w:hAnsi="IRNazanin" w:eastAsia="IRNazanin"/>
          <w:color w:val="111111"/>
          <w:sz w:val="28"/>
          <w:sz w:val="28"/>
          <w:szCs w:val="28"/>
          <w:rtl w:val="true"/>
          <w:lang w:bidi="fa-IR"/>
        </w:rPr>
        <w:t>أنه یقول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یتعین ذلک فی الصلاة إن أراد حکایته،فلو حیعل حینئذ بطلت لأنه لیس بذکر و لا 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یستحب حکایة الأذان المشروع فلا یحکی أذان المجنون و الکافر و المرأة إذا سمعها الأجنبی،و لا الأذان الثانی یوم الجمعة و نظائره،بخلاف ما أخذ علیه أجرا لأن المحرم أخذ الأجرة لا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لیقطع سامع الأذان کلامه و إن کان قارئا للقرآن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النصوص أن المستحب حکایة الأذان فلا یستحب حکایة الإقامة لعدم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 کره الکلام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هذا هو المشهور،و حرّمه جماعة من الأصحاب </w:t>
      </w:r>
      <w:r>
        <w:rPr>
          <w:rStyle w:val="FootnoteAnchor"/>
          <w:rtl w:val="true"/>
        </w:rPr>
        <w:footnoteReference w:id="387"/>
      </w:r>
      <w:r>
        <w:rPr>
          <w:rFonts w:ascii="IRNazanin" w:hAnsi="IRNazanin" w:eastAsia="IRNazanin"/>
          <w:color w:val="111111"/>
          <w:sz w:val="28"/>
          <w:sz w:val="28"/>
          <w:szCs w:val="28"/>
          <w:rtl w:val="true"/>
          <w:lang w:bidi="fa-IR"/>
        </w:rPr>
        <w:t>لقول الصادق علیه السلام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المؤذّن قد قامت الصلاة فقد حرم الکلام</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،و حمل علی الکراهة المغلظة جمعا بین الأخبار </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بمصلحة الصلاة تقدیم الامام و تسویة الصف و طلب الساتر و المسجد و الرداء و نحو ذلک</w:t>
      </w:r>
      <w:r>
        <w:rPr>
          <w:rFonts w:eastAsia="IRNazanin" w:cs="IRNazanin"/>
          <w:color w:val="111111"/>
          <w:sz w:val="28"/>
          <w:szCs w:val="28"/>
          <w:rtl w:val="true"/>
          <w:lang w:bidi="fa-IR"/>
        </w:rPr>
        <w:t xml:space="preserve">. </w:t>
      </w:r>
      <w:bookmarkStart w:id="546" w:name="pg13566_139675"/>
    </w:p>
    <w:p>
      <w:pPr>
        <w:pStyle w:val="Heading6"/>
        <w:numPr>
          <w:ilvl w:val="5"/>
          <w:numId w:val="1"/>
        </w:numPr>
        <w:rPr/>
      </w:pPr>
      <w:bookmarkStart w:id="547" w:name="__RefHeading___Toc2313623_1934241801"/>
      <w:bookmarkStart w:id="548" w:name="_Toc215"/>
      <w:bookmarkEnd w:id="546"/>
      <w:bookmarkEnd w:id="547"/>
      <w:r>
        <w:rPr>
          <w:rtl w:val="true"/>
        </w:rPr>
        <w:t>السادسة</w:t>
      </w:r>
      <w:r>
        <w:rPr>
          <w:rtl w:val="true"/>
        </w:rPr>
        <w:t>:</w:t>
      </w:r>
      <w:r>
        <w:rPr>
          <w:rtl w:val="true"/>
        </w:rPr>
        <w:t>إذا تشاحّ الناس فی الأذان قدّم الأعلم</w:t>
      </w:r>
      <w:bookmarkEnd w:id="548"/>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تشاحّ الناس فی الأذان قدّم الأعلم،و مع التساوی یقرع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w:t>
      </w:r>
      <w:r>
        <w:rPr>
          <w:rFonts w:eastAsia="IRNazanin" w:cs="IRNazanin"/>
          <w:color w:val="111111"/>
          <w:sz w:val="28"/>
          <w:szCs w:val="28"/>
          <w:rtl w:val="true"/>
          <w:lang w:bidi="fa-IR"/>
        </w:rPr>
        <w:t>.</w:t>
      </w:r>
    </w:p>
    <w:p>
      <w:pPr>
        <w:pStyle w:val="Heading6"/>
        <w:numPr>
          <w:ilvl w:val="5"/>
          <w:numId w:val="1"/>
        </w:numPr>
        <w:rPr/>
      </w:pPr>
      <w:bookmarkStart w:id="549" w:name="__RefHeading___Toc2313625_1934241801"/>
      <w:bookmarkStart w:id="550" w:name="_Toc216"/>
      <w:bookmarkEnd w:id="549"/>
      <w:r>
        <w:rPr>
          <w:rtl w:val="true"/>
        </w:rPr>
        <w:t>السابعة</w:t>
      </w:r>
      <w:r>
        <w:rPr>
          <w:rtl w:val="true"/>
        </w:rPr>
        <w:t>:</w:t>
      </w:r>
      <w:r>
        <w:rPr>
          <w:rtl w:val="true"/>
        </w:rPr>
        <w:t>إذا کانوا جماعة جاز أن یؤذنوا جمیعا</w:t>
      </w:r>
      <w:bookmarkEnd w:id="550"/>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کانوا جماعة جاز أن یؤذنوا جمیعا،و الأفضل ان کان الوقت متّسعا أن یؤذّنوا واحدا بعد واحد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551" w:name="__RefHeading___Toc2313627_1934241801"/>
      <w:bookmarkStart w:id="552" w:name="_Toc217"/>
      <w:bookmarkEnd w:id="551"/>
      <w:r>
        <w:rPr>
          <w:rtl w:val="true"/>
        </w:rPr>
        <w:t>الثامنة</w:t>
      </w:r>
      <w:r>
        <w:rPr>
          <w:rtl w:val="true"/>
        </w:rPr>
        <w:t>:</w:t>
      </w:r>
      <w:r>
        <w:rPr>
          <w:rtl w:val="true"/>
        </w:rPr>
        <w:t>إذا سمع الإمام أذان مؤذّن،جاز أن یجتزئ به فی الجماعة</w:t>
      </w:r>
      <w:bookmarkEnd w:id="552"/>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سمع الإمام أذان مؤذّن،جاز أن یجتزئ به فی الجماعة، و إن کان ذلک المؤذّن منفردا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تشاحّ الناس فی الأذان قدّم الأعلم و مع التساوی یقرع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بالأعلم هنا الأعلم بأحکام الأذان التی من جملتها الأوقات،لا مطلق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یقدّم الأعلم علی غیره مع تساویهما عدالة أو فسقا،فلو اختلفا قدم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یقدّم المبصر علی المکفوف و الأشد محافظة علی الأذان فی الوقت،ثمَّ الأندی صوتا،ثمَّ من یرتضیه الجیران،ثمَّ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التعارض لأخذ الرزق من بیت المال،و إلا أذّنوا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الأفضل إذا کان الوقت متّسعا أن یؤذّن واحد بعد واحد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لیس المراد باتساع الوقت هنا المتعارف،فإن تأخیر الصلاة عن أول وقتها المؤکّد فی الفضیلة لأمر غیر موظّف مستبعد جدا،فإنّ تحصیل فضیلة الأذان لکل واحد یحصل بالاجتماع،بل المراد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فسره بعض الأصحاب </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اجتماع تمام المطلوب فی الجماعة کانتظار الامام و المأمومین الذین یعتاد حضورهم،فإن کثرة الجماعة مطلوبة شرعا،أو تحصیل ساتر،أو طهارة حدثیة أو خبثیة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تقیید ذلک کلّه بعدم فوات وقت الفضیلة فإن تحصیل الصلاة فیه أهمّ من تعدّد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منع بعض الأصحاب </w:t>
      </w:r>
      <w:r>
        <w:rPr>
          <w:rStyle w:val="FootnoteAnchor"/>
          <w:rtl w:val="true"/>
        </w:rPr>
        <w:footnoteReference w:id="391"/>
      </w:r>
      <w:r>
        <w:rPr>
          <w:rFonts w:ascii="IRNazanin" w:hAnsi="IRNazanin" w:eastAsia="IRNazanin"/>
          <w:color w:val="111111"/>
          <w:sz w:val="28"/>
          <w:sz w:val="28"/>
          <w:szCs w:val="28"/>
          <w:rtl w:val="true"/>
          <w:lang w:bidi="fa-IR"/>
        </w:rPr>
        <w:t>من الزیادة علی مؤذّنین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سمع الإمام أذان مؤذّن جاز أن یجتزئ به فی الجماعة و إن کان ذلک المؤذن منفردا</w:t>
      </w:r>
      <w:r>
        <w:rPr>
          <w:rFonts w:eastAsia="IRNazanin" w:cs="IRNazanin"/>
          <w:color w:val="111111"/>
          <w:sz w:val="28"/>
          <w:szCs w:val="28"/>
          <w:rtl w:val="true"/>
          <w:lang w:bidi="fa-IR"/>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به المنفرد بصلاته لا بأذنه،بمعنی أنه مؤذّن لجماعة أو للبلد،فلو أذّن </w:t>
      </w:r>
      <w:bookmarkStart w:id="553" w:name="pg13566_139676"/>
    </w:p>
    <w:p>
      <w:pPr>
        <w:pStyle w:val="Heading6"/>
        <w:numPr>
          <w:ilvl w:val="5"/>
          <w:numId w:val="1"/>
        </w:numPr>
        <w:rPr/>
      </w:pPr>
      <w:bookmarkStart w:id="554" w:name="__RefHeading___Toc2313629_1934241801"/>
      <w:bookmarkStart w:id="555" w:name="_Toc218"/>
      <w:bookmarkEnd w:id="553"/>
      <w:bookmarkEnd w:id="554"/>
      <w:r>
        <w:rPr>
          <w:rtl w:val="true"/>
        </w:rPr>
        <w:t>التاسعة</w:t>
      </w:r>
      <w:r>
        <w:rPr>
          <w:rtl w:val="true"/>
        </w:rPr>
        <w:t>:</w:t>
      </w:r>
      <w:r>
        <w:rPr>
          <w:rtl w:val="true"/>
        </w:rPr>
        <w:t>من أحدث فی أثناء الأذان أو الإقامة،تطهّر و بنی</w:t>
      </w:r>
      <w:bookmarkEnd w:id="555"/>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أحدث فی أثناء الأذان أو الإقامة،تطهّر و بنی، و الأفضل أن یعید الإقامة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556" w:name="__RefHeading___Toc2313631_1934241801"/>
      <w:bookmarkStart w:id="557" w:name="_Toc219"/>
      <w:bookmarkEnd w:id="556"/>
      <w:r>
        <w:rPr>
          <w:rtl w:val="true"/>
        </w:rPr>
        <w:t>العاشرة</w:t>
      </w:r>
      <w:r>
        <w:rPr>
          <w:rtl w:val="true"/>
        </w:rPr>
        <w:t>:</w:t>
      </w:r>
      <w:r>
        <w:rPr>
          <w:rtl w:val="true"/>
        </w:rPr>
        <w:t>من أحدث فی الصلاة تطهّر و أعادها</w:t>
      </w:r>
      <w:bookmarkEnd w:id="557"/>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أحدث فی الصلاة تطهّر و أعادها،و لا یعید الإقامة إلا أن یتکلم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558" w:name="__RefHeading___Toc2313633_1934241801"/>
      <w:bookmarkStart w:id="559" w:name="_Toc220"/>
      <w:bookmarkEnd w:id="558"/>
      <w:r>
        <w:rPr>
          <w:rtl w:val="true"/>
        </w:rPr>
        <w:t>الحادیة عشرة</w:t>
      </w:r>
      <w:r>
        <w:rPr>
          <w:rtl w:val="true"/>
        </w:rPr>
        <w:t>:</w:t>
      </w:r>
      <w:r>
        <w:rPr>
          <w:rtl w:val="true"/>
        </w:rPr>
        <w:t>من صلّی خلف إمام لا یقتدی به</w:t>
      </w:r>
      <w:bookmarkEnd w:id="559"/>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خلف إمام لا یقتدی به،أذّن لنفسه و أقام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لنفسه لا غیر لم یعتد به،و کذا القول فی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ترک السامع الکلام بعدها لیعتدّ بها،فإن الکلام بعدها یبطلها،و قد روی عن الباقر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بجعفر و هو یؤذّن و یقیم فلم أتکلم فأجزأنی ذلک</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یستحب للسامع تکرار الأذان و الإقامة هنا؟الظاهر ذلک،لأنه لا یقصر عن تعدّد المؤذّنین مع اتّساع الوقت،لکن یستثنی منه المؤذّن و المقیم للجماعة فقد حکم الأصحاب هنا بعدم استحباب التکرار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أحدث فی أثناء الأذان أو الإقامة تطهّر و بنی و الأفضل أن یعید الإقامة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لعدم اشتراط الطهارة فیهما ابتداء فکذا استدامة،و إنما کان الأفضل إعادة الإقامة لتأکّد استحباب الطهارة فیها،بل قیل باشتراطها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یعید الإقامة إلا أن یتکلم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کما یستحب إعادة الإقامة بالحدیث فی أثنائها کذا یستحب إعادتها بالحدث فی أثناء الصلاة أیضا،فإن أفضلیة الطهارة فیها أو اشتراطها آتیان فیها و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أطلق عدم إعادتها هنا بناء علی الاعتداد بها فی الجملة،و للأفضلیة حکم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خلف من لا یقتدی به أذن لنفسه و أقام</w:t>
      </w:r>
      <w:r>
        <w:rPr>
          <w:rFonts w:eastAsia="IRNazanin" w:cs="IRNazanin"/>
          <w:color w:val="111111"/>
          <w:sz w:val="28"/>
          <w:szCs w:val="28"/>
          <w:rtl w:val="true"/>
          <w:lang w:bidi="fa-IR"/>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یعلم منه عدم الاعتداد بأذان المخالف،اما لترکه بعض الفصول أو لغیر </w:t>
      </w:r>
    </w:p>
    <w:p>
      <w:pPr>
        <w:pStyle w:val="BookText"/>
        <w:rPr/>
      </w:pPr>
      <w:r>
        <w:rPr>
          <w:rFonts w:ascii="IRNazanin" w:hAnsi="IRNazanin" w:eastAsia="IRNazanin"/>
          <w:color w:val="111111"/>
          <w:sz w:val="28"/>
          <w:sz w:val="28"/>
          <w:szCs w:val="28"/>
          <w:rtl w:val="true"/>
          <w:lang w:bidi="fa-IR"/>
        </w:rPr>
        <w:t>فإن خشی فوات الصلاة اقتصر علی تکبیرتین،و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أحل بشیء من فصول الأذان،استحب للمأموم التلفّظ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ذلک،و ما سیأتی من استحباب التلفّظ بما ترکه قد یفهم من إطلاقه و سیاقه جواز الاجتزاء به إن أتی بما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الجمع إما بجعل ذلک استحبابا برأسه،إذ لا منافاة بین استحباب التلفظ بالمتروک إقامة لشعار الحق و توطین النفس علیه و بین إعادة الأذان،أو بحمل الثانی علی غیر المخالف کناسی فصل أو تارکه أو الجهر به تقیة إذ تتأدّی الوظیفة بکل منهما،و إن کان الجمع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خشی فوات الصلاة اقتصر علی تکبیرتین و قد قامت الصلاة</w:t>
      </w:r>
      <w:r>
        <w:rPr>
          <w:rFonts w:eastAsia="IRNazanin" w:cs="IRNazanin"/>
          <w:color w:val="111111"/>
          <w:sz w:val="28"/>
          <w:szCs w:val="28"/>
          <w:rtl w:val="true"/>
          <w:lang w:bidi="fa-IR"/>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المستند روایة معاذ بن کثیر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الرجل المسجد و هو لا یأتمّ بمصاحبة و قد بقی علی الإمام آیة أو آیتان فخشی إن هو أذن و أقام أن یرکع فلیقل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الصلاة،قد قامت الصلاة،اللّه أکبر،اللّه أکبر،لا إله إلا اللّه،و لیدخل فی الصلاة</w:t>
      </w:r>
      <w:r>
        <w:rPr>
          <w:rFonts w:eastAsia="IRNazanin" w:cs="IRNazanin"/>
          <w:color w:val="111111"/>
          <w:sz w:val="28"/>
          <w:szCs w:val="28"/>
          <w:rtl w:val="true"/>
          <w:lang w:bidi="fa-IR"/>
        </w:rPr>
        <w:t xml:space="preserve">» </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عبارة المصنف قاصرة عن تأدیة هذا المعنی ترتیبا و فصولا فإنها توهم تقدیم التکبیر علی قد قامت و عدم التهلیل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الاعتذار عن الأول أن الواو لا یقتضی الترتیب </w:t>
      </w:r>
      <w:r>
        <w:rPr>
          <w:rStyle w:val="FootnoteAnchor"/>
          <w:rtl w:val="true"/>
        </w:rPr>
        <w:footnoteReference w:id="394"/>
      </w:r>
      <w:r>
        <w:rPr>
          <w:rFonts w:ascii="IRNazanin" w:hAnsi="IRNazanin" w:eastAsia="IRNazanin"/>
          <w:color w:val="111111"/>
          <w:sz w:val="28"/>
          <w:sz w:val="28"/>
          <w:szCs w:val="28"/>
          <w:rtl w:val="true"/>
          <w:lang w:bidi="fa-IR"/>
        </w:rPr>
        <w:t>یزیل الفساد،لکن لا یوجب تحصیل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یفهم من هذه الروایة عدم الاعتداد بأذان المخالف،مضافا الی ما تقدّم</w:t>
      </w:r>
      <w:r>
        <w:rPr>
          <w:rFonts w:eastAsia="IRNazanin" w:cs="IRNazanin"/>
          <w:color w:val="111111"/>
          <w:sz w:val="28"/>
          <w:szCs w:val="28"/>
          <w:rtl w:val="true"/>
          <w:lang w:bidi="fa-IR"/>
        </w:rPr>
        <w:t xml:space="preserve">. </w:t>
      </w:r>
      <w:bookmarkStart w:id="560" w:name="pg13566_139678"/>
    </w:p>
    <w:p>
      <w:pPr>
        <w:pStyle w:val="Heading4"/>
        <w:numPr>
          <w:ilvl w:val="3"/>
          <w:numId w:val="1"/>
        </w:numPr>
        <w:rPr/>
      </w:pPr>
      <w:bookmarkStart w:id="561" w:name="__RefHeading___Toc2313635_1934241801"/>
      <w:bookmarkStart w:id="562" w:name="_Toc221"/>
      <w:bookmarkEnd w:id="560"/>
      <w:bookmarkEnd w:id="561"/>
      <w:r>
        <w:rPr>
          <w:rtl w:val="true"/>
        </w:rPr>
        <w:t>الرکن الثانی فی أفعال الصلاة</w:t>
      </w:r>
      <w:bookmarkEnd w:id="562"/>
    </w:p>
    <w:p>
      <w:pPr>
        <w:pStyle w:val="Heading5"/>
        <w:numPr>
          <w:ilvl w:val="4"/>
          <w:numId w:val="1"/>
        </w:numPr>
        <w:rPr/>
      </w:pPr>
      <w:bookmarkStart w:id="563" w:name="__RefHeading___Toc2313637_1934241801"/>
      <w:bookmarkStart w:id="564" w:name="_Toc222"/>
      <w:bookmarkEnd w:id="563"/>
      <w:r>
        <w:rPr>
          <w:rtl w:val="true"/>
        </w:rPr>
        <w:t>اشارة</w:t>
      </w:r>
      <w:bookmarkEnd w:id="564"/>
    </w:p>
    <w:p>
      <w:pPr>
        <w:pStyle w:val="BookText"/>
        <w:rPr/>
      </w:pPr>
      <w:r>
        <w:rPr>
          <w:rFonts w:ascii="IRNazanin" w:hAnsi="IRNazanin" w:eastAsia="IRNazanin"/>
          <w:color w:val="111111"/>
          <w:sz w:val="28"/>
          <w:sz w:val="28"/>
          <w:szCs w:val="28"/>
          <w:rtl w:val="true"/>
          <w:lang w:bidi="fa-IR"/>
        </w:rPr>
        <w:t>الرکن الثانی فی أفعال الصلاة و هی واجبة و مندوبة،</w:t>
      </w:r>
    </w:p>
    <w:p>
      <w:pPr>
        <w:pStyle w:val="Heading5"/>
        <w:numPr>
          <w:ilvl w:val="4"/>
          <w:numId w:val="1"/>
        </w:numPr>
        <w:rPr/>
      </w:pPr>
      <w:bookmarkStart w:id="565" w:name="__RefHeading___Toc2313639_1934241801"/>
      <w:bookmarkStart w:id="566" w:name="_Toc223"/>
      <w:bookmarkEnd w:id="565"/>
      <w:r>
        <w:rPr>
          <w:rtl w:val="true"/>
        </w:rPr>
        <w:t>فالواجبات ثمانیة</w:t>
      </w:r>
      <w:bookmarkEnd w:id="566"/>
    </w:p>
    <w:p>
      <w:pPr>
        <w:pStyle w:val="Heading6"/>
        <w:numPr>
          <w:ilvl w:val="5"/>
          <w:numId w:val="1"/>
        </w:numPr>
        <w:rPr/>
      </w:pPr>
      <w:bookmarkStart w:id="567" w:name="__RefHeading___Toc2313641_1934241801"/>
      <w:bookmarkStart w:id="568" w:name="_Toc224"/>
      <w:bookmarkEnd w:id="567"/>
      <w:r>
        <w:rPr>
          <w:rtl w:val="true"/>
        </w:rPr>
        <w:t>اشارة</w:t>
      </w:r>
      <w:bookmarkEnd w:id="568"/>
    </w:p>
    <w:p>
      <w:pPr>
        <w:pStyle w:val="BookText"/>
        <w:rPr/>
      </w:pPr>
      <w:r>
        <w:rPr>
          <w:rFonts w:ascii="IRNazanin" w:hAnsi="IRNazanin" w:eastAsia="IRNazanin"/>
          <w:color w:val="111111"/>
          <w:sz w:val="28"/>
          <w:sz w:val="28"/>
          <w:szCs w:val="28"/>
          <w:rtl w:val="true"/>
          <w:lang w:bidi="fa-IR"/>
        </w:rPr>
        <w:t>فالواجبات ثمانیة</w:t>
      </w:r>
      <w:r>
        <w:rPr>
          <w:rFonts w:eastAsia="IRNazanin" w:cs="IRNazanin"/>
          <w:color w:val="111111"/>
          <w:sz w:val="28"/>
          <w:szCs w:val="28"/>
          <w:rtl w:val="true"/>
          <w:lang w:bidi="fa-IR"/>
        </w:rPr>
        <w:t>:</w:t>
      </w:r>
    </w:p>
    <w:p>
      <w:pPr>
        <w:pStyle w:val="Heading6"/>
        <w:numPr>
          <w:ilvl w:val="5"/>
          <w:numId w:val="1"/>
        </w:numPr>
        <w:rPr/>
      </w:pPr>
      <w:bookmarkStart w:id="569" w:name="__RefHeading___Toc2313643_1934241801"/>
      <w:bookmarkStart w:id="570" w:name="_Toc225"/>
      <w:bookmarkEnd w:id="569"/>
      <w:r>
        <w:rPr>
          <w:rtl w:val="true"/>
        </w:rPr>
        <w:t>الأول</w:t>
      </w:r>
      <w:r>
        <w:rPr>
          <w:rtl w:val="true"/>
        </w:rPr>
        <w:t>:</w:t>
      </w:r>
      <w:r>
        <w:rPr>
          <w:rtl w:val="true"/>
        </w:rPr>
        <w:t>النیة</w:t>
      </w:r>
      <w:bookmarkEnd w:id="57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رکن فی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رکن فی الصلاة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اختلف کلام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تحقیق النیّة،فقطع هنا بکونها رکنا فی الصلاة،و فی المعتبر بکونها شرطا </w:t>
      </w:r>
      <w:r>
        <w:rPr>
          <w:rStyle w:val="FootnoteAnchor"/>
          <w:rtl w:val="true"/>
        </w:rPr>
        <w:footnoteReference w:id="395"/>
      </w:r>
      <w:r>
        <w:rPr>
          <w:rFonts w:ascii="IRNazanin" w:hAnsi="IRNazanin" w:eastAsia="IRNazanin"/>
          <w:color w:val="111111"/>
          <w:sz w:val="28"/>
          <w:sz w:val="28"/>
          <w:szCs w:val="28"/>
          <w:rtl w:val="true"/>
          <w:lang w:bidi="fa-IR"/>
        </w:rPr>
        <w:t xml:space="preserve">و فی النافع بأنها متردّدة بین الرکن و الشرط و أنها بالشرط أشبه </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وجه وجیه غیر أن وجه الشرط واضح،و التردّد مع أرجحیة مشابهة الشرط أوضح</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یکشف عن رکنیّتها اشتراط الطهارة و الستر و الاستقبال و غیرها مما یشترط فی الصلاة فیها،و مقارنتها للتکبیر أو بسطها علیه،و لا شیء من الشروط کذلک، و عن الشرطیة وجود خواص الشرط فیها،و هی توقّف تأثیر الفعل أو صحّته علیه، و مساوقته له الی الفراغ منه و لو حکما،و أنّ أول الصلاة التکبیر،و استلزام دخولها افتقارها إلی نیة أخری،و مغایرتها للعمل کما دل علیه الحدیث </w:t>
      </w:r>
      <w:r>
        <w:rPr>
          <w:rStyle w:val="FootnoteAnchor"/>
          <w:rtl w:val="true"/>
        </w:rPr>
        <w:footnoteReference w:id="397"/>
      </w:r>
      <w:r>
        <w:rPr>
          <w:rFonts w:ascii="IRNazanin" w:hAnsi="IRNazanin" w:eastAsia="IRNazanin"/>
          <w:color w:val="111111"/>
          <w:sz w:val="28"/>
          <w:sz w:val="28"/>
          <w:szCs w:val="28"/>
          <w:rtl w:val="true"/>
          <w:lang w:bidi="fa-IR"/>
        </w:rPr>
        <w:t xml:space="preserve">،إلی غیر ذلک، </w:t>
      </w:r>
    </w:p>
    <w:p>
      <w:pPr>
        <w:pStyle w:val="BookText"/>
        <w:rPr/>
      </w:pPr>
      <w:r>
        <w:rPr>
          <w:rFonts w:ascii="IRNazanin" w:hAnsi="IRNazanin" w:eastAsia="IRNazanin"/>
          <w:color w:val="111111"/>
          <w:sz w:val="28"/>
          <w:sz w:val="28"/>
          <w:szCs w:val="28"/>
          <w:rtl w:val="true"/>
          <w:lang w:bidi="fa-IR"/>
        </w:rPr>
        <w:t>و لو أخلّ بها عامدا أو ناسیا لم تنعقد صلاته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حقیقتها استحضار صفة الصلاة فی الذهن،و القصد بها إلی أمور أربعة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تردّدها بینهما مستفادة من وجههما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تقدیر فالإجماع واقع علی توقّف الصلاة علیها و بطلانها بترکها عمدا و سهوا،فالخلاف نادر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أخلّ بها عامدا أو ناسیا لم تنعقد صلاته</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حقیقتها استحضار صفة الصلاة فی الذهن و القصد بها إلی أمور أربعة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اعلم أن النیة أمر واحد بسیط،و هو القصد الی فعل الصلاة المخصوصة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الأمور المعتبرة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یجمعها اسم الممیّز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ممیّزات المقصود و هو المنویّ، لا أجزاء للنیّة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القربة غایة الفعل المتعبّد به فهی خارجة عنها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لما کانت النیة عزما و إرادة متعلقة بمقصود معیّن اعتبر فی تحققها إحضار المقصود بالبال أوّلا بجمیع مشخصاته کالصلاة مثلا،و کونها ظهرا واجبة مؤدّاة،أو مقابلاتها،أو بالتفریق،ثمَّ یقصد إیقاع هذا المعلوم علی وجه التقرب إلی اللّه تعالی،فلفظة أصلی مثلا هی النیة،و هی و إن کانت متقدمة لفظا فهی متأخرة معنی،لان الاستحضار القلبی للفعل یصیّر المتقدم من اللفظ و المتأخر فی مرتبة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أفصح عن هذا المعنی أجود إفصاح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بقوله فی دروسه </w:t>
      </w:r>
      <w:r>
        <w:rPr>
          <w:rStyle w:val="FootnoteAnchor"/>
          <w:rtl w:val="true"/>
        </w:rPr>
        <w:footnoteReference w:id="399"/>
      </w:r>
      <w:r>
        <w:rPr>
          <w:rFonts w:ascii="IRNazanin" w:hAnsi="IRNazanin" w:eastAsia="IRNazanin"/>
          <w:color w:val="111111"/>
          <w:sz w:val="28"/>
          <w:sz w:val="28"/>
          <w:szCs w:val="28"/>
          <w:rtl w:val="true"/>
          <w:lang w:bidi="fa-IR"/>
        </w:rPr>
        <w:t xml:space="preserve">و قریب منه فی ذکراه </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القصد مشروطا بعلم المقصود وجب إحضار ذات الصلاة و صفاتها الواجبة من التعیین،و الأداء و القضاء،و الوجوب،ثمَّ القصد إلی هذا المعلوم لوجوبه قربة الی اللّه تعالی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ما فی عبارة المصنف من الحزازة و القصور عن تأدیة المعنی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ذلک فإنّ صفة الصلاة هی کونها ظهرا واجبة مؤداة الی غیر ذلک،فالجمع بین </w:t>
      </w:r>
    </w:p>
    <w:p>
      <w:pPr>
        <w:pStyle w:val="BookText"/>
        <w:rPr/>
      </w:pPr>
      <w:r>
        <w:rPr>
          <w:rFonts w:ascii="IRNazanin" w:hAnsi="IRNazanin" w:eastAsia="IRNazanin"/>
          <w:color w:val="111111"/>
          <w:sz w:val="28"/>
          <w:sz w:val="28"/>
          <w:szCs w:val="28"/>
          <w:rtl w:val="true"/>
          <w:lang w:bidi="fa-IR"/>
        </w:rPr>
        <w:t>الوجوب أو الندب،و القربة،و التعیین،و کونها أداء و 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عبرة باللفظ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وقتها عند أول جزء من التکبیر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استمرار حکمها إلی آخر الصلاة،و هو أن لا ینقض النیة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وقتها عند أول جزء من التکبیر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استمرار حکمها إلی آخر الصلاة،و هو أن لا ینقض البینة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نوی الخروج من الصلاة لم تبطل علی الأظهر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نوی أن یفعل ما ینافیها،فإن فعله بطلت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نوی بشیء من أفعال الصلاة الریاء،أو غیر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نقل النیّة فی موارد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،کنقل الظهر یوم الجمعة إلی النافلة لمن نسی قراءة الجمعة و قرأ غیرها،و کنقل الفریضة الحاضرة إلی سابقة علیها استحضار الصفة و القصد إلی الأمور الأربعة غیر واضح،و إن أراد بصفة الصلاة أمرا آخر کاستحضار أفعالها و أرکانها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نقل عن بعض الأصحاب </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غیر جیّد أیضا،لأن الاستحضار المذکور لیس هو حقیقة النیة و إنما هو تشخیص المنوی،و مع ذلک ففی وجوبه بعد لما فیه من الحرج و المشقّة،بل لا یکاد یقدر علیه إلاّ 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وقتها عند أول جزء من التکبیر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 الاولی استحضارها إلی آخر التکبیر مع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نوی الخروج من الصلاة لم تبطل علی الأظهر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 الأصح البطلان لمنافاة الاستدامة الحکمیة،و لأن إرادتی الضدّین متضادتان،و کذا القول فیما لو نوی فعل المنافی و إن لم یکن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لو نوی بشیء من أفعال الصلاة الریاء أو غیر الصلاة</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نقل النیة فی موارد</w:t>
      </w:r>
      <w:r>
        <w:rPr>
          <w:rFonts w:eastAsia="IRNazanin" w:cs="IRNazanin"/>
          <w:color w:val="111111"/>
          <w:sz w:val="28"/>
          <w:szCs w:val="28"/>
          <w:rtl w:val="true"/>
          <w:lang w:bidi="fa-IR"/>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کلاّ من الصلاة المنقول منها و إلیها إما أن تکون واجبة أو مندوبة، </w:t>
      </w:r>
      <w:bookmarkStart w:id="571" w:name="pg13566_139681"/>
    </w:p>
    <w:p>
      <w:pPr>
        <w:pStyle w:val="BookText"/>
        <w:rPr/>
      </w:pPr>
      <w:bookmarkEnd w:id="571"/>
      <w:r>
        <w:rPr>
          <w:rFonts w:ascii="Amiri" w:hAnsi="Amiri" w:eastAsia="Amiri" w:cs="Amiri"/>
          <w:color w:val="111111"/>
          <w:sz w:val="28"/>
          <w:sz w:val="28"/>
          <w:szCs w:val="28"/>
          <w:rtl w:val="true"/>
          <w:lang w:bidi="ar-SA"/>
        </w:rPr>
        <w:t>مع سعة الوقت</w:t>
      </w:r>
      <w:r>
        <w:rPr>
          <w:rFonts w:eastAsia="Amiri" w:cs="Amiri" w:ascii="Amiri" w:hAnsi="Amiri"/>
          <w:color w:val="111111"/>
          <w:sz w:val="28"/>
          <w:szCs w:val="28"/>
          <w:rtl w:val="true"/>
          <w:lang w:bidi="ar-SA"/>
        </w:rPr>
        <w:t>.</w:t>
      </w:r>
    </w:p>
    <w:p>
      <w:pPr>
        <w:pStyle w:val="Heading6"/>
        <w:numPr>
          <w:ilvl w:val="5"/>
          <w:numId w:val="1"/>
        </w:numPr>
        <w:rPr/>
      </w:pPr>
      <w:bookmarkStart w:id="572" w:name="__RefHeading___Toc2313645_1934241801"/>
      <w:bookmarkStart w:id="573" w:name="_Toc226"/>
      <w:bookmarkEnd w:id="572"/>
      <w:r>
        <w:rPr>
          <w:rtl w:val="true"/>
        </w:rPr>
        <w:t>الثانی</w:t>
      </w:r>
      <w:r>
        <w:rPr>
          <w:rtl w:val="true"/>
        </w:rPr>
        <w:t>:</w:t>
      </w:r>
      <w:r>
        <w:rPr>
          <w:rtl w:val="true"/>
        </w:rPr>
        <w:t>تکبیرة الإحرام</w:t>
      </w:r>
      <w:bookmarkEnd w:id="573"/>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تکبیرة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رکن،و لا تصحّ الصلاة من دونها،و لو أخلّ بها نسیانا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صورتها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أکبر،و لا تنعقد بمعناها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أخلّ بحرف منها، لم تنعقد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یتمکّن من التلفّظ بها کالأعجم،لزمه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یتشاغل بالصلاة مع سعة الوقت،فإن ضاق أحرم بترجمتها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الأخرس ینطق بها علی قدر الإمکان،فإن عجز عن النطق أصلا،عقد قلبه بمعناها مع الإشارة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الترتیب فیها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عکس لم تنعقد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المصلّی بالخیار فی التکبیرات السبع،أیّها شاء جعلها تکبیرة الافتتاح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کبّر و نوی الافتتاح،ثمَّ کبّر و نوی الافتتاح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 صلاته و إن کبّر ثالثة و نوی الافتتاح انعقدت الصلاة أخیرا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مؤدّاة أو مقضیّة،فالصور ست عشرة حاصلة من ضرب أربعة فی أربعة،منها النقل من النفل إلی الفرض لا یجوز مطلقا،و بالعکس یجوز فی من نسی الأذان و الإقامة، و فیمن خشی فوت الإمام و شبهه،و من الفرض إلی الفرض فیمن نوی حاضرة فذکر فائتة و 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عجز عن النطق أصلا عقد قلبه،بمعناها مع الإشارة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لیس المراد بمعناها الموضوع لها لغة لأن تصوّر ذلک غیر واجب علی غیر الأخرس،بل یکفی قصده کونه تکبیرا للّه و ثناء علیه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الإشارة بالإصبع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مع ذلک تحریک اللسان لوجوبه مع القدرة علی النطق فلا یسقط المیسور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الأخرس من تعذّر علیه النطق 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عجز عن البعض أتی بالممکن و عوض عن الفائت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کبر و نوی الافتتاح ثمَّ کبّر و نوی الافتتاح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قیّد التکبیر بنیة الافتتاح لیصیر رکنا،فإن التکبیر ذکر للّه لا یضرّ فی الصلاة </w:t>
      </w:r>
    </w:p>
    <w:p>
      <w:pPr>
        <w:pStyle w:val="BookText"/>
        <w:rPr/>
      </w:pPr>
      <w:r>
        <w:rPr>
          <w:rFonts w:ascii="IRNazanin" w:hAnsi="IRNazanin" w:eastAsia="IRNazanin"/>
          <w:color w:val="111111"/>
          <w:sz w:val="28"/>
          <w:sz w:val="28"/>
          <w:szCs w:val="28"/>
          <w:rtl w:val="true"/>
          <w:lang w:bidi="fa-IR"/>
        </w:rPr>
        <w:t>و یجب أن یکبّر قائما فلو کبّر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قاعدا مع القدرة،أو هو آخذ فی القیام، لم تنعقد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المسنون فیها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یأتی بلفظ الجلالة من غیر مدّ بین حروفها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بلفظ أکبر علی وزن أفعل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یسمع الامام من خلفه تلفظه إلا علی تقدیر کونه رکنا،و إنما یتمیّز بالنیة،و یکفی فی البطلان الإتیان بصورة الرکن مع نیته،فلا یشترط مقارنته للنیة للثانی،و إنما یبطل بالثانی مع عدم نیة الخروج من الصلاة قبله،و إلا صحّت به مع استصحاب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تقیید الصحة بالتکبیر الثالث بمقارنة النیة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الضابط أنه مع عدم نیة الخروج ینعقد فی کل وتر و یبطل فی الشفع لاشتمال الشفع علی زیادة الرکن و ورود الوتر علی صلاة باطلة،و مع نیة الخروج ینعقد بما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أن یکبر قائما فلو 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کما یشترط القیام و غیره من الشروط فی التکبیر کذا یشترط فی النیة،فإذا کبر قاعدا أو و هو آخذ فی القیام وقعت النیة أیضا علی تلک الحالة،فعدم الانعقاد مستند إلی کل منهما،و لا یضرّ ذلک لانّ علل الشرع معرّفات لا علل حقیقیة فلا یضرّ اجتماعها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خص التکبیر بالذکر للرد علی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جوّز الإتیان ببعض التکبیر منحنیا </w:t>
      </w:r>
      <w:r>
        <w:rPr>
          <w:rStyle w:val="FootnoteAnchor"/>
          <w:rtl w:val="true"/>
        </w:rPr>
        <w:footnoteReference w:id="403"/>
      </w:r>
      <w:r>
        <w:rPr>
          <w:rFonts w:ascii="IRNazanin" w:hAnsi="IRNazanin" w:eastAsia="IRNazanin"/>
          <w:color w:val="111111"/>
          <w:sz w:val="28"/>
          <w:sz w:val="28"/>
          <w:szCs w:val="28"/>
          <w:rtl w:val="true"/>
          <w:lang w:bidi="fa-IR"/>
        </w:rPr>
        <w:t>،و لم یعلم مأخذه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یأتی بلفظ الجلالة من غیر مدّ بین حروفها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به مد الألف الذی بین اللام و الهاء زیادة علی القدر الطبیعی منه،فإن له مدّا طبیعیا و الزیادة علیه مکروهة،أما مدّ همزة الجلالة بحیث تصیر بصورة الاستفهام فإنّه مبطل و إن لم یقصد الاستفهام،علی أصحّ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بلفظ أکبر علی وزن أفعل</w:t>
      </w:r>
      <w:r>
        <w:rPr>
          <w:rFonts w:eastAsia="IRNazanin" w:cs="IRNazanin"/>
          <w:color w:val="111111"/>
          <w:sz w:val="28"/>
          <w:szCs w:val="28"/>
          <w:rtl w:val="true"/>
          <w:lang w:bidi="fa-IR"/>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مفهومه جواز الخروج به عن الوزن،و هو حق إن لم یصل مد الباء الی وزن </w:t>
      </w:r>
      <w:bookmarkStart w:id="574" w:name="pg13566_139683"/>
    </w:p>
    <w:p>
      <w:pPr>
        <w:pStyle w:val="BookText"/>
        <w:rPr/>
      </w:pPr>
      <w:bookmarkEnd w:id="574"/>
      <w:r>
        <w:rPr>
          <w:rFonts w:ascii="IRNazanin" w:hAnsi="IRNazanin" w:eastAsia="IRNazanin"/>
          <w:color w:val="111111"/>
          <w:sz w:val="28"/>
          <w:sz w:val="28"/>
          <w:szCs w:val="28"/>
          <w:rtl w:val="true"/>
          <w:lang w:bidi="fa-IR"/>
        </w:rPr>
        <w:t>بها،و أن یرفع المصلی یدیه بها إلی أذنیه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575" w:name="__RefHeading___Toc2313647_1934241801"/>
      <w:bookmarkStart w:id="576" w:name="_Toc227"/>
      <w:bookmarkEnd w:id="575"/>
      <w:r>
        <w:rPr>
          <w:rtl w:val="true"/>
        </w:rPr>
        <w:t>الثالث</w:t>
      </w:r>
      <w:r>
        <w:rPr>
          <w:rtl w:val="true"/>
        </w:rPr>
        <w:t>:</w:t>
      </w:r>
      <w:r>
        <w:rPr>
          <w:rtl w:val="true"/>
        </w:rPr>
        <w:t>القیام</w:t>
      </w:r>
      <w:bookmarkEnd w:id="576"/>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رکن مع القدرة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أخلّ به عمدا أو سهوا بطلت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أکبار جمع کبر،و إلا بطل و إن لم یقصده کما مرّ،و قطع المصنف فی المعتبر بالصحة مع عدم القصد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یرفع المصلی یدیه بها إلی أذنیه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لیکونا مبسوطتین مضمومتی الأصابع مفرّقتی الإبهامین،و یستقبل بباطن کفیه القبلة،و یبتدئ التکبیر فی ابتداء الرفع و ینتهی عند انتهائه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إنما أخره عن النیة و التکبیرة لیتمحّض جزءا من الصلاة،و یتحقق وجوبه،لأنه قبلهما شرط محض،و یجوز </w:t>
      </w:r>
      <w:r>
        <w:rPr>
          <w:rStyle w:val="FootnoteAnchor"/>
          <w:rtl w:val="true"/>
        </w:rPr>
        <w:footnoteReference w:id="405"/>
      </w:r>
      <w:r>
        <w:rPr>
          <w:rFonts w:ascii="IRNazanin" w:hAnsi="IRNazanin" w:eastAsia="IRNazanin"/>
          <w:color w:val="111111"/>
          <w:sz w:val="28"/>
          <w:sz w:val="28"/>
          <w:szCs w:val="28"/>
          <w:rtl w:val="true"/>
          <w:lang w:bidi="fa-IR"/>
        </w:rPr>
        <w:t>ترکه بعد الشروع فیه إلا لعارض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قدّمه نظر الی اشتراطهما به و الشرط مقدّم علی المشروط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أخّره بعضهم عن القراءة،و ما هنا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رکن مع القدرة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اعلم أن القیام لیس مجموعه من حیث هو مجموع رکنا،فإنّ ناسی القراءة و أبعاضها صلاته صحیحة مع فوات بعض القیام المستلزم لفوات المجموع من حیث هو کذلک،و لا کلّ جزء من أجزائه لعین ما ذکر،بل الرکن من القیام هو القدر المتّصل منه بالرکوع،سواء اتفقت فیه القراءة أم لا،و لا یتحقق زیادته و نقصانه إلا بزیادة الرکوع و نقصانه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یضر استناد البطلان إلیهما لأن علل الشرع معرّفات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اتفق زیادته علی مسمّاه کالقیام فی حال القراءة کان الرکن منه أمرا کلیا یتأدّی بکل واحد من جزئیاته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الباقی موصوف بالوجوب لا غیر،فإن ناسی القراءة و أبعاضها لا تبطل صلاته،إذ لیس مخلا برکنیة القیام </w:t>
      </w:r>
    </w:p>
    <w:p>
      <w:pPr>
        <w:pStyle w:val="BookText"/>
        <w:rPr/>
      </w:pPr>
      <w:r>
        <w:rPr>
          <w:rFonts w:ascii="IRNazanin" w:hAnsi="IRNazanin" w:eastAsia="IRNazanin"/>
          <w:color w:val="111111"/>
          <w:sz w:val="28"/>
          <w:sz w:val="28"/>
          <w:szCs w:val="28"/>
          <w:rtl w:val="true"/>
          <w:lang w:bidi="fa-IR"/>
        </w:rPr>
        <w:t>و إذا أمکنه القیام مستقلا وجب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وجب أن یعتمد علی ما یتمکّن معه من القیام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جواز الاعتماد علی الحائط مع القدرة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قدر علی القیام فی بعض الصلاة وجب أن یقوم بقدر مکنته،و إلا صلی قاعدا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ذلک أن لا یتمکن من المشی بمقدار زمان صلاته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أمکنه القیام مستقلا وجب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بالاستقلال هنا الإقلال لا طلبه،کما هو الغالب فی باب الاستفعال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بالإقلال أن یکون غیر مستند إلی شیء بحیث لو أزیل السناد 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وجب أن یعتمد علی ما یتمکّن معه من القیام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لو توقف تحصیل ما یعتمد علیه علی عوض وجب بذله و إن کثر مع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فیه بین کونه آدمیا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جواز الاعتماد علی الحائط من القدرة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 روایة علی بن جعفر عن أخیه موسی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هل له أن یستند إلی حائط المسجد و هو یصلی،أو یضع یده علی الحائط و هو قائم من غیر مرض و لا علة؟قال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عمل بظاهرها أبو الصلاح فعدّ </w:t>
      </w:r>
      <w:r>
        <w:rPr>
          <w:rStyle w:val="FootnoteAnchor"/>
          <w:rtl w:val="true"/>
        </w:rPr>
        <w:footnoteReference w:id="407"/>
      </w:r>
      <w:r>
        <w:rPr>
          <w:rFonts w:ascii="IRNazanin" w:hAnsi="IRNazanin" w:eastAsia="IRNazanin"/>
          <w:color w:val="111111"/>
          <w:sz w:val="28"/>
          <w:sz w:val="28"/>
          <w:szCs w:val="28"/>
          <w:rtl w:val="true"/>
          <w:lang w:bidi="fa-IR"/>
        </w:rPr>
        <w:t xml:space="preserve">الاعتماد علی ما یجاور المصلی من الابنیة مکروها </w:t>
      </w:r>
      <w:r>
        <w:rPr>
          <w:rStyle w:val="FootnoteAnchor"/>
          <w:rtl w:val="true"/>
        </w:rPr>
        <w:footnoteReference w:id="408"/>
      </w:r>
      <w:r>
        <w:rPr>
          <w:rFonts w:ascii="IRNazanin" w:hAnsi="IRNazanin" w:eastAsia="IRNazanin"/>
          <w:color w:val="111111"/>
          <w:sz w:val="28"/>
          <w:sz w:val="28"/>
          <w:szCs w:val="28"/>
          <w:rtl w:val="true"/>
          <w:lang w:bidi="fa-IR"/>
        </w:rPr>
        <w:t>،و الروایة محمولة علی استناد لیس معه اعتماد جمعا بینها و بین ما دلّ علی وجوب القیام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ذلک أن لا یتمکن من المشی بقدر زمان صلاته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 حدّ العجز المجوز للصلاة جالسا أن لا یقدر علی المشی بمقدار صلاته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المستند ما رواه سلیمان المروزی عن الفقیه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المریض إنما یصلی قاعدا إذا صار الی الحال التی لا یقدر فیها علی المشی مقدار صلاته</w:t>
      </w:r>
      <w:r>
        <w:rPr>
          <w:rFonts w:eastAsia="IRNazanin" w:cs="IRNazanin"/>
          <w:color w:val="111111"/>
          <w:sz w:val="28"/>
          <w:szCs w:val="28"/>
          <w:rtl w:val="true"/>
          <w:lang w:bidi="fa-IR"/>
        </w:rPr>
        <w:t xml:space="preserve">» </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حملت علی من </w:t>
      </w:r>
    </w:p>
    <w:p>
      <w:pPr>
        <w:pStyle w:val="BookText"/>
        <w:rPr/>
      </w:pPr>
      <w:r>
        <w:rPr>
          <w:rFonts w:ascii="IRNazanin" w:hAnsi="IRNazanin" w:eastAsia="IRNazanin"/>
          <w:color w:val="111111"/>
          <w:sz w:val="28"/>
          <w:sz w:val="28"/>
          <w:szCs w:val="28"/>
          <w:rtl w:val="true"/>
          <w:lang w:bidi="fa-IR"/>
        </w:rPr>
        <w:t>و القاعد إذا تمکن من القیام إلی الرکوع وجب،و إلا رکع جالسا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عجز عن القعود صلی مضطجعا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عجز صلی مستلقیا،و الأخیران یومیان لرکوعهما و سجودهما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عجز عن حالة فی أثناء الصلاة، یتمکن من القیام إذا قدر علی المشی للتلازم بینهما غالبا،فالمعتبر حینئذ العجز عن القیام لا عن المشی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الأولی تنزیل الروایة علی أن الجلوس إنما یجوز مع تعذر القیام و لو لم یکن مستقرا،کمن یقدر علی المشی و لا یقدر علی الاستقرار،فیقدم الصلاة ماشیا علیها جالسا،فإن ذلک هو ظاهر الروایة،و أیضا فإن القیام ماشیا یفوت معه وصف من أوصاف القیام و هو الاستقرار،و الجلوس یفوت معه أصل القیام،و فوات الوصف أولی من فوات الأصل بالکلیة،و هو اختیار الفاضل </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اختیار الشهید </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الجلوس لأن الاستقرار رکن فی 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رکع جالسا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یجب فیه مراعاة النسبة بین انتصاب القائم و رکوعه،فینحنی الجالس کذلک بحیث یجعل المائل من بدنه عند القعود بقدر المائل منه عند الرکوع قائما،و أکمله أن ینحنی بحیث یحاذی جبهته موضع سجوده،و أقله أن ینحنی قدر ما یحاذی وجهه ما قدام رکبتیه من الأرض،و یرفع فخذیه وفاقا للشهید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الدروس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عجز عن القعود صلی مضطجعا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جانبه الأیمن کالملحود فیستقبل بوجهه القبلة،فإن تعذر الأیمن فعلی الأیسر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الأخیران یومیان لرکوعهما و سجودهما</w:t>
      </w:r>
      <w:r>
        <w:rPr>
          <w:rFonts w:eastAsia="IRNazanin" w:cs="IRNazanin"/>
          <w:color w:val="111111"/>
          <w:sz w:val="28"/>
          <w:szCs w:val="28"/>
          <w:rtl w:val="true"/>
          <w:lang w:bidi="fa-IR"/>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بالرأس إن أمکن،و إلا فبالعینین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أمکن رفع ما یسجد علیه لیصیر بصورة </w:t>
      </w:r>
      <w:bookmarkStart w:id="577" w:name="pg13566_139686"/>
    </w:p>
    <w:p>
      <w:pPr>
        <w:pStyle w:val="BookText"/>
        <w:rPr/>
      </w:pPr>
      <w:bookmarkEnd w:id="577"/>
      <w:r>
        <w:rPr>
          <w:rFonts w:ascii="IRNazanin" w:hAnsi="IRNazanin" w:eastAsia="IRNazanin"/>
          <w:color w:val="111111"/>
          <w:sz w:val="28"/>
          <w:sz w:val="28"/>
          <w:szCs w:val="28"/>
          <w:rtl w:val="true"/>
          <w:lang w:bidi="fa-IR"/>
        </w:rPr>
        <w:t>انتقل إلی ما دونها مستمرا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،کالقائم یعجز فیقعد،و القاعد یعجز فیضطجع و المضطجع یعجز فیستلقی،و کذا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لا یقدر علی السجود،یرفع ما یسجد علیه،فإن لم یقدر أومأ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المسنون فی هذا الفصل شیئان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یتربع المصلی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قاعدا فی حال قراءته و یثنی رجلیه فی حال رکوعه،و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یتورک فی حال تشهده</w:t>
      </w:r>
      <w:r>
        <w:rPr>
          <w:rFonts w:eastAsia="IRNazanin" w:cs="IRNazanin"/>
          <w:color w:val="111111"/>
          <w:sz w:val="28"/>
          <w:szCs w:val="28"/>
          <w:rtl w:val="true"/>
          <w:lang w:bidi="fa-IR"/>
        </w:rPr>
        <w:t>.</w:t>
      </w:r>
    </w:p>
    <w:p>
      <w:pPr>
        <w:pStyle w:val="Heading6"/>
        <w:numPr>
          <w:ilvl w:val="5"/>
          <w:numId w:val="1"/>
        </w:numPr>
        <w:rPr/>
      </w:pPr>
      <w:bookmarkStart w:id="578" w:name="__RefHeading___Toc2313649_1934241801"/>
      <w:bookmarkStart w:id="579" w:name="_Toc228"/>
      <w:bookmarkEnd w:id="578"/>
      <w:r>
        <w:rPr>
          <w:rtl w:val="true"/>
        </w:rPr>
        <w:t>الرابع</w:t>
      </w:r>
      <w:r>
        <w:rPr>
          <w:rtl w:val="true"/>
        </w:rPr>
        <w:t>:</w:t>
      </w:r>
      <w:r>
        <w:rPr>
          <w:rtl w:val="true"/>
        </w:rPr>
        <w:t>القراءة</w:t>
      </w:r>
      <w:bookmarkEnd w:id="579"/>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تتعین بالحمد فی کل ثنائیة،و فی الأولیین من کل رباعیة و ثلاثیة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قراءتها أجمع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تصح الصلاة مع الخلال و لو بحرف واحد منها عمدا،حتی التشدید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الساجد وجب،فإن تعذر وضع علی جبهته ما یصح السجود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یجب تمکین باقی المساجد مع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 إلی ما دونها مستمرا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صلاته من غیر استئناف و إن کان الوقت واسعا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 بالاستمرار علی الأفعال التی یمکن وقوعها فی حالة الانتقال کالقراءة،فلا یترک القراءة فی حالة الانتقال إلی الأدنی لانتقاله إلی ما هو أدنی،و هو أصح القولین، بخلاف من وجد خفا فی حالة دنیا فإنه ینتقل منها إلی العلیا تارکا للقراءة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یتربع المصلی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المراد بالتربع هنا أن ینصب فخذیه و ساقیه،و بثنی الرجلین ان یفترشهما تحته و یجلس علی صدورهما بغیر إقعاء،و بالتورک أن یجلس علی ورکه الأیسر و یخرج قدمیه من تحت،کما سیأتی فی التشهد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التشدید</w:t>
      </w:r>
      <w:r>
        <w:rPr>
          <w:rFonts w:eastAsia="IRNazanin" w:cs="IRNazanin"/>
          <w:color w:val="111111"/>
          <w:sz w:val="28"/>
          <w:szCs w:val="28"/>
          <w:rtl w:val="true"/>
          <w:lang w:bidi="fa-IR"/>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عطف التشدید علی الحرف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للتنبیه علی أنه حرف،بل هو أبلغ منه فإنه مشتمل علی حرف مدغم و إدغام،و کلاهما واجب فی القراءة حتی لو فک الإدغام الصغیر بطلت القراءة و إن أتی بالحرف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حکم التشدید المد المتصل، </w:t>
      </w:r>
    </w:p>
    <w:p>
      <w:pPr>
        <w:pStyle w:val="BookText"/>
        <w:rPr/>
      </w:pPr>
      <w:r>
        <w:rPr>
          <w:rFonts w:ascii="IRNazanin" w:hAnsi="IRNazanin" w:eastAsia="IRNazanin"/>
          <w:color w:val="111111"/>
          <w:sz w:val="28"/>
          <w:sz w:val="28"/>
          <w:szCs w:val="28"/>
          <w:rtl w:val="true"/>
          <w:lang w:bidi="fa-IR"/>
        </w:rPr>
        <w:t>و کذا إعرابها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البسملة آیة منها،تجب قراءتها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یجزی المصلی ترجمتها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ترتیب کلماتها و آیها علی الوجه المنقول،فلو خالف عمدا أعاد،و إن کان ناسیا استأنف القراءة ما لم یرکع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رکع مضی فی صلاته و لو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لا یحسنها یجب علیه التعلم،فإن ضاق الوقت قرأ ما تیسر منها،و إن تعذر قرأ ما تیسر من غیرها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المنفصل فإنه مستحب،و کذا أوصاف القراءة من الهمس و الجهر و الاستعلاء و الإطباق و الغنة و غیرها،کما نبه علیه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مصنفاته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إعرابها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بالاعراب عند الإطلاق الرفع و النصب و الجر و الجزم،و فی حکمها صفات البناء و هی الضم و الفتح و الکسر و 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المصنف أطلق الاعراب علی ما یشملهما تغلیبا أو توسعا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البطلان بتغیر الاعراب و البناء بین کونه مغیرا للمعنی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ناسیا استأنف القراءة ما لم یرکع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إنما یستأنف القراءة إذا لم یتحصل منها ما یمکن البناء علیه،أو أمکن مع الإخلال بالموالاة،أما لو انتفی الأمران کما لو قرأ آخر الحمد،ثمَّ قرأ أولها ثمَّ ذکر، بنی علی ما قرأه آخرا،و یستأنف ما قبله لحصول الترتیب و الموالاة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ضاق الوقت قرأ ما تیسر منها فإن تعذر قرأ ما تیسر من غیرها</w:t>
      </w:r>
      <w:r>
        <w:rPr>
          <w:rFonts w:eastAsia="IRNazanin" w:cs="IRNazanin"/>
          <w:color w:val="111111"/>
          <w:sz w:val="28"/>
          <w:szCs w:val="28"/>
          <w:rtl w:val="true"/>
          <w:lang w:bidi="fa-IR"/>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یقرأ ما تیسر منها مع تسمیته قرآنا کالآیة و نحوها،و إلا لم یعتد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أن یعوض عن الفائت من غیرها مع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یجب کونه بقدر الباقی منها فزائدا فی الحروف لا فی الآیات،و مراعاة الترتیب بین ما علمه و بین البدل،فإن علم الأول </w:t>
      </w:r>
    </w:p>
    <w:p>
      <w:pPr>
        <w:pStyle w:val="BookText"/>
        <w:rPr/>
      </w:pPr>
      <w:r>
        <w:rPr>
          <w:rFonts w:ascii="IRNazanin" w:hAnsi="IRNazanin" w:eastAsia="IRNazanin"/>
          <w:color w:val="111111"/>
          <w:sz w:val="28"/>
          <w:sz w:val="28"/>
          <w:szCs w:val="28"/>
          <w:rtl w:val="true"/>
          <w:lang w:bidi="fa-IR"/>
        </w:rPr>
        <w:t>أو سبح الله و هلله و کبره بقدر القراءة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یجب علیه التعلم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الأخرس یحرک لسانه بالقراءة و یعقد بها قلبه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المصلی فی کل ثالثة و رابعة بالخیار،إن شاء قرأ الحمد و إن شاء سبح،و الأفضل للإمام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قراءة سورة کاملة بعد الحمد فی الأولیین واجب فی الفرائض،مع سعة الوقت و إمکان التعلم للمختار،و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یجب،و الأولی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قدم السورة علی الحمد،أعادها أو غیرها بعد الحمد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 البدل،أو الآخر قدمه،أو الطرفین وسطه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یعلم شیئا من غیرها کرر ما علمه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سبح الله و هلله و کبره بقدر القراءة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یجب فیه ما یجزی فی الأخیرتین وفاقا للذکری </w:t>
      </w:r>
      <w:r>
        <w:rPr>
          <w:rStyle w:val="FootnoteAnchor"/>
          <w:rtl w:val="true"/>
        </w:rPr>
        <w:footnoteReference w:id="415"/>
      </w:r>
      <w:r>
        <w:rPr>
          <w:rFonts w:ascii="IRNazanin" w:hAnsi="IRNazanin" w:eastAsia="IRNazanin"/>
          <w:color w:val="111111"/>
          <w:sz w:val="28"/>
          <w:sz w:val="28"/>
          <w:szCs w:val="28"/>
          <w:rtl w:val="true"/>
          <w:lang w:bidi="fa-IR"/>
        </w:rPr>
        <w:t>،و یکرره بقدر الفاتحة، و ینبغی أن ینوی به البدلیة عن القراءة،و کذا ما تقدم من الابدال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تعذر جمیع ذلک وجب القیام بقدر الفاتحة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أمکن الائتمام وجب مقدما علی البدل،کما أنه لو أمکنه قراءة الفاتحة من المصحف قدم علیه،و لو أمکن من غیرها قدم علی الذکر، و لا یکفی القراءة منه مع إمکان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یعقد بها قلبه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 بالقراءة بأن ینوی بقلبه و بحرکة لسانه کونهما بدلا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یجب الإشارة بالإصبع،و مثله القول فی باقی الأذکار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یوجد فی عبارات الأصحاب من عقد قلبه بمعناها منزل علی ما ذکرناه لعدم وجوب فهم المعنی علی الصحیح فضلا عن الأخرس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قدم السورة علی الحمد أعادها أو غیرها بعد الحمد</w:t>
      </w:r>
      <w:r>
        <w:rPr>
          <w:rFonts w:eastAsia="IRNazanin" w:cs="IRNazanin"/>
          <w:color w:val="111111"/>
          <w:sz w:val="28"/>
          <w:szCs w:val="28"/>
          <w:rtl w:val="true"/>
          <w:lang w:bidi="fa-IR"/>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عدم التعمد،و إلا بطلت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الجاهل عامد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إعادة السورة بعد الحمد یحتمل کونها مع إعادة الحمد کما ذکره جماعة،و الأجود الاکتفاء بالحمد لا </w:t>
      </w:r>
    </w:p>
    <w:p>
      <w:pPr>
        <w:pStyle w:val="BookText"/>
        <w:rPr/>
      </w:pPr>
      <w:r>
        <w:rPr>
          <w:rFonts w:ascii="IRNazanin" w:hAnsi="IRNazanin" w:eastAsia="IRNazanin"/>
          <w:color w:val="111111"/>
          <w:sz w:val="28"/>
          <w:sz w:val="28"/>
          <w:szCs w:val="28"/>
          <w:rtl w:val="true"/>
          <w:lang w:bidi="fa-IR"/>
        </w:rPr>
        <w:t>و لا یجوز أن یقرأ فی الفرائض شیئا من سور العزائم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ما یفوت الوقت بقراءته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 یقرن بین سورتین،و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الجهر بالحمد و السورة فی الصبح،و فی أولیی المغرب و العشاء،و الإخفات فی الظهرین،و ثالثة المغرب،و الأخیرین من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أقل الجهر أن یسمعه القریب الصحیح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إذا استمع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وقوعها بعد السورة لا یبطلها فلا وجه لإعادتها،بل تعاد السورة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أن یقرأ فی الفرائض شیئا من سور العزائم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فتبطل الصلاة بمجرد الشروع فیها مع العمد،و الناسی یرجع إلی غیرها متی ذکر و إن تجاوز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یذکر حتی قرأ السجدة أومأ لها ثمَّ قضاها بعد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احترز بالفریضة عن النافلة فیجوز قراءة أحدهما فیها،و یسجد لها إذا تلاها کما سیأتی </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أن یقرأ الحمد ثمَّ یرکع ان کانت فی آخر السورة</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ما یفوت الوقت بقراءته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فیبطل مع العلم بمجرد الشروع و إن لم یخرج الوقت،نعم لو ظن السعة فتبین الضیق بعد الشروع عدل و إن تجاوز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إذا لم یعتقد المشروعیة و إلا حرم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القران بقراءة أزید من سورة و إن لم یکمل الثانیة بل بتکرار السورة الواحدة أو بعضها و مثله تکرار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 الجهر أن یسمعه الصحیح القریب</w:t>
      </w:r>
      <w:r>
        <w:rPr>
          <w:rFonts w:eastAsia="IRNazanin" w:cs="IRNazanin"/>
          <w:color w:val="111111"/>
          <w:sz w:val="28"/>
          <w:szCs w:val="28"/>
          <w:rtl w:val="true"/>
          <w:lang w:bidi="fa-IR"/>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بد مع ذلک من اشتمال الصوت علی جهریة و إظهار لیتحقق الفرق بینه و بین السر عرفا،بحیث لا یجتمعان فی مادة إذ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ذکره جماعة من الأصحاب </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حقیقتان متضادتان،و الحوالة فیهما علی العرف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الإخفات أن یسمع نفسه إن کان یسمع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علی النساء جهر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المسنون فی هذا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الجهر بالبسملة فی موضع الإخفات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الحمد و أول السورة، و ترتیل القراءة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الوقوف علی مواضعه،و قراءة سورة بعد الحمد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علی النساء جهر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 لا یجب علیهن ذلک عینا بل یتخیرن بین الجهر و الإخفات فی مواضع الجهر ما لم یسمعهن الأجنبی،و إلا تعین الإخفات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للخنثی الجهر و تحری موضع لا یسمعها الأجنبی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فی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غیرها من الأذکار فیستحب الجهر به للإمام،و الاسرار للمأموم،و یتخیر المنفرد فی غیر القنوت و یجهر به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الجهر بالبسملة فی موضع الإخفات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لا فرق فی ذلک بین الأولیین و الأخیرتین لإطلاق النص </w:t>
      </w:r>
      <w:r>
        <w:rPr>
          <w:rStyle w:val="FootnoteAnchor"/>
          <w:rtl w:val="true"/>
        </w:rPr>
        <w:footnoteReference w:id="419"/>
      </w:r>
      <w:r>
        <w:rPr>
          <w:rFonts w:ascii="IRNazanin" w:hAnsi="IRNazanin" w:eastAsia="IRNazanin"/>
          <w:color w:val="111111"/>
          <w:sz w:val="28"/>
          <w:sz w:val="28"/>
          <w:szCs w:val="28"/>
          <w:rtl w:val="true"/>
          <w:lang w:bidi="fa-IR"/>
        </w:rPr>
        <w:t xml:space="preserve">،فتخصیص ابن إدریس </w:t>
      </w:r>
      <w:r>
        <w:rPr>
          <w:rStyle w:val="FootnoteAnchor"/>
          <w:rtl w:val="true"/>
        </w:rPr>
        <w:footnoteReference w:id="420"/>
      </w:r>
      <w:r>
        <w:rPr>
          <w:rFonts w:ascii="IRNazanin" w:hAnsi="IRNazanin" w:eastAsia="IRNazanin"/>
          <w:color w:val="111111"/>
          <w:sz w:val="28"/>
          <w:sz w:val="28"/>
          <w:szCs w:val="28"/>
          <w:rtl w:val="true"/>
          <w:lang w:bidi="fa-IR"/>
        </w:rPr>
        <w:t xml:space="preserve">الاستحباب بالأولیین ضعیف،کما ضعف قول ابن البراج </w:t>
      </w:r>
      <w:r>
        <w:rPr>
          <w:rStyle w:val="FootnoteAnchor"/>
          <w:rtl w:val="true"/>
        </w:rPr>
        <w:footnoteReference w:id="421"/>
      </w:r>
      <w:r>
        <w:rPr>
          <w:rFonts w:ascii="IRNazanin" w:hAnsi="IRNazanin" w:eastAsia="IRNazanin"/>
          <w:color w:val="111111"/>
          <w:sz w:val="28"/>
          <w:sz w:val="28"/>
          <w:szCs w:val="28"/>
          <w:rtl w:val="true"/>
          <w:lang w:bidi="fa-IR"/>
        </w:rPr>
        <w:t>بوجوب الجهر بها فی الإخفاتیة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الجهر و الإخفات کیفیتان للقراءة الواجبة بحیث لا یمکن تأدیتها إلا بهما،و کیفیة الواجب لا یکون إلا واجبة و إن کان تعددها یلحقها بالواجب المخیر، فمعنی استحباب الجهر بها حینئذ أنه أفضل الفردین الواجبین علی التخییر،فلا منافاة بین استحبابه عینا و وجوبه تخییرا،لعدم اتحاد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ترتیل القراءة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للترتیل تفسیرات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المصنف فی المعتبر </w:t>
      </w:r>
      <w:r>
        <w:rPr>
          <w:rStyle w:val="FootnoteAnchor"/>
          <w:rtl w:val="true"/>
        </w:rPr>
        <w:footnoteReference w:id="422"/>
      </w:r>
      <w:r>
        <w:rPr>
          <w:rFonts w:ascii="IRNazanin" w:hAnsi="IRNazanin" w:eastAsia="IRNazanin"/>
          <w:color w:val="111111"/>
          <w:sz w:val="28"/>
          <w:sz w:val="28"/>
          <w:szCs w:val="28"/>
          <w:rtl w:val="true"/>
          <w:lang w:bidi="fa-IR"/>
        </w:rPr>
        <w:t xml:space="preserve">أنه تبیین الحروف من غیر مبالغة و نقله </w:t>
      </w:r>
    </w:p>
    <w:p>
      <w:pPr>
        <w:pStyle w:val="BookText"/>
        <w:rPr/>
      </w:pPr>
      <w:r>
        <w:rPr>
          <w:rFonts w:ascii="IRNazanin" w:hAnsi="IRNazanin" w:eastAsia="IRNazanin"/>
          <w:color w:val="111111"/>
          <w:sz w:val="28"/>
          <w:sz w:val="28"/>
          <w:szCs w:val="28"/>
          <w:rtl w:val="true"/>
          <w:lang w:bidi="fa-IR"/>
        </w:rPr>
        <w:t>النوافل،و أن یقرأ فی الظهرین و المغرب بالسور القصار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العشاء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شاکلهما،و فی الصبح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ماثلهما،و فی غداة الخمیس و الاثنین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المغرب و العشاء لیلة الجمعة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صبحها بها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الظهرین بها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یری وجوب السورتین فی الظهرین و لیس بمعتمد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نوافل النهار بالسور القصار،و یسر بها،و فی اللیل بالطوال، و یجهر بها،و مع ضیق الوقت یخفف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الشیخ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الزیادة علی الواجب الذی یتحقق به النطق بالحروف من مخارجها لیتم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بیان الحروف و إظهارها و لا یمدها بحیث یشبه الغناء،و هو تفسیر الفاضل فی النهایة،قال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أدرج و لم یرتل و أتی بالحروف بکمالها صحت صلاته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قریب من الأول،و هما معا موافقان لکلام أهل اللغة،قال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الترتیل فی القراءة الترسل فیها و التبیین بغیر بغی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حفظ الوقوف و أداء 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الذکری </w:t>
      </w:r>
      <w:r>
        <w:rPr>
          <w:rStyle w:val="FootnoteAnchor"/>
          <w:rtl w:val="true"/>
        </w:rPr>
        <w:footnoteReference w:id="425"/>
      </w:r>
      <w:r>
        <w:rPr>
          <w:rFonts w:ascii="IRNazanin" w:hAnsi="IRNazanin" w:eastAsia="IRNazanin"/>
          <w:color w:val="111111"/>
          <w:sz w:val="28"/>
          <w:sz w:val="28"/>
          <w:szCs w:val="28"/>
          <w:rtl w:val="true"/>
          <w:lang w:bidi="fa-IR"/>
        </w:rPr>
        <w:t xml:space="preserve">،و هو المنقول عن ابن عباس و علی علیه السلام </w:t>
      </w:r>
      <w:r>
        <w:rPr>
          <w:rStyle w:val="FootnoteAnchor"/>
          <w:rtl w:val="true"/>
        </w:rPr>
        <w:footnoteReference w:id="426"/>
      </w:r>
      <w:r>
        <w:rPr>
          <w:rFonts w:ascii="IRNazanin" w:hAnsi="IRNazanin" w:eastAsia="IRNazanin"/>
          <w:color w:val="111111"/>
          <w:sz w:val="28"/>
          <w:sz w:val="28"/>
          <w:szCs w:val="28"/>
          <w:rtl w:val="true"/>
          <w:lang w:bidi="fa-IR"/>
        </w:rPr>
        <w:t>،إلا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الأولان أنسب بعبارة الکتاب للاستغناء بالتفسیر الثالث عن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الوقوف علی مواضعه</w:t>
      </w:r>
      <w:r>
        <w:rPr>
          <w:rFonts w:eastAsia="IRNazanin" w:cs="IRNazanin"/>
          <w:color w:val="111111"/>
          <w:sz w:val="28"/>
          <w:szCs w:val="28"/>
          <w:rtl w:val="true"/>
          <w:lang w:bidi="fa-IR"/>
        </w:rPr>
        <w:t xml:space="preserve">». </w:t>
      </w:r>
      <w:bookmarkStart w:id="580" w:name="pg13566_139692"/>
    </w:p>
    <w:p>
      <w:pPr>
        <w:pStyle w:val="BookText"/>
        <w:rPr/>
      </w:pPr>
      <w:bookmarkEnd w:id="580"/>
      <w:r>
        <w:rPr>
          <w:rFonts w:ascii="IRNazanin" w:hAnsi="IRNazanin" w:eastAsia="IRNazanin"/>
          <w:color w:val="111111"/>
          <w:sz w:val="28"/>
          <w:sz w:val="28"/>
          <w:szCs w:val="28"/>
          <w:rtl w:val="true"/>
          <w:lang w:bidi="fa-IR"/>
        </w:rPr>
        <w:t>و أن یقرأ قل یا أیها الکافرون فی المواضع السبعة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بدأ فیها بسورة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یقرأ فی أولیی صلاة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ثلاثین مرة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البواقی بطوال السور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یسمع الإمام من خلفه القراءة ما لم یبلغ العلو و کذا الشهادتین 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مر المصلی بآیة رحمة سألها،أو آیة نقمة استعاذ منها</w:t>
      </w:r>
      <w:r>
        <w:rPr>
          <w:rFonts w:eastAsia="IRNazanin" w:cs="IRNazanin"/>
          <w:color w:val="111111"/>
          <w:sz w:val="28"/>
          <w:szCs w:val="28"/>
          <w:rtl w:val="true"/>
          <w:lang w:bidi="fa-IR"/>
        </w:rPr>
        <w:t>.</w:t>
      </w:r>
    </w:p>
    <w:p>
      <w:pPr>
        <w:pStyle w:val="Heading6"/>
        <w:numPr>
          <w:ilvl w:val="5"/>
          <w:numId w:val="1"/>
        </w:numPr>
        <w:rPr/>
      </w:pPr>
      <w:bookmarkStart w:id="581" w:name="__RefHeading___Toc2313651_1934241801"/>
      <w:bookmarkStart w:id="582" w:name="_Toc229"/>
      <w:bookmarkEnd w:id="581"/>
      <w:r>
        <w:rPr>
          <w:rtl w:val="true"/>
        </w:rPr>
        <w:t>و ها هنا مسائل سبع</w:t>
      </w:r>
      <w:bookmarkEnd w:id="582"/>
    </w:p>
    <w:p>
      <w:pPr>
        <w:pStyle w:val="BookText"/>
        <w:rPr/>
      </w:pPr>
      <w:r>
        <w:rPr>
          <w:rFonts w:ascii="IRNazanin" w:hAnsi="IRNazanin" w:eastAsia="IRNazanin"/>
          <w:color w:val="111111"/>
          <w:sz w:val="28"/>
          <w:sz w:val="28"/>
          <w:szCs w:val="28"/>
          <w:rtl w:val="true"/>
          <w:lang w:bidi="fa-IR"/>
        </w:rPr>
        <w:t>و ها هنا مسائل 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یقرأ قل یا أیها الکافرون فی المواضع السبعة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 أول رکعتی الزوال،و أول نوافل المغرب،و أول نوافل اللیل،و أول رکعتی الفجر،و أول صلاة الصبح إذا أصبح بها أی لم یصلحها حتی انتشر الصبح و طلعت الحمرة،و أول سنة الإحرام،و أول رکعتی الطواف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یقرأ فی ثوانی هذه السبعة بالتوحید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العکس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بدأ بالتوحید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یقرأ فی أولیی صلاة اللیل قل هو الله احد ثلاثین مرة</w:t>
      </w:r>
      <w:r>
        <w:rPr>
          <w:rFonts w:eastAsia="IRNazanin" w:cs="IRNazanin"/>
          <w:color w:val="111111"/>
          <w:sz w:val="28"/>
          <w:szCs w:val="28"/>
          <w:rtl w:val="true"/>
          <w:lang w:bidi="fa-IR"/>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استحباب أن یقرأ فیها بالجحد لأنها أحد السبعة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طریق الجمع إما أن یکون قراءة کل واحدة من السورتین سنة فیتخیر المصلی،أو بالجمع بینهما لجواز القران فی النافلة،أو بحمل أولیی صلاة اللیل علی الرکعتین المتقدمتین علی الثمانی، کما ورد فی بعض الأخبار </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ما روی من کون </w:t>
      </w:r>
      <w:r>
        <w:rPr>
          <w:rStyle w:val="FootnoteAnchor"/>
          <w:rtl w:val="true"/>
        </w:rPr>
        <w:footnoteReference w:id="428"/>
      </w:r>
      <w:r>
        <w:rPr>
          <w:rFonts w:ascii="IRNazanin" w:hAnsi="IRNazanin" w:eastAsia="IRNazanin"/>
          <w:color w:val="111111"/>
          <w:sz w:val="28"/>
          <w:sz w:val="28"/>
          <w:szCs w:val="28"/>
          <w:rtl w:val="true"/>
          <w:lang w:bidi="fa-IR"/>
        </w:rPr>
        <w:t>الجحد فی الرکعة الثانیة لا إشکال فإن قراءة التوحید فی الأولی ثلاثین مرة محصلة لقراءة التوحید فیها فی الجملة</w:t>
      </w:r>
      <w:r>
        <w:rPr>
          <w:rFonts w:eastAsia="IRNazanin" w:cs="IRNazanin"/>
          <w:color w:val="111111"/>
          <w:sz w:val="28"/>
          <w:szCs w:val="28"/>
          <w:rtl w:val="true"/>
          <w:lang w:bidi="fa-IR"/>
        </w:rPr>
        <w:t xml:space="preserve">. </w:t>
      </w:r>
      <w:bookmarkStart w:id="583" w:name="pg13566_139693"/>
    </w:p>
    <w:p>
      <w:pPr>
        <w:pStyle w:val="Heading6"/>
        <w:numPr>
          <w:ilvl w:val="5"/>
          <w:numId w:val="1"/>
        </w:numPr>
        <w:rPr/>
      </w:pPr>
      <w:bookmarkStart w:id="584" w:name="__RefHeading___Toc2313653_1934241801"/>
      <w:bookmarkStart w:id="585" w:name="_Toc230"/>
      <w:bookmarkEnd w:id="583"/>
      <w:bookmarkEnd w:id="584"/>
      <w:r>
        <w:rPr>
          <w:rtl w:val="true"/>
        </w:rPr>
        <w:t>الاولی</w:t>
      </w:r>
      <w:r>
        <w:rPr>
          <w:rtl w:val="true"/>
        </w:rPr>
        <w:t>:</w:t>
      </w:r>
      <w:r>
        <w:rPr>
          <w:rtl w:val="true"/>
        </w:rPr>
        <w:t>لا یجوز قول آمین آخر الحمد</w:t>
      </w:r>
      <w:bookmarkEnd w:id="585"/>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قول آمین آخر الحمد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مکروه</w:t>
      </w:r>
      <w:r>
        <w:rPr>
          <w:rFonts w:eastAsia="IRNazanin" w:cs="IRNazanin"/>
          <w:color w:val="111111"/>
          <w:sz w:val="28"/>
          <w:szCs w:val="28"/>
          <w:rtl w:val="true"/>
          <w:lang w:bidi="fa-IR"/>
        </w:rPr>
        <w:t>.</w:t>
      </w:r>
    </w:p>
    <w:p>
      <w:pPr>
        <w:pStyle w:val="Heading6"/>
        <w:numPr>
          <w:ilvl w:val="5"/>
          <w:numId w:val="1"/>
        </w:numPr>
        <w:rPr/>
      </w:pPr>
      <w:bookmarkStart w:id="586" w:name="__RefHeading___Toc2313655_1934241801"/>
      <w:bookmarkStart w:id="587" w:name="_Toc231"/>
      <w:bookmarkEnd w:id="586"/>
      <w:r>
        <w:rPr>
          <w:rtl w:val="true"/>
        </w:rPr>
        <w:t>الثانیة</w:t>
      </w:r>
      <w:r>
        <w:rPr>
          <w:rtl w:val="true"/>
        </w:rPr>
        <w:t>:</w:t>
      </w:r>
      <w:r>
        <w:rPr>
          <w:rtl w:val="true"/>
        </w:rPr>
        <w:t>الموالاة فی القراءة شرط فی صحتها</w:t>
      </w:r>
      <w:bookmarkEnd w:id="587"/>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 فی القراءة شرط فی صحتها،فلو قرأ فی خلالها من غیرها،استأنف القراءة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نوی قطع القراءة و سکت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 یعید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سکت فی خلال القراءة لا بنیة القطع،أو نوی القطع و لم یقطع مضی فی صلاته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قول آمین آخر الحمد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هو المشهور بل کاد یکون إجماعا،و مستنده النص </w:t>
      </w:r>
      <w:r>
        <w:rPr>
          <w:rStyle w:val="FootnoteAnchor"/>
          <w:rtl w:val="true"/>
        </w:rPr>
        <w:footnoteReference w:id="429"/>
      </w:r>
      <w:r>
        <w:rPr>
          <w:rFonts w:ascii="IRNazanin" w:hAnsi="IRNazanin" w:eastAsia="IRNazanin"/>
          <w:color w:val="111111"/>
          <w:sz w:val="28"/>
          <w:sz w:val="28"/>
          <w:szCs w:val="28"/>
          <w:rtl w:val="true"/>
          <w:lang w:bidi="fa-IR"/>
        </w:rPr>
        <w:t>عن أئمة الهدی علیهم السلام،و علل مع ذلک بأنه لیس بقرآن و لا دعاء و إنما هو اسم للدعاء أعنی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استجب،و الاسم غیر المسمی،فلو قال بدله اللهم استجب لم یضر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البطلان به بین وقوعه آخر الحمد أو غیره من حالات الصلاة کالقنوت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مع عدم التقیة و إلا لم یضر،بل ربما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قرأ خلالها من غیرها استأنف القراءة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مع النسیان،و مع العمد یبطل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تتحقق الغیریة بقراءة ما لا محل لقراءته فی تلک الحال،و إن کان من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ذلک فی غیر الدعاء بالمباح،و سؤال الرحمة،و الاستعاذة من النقمة عند آیتیهما،و رد السلام،و تسمیت العاطس،و الحمد عند العطسة،و نحو ذلک مما هو مستثنی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نوی قطع القراءة و سکت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إذا خرج بالسکوت عن کونه قارئا و لم یخرج عن کونه مصلیا،و إلا لم یعد القراءة فی الأول و أعاد الصلاة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هنا بین السکوت عمدا أو نسیانا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سکت فی خلال القراءة لا بنیة القطع أو نوی القطع و لم یقطع مضی فی صلاته</w:t>
      </w:r>
      <w:r>
        <w:rPr>
          <w:rFonts w:eastAsia="IRNazanin" w:cs="IRNazanin"/>
          <w:color w:val="111111"/>
          <w:sz w:val="28"/>
          <w:szCs w:val="28"/>
          <w:rtl w:val="true"/>
          <w:lang w:bidi="fa-IR"/>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یمضی فی صلاته مع السکوت لا بنیة القطع للصلاة أو للقراءة مع عدم </w:t>
      </w:r>
      <w:bookmarkStart w:id="588" w:name="pg13566_139694"/>
    </w:p>
    <w:p>
      <w:pPr>
        <w:pStyle w:val="Heading6"/>
        <w:numPr>
          <w:ilvl w:val="5"/>
          <w:numId w:val="1"/>
        </w:numPr>
        <w:rPr/>
      </w:pPr>
      <w:bookmarkStart w:id="589" w:name="__RefHeading___Toc2313657_1934241801"/>
      <w:bookmarkStart w:id="590" w:name="_Toc232"/>
      <w:bookmarkEnd w:id="588"/>
      <w:bookmarkEnd w:id="589"/>
      <w:r>
        <w:rPr>
          <w:rtl w:val="true"/>
        </w:rPr>
        <w:t>الثالثة</w:t>
      </w:r>
      <w:r>
        <w:rPr>
          <w:rtl w:val="true"/>
        </w:rPr>
        <w:t>:</w:t>
      </w:r>
      <w:r>
        <w:rPr>
          <w:rtl w:val="true"/>
        </w:rPr>
        <w:t>روی أصحابنا أنّ</w:t>
      </w:r>
      <w:r>
        <w:rPr>
          <w:rtl w:val="true"/>
        </w:rPr>
        <w:t>«</w:t>
      </w:r>
      <w:r>
        <w:rPr>
          <w:rtl w:val="true"/>
        </w:rPr>
        <w:t>الضحی</w:t>
      </w:r>
      <w:r>
        <w:rPr>
          <w:rtl w:val="true"/>
        </w:rPr>
        <w:t>»</w:t>
      </w:r>
      <w:r>
        <w:rPr>
          <w:rtl w:val="true"/>
        </w:rPr>
        <w:t>و</w:t>
      </w:r>
      <w:r>
        <w:rPr>
          <w:rtl w:val="true"/>
        </w:rPr>
        <w:t>«</w:t>
      </w:r>
      <w:r>
        <w:rPr>
          <w:rtl w:val="true"/>
        </w:rPr>
        <w:t>ألم نشرح</w:t>
      </w:r>
      <w:r>
        <w:rPr>
          <w:rtl w:val="true"/>
        </w:rPr>
        <w:t>»</w:t>
      </w:r>
      <w:r>
        <w:rPr>
          <w:rtl w:val="true"/>
        </w:rPr>
        <w:t>سورة واحدة</w:t>
      </w:r>
      <w:bookmarkEnd w:id="590"/>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أصحابنا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واحدة،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لإیلاف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إفراد أحدهما عن صاحبتها فی کل 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یفتقر إلی البسملة بینهما،علی الأظهر</w:t>
      </w:r>
      <w:r>
        <w:rPr>
          <w:rFonts w:eastAsia="IRNazanin" w:cs="IRNazanin"/>
          <w:color w:val="111111"/>
          <w:sz w:val="28"/>
          <w:szCs w:val="28"/>
          <w:rtl w:val="true"/>
          <w:lang w:bidi="fa-IR"/>
        </w:rPr>
        <w:t>.</w:t>
      </w:r>
    </w:p>
    <w:p>
      <w:pPr>
        <w:pStyle w:val="Heading6"/>
        <w:numPr>
          <w:ilvl w:val="5"/>
          <w:numId w:val="1"/>
        </w:numPr>
        <w:rPr/>
      </w:pPr>
      <w:bookmarkStart w:id="591" w:name="__RefHeading___Toc2313659_1934241801"/>
      <w:bookmarkStart w:id="592" w:name="_Toc233"/>
      <w:bookmarkEnd w:id="591"/>
      <w:r>
        <w:rPr>
          <w:rtl w:val="true"/>
        </w:rPr>
        <w:t>الرابعة</w:t>
      </w:r>
      <w:r>
        <w:rPr>
          <w:rtl w:val="true"/>
        </w:rPr>
        <w:t>:</w:t>
      </w:r>
      <w:r>
        <w:rPr>
          <w:rtl w:val="true"/>
        </w:rPr>
        <w:t>إن خافت فی موضع الجهر أو عکس</w:t>
      </w:r>
      <w:bookmarkEnd w:id="592"/>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خافت فی موضع الجهر أو عکس،جاهلا أو ناسیا لم یعد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طوله بحیث یخرج عن کونه قارئا أو مصلیا،و إلا أعاد القراءة فی الأول و الصلاة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بنیة القطع فی المسألة الأخیرة قطع القراءة لا قطع الصلاة،و إلا بطلت الصلاة بناء علی بطلانها بنیة فعل المنافی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تقیید قطع القراءة بأن لا ینوی عدم العود إلیها،و إلا کان کنیة قطع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أصحابنا أن الضحی و ا لم نشرح سورة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فی الأخبار تصریح بکونهما سورة واحدة و إنما فیها قرائتهما معا فی الرکعة الواحدة </w:t>
      </w:r>
      <w:r>
        <w:rPr>
          <w:rStyle w:val="FootnoteAnchor"/>
          <w:rtl w:val="true"/>
        </w:rPr>
        <w:footnoteReference w:id="430"/>
      </w:r>
      <w:r>
        <w:rPr>
          <w:rFonts w:ascii="IRNazanin" w:hAnsi="IRNazanin" w:eastAsia="IRNazanin"/>
          <w:color w:val="111111"/>
          <w:sz w:val="28"/>
          <w:sz w:val="28"/>
          <w:szCs w:val="28"/>
          <w:rtl w:val="true"/>
          <w:lang w:bidi="fa-IR"/>
        </w:rPr>
        <w:t>،و هی أعم من کونهما سورة واحدة،و روایة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تجمع بین سورتین فی رکعة واحدة إلا الضحی و ألم نشرح،و سورة الفیل و لإیلاف</w:t>
      </w:r>
      <w:r>
        <w:rPr>
          <w:rFonts w:eastAsia="IRNazanin" w:cs="IRNazanin"/>
          <w:color w:val="111111"/>
          <w:sz w:val="28"/>
          <w:szCs w:val="28"/>
          <w:rtl w:val="true"/>
          <w:lang w:bidi="fa-IR"/>
        </w:rPr>
        <w:t xml:space="preserve">» </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صریحة فی کونهما سورتین،فإن الاستثناء حقیقة فی المتصل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یضعف القول بترک البسملة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وحدتهما فلا تنافیها البسملة بینهما لوجودها فی أثناء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یجب البسملة بینهما یجب رعایة الترتیب علی الوجه المتواتر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خافت فی موضع الجهر أو عکس جاهلا أو ناسیا لم یعد</w:t>
      </w:r>
      <w:r>
        <w:rPr>
          <w:rFonts w:eastAsia="IRNazanin" w:cs="IRNazanin"/>
          <w:color w:val="111111"/>
          <w:sz w:val="28"/>
          <w:szCs w:val="28"/>
          <w:rtl w:val="true"/>
          <w:lang w:bidi="fa-IR"/>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فرق فی ذلک بین علمه بالمخالفة قبل الرکوع و بعده علی أصح القولین</w:t>
      </w:r>
      <w:r>
        <w:rPr>
          <w:rFonts w:eastAsia="IRNazanin" w:cs="IRNazanin"/>
          <w:color w:val="111111"/>
          <w:sz w:val="28"/>
          <w:szCs w:val="28"/>
          <w:rtl w:val="true"/>
          <w:lang w:bidi="fa-IR"/>
        </w:rPr>
        <w:t xml:space="preserve">. </w:t>
      </w:r>
      <w:bookmarkStart w:id="593" w:name="pg13566_139695"/>
    </w:p>
    <w:p>
      <w:pPr>
        <w:pStyle w:val="Heading6"/>
        <w:numPr>
          <w:ilvl w:val="5"/>
          <w:numId w:val="1"/>
        </w:numPr>
        <w:rPr/>
      </w:pPr>
      <w:bookmarkStart w:id="594" w:name="__RefHeading___Toc2313661_1934241801"/>
      <w:bookmarkStart w:id="595" w:name="_Toc234"/>
      <w:bookmarkEnd w:id="593"/>
      <w:bookmarkEnd w:id="594"/>
      <w:r>
        <w:rPr>
          <w:rtl w:val="true"/>
        </w:rPr>
        <w:t>الخامسة</w:t>
      </w:r>
      <w:r>
        <w:rPr>
          <w:rtl w:val="true"/>
        </w:rPr>
        <w:t>:</w:t>
      </w:r>
      <w:r>
        <w:rPr>
          <w:rtl w:val="true"/>
        </w:rPr>
        <w:t>یجزیه عوضا عن الحمد،اثنتا عشرة تسبیحة</w:t>
      </w:r>
      <w:bookmarkEnd w:id="595"/>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 عوضا عن الحمد،اثنتا عشرة تسبیحة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 سبحان الله،و الحمد لله،و لا إله إلا الله،و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 عشر،و فی روایة تسع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أخری أربع،و العمل بالأول أحوط</w:t>
      </w:r>
      <w:r>
        <w:rPr>
          <w:rFonts w:eastAsia="IRNazanin" w:cs="IRNazanin"/>
          <w:color w:val="111111"/>
          <w:sz w:val="28"/>
          <w:szCs w:val="28"/>
          <w:rtl w:val="true"/>
          <w:lang w:bidi="fa-IR"/>
        </w:rPr>
        <w:t>.</w:t>
      </w:r>
    </w:p>
    <w:p>
      <w:pPr>
        <w:pStyle w:val="Heading6"/>
        <w:numPr>
          <w:ilvl w:val="5"/>
          <w:numId w:val="1"/>
        </w:numPr>
        <w:rPr/>
      </w:pPr>
      <w:bookmarkStart w:id="596" w:name="__RefHeading___Toc2313663_1934241801"/>
      <w:bookmarkStart w:id="597" w:name="_Toc235"/>
      <w:bookmarkEnd w:id="596"/>
      <w:r>
        <w:rPr>
          <w:rtl w:val="true"/>
        </w:rPr>
        <w:t>السادسة</w:t>
      </w:r>
      <w:r>
        <w:rPr>
          <w:rtl w:val="true"/>
        </w:rPr>
        <w:t>:</w:t>
      </w:r>
      <w:r>
        <w:rPr>
          <w:rtl w:val="true"/>
        </w:rPr>
        <w:t>من قرأ سورة من العزائم فی النوافل</w:t>
      </w:r>
      <w:bookmarkEnd w:id="597"/>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سورة من العزائم فی النوافل،یجب أن یسجد فی موضع السجود و کذا إن قرأ غیره و هو یستمع،ثمَّ ینهض،و یقرأ ما تخلف منها و یرکع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السجود فی آخرها یستحب له قراءة الحمد،لیرکع عن قراءة</w:t>
      </w:r>
      <w:r>
        <w:rPr>
          <w:rFonts w:eastAsia="IRNazanin" w:cs="IRNazanin"/>
          <w:color w:val="111111"/>
          <w:sz w:val="28"/>
          <w:szCs w:val="28"/>
          <w:rtl w:val="true"/>
          <w:lang w:bidi="fa-IR"/>
        </w:rPr>
        <w:t>.</w:t>
      </w:r>
    </w:p>
    <w:p>
      <w:pPr>
        <w:pStyle w:val="Heading6"/>
        <w:numPr>
          <w:ilvl w:val="5"/>
          <w:numId w:val="1"/>
        </w:numPr>
        <w:rPr/>
      </w:pPr>
      <w:bookmarkStart w:id="598" w:name="__RefHeading___Toc2313665_1934241801"/>
      <w:bookmarkStart w:id="599" w:name="_Toc236"/>
      <w:bookmarkEnd w:id="598"/>
      <w:r>
        <w:rPr>
          <w:rtl w:val="true"/>
        </w:rPr>
        <w:t>السابعة</w:t>
      </w:r>
      <w:r>
        <w:rPr>
          <w:rtl w:val="true"/>
        </w:rPr>
        <w:t>:</w:t>
      </w:r>
      <w:r>
        <w:rPr>
          <w:rtl w:val="true"/>
        </w:rPr>
        <w:t>المعوذتان من القرآن</w:t>
      </w:r>
      <w:bookmarkEnd w:id="599"/>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المعوذتان من القرآن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یقرأ بهما فی الصلاة فرضها و نفلها</w:t>
      </w:r>
      <w:r>
        <w:rPr>
          <w:rFonts w:eastAsia="IRNazanin" w:cs="IRNazanin"/>
          <w:color w:val="111111"/>
          <w:sz w:val="28"/>
          <w:szCs w:val="28"/>
          <w:rtl w:val="true"/>
          <w:lang w:bidi="fa-IR"/>
        </w:rPr>
        <w:t>.</w:t>
      </w:r>
    </w:p>
    <w:p>
      <w:pPr>
        <w:pStyle w:val="Heading6"/>
        <w:numPr>
          <w:ilvl w:val="5"/>
          <w:numId w:val="1"/>
        </w:numPr>
        <w:rPr/>
      </w:pPr>
      <w:bookmarkStart w:id="600" w:name="__RefHeading___Toc2313667_1934241801"/>
      <w:bookmarkStart w:id="601" w:name="_Toc237"/>
      <w:bookmarkEnd w:id="600"/>
      <w:r>
        <w:rPr>
          <w:rtl w:val="true"/>
        </w:rPr>
        <w:t>الخامس</w:t>
      </w:r>
      <w:r>
        <w:rPr>
          <w:rtl w:val="true"/>
        </w:rPr>
        <w:t>:</w:t>
      </w:r>
      <w:r>
        <w:rPr>
          <w:rtl w:val="true"/>
        </w:rPr>
        <w:t>الرکوع</w:t>
      </w:r>
      <w:bookmarkEnd w:id="601"/>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واجب فی کل رکعة مرة،إلا فی الکسوف و الآیات،و هو رکن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تبطل بالإخلال به عمدا و سهوا،علی تفصیل سیأتی</w:t>
      </w:r>
    </w:p>
    <w:p>
      <w:pPr>
        <w:pStyle w:val="Heading6"/>
        <w:numPr>
          <w:ilvl w:val="5"/>
          <w:numId w:val="1"/>
        </w:numPr>
        <w:rPr/>
      </w:pPr>
      <w:bookmarkStart w:id="602" w:name="__RefHeading___Toc2313669_1934241801"/>
      <w:bookmarkStart w:id="603" w:name="_Toc238"/>
      <w:bookmarkEnd w:id="602"/>
      <w:r>
        <w:rPr>
          <w:rtl w:val="true"/>
        </w:rPr>
        <w:t>و الواجب فیه خمسة أشیاء</w:t>
      </w:r>
      <w:bookmarkEnd w:id="603"/>
    </w:p>
    <w:p>
      <w:pPr>
        <w:pStyle w:val="BookText"/>
        <w:rPr/>
      </w:pPr>
      <w:r>
        <w:rPr>
          <w:rFonts w:ascii="IRNazanin" w:hAnsi="IRNazanin" w:eastAsia="IRNazanin"/>
          <w:color w:val="111111"/>
          <w:sz w:val="28"/>
          <w:sz w:val="28"/>
          <w:szCs w:val="28"/>
          <w:rtl w:val="true"/>
          <w:lang w:bidi="fa-IR"/>
        </w:rPr>
        <w:t>و الواجب فیه خمسة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یجزیه عشر و فی روایة </w:t>
      </w:r>
      <w:r>
        <w:rPr>
          <w:rStyle w:val="FootnoteAnchor"/>
          <w:rtl w:val="true"/>
        </w:rPr>
        <w:footnoteReference w:id="432"/>
      </w:r>
      <w:r>
        <w:rPr>
          <w:rFonts w:ascii="IRNazanin" w:hAnsi="IRNazanin" w:eastAsia="IRNazanin"/>
          <w:color w:val="111111"/>
          <w:sz w:val="28"/>
          <w:sz w:val="28"/>
          <w:szCs w:val="28"/>
          <w:rtl w:val="true"/>
          <w:lang w:bidi="fa-IR"/>
        </w:rPr>
        <w:t>تسع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العشر بإسقاط التکبیر من الأولیین و إثباته فی الأخیرة،و التسع بإسقاطه من الجمیع کما وقع مصرحا فی روایة حریز </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 مجز ما عدا التسع بسقوط التکبیر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اختار الزائد علی الأربع جاز له نیة الوجوب بالجمیع،و استحباب ما زاد علی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الإطلاق یحمل الوجوب علی الأربع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المعوذتان من القرآن</w:t>
      </w:r>
      <w:r>
        <w:rPr>
          <w:rFonts w:eastAsia="IRNazanin" w:cs="IRNazanin"/>
          <w:color w:val="111111"/>
          <w:sz w:val="28"/>
          <w:szCs w:val="28"/>
          <w:rtl w:val="true"/>
          <w:lang w:bidi="fa-IR"/>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فاعل،سمیتا بذلک لأن النبی صلی الله علیه و آله و سلم کان یعوذ بهما الحسنین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فی کونهما من القرآن شذوذ من </w:t>
      </w:r>
      <w:bookmarkStart w:id="604" w:name="pg13566_139696"/>
    </w:p>
    <w:p>
      <w:pPr>
        <w:pStyle w:val="Heading6"/>
        <w:numPr>
          <w:ilvl w:val="5"/>
          <w:numId w:val="1"/>
        </w:numPr>
        <w:rPr/>
      </w:pPr>
      <w:bookmarkStart w:id="605" w:name="__RefHeading___Toc2313671_1934241801"/>
      <w:bookmarkStart w:id="606" w:name="_Toc239"/>
      <w:bookmarkEnd w:id="604"/>
      <w:bookmarkEnd w:id="605"/>
      <w:r>
        <w:rPr>
          <w:rtl w:val="true"/>
        </w:rPr>
        <w:t>الأول</w:t>
      </w:r>
      <w:r>
        <w:rPr>
          <w:rtl w:val="true"/>
        </w:rPr>
        <w:t>:</w:t>
      </w:r>
      <w:r>
        <w:rPr>
          <w:rtl w:val="true"/>
        </w:rPr>
        <w:t>أن ینحنی فیه بقدر ما یمکن وضع یدیه علی رکبتیه</w:t>
      </w:r>
      <w:bookmarkEnd w:id="60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ینحنی فیه بقدر ما یمکن وضع یدیه علی رکبتیه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یداه فی الطول بحد تبلیغ رکبتیه من غیر انحناء،انحنی کما ینحنی مستوی الخلقة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یتمکن من الانحناء لعارض،أتی بما یتمکن 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عجز أصلا اقتصر علی الإیماء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العامة،و روی أیضا عن ابن مسعود،لأنهما إنما نزلتا لتعویذهما </w:t>
      </w:r>
      <w:r>
        <w:rPr>
          <w:rStyle w:val="FootnoteAnchor"/>
          <w:rtl w:val="true"/>
        </w:rPr>
        <w:footnoteReference w:id="434"/>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منافاة بین ذلک و بین کونهما من القرآن فان القرآن صالح للتعوذ به لشرفه و برکته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ینحنی بقدر ما یمکن وضع یدیه علی رکبتیه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التقیید بالانحناء یخرج به ما لو انخنس بحیث أمکنه وضع کفیه فإن ذلک غیر کاف،و کذا لو أمکنه ذلک بمشارکة الانحناء للانخناس،بحیث لو لا الانخناس لما أمکن بلوغ الیدین الرکبتین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إمکان وصول الیدین معا فلا یکفی إحداهما اختیارا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تعذرت إحداهما لعارض فی أحد الشقین کفت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الأفضل بلوغ قدر ما یتمکن به من تمکین الراحتین و الکفین بالرکبتین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الاکتفاء ببلوغ الأصابع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زرارة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وصلت أطراف أصابعک فی رکوعک إلی رکبتیک أجزأک ذلک و أحب إلی أن تمکن کفیک</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یتمکن من الانحناء لعارض أتی بما یمکن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اللام فی الانحناء للعهد الذکری و هو الباغ تمام ما یعتبر فی الرکوع،فلا یرد أن من لم یتمکن من الانحناء کیف یمکنه شیء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عجز أصلا اقتصر علی الإیماء</w:t>
      </w:r>
      <w:r>
        <w:rPr>
          <w:rFonts w:eastAsia="IRNazanin" w:cs="IRNazanin"/>
          <w:color w:val="111111"/>
          <w:sz w:val="28"/>
          <w:szCs w:val="28"/>
          <w:rtl w:val="true"/>
          <w:lang w:bidi="fa-IR"/>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الإیماء مشروط بالعجز عن جمیع الحالات المتصورة استقلال و اعتمادا و لو بعرض مقدور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الإیماء بالرأس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نظائره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الإمکان، و إلا فبالعینین</w:t>
      </w:r>
      <w:r>
        <w:rPr>
          <w:rFonts w:eastAsia="IRNazanin" w:cs="IRNazanin"/>
          <w:color w:val="111111"/>
          <w:sz w:val="28"/>
          <w:szCs w:val="28"/>
          <w:rtl w:val="true"/>
          <w:lang w:bidi="fa-IR"/>
        </w:rPr>
        <w:t xml:space="preserve">. </w:t>
      </w:r>
      <w:bookmarkStart w:id="607" w:name="pg13566_139697"/>
    </w:p>
    <w:p>
      <w:pPr>
        <w:pStyle w:val="BookText"/>
        <w:rPr/>
      </w:pPr>
      <w:bookmarkEnd w:id="607"/>
      <w:r>
        <w:rPr>
          <w:rFonts w:ascii="IRNazanin" w:hAnsi="IRNazanin" w:eastAsia="IRNazanin"/>
          <w:color w:val="111111"/>
          <w:sz w:val="28"/>
          <w:sz w:val="28"/>
          <w:szCs w:val="28"/>
          <w:rtl w:val="true"/>
          <w:lang w:bidi="fa-IR"/>
        </w:rPr>
        <w:t>و لو کان کالراکع خلقة،أو لعارض وجب أن یزید لرکوعه یسیر انحناء لیکون فارقا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608" w:name="__RefHeading___Toc2313673_1934241801"/>
      <w:bookmarkStart w:id="609" w:name="_Toc240"/>
      <w:bookmarkEnd w:id="608"/>
      <w:r>
        <w:rPr>
          <w:rtl w:val="true"/>
        </w:rPr>
        <w:t>الثانی</w:t>
      </w:r>
      <w:r>
        <w:rPr>
          <w:rtl w:val="true"/>
        </w:rPr>
        <w:t>:</w:t>
      </w:r>
      <w:r>
        <w:rPr>
          <w:rtl w:val="true"/>
        </w:rPr>
        <w:t>الطمأنینة فیه بقدر ما یؤدی واجب الذکر مع القدرة</w:t>
      </w:r>
      <w:bookmarkEnd w:id="609"/>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الطمأنینة فیه بقدر ما یؤدی واجب الذکر مع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مریضا لا یتمکن سقطت عنه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العذر فی أصل الرکوع</w:t>
      </w:r>
      <w:r>
        <w:rPr>
          <w:rFonts w:eastAsia="IRNazanin" w:cs="IRNazanin"/>
          <w:color w:val="111111"/>
          <w:sz w:val="28"/>
          <w:szCs w:val="28"/>
          <w:rtl w:val="true"/>
          <w:lang w:bidi="fa-IR"/>
        </w:rPr>
        <w:t>.</w:t>
      </w:r>
    </w:p>
    <w:p>
      <w:pPr>
        <w:pStyle w:val="Heading6"/>
        <w:numPr>
          <w:ilvl w:val="5"/>
          <w:numId w:val="1"/>
        </w:numPr>
        <w:rPr/>
      </w:pPr>
      <w:bookmarkStart w:id="610" w:name="__RefHeading___Toc2313675_1934241801"/>
      <w:bookmarkStart w:id="611" w:name="_Toc241"/>
      <w:bookmarkEnd w:id="610"/>
      <w:r>
        <w:rPr>
          <w:rtl w:val="true"/>
        </w:rPr>
        <w:t>الثالث</w:t>
      </w:r>
      <w:r>
        <w:rPr>
          <w:rtl w:val="true"/>
        </w:rPr>
        <w:t>:</w:t>
      </w:r>
      <w:r>
        <w:rPr>
          <w:rtl w:val="true"/>
        </w:rPr>
        <w:t>رفع الرأس منه</w:t>
      </w:r>
      <w:bookmarkEnd w:id="611"/>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الرأس منه،فلا یجوز أن یهوی للسجود قبل انتصابه منه،إلا مع العذر،و لو افتقر فی انتصابه إلی ما یعتمده وجب</w:t>
      </w:r>
      <w:r>
        <w:rPr>
          <w:rFonts w:eastAsia="IRNazanin" w:cs="IRNazanin"/>
          <w:color w:val="111111"/>
          <w:sz w:val="28"/>
          <w:szCs w:val="28"/>
          <w:rtl w:val="true"/>
          <w:lang w:bidi="fa-IR"/>
        </w:rPr>
        <w:t>.</w:t>
      </w:r>
    </w:p>
    <w:p>
      <w:pPr>
        <w:pStyle w:val="Heading6"/>
        <w:numPr>
          <w:ilvl w:val="5"/>
          <w:numId w:val="1"/>
        </w:numPr>
        <w:rPr/>
      </w:pPr>
      <w:bookmarkStart w:id="612" w:name="__RefHeading___Toc2313677_1934241801"/>
      <w:bookmarkStart w:id="613" w:name="_Toc242"/>
      <w:bookmarkEnd w:id="612"/>
      <w:r>
        <w:rPr>
          <w:rtl w:val="true"/>
        </w:rPr>
        <w:t>الرابع</w:t>
      </w:r>
      <w:r>
        <w:rPr>
          <w:rtl w:val="true"/>
        </w:rPr>
        <w:t>:</w:t>
      </w:r>
      <w:r>
        <w:rPr>
          <w:rtl w:val="true"/>
        </w:rPr>
        <w:t>الطمأنینة فی الانتصاب</w:t>
      </w:r>
      <w:bookmarkEnd w:id="613"/>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الطمأنینة فی الانتصاب،و هو أن یعتدل قائما،و یسکن و لو یسیرا</w:t>
      </w:r>
      <w:r>
        <w:rPr>
          <w:rFonts w:eastAsia="IRNazanin" w:cs="IRNazanin"/>
          <w:color w:val="111111"/>
          <w:sz w:val="28"/>
          <w:szCs w:val="28"/>
          <w:rtl w:val="true"/>
          <w:lang w:bidi="fa-IR"/>
        </w:rPr>
        <w:t>.</w:t>
      </w:r>
    </w:p>
    <w:p>
      <w:pPr>
        <w:pStyle w:val="Heading6"/>
        <w:numPr>
          <w:ilvl w:val="5"/>
          <w:numId w:val="1"/>
        </w:numPr>
        <w:rPr/>
      </w:pPr>
      <w:bookmarkStart w:id="614" w:name="__RefHeading___Toc2313679_1934241801"/>
      <w:bookmarkStart w:id="615" w:name="_Toc243"/>
      <w:bookmarkEnd w:id="614"/>
      <w:r>
        <w:rPr>
          <w:rtl w:val="true"/>
        </w:rPr>
        <w:t>الخامس</w:t>
      </w:r>
      <w:r>
        <w:rPr>
          <w:rtl w:val="true"/>
        </w:rPr>
        <w:t>:</w:t>
      </w:r>
      <w:r>
        <w:rPr>
          <w:rtl w:val="true"/>
        </w:rPr>
        <w:t>التسبیح فیه</w:t>
      </w:r>
      <w:bookmarkEnd w:id="615"/>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التسبیح فیه،و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الذکر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تکبیرا أو تهلیلا،و فیه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 ما یجزی للمختار تسبیحة واحدة تامة،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کالراکع خلقة أو لعارض وجب أن یزید لرکوعه یسیر انحناء لیکون فارقا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بین القیام و الرکوع،لأن المعهود من صاحب الشرع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الشیخ </w:t>
      </w:r>
      <w:r>
        <w:rPr>
          <w:rStyle w:val="FootnoteAnchor"/>
          <w:rtl w:val="true"/>
        </w:rPr>
        <w:footnoteReference w:id="436"/>
      </w:r>
      <w:r>
        <w:rPr>
          <w:rFonts w:ascii="IRNazanin" w:hAnsi="IRNazanin" w:eastAsia="IRNazanin"/>
          <w:color w:val="111111"/>
          <w:sz w:val="28"/>
          <w:sz w:val="28"/>
          <w:szCs w:val="28"/>
          <w:rtl w:val="true"/>
          <w:lang w:bidi="fa-IR"/>
        </w:rPr>
        <w:t xml:space="preserve">و المصنف فی المعتبر </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الفرق مستحب،لأن ذلک حد الرکوع فلا یلزم الزیادة علیه،و لو أمکن نقص الانحناء،حال القراءة باعتماد و نحوه تعین لا لأجل الرکوع،لکن یجزی ذلک الانحناء للرکوع لتحقق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انحناءه لو بلغ أقصی المراتب بحیث یؤدی الزیادة علیه إلی الخروج عن حد الراکع فإن الزیادة تسقط هنا و إن أثبتناها ثمَّ،فإن تحصیل حالة الرکوع الاختیاریة الواجبة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 أولی من تحصیل الفرق الذی لا قطع بوجوبه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مریضا لا یتمکن سقطت عنه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یجب علیه الانحناء إلی حده لیأتی بالذکر حالته فان المیسور لا یسقط بالمعسور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التسبیح فیه و قیل یجزی الذکر</w:t>
      </w:r>
      <w:r>
        <w:rPr>
          <w:rFonts w:eastAsia="IRNazanin" w:cs="IRNazanin"/>
          <w:color w:val="111111"/>
          <w:sz w:val="28"/>
          <w:szCs w:val="28"/>
          <w:rtl w:val="true"/>
          <w:lang w:bidi="fa-IR"/>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به المتضمن للثناء علی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القول هو الأجود للأحادیث </w:t>
      </w:r>
    </w:p>
    <w:p>
      <w:pPr>
        <w:pStyle w:val="BookText"/>
        <w:rPr/>
      </w:pPr>
      <w:r>
        <w:rPr>
          <w:rFonts w:ascii="IRNazanin" w:hAnsi="IRNazanin" w:eastAsia="IRNazanin"/>
          <w:color w:val="111111"/>
          <w:sz w:val="28"/>
          <w:sz w:val="28"/>
          <w:szCs w:val="28"/>
          <w:rtl w:val="true"/>
          <w:lang w:bidi="fa-IR"/>
        </w:rPr>
        <w:t>و هی سبحان ربی العظیم و بحمده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ثلاثا،و فی الضرورة واحدة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یجب التکبیر للرکوع؟فیه تردد،و الأظهر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المسنون فی هذا القسم أن یکبر للرکوع قائما،رافعا یدیه بالتکبیر محاذیا أذنیه،و یرسلهما ثمَّ یرکع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یضع یدیه علی رکبتیه،مفرجات الأصابع،و لو کان بأحدهما عذر وضع الأخری،و یرد رکبتیه إلی خلفه،و یسوی ظهره،و یمد عنقه موازیا لظهره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یدعو أمام التسبیح،و أن یسبح ثلاثا،أو خمسا،أو سبعا فما زاد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الصحیحة </w:t>
      </w:r>
      <w:r>
        <w:rPr>
          <w:rStyle w:val="FootnoteAnchor"/>
          <w:rtl w:val="true"/>
        </w:rPr>
        <w:footnoteReference w:id="438"/>
      </w:r>
      <w:r>
        <w:rPr>
          <w:rFonts w:ascii="IRNazanin" w:hAnsi="IRNazanin" w:eastAsia="IRNazanin"/>
          <w:color w:val="111111"/>
          <w:sz w:val="28"/>
          <w:sz w:val="28"/>
          <w:szCs w:val="28"/>
          <w:rtl w:val="true"/>
          <w:lang w:bidi="fa-IR"/>
        </w:rPr>
        <w:t>الدالة علیه،و ما تضمن منها اذکارا مخصوصة لا ینافیه لأنها بعض افراده،و لا دلالة فیها علی انحصاره فیما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سبحان ربی العظیم و بحمده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معنی سبحان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تنزیها له عن النقائص و صفات المخلوقین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نصبه علی المصدر بفعل محذوف،تقدیره سبحت الله سبحانا،أی نزهته تنزیها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التسبیح هو المصدر و سبحان واقع موقعه،یقال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سبحت الله تسبیحا و سبحانا فهو علم المصدر،و لا یستعمل غالبا إلا مضافا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مضاف الی المفعول به أی سبحت الله لأنه المسبح المنزه،و متعلق الجار فی و بحمده محذوف أیضا أی و بحمده انزهه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معناه و الحمد لربی،کما قیل فی قوله تعالی ما أَنْتَ بِنِعْمَةِ رَبِّکَ بِمَجْنُونٍ </w:t>
      </w:r>
      <w:r>
        <w:rPr>
          <w:rStyle w:val="FootnoteAnchor"/>
          <w:rtl w:val="true"/>
        </w:rPr>
        <w:footnoteReference w:id="439"/>
      </w:r>
      <w:r>
        <w:rPr>
          <w:rFonts w:ascii="IRNazanin" w:hAnsi="IRNazanin" w:eastAsia="IRNazanin"/>
          <w:color w:val="111111"/>
          <w:sz w:val="28"/>
          <w:sz w:val="28"/>
          <w:szCs w:val="28"/>
          <w:rtl w:val="true"/>
          <w:lang w:bidi="fa-IR"/>
        </w:rPr>
        <w:t>،أی و النعمة لربک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العظیم فی صفته تعالی من یقصر کل شیء سواه عنه،أو من حصلت له جمیع صفات الکمال،أو من انتفت عنه صفات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زاد</w:t>
      </w:r>
      <w:r>
        <w:rPr>
          <w:rFonts w:eastAsia="IRNazanin" w:cs="IRNazanin"/>
          <w:color w:val="111111"/>
          <w:sz w:val="28"/>
          <w:szCs w:val="28"/>
          <w:rtl w:val="true"/>
          <w:lang w:bidi="fa-IR"/>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المصنف فی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الوجه استحباب ما لا یحصل معه السأم إلا أن یکون </w:t>
      </w:r>
    </w:p>
    <w:p>
      <w:pPr>
        <w:pStyle w:val="BookText"/>
        <w:rPr/>
      </w:pPr>
      <w:r>
        <w:rPr>
          <w:rFonts w:ascii="IRNazanin" w:hAnsi="IRNazanin" w:eastAsia="IRNazanin"/>
          <w:color w:val="111111"/>
          <w:sz w:val="28"/>
          <w:sz w:val="28"/>
          <w:szCs w:val="28"/>
          <w:rtl w:val="true"/>
          <w:lang w:bidi="fa-IR"/>
        </w:rPr>
        <w:t>و أن یرفع الامام صوته بالذکر فیه،و أن یقول بعد انتصابه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یدعو بعده، إماما </w:t>
      </w:r>
      <w:r>
        <w:rPr>
          <w:rStyle w:val="FootnoteAnchor"/>
          <w:rtl w:val="true"/>
        </w:rPr>
        <w:footnoteReference w:id="440"/>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انحصر المأمون و علم منهم حب الإطالة استحب له التکرار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کل حال فلا ینبغی أن ینقض المصلی عن الثلاث ما لم یعرض له ما یقتضی النقص،و قد روی عن أبان بن تغلب أنه عد علی الصادق علیه السلام فی الرکوع و السجود ستین تسبیحة </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 مع الإطلاق هو الأولی،و لو نوی غیرها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یقول بعد انتصابه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فرق فی ذلک بین الامام و غیره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المأموم عند تسمیع الامام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لک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جائزا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أنکره المصنف فی المعتبر </w:t>
      </w:r>
      <w:r>
        <w:rPr>
          <w:rStyle w:val="FootnoteAnchor"/>
          <w:rtl w:val="true"/>
        </w:rPr>
        <w:footnoteReference w:id="442"/>
      </w:r>
      <w:r>
        <w:rPr>
          <w:rFonts w:ascii="IRNazanin" w:hAnsi="IRNazanin" w:eastAsia="IRNazanin"/>
          <w:color w:val="111111"/>
          <w:sz w:val="28"/>
          <w:sz w:val="28"/>
          <w:szCs w:val="28"/>
          <w:rtl w:val="true"/>
          <w:lang w:bidi="fa-IR"/>
        </w:rPr>
        <w:t xml:space="preserve">فقد ورد فی خبر محمد بن مسلم عن الصادق علیه السلام </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 الحمد،فقد ورد فی بعض الأخبار </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الواو هنا مقحمة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عدی سمع باللام مع أنه متعد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تعالی یَوْمَ یَسْمَعُونَ الصَّیْحَةَ </w:t>
      </w:r>
      <w:r>
        <w:rPr>
          <w:rStyle w:val="FootnoteAnchor"/>
          <w:rtl w:val="true"/>
        </w:rPr>
        <w:footnoteReference w:id="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ضمن معنی استحباب،فعدی بما تعدی به،کما ضمن السمع فی قوله تعالی لا یَسَّمَّعُونَ إِلَی الْمَلَإِ الْأَعْلی </w:t>
      </w:r>
      <w:r>
        <w:rPr>
          <w:rStyle w:val="FootnoteAnchor"/>
          <w:rtl w:val="true"/>
        </w:rPr>
        <w:footnoteReference w:id="446"/>
      </w:r>
      <w:r>
        <w:rPr>
          <w:rFonts w:ascii="IRNazanin" w:hAnsi="IRNazanin" w:eastAsia="IRNazanin"/>
          <w:color w:val="111111"/>
          <w:sz w:val="28"/>
          <w:sz w:val="28"/>
          <w:szCs w:val="28"/>
          <w:rtl w:val="true"/>
          <w:lang w:bidi="fa-IR"/>
        </w:rPr>
        <w:t>معنی الإصغاء،أی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یصغون،فعدی بإلی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التضمین ان یشرب لفظ معنی لفظ آخر فیعطی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فائدته أن تؤدی کلمة مؤدی کلمتین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الکلمة و هی سمع </w:t>
      </w:r>
      <w:bookmarkStart w:id="616" w:name="pg13566_139700"/>
    </w:p>
    <w:p>
      <w:pPr>
        <w:pStyle w:val="BookText"/>
        <w:rPr/>
      </w:pPr>
      <w:bookmarkEnd w:id="616"/>
      <w:r>
        <w:rPr>
          <w:rFonts w:ascii="IRNazanin" w:hAnsi="IRNazanin" w:eastAsia="IRNazanin"/>
          <w:color w:val="111111"/>
          <w:sz w:val="28"/>
          <w:sz w:val="28"/>
          <w:szCs w:val="28"/>
          <w:rtl w:val="true"/>
          <w:lang w:bidi="fa-IR"/>
        </w:rPr>
        <w:t>و یکره أن یرکع و یداه تحت ثیابه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617" w:name="__RefHeading___Toc2313681_1934241801"/>
      <w:bookmarkStart w:id="618" w:name="_Toc244"/>
      <w:bookmarkEnd w:id="617"/>
      <w:r>
        <w:rPr>
          <w:rtl w:val="true"/>
        </w:rPr>
        <w:t>السادس</w:t>
      </w:r>
      <w:r>
        <w:rPr>
          <w:rtl w:val="true"/>
        </w:rPr>
        <w:t>:</w:t>
      </w:r>
      <w:r>
        <w:rPr>
          <w:rtl w:val="true"/>
        </w:rPr>
        <w:t>السجود</w:t>
      </w:r>
      <w:bookmarkEnd w:id="618"/>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واجب،فی کل رکعة سجدتان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الصلاة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تبطل بالإخلال بهما من کل رکعة،عمدا و سهوا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تبطل بالإخلال بواحده سهوا</w:t>
      </w:r>
      <w:r>
        <w:rPr>
          <w:rFonts w:eastAsia="IRNazanin" w:cs="IRNazanin"/>
          <w:color w:val="111111"/>
          <w:sz w:val="28"/>
          <w:szCs w:val="28"/>
          <w:rtl w:val="true"/>
          <w:lang w:bidi="fa-IR"/>
        </w:rPr>
        <w:t>.</w:t>
      </w:r>
    </w:p>
    <w:p>
      <w:pPr>
        <w:pStyle w:val="Heading6"/>
        <w:numPr>
          <w:ilvl w:val="5"/>
          <w:numId w:val="1"/>
        </w:numPr>
        <w:rPr/>
      </w:pPr>
      <w:bookmarkStart w:id="619" w:name="__RefHeading___Toc2313683_1934241801"/>
      <w:bookmarkStart w:id="620" w:name="_Toc245"/>
      <w:bookmarkEnd w:id="619"/>
      <w:r>
        <w:rPr>
          <w:rtl w:val="true"/>
        </w:rPr>
        <w:t>و واجبات السجود ستة</w:t>
      </w:r>
      <w:bookmarkEnd w:id="620"/>
    </w:p>
    <w:p>
      <w:pPr>
        <w:pStyle w:val="BookText"/>
        <w:rPr/>
      </w:pPr>
      <w:r>
        <w:rPr>
          <w:rFonts w:ascii="Amiri" w:hAnsi="Amiri" w:eastAsia="Amiri" w:cs="Amiri"/>
          <w:color w:val="111111"/>
          <w:sz w:val="28"/>
          <w:sz w:val="28"/>
          <w:szCs w:val="28"/>
          <w:rtl w:val="true"/>
          <w:lang w:bidi="ar-SA"/>
        </w:rPr>
        <w:t>و واجبات السجود ستة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محتملة بحسب اللفظ للدعاء و الثناء،و لم نقف لأحد من الأصحاب علی تعیین لأحد المعنیین،و فی بعض الأخبار </w:t>
      </w:r>
      <w:r>
        <w:rPr>
          <w:rStyle w:val="FootnoteAnchor"/>
          <w:rtl w:val="true"/>
        </w:rPr>
        <w:footnoteReference w:id="447"/>
      </w:r>
      <w:r>
        <w:rPr>
          <w:rFonts w:ascii="IRNazanin" w:hAnsi="IRNazanin" w:eastAsia="IRNazanin"/>
          <w:color w:val="111111"/>
          <w:sz w:val="28"/>
          <w:sz w:val="28"/>
          <w:szCs w:val="28"/>
          <w:rtl w:val="true"/>
          <w:lang w:bidi="fa-IR"/>
        </w:rPr>
        <w:t>تصریح بکونها 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أن یرکع و یداه تحت ثیابه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 یکونان بارزتین أو فی کمیه،قال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عباراتهم مطلقة لیس فیها تقیید الکراهة بما إذا لم یکن تحتهما ثوب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عمار عن الصادق علیه السلام فی الرجل یدخل یدیه تحت ثوبه؟قال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علیه ثوب آخر فلا بأس</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رکعة سجدتان و هما رکن فی الصلاة</w:t>
      </w:r>
      <w:r>
        <w:rPr>
          <w:rFonts w:eastAsia="IRNazanin" w:cs="IRNazanin"/>
          <w:color w:val="111111"/>
          <w:sz w:val="28"/>
          <w:szCs w:val="28"/>
          <w:rtl w:val="true"/>
          <w:lang w:bidi="fa-IR"/>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الحکم بکون الرکن فی السجود مجموع السجدتین،مع إطلاق القول بأن زیادة الرکن و نقصانه مبطلان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سهوا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یستقیم،لأن الماهیة المرکبة تفوت بفوات جزء من أجزائها،و ذلک یستلزم فوات الرکن بترک السجدة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أطبق </w:t>
      </w:r>
      <w:r>
        <w:rPr>
          <w:rStyle w:val="FootnoteAnchor"/>
          <w:rtl w:val="true"/>
        </w:rPr>
        <w:footnoteReference w:id="449"/>
      </w:r>
      <w:r>
        <w:rPr>
          <w:rFonts w:ascii="IRNazanin" w:hAnsi="IRNazanin" w:eastAsia="IRNazanin"/>
          <w:color w:val="111111"/>
          <w:sz w:val="28"/>
          <w:sz w:val="28"/>
          <w:szCs w:val="28"/>
          <w:rtl w:val="true"/>
          <w:lang w:bidi="fa-IR"/>
        </w:rPr>
        <w:t xml:space="preserve">الأصحاب عدا ابن أبی عقیل </w:t>
      </w:r>
      <w:r>
        <w:rPr>
          <w:rStyle w:val="FootnoteAnchor"/>
          <w:rtl w:val="true"/>
        </w:rPr>
        <w:footnoteReference w:id="450"/>
      </w:r>
      <w:r>
        <w:rPr>
          <w:rFonts w:ascii="IRNazanin" w:hAnsi="IRNazanin" w:eastAsia="IRNazanin"/>
          <w:color w:val="111111"/>
          <w:sz w:val="28"/>
          <w:sz w:val="28"/>
          <w:szCs w:val="28"/>
          <w:rtl w:val="true"/>
          <w:lang w:bidi="fa-IR"/>
        </w:rPr>
        <w:t xml:space="preserve">علی عدم بطلان الصلاة بفواتها سهوا،و اللازم من ذلک إما عدم کون الرکن مجموع السجدتین،أو کون </w:t>
      </w:r>
      <w:bookmarkStart w:id="621" w:name="pg13566_139701"/>
    </w:p>
    <w:p>
      <w:pPr>
        <w:pStyle w:val="Heading6"/>
        <w:numPr>
          <w:ilvl w:val="5"/>
          <w:numId w:val="1"/>
        </w:numPr>
        <w:rPr/>
      </w:pPr>
      <w:bookmarkStart w:id="622" w:name="__RefHeading___Toc2313685_1934241801"/>
      <w:bookmarkStart w:id="623" w:name="_Toc246"/>
      <w:bookmarkEnd w:id="621"/>
      <w:bookmarkEnd w:id="622"/>
      <w:r>
        <w:rPr>
          <w:rtl w:val="true"/>
        </w:rPr>
        <w:t>الأول</w:t>
      </w:r>
      <w:r>
        <w:rPr>
          <w:rtl w:val="true"/>
        </w:rPr>
        <w:t>:</w:t>
      </w:r>
      <w:r>
        <w:rPr>
          <w:rtl w:val="true"/>
        </w:rPr>
        <w:t>السجود علی سبعة أعضاء</w:t>
      </w:r>
      <w:bookmarkEnd w:id="62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علی سبعة أعضاء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الجبهة،و الکفان،و الرکبتان، و إبهاما الرجلین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نقصان الرکن سهوا قد یغتفر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بأن انتفاء الماهیة هنا غیر مؤثر مطلقا، و إلا لکان الإخلال بعضو من أعضاء السجود مبطلا و لم یقل به أحد،بل المؤثر هو انتفاؤها بالکلیة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الرکن مسمی السجود،و لا یتحقق الخلال به إلا بترک السجدتین معا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رد بأن الرکن علی تقدیر أن یکون هو المجموع یجب أن یکون الإخلال به مبطلا،و بأن وضع ما عدا الجبهة لا دخل له فی نفس السجود کالذکر و الطمأنینة، و بأن جعل الرکن هو مسمی السجود یستلزم الإبطال بزیادة السجدة الواحدة سهوا و لا قائل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الرکن لا یصح فیه إطلاق القول بکون زیادته و نقصانه سهوا مطلقا مبطلا،فقد تخلف ذلک فی مواضع مشهورة فلیکن هذا منها،بل الحکم فی کثیر منها أضعف مستندا من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فیمکن جعل الرکن مجموع السجدتین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أطلقه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یبطل بنقصان الواحدة سهوا،و إن استلزم فوات الماهیة المرکبة، کیف و قد ادعی فی الذکری الإجماع علی عدم بطلان الصلاة بنقصانها،أو نلتزم بکون الرکن مسمی السجود و لا یبطل بزیادة الواحدة سهوا فیکون أحدهما مستثنی کنظائره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فالحکم لا شبهة فیه و إنما الکلام فی إطلاق الرکن علیهما أو علی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الجبهة و الکفان و الرکبتان و إبهاما الرجلین</w:t>
      </w:r>
      <w:r>
        <w:rPr>
          <w:rFonts w:eastAsia="IRNazanin" w:cs="IRNazanin"/>
          <w:color w:val="111111"/>
          <w:sz w:val="28"/>
          <w:szCs w:val="28"/>
          <w:rtl w:val="true"/>
          <w:lang w:bidi="fa-IR"/>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الواجب فی کل واحد منها مسماه حتی الجبهة،و یستحب الاستیعاب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الجبهة قصاص الشعر من مستوی الخلقة،و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یتعین الإبهامان فلا یجزی غیرهما من الأصابع مع الإمکان،و بدونه یجزی غیرهما من الأصابع من غیر ترجیح</w:t>
      </w:r>
      <w:r>
        <w:rPr>
          <w:rFonts w:eastAsia="IRNazanin" w:cs="IRNazanin"/>
          <w:color w:val="111111"/>
          <w:sz w:val="28"/>
          <w:szCs w:val="28"/>
          <w:rtl w:val="true"/>
          <w:lang w:bidi="fa-IR"/>
        </w:rPr>
        <w:t xml:space="preserve">. </w:t>
      </w:r>
      <w:bookmarkStart w:id="624" w:name="pg13566_139702"/>
    </w:p>
    <w:p>
      <w:pPr>
        <w:pStyle w:val="Heading6"/>
        <w:numPr>
          <w:ilvl w:val="5"/>
          <w:numId w:val="1"/>
        </w:numPr>
        <w:rPr/>
      </w:pPr>
      <w:bookmarkStart w:id="625" w:name="__RefHeading___Toc2313687_1934241801"/>
      <w:bookmarkStart w:id="626" w:name="_Toc247"/>
      <w:bookmarkEnd w:id="624"/>
      <w:bookmarkEnd w:id="625"/>
      <w:r>
        <w:rPr>
          <w:rtl w:val="true"/>
        </w:rPr>
        <w:t>الثانی</w:t>
      </w:r>
      <w:r>
        <w:rPr>
          <w:rtl w:val="true"/>
        </w:rPr>
        <w:t>:</w:t>
      </w:r>
      <w:r>
        <w:rPr>
          <w:rtl w:val="true"/>
        </w:rPr>
        <w:t>وضع الجبهة علی ما یصح السجود علیه</w:t>
      </w:r>
      <w:bookmarkEnd w:id="626"/>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الجبهة علی ما یصح السجود علیه،فلو سجد علی کور العمامة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w:t>
      </w:r>
      <w:r>
        <w:rPr>
          <w:rFonts w:eastAsia="IRNazanin" w:cs="IRNazanin"/>
          <w:color w:val="111111"/>
          <w:sz w:val="28"/>
          <w:szCs w:val="28"/>
          <w:rtl w:val="true"/>
          <w:lang w:bidi="fa-IR"/>
        </w:rPr>
        <w:t>.</w:t>
      </w:r>
    </w:p>
    <w:p>
      <w:pPr>
        <w:pStyle w:val="Heading6"/>
        <w:numPr>
          <w:ilvl w:val="5"/>
          <w:numId w:val="1"/>
        </w:numPr>
        <w:rPr/>
      </w:pPr>
      <w:bookmarkStart w:id="627" w:name="__RefHeading___Toc2313689_1934241801"/>
      <w:bookmarkStart w:id="628" w:name="_Toc248"/>
      <w:bookmarkEnd w:id="627"/>
      <w:r>
        <w:rPr>
          <w:rtl w:val="true"/>
        </w:rPr>
        <w:t>الثالث</w:t>
      </w:r>
      <w:r>
        <w:rPr>
          <w:rtl w:val="true"/>
        </w:rPr>
        <w:t>:</w:t>
      </w:r>
      <w:r>
        <w:rPr>
          <w:rtl w:val="true"/>
        </w:rPr>
        <w:t>أن ینحنی للسجود حتی یساوی موضع الجبهة موقفه</w:t>
      </w:r>
      <w:bookmarkEnd w:id="628"/>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ینحنی للسجود حتی یساوی موضع الجبهة موقفه،إلا أن یکون علوا یسیرا بمقدار لبنة لا أزید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عرض ما یمنع عن ذلک، اقتصر علی ما یتمکن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افتقر إلی رفع ما یسجد علیه 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عجز عن ذلک کله أومأ إیماء</w:t>
      </w:r>
      <w:r>
        <w:rPr>
          <w:rFonts w:eastAsia="IRNazanin" w:cs="IRNazanin"/>
          <w:color w:val="111111"/>
          <w:sz w:val="28"/>
          <w:szCs w:val="28"/>
          <w:rtl w:val="true"/>
          <w:lang w:bidi="fa-IR"/>
        </w:rPr>
        <w:t>.</w:t>
      </w:r>
    </w:p>
    <w:p>
      <w:pPr>
        <w:pStyle w:val="Heading6"/>
        <w:numPr>
          <w:ilvl w:val="5"/>
          <w:numId w:val="1"/>
        </w:numPr>
        <w:rPr/>
      </w:pPr>
      <w:bookmarkStart w:id="629" w:name="__RefHeading___Toc2313691_1934241801"/>
      <w:bookmarkStart w:id="630" w:name="_Toc249"/>
      <w:bookmarkEnd w:id="629"/>
      <w:r>
        <w:rPr>
          <w:rtl w:val="true"/>
        </w:rPr>
        <w:t>الرابع</w:t>
      </w:r>
      <w:r>
        <w:rPr>
          <w:rtl w:val="true"/>
        </w:rPr>
        <w:t>:</w:t>
      </w:r>
      <w:r>
        <w:rPr>
          <w:rtl w:val="true"/>
        </w:rPr>
        <w:t>الذکر فیه</w:t>
      </w:r>
      <w:bookmarkEnd w:id="630"/>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فیه،و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بالتسبیح کما قلناه فی الرکوع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الاعتماد علیها بإلقاء الثقل و إن لم تکن مستویة فیه و لا یجب الجمع بین الأصابع و الکف،بل یجزی المسمی من کل منهما،نعم لا یجزی رؤوس الأصابع لأنها حد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سجد علی کور العمامة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کور العمامة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المانع من ذلک عندنا کونه من غیر جنس ما یصح السجود علیه لا کونه محمولا،فلو کان مما یصح السجود علیه کاللیف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علوا یسیرا بمقدار لبنة لا أزید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اللبنة بفتح اللام و کسر الباء،أو بکسر اللام و سکون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بها المعتادة فی بلد صاحب الشرع،و أن تکون موضوعة علی أکبر سطوحها و قدرت بأربع أصابع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أکثر الأصحاب ذکروا العلو لا غیر،و الحق الشهید </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الانخفاض،فلا یجوز زیادته علیها،و هو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فی بقیة المساجد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الأرض المنحدرة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فیه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بالتسبیح کما قلناه فی الرکوع</w:t>
      </w:r>
      <w:r>
        <w:rPr>
          <w:rFonts w:eastAsia="IRNazanin" w:cs="IRNazanin"/>
          <w:color w:val="111111"/>
          <w:sz w:val="28"/>
          <w:szCs w:val="28"/>
          <w:rtl w:val="true"/>
          <w:lang w:bidi="fa-IR"/>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الحکم فیهما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یفهم من هذه العبارة ترجیح المصنف القول باجزاء الذکر المطلق عکس ما سبق</w:t>
      </w:r>
      <w:r>
        <w:rPr>
          <w:rFonts w:eastAsia="IRNazanin" w:cs="IRNazanin"/>
          <w:color w:val="111111"/>
          <w:sz w:val="28"/>
          <w:szCs w:val="28"/>
          <w:rtl w:val="true"/>
          <w:lang w:bidi="fa-IR"/>
        </w:rPr>
        <w:t xml:space="preserve">. </w:t>
      </w:r>
      <w:bookmarkStart w:id="631" w:name="pg13566_139703"/>
    </w:p>
    <w:p>
      <w:pPr>
        <w:pStyle w:val="Heading6"/>
        <w:numPr>
          <w:ilvl w:val="5"/>
          <w:numId w:val="1"/>
        </w:numPr>
        <w:rPr/>
      </w:pPr>
      <w:bookmarkStart w:id="632" w:name="__RefHeading___Toc2313693_1934241801"/>
      <w:bookmarkStart w:id="633" w:name="_Toc250"/>
      <w:bookmarkEnd w:id="631"/>
      <w:bookmarkEnd w:id="632"/>
      <w:r>
        <w:rPr>
          <w:rtl w:val="true"/>
        </w:rPr>
        <w:t>الخامس</w:t>
      </w:r>
      <w:r>
        <w:rPr>
          <w:rtl w:val="true"/>
        </w:rPr>
        <w:t>:</w:t>
      </w:r>
      <w:r>
        <w:rPr>
          <w:rtl w:val="true"/>
        </w:rPr>
        <w:t>الطمأنینة</w:t>
      </w:r>
      <w:bookmarkEnd w:id="633"/>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الطمأنینة واجبة إلا مع الضرورة المانعة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634" w:name="__RefHeading___Toc2313695_1934241801"/>
      <w:bookmarkStart w:id="635" w:name="_Toc251"/>
      <w:bookmarkEnd w:id="634"/>
      <w:r>
        <w:rPr>
          <w:rtl w:val="true"/>
        </w:rPr>
        <w:t>السادس</w:t>
      </w:r>
      <w:r>
        <w:rPr>
          <w:rtl w:val="true"/>
        </w:rPr>
        <w:t>:</w:t>
      </w:r>
      <w:r>
        <w:rPr>
          <w:rtl w:val="true"/>
        </w:rPr>
        <w:t>رفع الرأس من السجدة الأولی حتی یعتدل مطمئنا</w:t>
      </w:r>
      <w:bookmarkEnd w:id="635"/>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الرأس من السجدة الأولی حتی یعتدل مطمئنا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وجوب التکبیر للأخذ فیه و الرفع منه تردد،و الأظهر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فیه أن یکبر للسجود قائما،ثمَّ یهوی للسجود سابقا بیدیه إلی الأرض،و أن یکون موضع سجوده مساویا لموقفه أو أخفض،و أن یرغم بأنفه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یدعو،و یزید علی التسبیحة الواحدة ما تیسر،و یدعو بین السجدتین،و أن یقعد متورکا،و أن یجلس عقیب السجدة الثانیة مطمئنا، و یدعو عند القیام،و یعتمد علی یدیه سابقا برفع رکبتیه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الإقعاء بین السجدتین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الطمأنینة فیه إلا مع الضرورة المانعة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فتسقط الطمأنینة،و یبقی وجوب الذکر بحسب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یرغم بأنفه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الإرغام بالأنف هو السجود علیه مع الأعضاء السبعة،مأخوذ من الرغام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التراب،أی یلصق أنفه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تتأدی السنة بوضعه علی ما یصح السجود علیه و إن لم یکن ترابا،و إن کان التراب أفضل،و قد روی 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 صلاة لا یصیب الأنف ما یصیب الجبین</w:t>
      </w:r>
      <w:r>
        <w:rPr>
          <w:rFonts w:eastAsia="IRNazanin" w:cs="IRNazanin"/>
          <w:color w:val="111111"/>
          <w:sz w:val="28"/>
          <w:szCs w:val="28"/>
          <w:rtl w:val="true"/>
          <w:lang w:bidi="fa-IR"/>
        </w:rPr>
        <w:t xml:space="preserve">» </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یحمل علی نفی الإجزاء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یجزی إصابة الأنف للمسجد بأی جزء کان منه،و اعتبر المرتضی إصابة الطرف الأعلی منه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الإقعاء بین السجدتین</w:t>
      </w:r>
      <w:r>
        <w:rPr>
          <w:rFonts w:eastAsia="IRNazanin" w:cs="IRNazanin"/>
          <w:color w:val="111111"/>
          <w:sz w:val="28"/>
          <w:szCs w:val="28"/>
          <w:rtl w:val="true"/>
          <w:lang w:bidi="fa-IR"/>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أن یعتمد بصدور قدمیه علی الأرض و یجلس علی عقبیه،قاله المصنف فی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عن بعض أهل اللغة أنه الجلوس علی ألییه ناصبا فخذیه مثل إقعاء </w:t>
      </w:r>
      <w:bookmarkStart w:id="636" w:name="pg13566_139704"/>
    </w:p>
    <w:p>
      <w:pPr>
        <w:pStyle w:val="Heading6"/>
        <w:numPr>
          <w:ilvl w:val="5"/>
          <w:numId w:val="1"/>
        </w:numPr>
        <w:rPr/>
      </w:pPr>
      <w:bookmarkStart w:id="637" w:name="__RefHeading___Toc2313697_1934241801"/>
      <w:bookmarkStart w:id="638" w:name="_Toc252"/>
      <w:bookmarkEnd w:id="636"/>
      <w:bookmarkEnd w:id="637"/>
      <w:r>
        <w:rPr>
          <w:rtl w:val="true"/>
        </w:rPr>
        <w:t>مسائل ثلاث</w:t>
      </w:r>
      <w:bookmarkEnd w:id="638"/>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Heading6"/>
        <w:numPr>
          <w:ilvl w:val="5"/>
          <w:numId w:val="1"/>
        </w:numPr>
        <w:rPr/>
      </w:pPr>
      <w:bookmarkStart w:id="639" w:name="__RefHeading___Toc2313699_1934241801"/>
      <w:bookmarkStart w:id="640" w:name="_Toc253"/>
      <w:bookmarkEnd w:id="639"/>
      <w:r>
        <w:rPr>
          <w:rtl w:val="true"/>
        </w:rPr>
        <w:t>الاولی</w:t>
      </w:r>
      <w:r>
        <w:rPr>
          <w:rtl w:val="true"/>
        </w:rPr>
        <w:t>:</w:t>
      </w:r>
      <w:r>
        <w:rPr>
          <w:rtl w:val="true"/>
        </w:rPr>
        <w:t>من به ما یمنع من وضع الجبهة علی الأرض</w:t>
      </w:r>
      <w:bookmarkEnd w:id="640"/>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ما یمنع من وضع الجبهة علی الأرض،کالدمّل إذا لم یستغرق الجبهة،یحتفر حفیرة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لیقع السلیم من جبهته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 سجد علی أحد الجبینین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هناک مانع سجد علی ذقنه</w:t>
      </w:r>
      <w:r>
        <w:rPr>
          <w:rFonts w:eastAsia="IRNazanin" w:cs="IRNazanin"/>
          <w:color w:val="111111"/>
          <w:sz w:val="28"/>
          <w:szCs w:val="28"/>
          <w:rtl w:val="true"/>
          <w:lang w:bidi="fa-IR"/>
        </w:rPr>
        <w:t>.</w:t>
      </w:r>
    </w:p>
    <w:p>
      <w:pPr>
        <w:pStyle w:val="Heading6"/>
        <w:numPr>
          <w:ilvl w:val="5"/>
          <w:numId w:val="1"/>
        </w:numPr>
        <w:rPr/>
      </w:pPr>
      <w:bookmarkStart w:id="641" w:name="__RefHeading___Toc2313701_1934241801"/>
      <w:bookmarkStart w:id="642" w:name="_Toc254"/>
      <w:bookmarkEnd w:id="641"/>
      <w:r>
        <w:rPr>
          <w:rtl w:val="true"/>
        </w:rPr>
        <w:t>الثانیة</w:t>
      </w:r>
      <w:r>
        <w:rPr>
          <w:rtl w:val="true"/>
        </w:rPr>
        <w:t>:</w:t>
      </w:r>
      <w:r>
        <w:rPr>
          <w:rtl w:val="true"/>
        </w:rPr>
        <w:t>سجدات القرآن خمس عشرة</w:t>
      </w:r>
      <w:bookmarkEnd w:id="642"/>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سجدات القرآن خمس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منها واجبة،و هی فی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السجدة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إحدی عشرة مسنونة و هی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موضعین،و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السماء انشقت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السجود واجب فی العزائم الأربع،للقارئ و المستمع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للسامع علی الأظهر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البواقی یستحب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المعتمد الأول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یحتفر حفیرة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احتفار الحفیرة مورد النص </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 فی ذلک وقوع السلیم علی ما یصح السجود علیه،سواء وضع المریض فی حفیرة،أم آلة مجوفة،أم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ترتیب بین الجبینین لکن یستحب تقدیم الأیمن خروجا من خلاف ابن بابویه </w:t>
      </w:r>
      <w:r>
        <w:rPr>
          <w:rStyle w:val="FootnoteAnchor"/>
          <w:rtl w:val="true"/>
        </w:rPr>
        <w:footnoteReference w:id="457"/>
      </w:r>
      <w:r>
        <w:rPr>
          <w:rFonts w:ascii="IRNazanin" w:hAnsi="IRNazanin" w:eastAsia="IRNazanin"/>
          <w:color w:val="111111"/>
          <w:sz w:val="28"/>
          <w:sz w:val="28"/>
          <w:szCs w:val="28"/>
          <w:rtl w:val="true"/>
          <w:lang w:bidi="fa-IR"/>
        </w:rPr>
        <w:t>بتعیین تقدیمه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بالذقن مجمع اللحیین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شعر اللحیة لیس منه فیجب کشفه مع الإمکان لیلاصق جزء من الذقن ما یصح السجود علیه لیتحقق به مسمّی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تعذر جمیع ذلک أومأ،و لو زال الألم بعد إکمال الذکر أجزأ،و قبله یستدرک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للسامع علی الأظهر</w:t>
      </w:r>
      <w:r>
        <w:rPr>
          <w:rFonts w:eastAsia="IRNazanin" w:cs="IRNazanin"/>
          <w:color w:val="111111"/>
          <w:sz w:val="28"/>
          <w:szCs w:val="28"/>
          <w:rtl w:val="true"/>
          <w:lang w:bidi="fa-IR"/>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الأصح وجوبه علیه کالمستمع، </w:t>
      </w:r>
      <w:bookmarkStart w:id="643" w:name="pg13566_139705"/>
    </w:p>
    <w:p>
      <w:pPr>
        <w:pStyle w:val="BookText"/>
        <w:rPr/>
      </w:pPr>
      <w:bookmarkEnd w:id="643"/>
      <w:r>
        <w:rPr>
          <w:rFonts w:ascii="IRNazanin" w:hAnsi="IRNazanin" w:eastAsia="IRNazanin"/>
          <w:color w:val="111111"/>
          <w:sz w:val="28"/>
          <w:sz w:val="28"/>
          <w:szCs w:val="28"/>
          <w:rtl w:val="true"/>
          <w:lang w:bidi="fa-IR"/>
        </w:rPr>
        <w:t>و لیس فی شیء من السجدات تکبیر،و لا تشهد،و لا 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فیها الطهارة،و لا استقبال القبلة،علی الأظهر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نسیها أتی بها فیما بعد</w:t>
      </w:r>
      <w:r>
        <w:rPr>
          <w:rFonts w:eastAsia="IRNazanin" w:cs="IRNazanin"/>
          <w:color w:val="111111"/>
          <w:sz w:val="28"/>
          <w:szCs w:val="28"/>
          <w:rtl w:val="true"/>
          <w:lang w:bidi="fa-IR"/>
        </w:rPr>
        <w:t>.</w:t>
      </w:r>
    </w:p>
    <w:p>
      <w:pPr>
        <w:pStyle w:val="Heading6"/>
        <w:numPr>
          <w:ilvl w:val="5"/>
          <w:numId w:val="1"/>
        </w:numPr>
        <w:rPr/>
      </w:pPr>
      <w:bookmarkStart w:id="644" w:name="__RefHeading___Toc2313703_1934241801"/>
      <w:bookmarkStart w:id="645" w:name="_Toc255"/>
      <w:bookmarkEnd w:id="644"/>
      <w:r>
        <w:rPr>
          <w:rtl w:val="true"/>
        </w:rPr>
        <w:t>الثالثة</w:t>
      </w:r>
      <w:r>
        <w:rPr>
          <w:rtl w:val="true"/>
        </w:rPr>
        <w:t>:</w:t>
      </w:r>
      <w:r>
        <w:rPr>
          <w:rtl w:val="true"/>
        </w:rPr>
        <w:t>سجدتا الشکر مستحبتان عند تجدد النعم</w:t>
      </w:r>
      <w:bookmarkEnd w:id="645"/>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سجدتا الشکر مستحبتان عند تجدد النعم،و دفع النقم، و عقیب الصلوات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بینهما التعفیر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646" w:name="__RefHeading___Toc2313705_1934241801"/>
      <w:bookmarkStart w:id="647" w:name="_Toc256"/>
      <w:bookmarkEnd w:id="646"/>
      <w:r>
        <w:rPr>
          <w:rtl w:val="true"/>
        </w:rPr>
        <w:t>السابع</w:t>
      </w:r>
      <w:r>
        <w:rPr>
          <w:rtl w:val="true"/>
        </w:rPr>
        <w:t>:</w:t>
      </w:r>
      <w:r>
        <w:rPr>
          <w:rtl w:val="true"/>
        </w:rPr>
        <w:t>التشهّد</w:t>
      </w:r>
      <w:bookmarkEnd w:id="647"/>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واجب فی کل ثنائیة مرة،و فی الثلاثیة و الرباعیة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أخلّ بهما أو بأحدهما عامدا بطلت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 فی کل واحد منهما خمسة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الجلوس بقدر التشهد، و ادّعی علیه بعض الأصحاب </w:t>
      </w:r>
      <w:r>
        <w:rPr>
          <w:rStyle w:val="FootnoteAnchor"/>
          <w:rtl w:val="true"/>
        </w:rPr>
        <w:footnoteReference w:id="458"/>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بالمستمع المنصت للاستماع،و بالسامع من یتفق له السماع من غیر إنصات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السجود عند الفراغ من الآیة المتضمنة للسجود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یتکرر بتکرر السبب و ان لم یتخلل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استقبال القبلة علی الأظهر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هو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یشترط خلوّ البدن و الثوب عن النجاسة التی لا یعفی عنها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یشترط وضع الجبهة علی ما یصح السجود علیه،و السجود علی الأعضاء السبعة،و مساواة مسجده لموقفه أو ما فی حکمها؟وجهان،و لا ریب أن اعتباره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نیّته مقارنة للسجود،و لو نوی فی حال استدامته فالظاهر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یجب علی الفور،فلو أخلّ به عمدا أثم و بقیت أداء،کما اختاره المصنف فی المعتبر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بینهما التعفیر</w:t>
      </w:r>
      <w:r>
        <w:rPr>
          <w:rFonts w:eastAsia="IRNazanin" w:cs="IRNazanin"/>
          <w:color w:val="111111"/>
          <w:sz w:val="28"/>
          <w:szCs w:val="28"/>
          <w:rtl w:val="true"/>
          <w:lang w:bidi="fa-IR"/>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التعفیر تفعیل من العفر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العین المهملة و 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التراب </w:t>
      </w:r>
      <w:bookmarkStart w:id="648" w:name="pg13566_139706"/>
    </w:p>
    <w:p>
      <w:pPr>
        <w:pStyle w:val="BookText"/>
        <w:rPr/>
      </w:pPr>
      <w:bookmarkEnd w:id="648"/>
      <w:r>
        <w:rPr>
          <w:rFonts w:ascii="IRNazanin" w:hAnsi="IRNazanin" w:eastAsia="IRNazanin"/>
          <w:color w:val="111111"/>
          <w:sz w:val="28"/>
          <w:sz w:val="28"/>
          <w:szCs w:val="28"/>
          <w:rtl w:val="true"/>
          <w:lang w:bidi="fa-IR"/>
        </w:rPr>
        <w:t>و الشهادتان،و الصلاة علی النبی،و علی آله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صورتهما أشهد أن لا إله إلا اللّه وحده لا شریک له،و أشهد أن محمدا رسول اللّه،ثمَّ یأتی بالصلاة علی النبی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یحسن التشهد، وجب علیه الإتیان بما یحسن منه،مع ضیق الوقت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یجب علیه تعلّم ما لا یحسن منه</w:t>
      </w:r>
      <w:r>
        <w:rPr>
          <w:rFonts w:eastAsia="IRNazanin" w:cs="IRNazanin"/>
          <w:color w:val="111111"/>
          <w:sz w:val="28"/>
          <w:szCs w:val="28"/>
          <w:rtl w:val="true"/>
          <w:lang w:bidi="fa-IR"/>
        </w:rPr>
        <w:t>.</w:t>
      </w:r>
    </w:p>
    <w:p>
      <w:pPr>
        <w:pStyle w:val="Heading6"/>
        <w:numPr>
          <w:ilvl w:val="5"/>
          <w:numId w:val="1"/>
        </w:numPr>
        <w:rPr/>
      </w:pPr>
      <w:bookmarkStart w:id="649" w:name="__RefHeading___Toc2313707_1934241801"/>
      <w:bookmarkStart w:id="650" w:name="_Toc257"/>
      <w:bookmarkEnd w:id="649"/>
      <w:r>
        <w:rPr>
          <w:rtl w:val="true"/>
        </w:rPr>
        <w:t>و مسنون هذا القسم</w:t>
      </w:r>
      <w:bookmarkEnd w:id="650"/>
    </w:p>
    <w:p>
      <w:pPr>
        <w:pStyle w:val="BookText"/>
        <w:rPr/>
      </w:pPr>
      <w:r>
        <w:rPr>
          <w:rFonts w:ascii="IRNazanin" w:hAnsi="IRNazanin" w:eastAsia="IRNazanin"/>
          <w:color w:val="111111"/>
          <w:sz w:val="28"/>
          <w:sz w:val="28"/>
          <w:szCs w:val="28"/>
          <w:rtl w:val="true"/>
          <w:lang w:bidi="fa-IR"/>
        </w:rPr>
        <w:t>و مسنون هذا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یجلس متورّکا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صفته أن یجلس علی ورکه الأیسر،و یخرج رجلیه جمیعا،فیجعل ظاهر قدمه الأیسر إلی الأرض،و ظاهر قدمه الأیمن إلی باطن الأیسر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یقول ما زاد علی الواجب من تحمید و دعاء</w:t>
      </w:r>
      <w:r>
        <w:rPr>
          <w:rFonts w:eastAsia="IRNazanin" w:cs="IRNazanin"/>
          <w:color w:val="111111"/>
          <w:sz w:val="28"/>
          <w:szCs w:val="28"/>
          <w:rtl w:val="true"/>
          <w:lang w:bidi="fa-IR"/>
        </w:rPr>
        <w:t>.</w:t>
      </w:r>
    </w:p>
    <w:p>
      <w:pPr>
        <w:pStyle w:val="Heading6"/>
        <w:numPr>
          <w:ilvl w:val="5"/>
          <w:numId w:val="1"/>
        </w:numPr>
        <w:rPr/>
      </w:pPr>
      <w:bookmarkStart w:id="651" w:name="__RefHeading___Toc2313709_1934241801"/>
      <w:bookmarkStart w:id="652" w:name="_Toc258"/>
      <w:bookmarkEnd w:id="651"/>
      <w:r>
        <w:rPr>
          <w:rtl w:val="true"/>
        </w:rPr>
        <w:t>الثامن</w:t>
      </w:r>
      <w:r>
        <w:rPr>
          <w:rtl w:val="true"/>
        </w:rPr>
        <w:t>:</w:t>
      </w:r>
      <w:r>
        <w:rPr>
          <w:rtl w:val="true"/>
        </w:rPr>
        <w:t>التسلیم</w:t>
      </w:r>
      <w:bookmarkEnd w:id="652"/>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به وضع الجبینین علی التراب بین السجدتین،و کذا الخدین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ان وضعهما علی ما یسجد علیه کاف فی أصل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ما اتفق</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 xml:space="preserve">و إن کان التراب </w:t>
      </w:r>
      <w:r>
        <w:rPr>
          <w:rStyle w:val="FootnoteAnchor"/>
          <w:rtl w:val="true"/>
        </w:rPr>
        <w:footnoteReference w:id="461"/>
      </w:r>
      <w:r>
        <w:rPr>
          <w:rFonts w:ascii="IRNazanin" w:hAnsi="IRNazanin" w:eastAsia="IRNazanin"/>
          <w:color w:val="111111"/>
          <w:sz w:val="28"/>
          <w:sz w:val="28"/>
          <w:szCs w:val="28"/>
          <w:rtl w:val="true"/>
          <w:lang w:bidi="fa-IR"/>
        </w:rPr>
        <w:t>هو الأفضل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بالتعفیر یتحقّق تعدّد سجود الشکر فإن عوده الیه بعد التعفیر سجود ثان و قد ورد فی أخبارنا </w:t>
      </w:r>
      <w:r>
        <w:rPr>
          <w:rStyle w:val="FootnoteAnchor"/>
          <w:rtl w:val="true"/>
        </w:rPr>
        <w:footnoteReference w:id="462"/>
      </w:r>
      <w:r>
        <w:rPr>
          <w:rFonts w:ascii="IRNazanin" w:hAnsi="IRNazanin" w:eastAsia="IRNazanin"/>
          <w:color w:val="111111"/>
          <w:sz w:val="28"/>
          <w:sz w:val="28"/>
          <w:szCs w:val="28"/>
          <w:rtl w:val="true"/>
          <w:lang w:bidi="fa-IR"/>
        </w:rPr>
        <w:t>أن ذلک من علامات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 الإتیان بما یحسن منه مع ضیق الوقت</w:t>
      </w:r>
      <w:r>
        <w:rPr>
          <w:rFonts w:eastAsia="IRNazanin" w:cs="IRNazanin"/>
          <w:color w:val="111111"/>
          <w:sz w:val="28"/>
          <w:szCs w:val="28"/>
          <w:rtl w:val="true"/>
          <w:lang w:bidi="fa-IR"/>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أمکنه الترجمة عن الباقی 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لم یحسن شیئا و امکنه الترجمة، فإن عجز عنه حمد اللّه بقدره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 واجب علی الأصح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یخرج من الصلاة إلاّ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عبارتان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إحداهما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بکل منهما یخرج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بأیّهما بدأ کان الثانی مستحبا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مسنون هذا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یسلم المنفرد إلی القبلة تسلیمه واحدة،و یومئ بمؤخر عینیه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یمینه،و الامام بصفحة وجهه،و کذا المأموم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کان علی یساره غیره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واجب علی الأصح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هو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اعتقاده فی صحة الصلاة علی تقدیر الاستحباب لخروجه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عبارتان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الثانیة فمخرجة بالإجماع،و أما الأولی فعلیها دلالة من الأخبار </w:t>
      </w:r>
      <w:r>
        <w:rPr>
          <w:rStyle w:val="FootnoteAnchor"/>
          <w:rtl w:val="true"/>
        </w:rPr>
        <w:footnoteReference w:id="463"/>
      </w:r>
      <w:r>
        <w:rPr>
          <w:rFonts w:ascii="IRNazanin" w:hAnsi="IRNazanin" w:eastAsia="IRNazanin"/>
          <w:color w:val="111111"/>
          <w:sz w:val="28"/>
          <w:sz w:val="28"/>
          <w:szCs w:val="28"/>
          <w:rtl w:val="true"/>
          <w:lang w:bidi="fa-IR"/>
        </w:rPr>
        <w:t>،الا أنّ القول بوجوبها حادث،فینبغی الاقتصار علی موضع الیقین،و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التسلیم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یسلم المنفرد إلی القبلة تسلیمة واحدة و یومئ بمؤخر عینیه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مؤخر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المیم و سکون الهمزة و کسر الخاء مثال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طرفها الذی یلی الصدغ،نقیض مقدمها و هو الطرف الذی یلی الأنف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استحباب الإیماء بذلک هو المشهور،و لا شاهد له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الامام بصفحة وجهه و کذا المأموم ثمَّ إن کان علی یساره غیره</w:t>
      </w:r>
      <w:r>
        <w:rPr>
          <w:rFonts w:eastAsia="IRNazanin" w:cs="IRNazanin"/>
          <w:color w:val="111111"/>
          <w:sz w:val="28"/>
          <w:szCs w:val="28"/>
          <w:rtl w:val="true"/>
          <w:lang w:bidi="fa-IR"/>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إنسان،و ان لم یکن مصلّیا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 ابنا بابویه الحائط کافیا فی التسلیمین </w:t>
      </w:r>
      <w:bookmarkStart w:id="653" w:name="pg13566_139708"/>
    </w:p>
    <w:p>
      <w:pPr>
        <w:pStyle w:val="BookText"/>
        <w:rPr/>
      </w:pPr>
      <w:bookmarkEnd w:id="653"/>
      <w:r>
        <w:rPr>
          <w:rFonts w:ascii="IRNazanin" w:hAnsi="IRNazanin" w:eastAsia="IRNazanin"/>
          <w:color w:val="111111"/>
          <w:sz w:val="28"/>
          <w:sz w:val="28"/>
          <w:szCs w:val="28"/>
          <w:rtl w:val="true"/>
          <w:lang w:bidi="fa-IR"/>
        </w:rPr>
        <w:t>أومأ بتسلیمة أخری إلی یساره،بصفحة وجهه أیضا</w:t>
      </w:r>
      <w:r>
        <w:rPr>
          <w:rFonts w:eastAsia="IRNazanin" w:cs="IRNazanin"/>
          <w:color w:val="111111"/>
          <w:sz w:val="28"/>
          <w:szCs w:val="28"/>
          <w:rtl w:val="true"/>
          <w:lang w:bidi="fa-IR"/>
        </w:rPr>
        <w:t>.</w:t>
      </w:r>
    </w:p>
    <w:p>
      <w:pPr>
        <w:pStyle w:val="Heading5"/>
        <w:numPr>
          <w:ilvl w:val="4"/>
          <w:numId w:val="1"/>
        </w:numPr>
        <w:rPr/>
      </w:pPr>
      <w:bookmarkStart w:id="654" w:name="__RefHeading___Toc2313711_1934241801"/>
      <w:bookmarkStart w:id="655" w:name="_Toc259"/>
      <w:bookmarkEnd w:id="654"/>
      <w:r>
        <w:rPr>
          <w:rtl w:val="true"/>
        </w:rPr>
        <w:t>و أما المسنون فی الصلاة فخمسة</w:t>
      </w:r>
      <w:bookmarkEnd w:id="655"/>
    </w:p>
    <w:p>
      <w:pPr>
        <w:pStyle w:val="Heading6"/>
        <w:numPr>
          <w:ilvl w:val="5"/>
          <w:numId w:val="1"/>
        </w:numPr>
        <w:rPr/>
      </w:pPr>
      <w:bookmarkStart w:id="656" w:name="__RefHeading___Toc2313713_1934241801"/>
      <w:bookmarkStart w:id="657" w:name="_Toc260"/>
      <w:bookmarkEnd w:id="656"/>
      <w:r>
        <w:rPr>
          <w:rtl w:val="true"/>
        </w:rPr>
        <w:t>اشارة</w:t>
      </w:r>
      <w:bookmarkEnd w:id="657"/>
    </w:p>
    <w:p>
      <w:pPr>
        <w:pStyle w:val="BookText"/>
        <w:rPr/>
      </w:pPr>
      <w:r>
        <w:rPr>
          <w:rFonts w:ascii="IRNazanin" w:hAnsi="IRNazanin" w:eastAsia="IRNazanin"/>
          <w:color w:val="111111"/>
          <w:sz w:val="28"/>
          <w:sz w:val="28"/>
          <w:szCs w:val="28"/>
          <w:rtl w:val="true"/>
          <w:lang w:bidi="fa-IR"/>
        </w:rPr>
        <w:t>و أما المسنون فی الصلاة فخمسة</w:t>
      </w:r>
      <w:r>
        <w:rPr>
          <w:rFonts w:eastAsia="IRNazanin" w:cs="IRNazanin"/>
          <w:color w:val="111111"/>
          <w:sz w:val="28"/>
          <w:szCs w:val="28"/>
          <w:rtl w:val="true"/>
          <w:lang w:bidi="fa-IR"/>
        </w:rPr>
        <w:t>:</w:t>
      </w:r>
    </w:p>
    <w:p>
      <w:pPr>
        <w:pStyle w:val="Heading6"/>
        <w:numPr>
          <w:ilvl w:val="5"/>
          <w:numId w:val="1"/>
        </w:numPr>
        <w:rPr/>
      </w:pPr>
      <w:bookmarkStart w:id="658" w:name="__RefHeading___Toc2313715_1934241801"/>
      <w:bookmarkStart w:id="659" w:name="_Toc261"/>
      <w:bookmarkEnd w:id="658"/>
      <w:r>
        <w:rPr>
          <w:rtl w:val="true"/>
        </w:rPr>
        <w:t>الأول</w:t>
      </w:r>
      <w:r>
        <w:rPr>
          <w:rtl w:val="true"/>
        </w:rPr>
        <w:t>:</w:t>
      </w:r>
      <w:r>
        <w:rPr>
          <w:rtl w:val="true"/>
        </w:rPr>
        <w:t>التوجه</w:t>
      </w:r>
      <w:bookmarkEnd w:id="65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التوجه بستة تکبیرات مضافة إلی تکبیرة الافتتاح،بأن یکبّر ثلاثا ثمَّ یدعو،ثمَّ یکبر اثنتین و یدعو،ثمَّ یکبّر اثنتین و یتوجه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مخیّر فی السبع،أیها شاء أوقع معها نیة الصلاة،فیکون ابتداء الصلاة عندها</w:t>
      </w:r>
      <w:r>
        <w:rPr>
          <w:rFonts w:eastAsia="IRNazanin" w:cs="IRNazanin"/>
          <w:color w:val="111111"/>
          <w:sz w:val="28"/>
          <w:szCs w:val="28"/>
          <w:rtl w:val="true"/>
          <w:lang w:bidi="fa-IR"/>
        </w:rPr>
        <w:t>.</w:t>
      </w:r>
    </w:p>
    <w:p>
      <w:pPr>
        <w:pStyle w:val="Heading6"/>
        <w:numPr>
          <w:ilvl w:val="5"/>
          <w:numId w:val="1"/>
        </w:numPr>
        <w:rPr/>
      </w:pPr>
      <w:bookmarkStart w:id="660" w:name="__RefHeading___Toc2313717_1934241801"/>
      <w:bookmarkStart w:id="661" w:name="_Toc262"/>
      <w:bookmarkEnd w:id="660"/>
      <w:r>
        <w:rPr>
          <w:rtl w:val="true"/>
        </w:rPr>
        <w:t>الثانی</w:t>
      </w:r>
      <w:r>
        <w:rPr>
          <w:rtl w:val="true"/>
        </w:rPr>
        <w:t>:</w:t>
      </w:r>
      <w:r>
        <w:rPr>
          <w:rtl w:val="true"/>
        </w:rPr>
        <w:t>القنوت</w:t>
      </w:r>
      <w:bookmarkEnd w:id="661"/>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القنوت و هو فی کل ثانیة،قبل الرکوع،و بعد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یدعو فیه بالأذکار المرویة،و إلاّ فبما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أقلّه ثلاثة تسبیحات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الجمعة قنوتان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الأولی قبل الرکوع،و فی الثانیة بعد للمأموم </w:t>
      </w:r>
      <w:r>
        <w:rPr>
          <w:rStyle w:val="FootnoteAnchor"/>
          <w:rtl w:val="true"/>
        </w:rPr>
        <w:footnoteReference w:id="464"/>
      </w:r>
      <w:r>
        <w:rPr>
          <w:rFonts w:ascii="IRNazanin" w:hAnsi="IRNazanin" w:eastAsia="IRNazanin"/>
          <w:color w:val="111111"/>
          <w:sz w:val="28"/>
          <w:sz w:val="28"/>
          <w:szCs w:val="28"/>
          <w:rtl w:val="true"/>
          <w:lang w:bidi="fa-IR"/>
        </w:rPr>
        <w:t>،و مثل هذا لا یؤخذ بالرأی،فالظاهر وقوفهما علی شاهده،قال فی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بأس باتباعهما لأنهما جلیلان لا یقولان الا عن ثبت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ینبغی أن یکون الإیماء بالصفحة بعد التلفظ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القبلة، جمعا بین وظیفتی الإیماء و الاستقبال بأفعال الصلاة علی تقدیر کونه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أن یقصد المنفرد بتسلیمه الأنبیاء و الأئمة و الملائکة و الحفظة لذکر بعضهم فی التسلیم المندوب و حضور بعض،و الامام ذلک مع إضافة المأمومین أیضا،و المأموم بالأولی الرد علی الامام،و بالثانیة مقصد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أضاف الجمیع إلی ذلک مسلمی الإنس و الجن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ذهل عن هذا القصد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الجمعة قنوتان</w:t>
      </w:r>
      <w:r>
        <w:rPr>
          <w:rFonts w:eastAsia="IRNazanin" w:cs="IRNazanin"/>
          <w:color w:val="111111"/>
          <w:sz w:val="28"/>
          <w:szCs w:val="28"/>
          <w:rtl w:val="true"/>
          <w:lang w:bidi="fa-IR"/>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الوتر قبل الرکوع و بعده</w:t>
      </w:r>
      <w:r>
        <w:rPr>
          <w:rFonts w:eastAsia="IRNazanin" w:cs="IRNazanin"/>
          <w:color w:val="111111"/>
          <w:sz w:val="28"/>
          <w:szCs w:val="28"/>
          <w:rtl w:val="true"/>
          <w:lang w:bidi="fa-IR"/>
        </w:rPr>
        <w:t xml:space="preserve">. </w:t>
      </w:r>
      <w:bookmarkStart w:id="662" w:name="pg13566_139709"/>
    </w:p>
    <w:p>
      <w:pPr>
        <w:pStyle w:val="BookText"/>
        <w:rPr/>
      </w:pPr>
      <w:bookmarkEnd w:id="662"/>
      <w:r>
        <w:rPr>
          <w:rFonts w:ascii="IRNazanin" w:hAnsi="IRNazanin" w:eastAsia="IRNazanin"/>
          <w:color w:val="111111"/>
          <w:sz w:val="28"/>
          <w:sz w:val="28"/>
          <w:szCs w:val="28"/>
          <w:rtl w:val="true"/>
          <w:lang w:bidi="fa-IR"/>
        </w:rPr>
        <w:t>الرکوع،و لو نسیه قضاه بعد الرکوع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663" w:name="__RefHeading___Toc2313719_1934241801"/>
      <w:bookmarkStart w:id="664" w:name="_Toc263"/>
      <w:bookmarkEnd w:id="663"/>
      <w:r>
        <w:rPr>
          <w:rtl w:val="true"/>
        </w:rPr>
        <w:t>الثالث</w:t>
      </w:r>
      <w:r>
        <w:rPr>
          <w:rtl w:val="true"/>
        </w:rPr>
        <w:t>:</w:t>
      </w:r>
      <w:r>
        <w:rPr>
          <w:rtl w:val="true"/>
        </w:rPr>
        <w:t>شغل النظر</w:t>
      </w:r>
      <w:bookmarkEnd w:id="664"/>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النظر فی حال قیامه إلی موضع سجوده،و فی حال القنوت إلی باطن کفّیه،و فی حال الرکوع إلی ما بین رجلیه،و فی حال السجود إلی طرف أنفه، فی حال التشهّد إلی حجره</w:t>
      </w:r>
      <w:r>
        <w:rPr>
          <w:rFonts w:eastAsia="IRNazanin" w:cs="IRNazanin"/>
          <w:color w:val="111111"/>
          <w:sz w:val="28"/>
          <w:szCs w:val="28"/>
          <w:rtl w:val="true"/>
          <w:lang w:bidi="fa-IR"/>
        </w:rPr>
        <w:t>.</w:t>
      </w:r>
    </w:p>
    <w:p>
      <w:pPr>
        <w:pStyle w:val="Heading6"/>
        <w:numPr>
          <w:ilvl w:val="5"/>
          <w:numId w:val="1"/>
        </w:numPr>
        <w:rPr/>
      </w:pPr>
      <w:bookmarkStart w:id="665" w:name="__RefHeading___Toc2313721_1934241801"/>
      <w:bookmarkStart w:id="666" w:name="_Toc264"/>
      <w:bookmarkEnd w:id="665"/>
      <w:r>
        <w:rPr>
          <w:rtl w:val="true"/>
        </w:rPr>
        <w:t>الرابع</w:t>
      </w:r>
      <w:r>
        <w:rPr>
          <w:rtl w:val="true"/>
        </w:rPr>
        <w:t>:</w:t>
      </w:r>
      <w:r>
        <w:rPr>
          <w:rtl w:val="true"/>
        </w:rPr>
        <w:t>شغل الیدین</w:t>
      </w:r>
      <w:bookmarkEnd w:id="666"/>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الیدین،بأن یکونا فی حال قیامه علی فخذیه بحذاء رکبتیه،و فی حال القنوت تلقاء وجهه،و فی حال الرکوع علی رکبتیه،و فی حال السجود بحذاء أذنیه،و فی حال التشهّد علی فخذیه</w:t>
      </w:r>
      <w:r>
        <w:rPr>
          <w:rFonts w:eastAsia="IRNazanin" w:cs="IRNazanin"/>
          <w:color w:val="111111"/>
          <w:sz w:val="28"/>
          <w:szCs w:val="28"/>
          <w:rtl w:val="true"/>
          <w:lang w:bidi="fa-IR"/>
        </w:rPr>
        <w:t>.</w:t>
      </w:r>
    </w:p>
    <w:p>
      <w:pPr>
        <w:pStyle w:val="Heading6"/>
        <w:numPr>
          <w:ilvl w:val="5"/>
          <w:numId w:val="1"/>
        </w:numPr>
        <w:rPr/>
      </w:pPr>
      <w:bookmarkStart w:id="667" w:name="__RefHeading___Toc2313723_1934241801"/>
      <w:bookmarkStart w:id="668" w:name="_Toc265"/>
      <w:bookmarkEnd w:id="667"/>
      <w:r>
        <w:rPr>
          <w:rtl w:val="true"/>
        </w:rPr>
        <w:t>الخامس</w:t>
      </w:r>
      <w:r>
        <w:rPr>
          <w:rtl w:val="true"/>
        </w:rPr>
        <w:t>:</w:t>
      </w:r>
      <w:r>
        <w:rPr>
          <w:rtl w:val="true"/>
        </w:rPr>
        <w:t>التعقیب</w:t>
      </w:r>
      <w:bookmarkEnd w:id="668"/>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التعقیب و أفضله تسبیح الزهراء علیها السلام،ثمَّ بما روی من الأدعیة،و إلاّ فبما تیسّر</w:t>
      </w:r>
      <w:r>
        <w:rPr>
          <w:rFonts w:eastAsia="IRNazanin" w:cs="IRNazanin"/>
          <w:color w:val="111111"/>
          <w:sz w:val="28"/>
          <w:szCs w:val="28"/>
          <w:rtl w:val="true"/>
          <w:lang w:bidi="fa-IR"/>
        </w:rPr>
        <w:t>.</w:t>
      </w:r>
    </w:p>
    <w:p>
      <w:pPr>
        <w:pStyle w:val="Heading5"/>
        <w:numPr>
          <w:ilvl w:val="4"/>
          <w:numId w:val="1"/>
        </w:numPr>
        <w:rPr/>
      </w:pPr>
      <w:bookmarkStart w:id="669" w:name="__RefHeading___Toc2313725_1934241801"/>
      <w:bookmarkStart w:id="670" w:name="_Toc266"/>
      <w:bookmarkEnd w:id="669"/>
      <w:r>
        <w:rPr>
          <w:rtl w:val="true"/>
        </w:rPr>
        <w:t>خاتمة</w:t>
      </w:r>
      <w:bookmarkEnd w:id="670"/>
    </w:p>
    <w:p>
      <w:pPr>
        <w:pStyle w:val="Heading6"/>
        <w:numPr>
          <w:ilvl w:val="5"/>
          <w:numId w:val="1"/>
        </w:numPr>
        <w:rPr/>
      </w:pPr>
      <w:bookmarkStart w:id="671" w:name="__RefHeading___Toc2313727_1934241801"/>
      <w:bookmarkStart w:id="672" w:name="_Toc267"/>
      <w:bookmarkEnd w:id="671"/>
      <w:r>
        <w:rPr>
          <w:rtl w:val="true"/>
        </w:rPr>
        <w:t>اشارة</w:t>
      </w:r>
      <w:bookmarkEnd w:id="672"/>
    </w:p>
    <w:p>
      <w:pPr>
        <w:pStyle w:val="BookText"/>
        <w:rPr/>
      </w:pPr>
      <w:r>
        <w:rPr>
          <w:rFonts w:ascii="Amiri" w:hAnsi="Amiri" w:eastAsia="Amiri" w:cs="Amiri"/>
          <w:color w:val="111111"/>
          <w:sz w:val="28"/>
          <w:sz w:val="28"/>
          <w:szCs w:val="28"/>
          <w:rtl w:val="true"/>
          <w:lang w:bidi="ar-SA"/>
        </w:rPr>
        <w:t>خاتمة</w:t>
      </w:r>
    </w:p>
    <w:p>
      <w:pPr>
        <w:pStyle w:val="Heading6"/>
        <w:numPr>
          <w:ilvl w:val="5"/>
          <w:numId w:val="1"/>
        </w:numPr>
        <w:rPr/>
      </w:pPr>
      <w:bookmarkStart w:id="673" w:name="__RefHeading___Toc2313729_1934241801"/>
      <w:bookmarkStart w:id="674" w:name="_Toc268"/>
      <w:bookmarkEnd w:id="673"/>
      <w:r>
        <w:rPr>
          <w:rtl w:val="true"/>
        </w:rPr>
        <w:t>قواطع الصلاة قسمان</w:t>
      </w:r>
      <w:bookmarkEnd w:id="674"/>
    </w:p>
    <w:p>
      <w:pPr>
        <w:pStyle w:val="BookText"/>
        <w:rPr/>
      </w:pPr>
      <w:r>
        <w:rPr>
          <w:rFonts w:ascii="Amiri" w:hAnsi="Amiri" w:eastAsia="Amiri" w:cs="Amiri"/>
          <w:color w:val="111111"/>
          <w:sz w:val="28"/>
          <w:sz w:val="28"/>
          <w:szCs w:val="28"/>
          <w:rtl w:val="true"/>
          <w:lang w:bidi="ar-SA"/>
        </w:rPr>
        <w:t>قواطع الصلاة قسمان</w:t>
      </w:r>
      <w:r>
        <w:rPr>
          <w:rFonts w:eastAsia="Amiri" w:cs="Amiri" w:ascii="Amiri" w:hAnsi="Amiri"/>
          <w:color w:val="111111"/>
          <w:sz w:val="28"/>
          <w:szCs w:val="28"/>
          <w:rtl w:val="true"/>
          <w:lang w:bidi="ar-SA"/>
        </w:rPr>
        <w:t>:</w:t>
      </w:r>
    </w:p>
    <w:p>
      <w:pPr>
        <w:pStyle w:val="Heading6"/>
        <w:numPr>
          <w:ilvl w:val="5"/>
          <w:numId w:val="1"/>
        </w:numPr>
        <w:rPr/>
      </w:pPr>
      <w:bookmarkStart w:id="675" w:name="__RefHeading___Toc2313731_1934241801"/>
      <w:bookmarkStart w:id="676" w:name="_Toc269"/>
      <w:bookmarkEnd w:id="675"/>
      <w:r>
        <w:rPr>
          <w:rtl w:val="true"/>
        </w:rPr>
        <w:t>أحدهما یبطلها عمدا و سهوا</w:t>
      </w:r>
      <w:bookmarkEnd w:id="676"/>
    </w:p>
    <w:p>
      <w:pPr>
        <w:pStyle w:val="BookText"/>
        <w:rPr/>
      </w:pPr>
      <w:r>
        <w:rPr>
          <w:rFonts w:ascii="IRNazanin" w:hAnsi="IRNazanin" w:eastAsia="IRNazanin"/>
          <w:color w:val="111111"/>
          <w:sz w:val="28"/>
          <w:sz w:val="28"/>
          <w:szCs w:val="28"/>
          <w:rtl w:val="true"/>
          <w:lang w:bidi="fa-IR"/>
        </w:rPr>
        <w:t>أحدهما یبطلها عمدا و سهوا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کل ما یبطل الطهارة،سواء دخل تحت الاختیار أو خرج،کالبول و الغائط و ما شابههما من موجبات الوضوء،و الجنابة و الحیض و ما شابههما من موجبات الغسل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أحدث بما یوجب الوضوء سهوا،تطهّر و بنی،و لیس بمعتمد</w:t>
      </w:r>
      <w:r>
        <w:rPr>
          <w:rFonts w:eastAsia="IRNazanin" w:cs="IRNazanin"/>
          <w:color w:val="111111"/>
          <w:sz w:val="28"/>
          <w:szCs w:val="28"/>
          <w:rtl w:val="true"/>
          <w:lang w:bidi="fa-IR"/>
        </w:rPr>
        <w:t>.</w:t>
      </w:r>
    </w:p>
    <w:p>
      <w:pPr>
        <w:pStyle w:val="Heading6"/>
        <w:numPr>
          <w:ilvl w:val="5"/>
          <w:numId w:val="1"/>
        </w:numPr>
        <w:rPr/>
      </w:pPr>
      <w:bookmarkStart w:id="677" w:name="__RefHeading___Toc2313733_1934241801"/>
      <w:bookmarkStart w:id="678" w:name="_Toc270"/>
      <w:bookmarkEnd w:id="677"/>
      <w:r>
        <w:rPr>
          <w:rtl w:val="true"/>
        </w:rPr>
        <w:t>الثانی لا یبطلها إلا عمدا</w:t>
      </w:r>
      <w:bookmarkEnd w:id="678"/>
    </w:p>
    <w:p>
      <w:pPr>
        <w:pStyle w:val="BookText"/>
        <w:rPr/>
      </w:pPr>
      <w:r>
        <w:rPr>
          <w:rFonts w:ascii="IRNazanin" w:hAnsi="IRNazanin" w:eastAsia="IRNazanin"/>
          <w:color w:val="111111"/>
          <w:sz w:val="28"/>
          <w:sz w:val="28"/>
          <w:szCs w:val="28"/>
          <w:rtl w:val="true"/>
          <w:lang w:bidi="fa-IR"/>
        </w:rPr>
        <w:t>الثانی لا یبطلها إلا عمدا،و هو وضع الیمین علی الشمال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نسیه قضاه بعد الرکوع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فإن فات قضاه بعد التسلیم جالسا مستقبلا،فان لم یذکر حتی انصرف قضاه فی الطریق مستقبلا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الیمین علی الشمال</w:t>
      </w:r>
      <w:r>
        <w:rPr>
          <w:rFonts w:eastAsia="IRNazanin" w:cs="IRNazanin"/>
          <w:color w:val="111111"/>
          <w:sz w:val="28"/>
          <w:szCs w:val="28"/>
          <w:rtl w:val="true"/>
          <w:lang w:bidi="fa-IR"/>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فرق فی ذلک بین وضعهما فوق السرة أو تحتها،و لا بین وضع الکف علی </w:t>
      </w:r>
    </w:p>
    <w:p>
      <w:pPr>
        <w:pStyle w:val="BookText"/>
        <w:rPr/>
      </w:pPr>
      <w:r>
        <w:rPr>
          <w:rFonts w:ascii="IRNazanin" w:hAnsi="IRNazanin" w:eastAsia="IRNazanin"/>
          <w:color w:val="111111"/>
          <w:sz w:val="28"/>
          <w:sz w:val="28"/>
          <w:szCs w:val="28"/>
          <w:rtl w:val="true"/>
          <w:lang w:bidi="fa-IR"/>
        </w:rPr>
        <w:t>و الالتفات الی ما وراءه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بحرفین فصاعدا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القهقهة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یفعل فعلا کثیرا لیس من أفعال الصلاة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الکف،أو علی الذراع،أو الذراع علی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وضع الیسار علی الیمین کذلک لشمول اسم التکفیر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الإبطال بین أن یفعله معتقدا للاستحباب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یستثنی من ذلک فعله للتقیة فإنه جائز،و ربما 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عدل عنه معها فالظاهر عدم بطلان الصلاة لخروجه عنها،بخلاف ما لو عدل الی المسح عن الغسل فی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الالتفات إلی ما وراءه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إذا کان بکلّه،و لو کان بوجهه بحیث یصیر الوجه إلی حد الاستدبار فالأولی أنه کذلک،و إن کان الفرض بعیدا،أما البصر فلا اعتباره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بحرفین فصاعدا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التقیید بحرفین فصاعدا بناء علی الغالب من أن الکلام لا یکون إلا کذلک، و إلا فالضابط فی ذلک الکلام و إن تأدّی بحرف واحد،کالأمر من الفعل الثلاثی المعتلّ الطرفین مثل ع،ق،د،ش،أمر من،وعی،و وقی،و ودی،و 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 الحرف بعده مدّة ناشئة من إشباع حرکته ضما أو کسرا أو فتحا،فان إشباع أحد هذه الحرکات یلحقها بالواو و الیاء و الألف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القهقهة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المراد بها هنا الضحک المشتمل علی الصوت،فلا یبطل التبسّم و إن کان مکروها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 القهقهة بین القلیلة و الکثیرة لإطلاق النص </w:t>
      </w:r>
      <w:r>
        <w:rPr>
          <w:rStyle w:val="FootnoteAnchor"/>
          <w:rtl w:val="true"/>
        </w:rPr>
        <w:footnoteReference w:id="466"/>
      </w:r>
      <w:r>
        <w:rPr>
          <w:rFonts w:ascii="IRNazanin" w:hAnsi="IRNazanin" w:eastAsia="IRNazanin"/>
          <w:color w:val="111111"/>
          <w:sz w:val="28"/>
          <w:sz w:val="28"/>
          <w:szCs w:val="28"/>
          <w:rtl w:val="true"/>
          <w:lang w:bidi="fa-IR"/>
        </w:rPr>
        <w:t>و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وقعت علی وجه لا یمکن دفعه کمقابلة ملاعب و نحوه أبطلت،و إن انتفی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یفعل فعلا کثیرا لیس من أفعال الصلاة</w:t>
      </w:r>
      <w:r>
        <w:rPr>
          <w:rFonts w:eastAsia="IRNazanin" w:cs="IRNazanin"/>
          <w:color w:val="111111"/>
          <w:sz w:val="28"/>
          <w:szCs w:val="28"/>
          <w:rtl w:val="true"/>
          <w:lang w:bidi="fa-IR"/>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المرجع فی الکثرة إلی العرف،فما یعد قلیلا عرفا کخلع النعل و لبس الثوب </w:t>
      </w:r>
    </w:p>
    <w:p>
      <w:pPr>
        <w:pStyle w:val="BookText"/>
        <w:rPr/>
      </w:pPr>
      <w:r>
        <w:rPr>
          <w:rFonts w:ascii="IRNazanin" w:hAnsi="IRNazanin" w:eastAsia="IRNazanin"/>
          <w:color w:val="111111"/>
          <w:sz w:val="28"/>
          <w:sz w:val="28"/>
          <w:szCs w:val="28"/>
          <w:rtl w:val="true"/>
          <w:lang w:bidi="fa-IR"/>
        </w:rPr>
        <w:t>و البکاء لشیء من أمور الدنیا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الأکل و الشرب علی قول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الخفیف و نزعه و الخطوتین و أشباه ذلک لا یقدح فی 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عبرة فیه بالتعدد فقد یبلغ الکثرة مع اتحاده کالوثبة الکبیرة،و قد یتعدّد و لا یبلغها کحرکة الأصابع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یشترط التوالی فلا یقدح المتفرّق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یبلغ الکثرة لو اجتمع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نظر،و الظاهر الاشتراط لاقتضاء العرف ذلک،و لما روی أن النبی صلی اللّه علیه و آله و سلّم کان یحمل أمامة بنت أبی العاص فی الصلاة و یضعها کلّما سجد </w:t>
      </w:r>
      <w:r>
        <w:rPr>
          <w:rStyle w:val="FootnoteAnchor"/>
          <w:rtl w:val="true"/>
        </w:rPr>
        <w:footnoteReference w:id="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تقیید ابطال الفعل الکثیر للصلاة بالعمد یقتضی عدم إبطاله مع النسیان،و یشکل مع انمحاء صورة الصلاة به فیقوی حینئذ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البکاء لشیء من أمور الدنیا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کذکر میّت و ذهاب مال،و احترز به عن البکاء للآخرة کذکر الجنة و النار فإنه من أفضل الأعمال،بل یستحب التباکی و هو تکلف البکاء لمن لا یقدر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یشترط فی إبطال البکاء لأمور الدنیا اشتماله علی صوت أم یکفی خروج الدمع؟نظر، من الشک فی کون البکاء فی النصوص مقصورا أو ممدودا،فإن کان مقصورا فالمراد به خروج الدموع لا غیر،و إن کان ممدودا فالمراد به الصوت الذی یکون مع البکاء کما نص علیه أهل اللغة </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اشتمل البکاء للآخرة علی حرفین فصاعدا غیر قرآن و لا دعاء أبطل،ک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خوف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الأکل و الشرب علی قول</w:t>
      </w:r>
      <w:r>
        <w:rPr>
          <w:rFonts w:eastAsia="IRNazanin" w:cs="IRNazanin"/>
          <w:color w:val="111111"/>
          <w:sz w:val="28"/>
          <w:szCs w:val="28"/>
          <w:rtl w:val="true"/>
          <w:lang w:bidi="fa-IR"/>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انما نسب الابطال بهما الی القول لتوقّفه فیه العدم الوقوف علی نص أو ظاهر یقتضیه،فیکون من الأفعال الخارجة عن الصلاة،فیعتبر فی إبطالها به الکثرة،و مال إلیه فی المعتبر </w:t>
      </w:r>
      <w:r>
        <w:rPr>
          <w:rStyle w:val="FootnoteAnchor"/>
          <w:rtl w:val="true"/>
        </w:rPr>
        <w:footnoteReference w:id="469"/>
      </w:r>
      <w:r>
        <w:rPr>
          <w:rFonts w:ascii="IRNazanin" w:hAnsi="IRNazanin" w:eastAsia="IRNazanin"/>
          <w:color w:val="111111"/>
          <w:sz w:val="28"/>
          <w:sz w:val="28"/>
          <w:szCs w:val="28"/>
          <w:rtl w:val="true"/>
          <w:lang w:bidi="fa-IR"/>
        </w:rPr>
        <w:t>،و اختاره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الذکری </w:t>
      </w:r>
      <w:r>
        <w:rPr>
          <w:rStyle w:val="FootnoteAnchor"/>
          <w:rtl w:val="true"/>
        </w:rPr>
        <w:footnoteReference w:id="470"/>
      </w:r>
      <w:r>
        <w:rPr>
          <w:rFonts w:ascii="Amiri" w:hAnsi="Amiri" w:eastAsia="Amiri" w:cs="Amiri"/>
          <w:color w:val="111111"/>
          <w:sz w:val="28"/>
          <w:sz w:val="28"/>
          <w:szCs w:val="28"/>
          <w:rtl w:val="true"/>
          <w:lang w:bidi="ar-SA"/>
        </w:rPr>
        <w:t xml:space="preserve">و جماعة </w:t>
      </w:r>
      <w:r>
        <w:rPr>
          <w:rStyle w:val="FootnoteAnchor"/>
          <w:rtl w:val="true"/>
        </w:rPr>
        <w:footnoteReference w:id="471"/>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صلاة الوتر لمن أصابه العطش،و هو یرید الصوم فی صبیحة تلک اللیلة لکن لا یستدبر القبلة،و فی عقص الشعر للرجل تردّد،و الأشبه الکراهة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الالتفات یمینا و شمالا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التثاؤب،و التمطّی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العبث، و استثنی من ذلک الشرب فی الوتر لمرید الصوم،و هو عطشان،و یخشی فجأة الفجر قبل الفراغ مما یریده من الدعاء فیه،و لم یستلزم الاستدبار،و لا الفعل الکثیر غیر الشرب،و لا حمل نجاسة لا یعفی عنها،و لا غیرها من المنافیات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 الوتر و الصوم بین الواجبین و المندوبین للإطلاق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عقص الشعر للرجل تردّد،و الأشبه الکراهة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عقص الشعر هو جمعه فی وسط الرأس و شده،و القول بالکراهة هو الأجود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تقیید التحریم بمنعه شیئا من واجبات الصلاة خروج عن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الالتفات یمینا و شمالا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بالوجه لیتمّ الإطلاق،فلو کان بالبدن أبطل مع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الصلاة الالتفات و إن کان بالوجه،لقوله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لملتفت</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 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التثاؤب و التمطّی</w:t>
      </w:r>
      <w:r>
        <w:rPr>
          <w:rFonts w:eastAsia="IRNazanin" w:cs="IRNazanin"/>
          <w:color w:val="111111"/>
          <w:sz w:val="28"/>
          <w:szCs w:val="28"/>
          <w:rtl w:val="true"/>
          <w:lang w:bidi="fa-IR"/>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الحلبی عن الصادق علیه السلام </w:t>
      </w:r>
      <w:r>
        <w:rPr>
          <w:rStyle w:val="FootnoteAnchor"/>
          <w:rtl w:val="true"/>
        </w:rPr>
        <w:footnoteReference w:id="474"/>
      </w:r>
      <w:r>
        <w:rPr>
          <w:rFonts w:ascii="IRNazanin" w:hAnsi="IRNazanin" w:eastAsia="IRNazanin"/>
          <w:color w:val="111111"/>
          <w:sz w:val="28"/>
          <w:sz w:val="28"/>
          <w:szCs w:val="28"/>
          <w:rtl w:val="true"/>
          <w:lang w:bidi="fa-IR"/>
        </w:rPr>
        <w:t>فی التمطّی و التثاؤب فی الصلاة من الشیطان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الصحاح التمطّی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التبختر و مدّ الیدین فی المشی </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 التمدد</w:t>
      </w:r>
      <w:r>
        <w:rPr>
          <w:rFonts w:eastAsia="IRNazanin" w:cs="IRNazanin"/>
          <w:color w:val="111111"/>
          <w:sz w:val="28"/>
          <w:szCs w:val="28"/>
          <w:rtl w:val="true"/>
          <w:lang w:bidi="fa-IR"/>
        </w:rPr>
        <w:t xml:space="preserve">. </w:t>
      </w:r>
      <w:bookmarkStart w:id="679" w:name="pg13566_139713"/>
    </w:p>
    <w:p>
      <w:pPr>
        <w:pStyle w:val="BookText"/>
        <w:rPr/>
      </w:pPr>
      <w:bookmarkEnd w:id="679"/>
      <w:r>
        <w:rPr>
          <w:rFonts w:ascii="IRNazanin" w:hAnsi="IRNazanin" w:eastAsia="IRNazanin"/>
          <w:color w:val="111111"/>
          <w:sz w:val="28"/>
          <w:sz w:val="28"/>
          <w:szCs w:val="28"/>
          <w:rtl w:val="true"/>
          <w:lang w:bidi="fa-IR"/>
        </w:rPr>
        <w:t>و نفخ موضع السجود،و التنخّم،و أن یبصق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یفرقع أصابعه،أو یتأوّه، أو یئنّ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بحرف واحد،أو یدافع البول و الغائط و الریح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خفّه ضیّقا استحبّ له نزعه لصلاته</w:t>
      </w:r>
      <w:r>
        <w:rPr>
          <w:rFonts w:eastAsia="IRNazanin" w:cs="IRNazanin"/>
          <w:color w:val="111111"/>
          <w:sz w:val="28"/>
          <w:szCs w:val="28"/>
          <w:rtl w:val="true"/>
          <w:lang w:bidi="fa-IR"/>
        </w:rPr>
        <w:t>.</w:t>
      </w:r>
    </w:p>
    <w:p>
      <w:pPr>
        <w:pStyle w:val="Heading6"/>
        <w:numPr>
          <w:ilvl w:val="5"/>
          <w:numId w:val="1"/>
        </w:numPr>
        <w:rPr/>
      </w:pPr>
      <w:bookmarkStart w:id="680" w:name="__RefHeading___Toc2313735_1934241801"/>
      <w:bookmarkStart w:id="681" w:name="_Toc271"/>
      <w:bookmarkEnd w:id="680"/>
      <w:r>
        <w:rPr>
          <w:rtl w:val="true"/>
        </w:rPr>
        <w:t>مسائل أربع</w:t>
      </w:r>
      <w:bookmarkEnd w:id="681"/>
    </w:p>
    <w:p>
      <w:pPr>
        <w:pStyle w:val="BookText"/>
        <w:rPr/>
      </w:pPr>
      <w:r>
        <w:rPr>
          <w:rFonts w:ascii="IRNazanin" w:hAnsi="IRNazanin" w:eastAsia="IRNazanin"/>
          <w:color w:val="111111"/>
          <w:sz w:val="28"/>
          <w:sz w:val="28"/>
          <w:szCs w:val="28"/>
          <w:rtl w:val="true"/>
          <w:lang w:bidi="fa-IR"/>
        </w:rPr>
        <w:t>مسائل أربع</w:t>
      </w:r>
      <w:r>
        <w:rPr>
          <w:rFonts w:eastAsia="IRNazanin" w:cs="IRNazanin"/>
          <w:color w:val="111111"/>
          <w:sz w:val="28"/>
          <w:szCs w:val="28"/>
          <w:rtl w:val="true"/>
          <w:lang w:bidi="fa-IR"/>
        </w:rPr>
        <w:t>:</w:t>
      </w:r>
    </w:p>
    <w:p>
      <w:pPr>
        <w:pStyle w:val="Heading6"/>
        <w:numPr>
          <w:ilvl w:val="5"/>
          <w:numId w:val="1"/>
        </w:numPr>
        <w:rPr/>
      </w:pPr>
      <w:bookmarkStart w:id="682" w:name="__RefHeading___Toc2313737_1934241801"/>
      <w:bookmarkStart w:id="683" w:name="_Toc272"/>
      <w:bookmarkEnd w:id="682"/>
      <w:r>
        <w:rPr>
          <w:rtl w:val="true"/>
        </w:rPr>
        <w:t>الأولی</w:t>
      </w:r>
      <w:r>
        <w:rPr>
          <w:rtl w:val="true"/>
        </w:rPr>
        <w:t>:</w:t>
      </w:r>
      <w:r>
        <w:rPr>
          <w:rtl w:val="true"/>
        </w:rPr>
        <w:t>إذا عطس الرجل فی الصلاة</w:t>
      </w:r>
      <w:bookmarkEnd w:id="683"/>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عطس الرجل فی الصلاة،یستحب له أن یحمد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التنخّم و البصاق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بشرط أن لا یظهر منه حرفان و إلاّ بطلت الصلاة و قد روی أنّ النبی صلی اللّه علیه و آله و سلّم کان یأخذ النخامة بثوبه </w:t>
      </w:r>
      <w:r>
        <w:rPr>
          <w:rStyle w:val="FootnoteAnchor"/>
          <w:rtl w:val="true"/>
        </w:rPr>
        <w:footnoteReference w:id="476"/>
      </w:r>
      <w:r>
        <w:rPr>
          <w:rFonts w:ascii="IRNazanin" w:hAnsi="IRNazanin" w:eastAsia="IRNazanin"/>
          <w:color w:val="111111"/>
          <w:sz w:val="28"/>
          <w:sz w:val="28"/>
          <w:szCs w:val="28"/>
          <w:rtl w:val="true"/>
          <w:lang w:bidi="fa-IR"/>
        </w:rPr>
        <w:t>،و البصاق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البزاق بالضم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یتأوه بحرف أو یئن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التأوّه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الشکایة و التوجّع،و المراد هنا النطق بذلک علی وجه لا یظهر منه حرفان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الأنین مثله علی ما ذکره أهل اللغة </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یخصّ الأنین بالمریض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یدافع البول أو الغائط أو الریح</w:t>
      </w:r>
      <w:r>
        <w:rPr>
          <w:rFonts w:eastAsia="IRNazanin" w:cs="IRNazanin"/>
          <w:color w:val="111111"/>
          <w:sz w:val="28"/>
          <w:szCs w:val="28"/>
          <w:rtl w:val="true"/>
          <w:lang w:bidi="fa-IR"/>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لاستلزامه سلب الخشوع و لقول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لحاقن</w:t>
      </w:r>
      <w:r>
        <w:rPr>
          <w:rFonts w:eastAsia="IRNazanin" w:cs="IRNazanin"/>
          <w:color w:val="111111"/>
          <w:sz w:val="28"/>
          <w:szCs w:val="28"/>
          <w:rtl w:val="true"/>
          <w:lang w:bidi="fa-IR"/>
        </w:rPr>
        <w:t xml:space="preserve">» </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و أنت تجد شیئا من الأخبثین</w:t>
      </w:r>
      <w:r>
        <w:rPr>
          <w:rFonts w:eastAsia="IRNazanin" w:cs="IRNazanin"/>
          <w:color w:val="111111"/>
          <w:sz w:val="28"/>
          <w:szCs w:val="28"/>
          <w:rtl w:val="true"/>
          <w:lang w:bidi="fa-IR"/>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،و مثله مدافعة النوم،و قد ورد أنه المراد بالسکر فی قوله تعالی لا تَقْرَبُوا الصَّلاةَ وَ أَنْتُمْ سُکاری </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إذا عرضت المدافعة قبل الصلاة و الوقت </w:t>
      </w:r>
      <w:bookmarkStart w:id="684" w:name="pg13566_139714"/>
    </w:p>
    <w:p>
      <w:pPr>
        <w:pStyle w:val="BookText"/>
        <w:rPr/>
      </w:pPr>
      <w:bookmarkEnd w:id="684"/>
      <w:r>
        <w:rPr>
          <w:rFonts w:ascii="IRNazanin" w:hAnsi="IRNazanin" w:eastAsia="IRNazanin"/>
          <w:color w:val="111111"/>
          <w:sz w:val="28"/>
          <w:sz w:val="28"/>
          <w:szCs w:val="28"/>
          <w:rtl w:val="true"/>
          <w:lang w:bidi="fa-IR"/>
        </w:rPr>
        <w:t>و کذا إن عطس غیره،یستحب له تسمیته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685" w:name="__RefHeading___Toc2313739_1934241801"/>
      <w:bookmarkStart w:id="686" w:name="_Toc273"/>
      <w:bookmarkEnd w:id="685"/>
      <w:r>
        <w:rPr>
          <w:rtl w:val="true"/>
        </w:rPr>
        <w:t>الثانیة</w:t>
      </w:r>
      <w:r>
        <w:rPr>
          <w:rtl w:val="true"/>
        </w:rPr>
        <w:t>:</w:t>
      </w:r>
      <w:r>
        <w:rPr>
          <w:rtl w:val="true"/>
        </w:rPr>
        <w:t>إذا سلّم علیه</w:t>
      </w:r>
      <w:bookmarkEnd w:id="686"/>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سلّم علیه،یجوز أن یردّ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علیکم،و لا یقول و علیکم السلام،علی روایة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687" w:name="__RefHeading___Toc2313741_1934241801"/>
      <w:bookmarkStart w:id="688" w:name="_Toc274"/>
      <w:bookmarkEnd w:id="687"/>
      <w:r>
        <w:rPr>
          <w:rtl w:val="true"/>
        </w:rPr>
        <w:t>الثالثة</w:t>
      </w:r>
      <w:r>
        <w:rPr>
          <w:rtl w:val="true"/>
        </w:rPr>
        <w:t>:</w:t>
      </w:r>
      <w:r>
        <w:rPr>
          <w:rtl w:val="true"/>
        </w:rPr>
        <w:t>یجوز أن یدعو بکل دعاء</w:t>
      </w:r>
      <w:bookmarkEnd w:id="688"/>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یدعو بکل دعاء یتضمّن تسبیحا،أو تحمیدا،أو طلب شیء مباح من أمور الدنیا و الآخرة،قائما و قاعدا،و راکعا و ساجدا، متّسع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عرضت فی أثناء الصلاة لم یکره الإتمام،و کذا مع ضیق الوقت،بل یجب الاشتغال بها و یحرم قطعها،نعم لو عجز عن المدافعة أو خشی ضررا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هذا المکروه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فضیلة الإتمام أو شرف البقعة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نفی الکراهة باحتیاجه إلی التیمّم نظر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عطس غیره یستحب له ان یسمّته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تسمیت العاطس أن تقول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بالسین و الشین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ثعلب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الاختیار بالسین،لأنه مأخوذ من السمت و هو القصد و المحجّة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الشین أعلی فی کلامهم و أکثر</w:t>
      </w:r>
      <w:r>
        <w:rPr>
          <w:rFonts w:eastAsia="IRNazanin" w:cs="IRNazanin"/>
          <w:color w:val="111111"/>
          <w:sz w:val="28"/>
          <w:szCs w:val="28"/>
          <w:rtl w:val="true"/>
          <w:lang w:bidi="fa-IR"/>
        </w:rPr>
        <w:t xml:space="preserve">» </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وجوب رد العاطس علی المسمّت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بلفظ الدعاء،أو السلام المشروع فیها،أو مثل قوله مع قصد الدعاء به لا بقصد مجرّد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یستحب للعاطس الحمد عنده و الصلاة علی النبی و آله یستحب لسامعه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سلم جاز أن یرد علیه مثل قوله سلام علیکم و لا یقول و علیکم السلام علی روایة</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بالجواز هنا معناه الأعم فلا ینافی الوجوب،و إنما عبر به لأن المقصود بیان المشروعیة عندنا خلافا للجمهور،و یبقی الوجوب معلوما من الخارج،و لأنّ کل من قال بالجواز قال بالوجوب،و من لا فلا،فإرادة الجواز بالمعنی الأخص إحداث قول </w:t>
      </w:r>
      <w:bookmarkStart w:id="689" w:name="pg13566_139715"/>
    </w:p>
    <w:p>
      <w:pPr>
        <w:pStyle w:val="BookText"/>
        <w:rPr/>
      </w:pPr>
      <w:bookmarkEnd w:id="689"/>
      <w:r>
        <w:rPr>
          <w:rFonts w:ascii="IRNazanin" w:hAnsi="IRNazanin" w:eastAsia="IRNazanin"/>
          <w:color w:val="111111"/>
          <w:sz w:val="28"/>
          <w:sz w:val="28"/>
          <w:szCs w:val="28"/>
          <w:rtl w:val="true"/>
          <w:lang w:bidi="fa-IR"/>
        </w:rPr>
        <w:t>و لا یجوز أن یطلب شیئا محرّما،و لو فعل بطلت صلاته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690" w:name="__RefHeading___Toc2313743_1934241801"/>
      <w:bookmarkStart w:id="691" w:name="_Toc275"/>
      <w:bookmarkEnd w:id="690"/>
      <w:r>
        <w:rPr>
          <w:rtl w:val="true"/>
        </w:rPr>
        <w:t>الرابعة</w:t>
      </w:r>
      <w:r>
        <w:rPr>
          <w:rtl w:val="true"/>
        </w:rPr>
        <w:t>:</w:t>
      </w:r>
      <w:r>
        <w:rPr>
          <w:rtl w:val="true"/>
        </w:rPr>
        <w:t>یجوز للمصلی أن یقطع صلاته إذا خاف</w:t>
      </w:r>
      <w:r>
        <w:rPr>
          <w:rtl w:val="true"/>
        </w:rPr>
        <w:t>(</w:t>
      </w:r>
      <w:r>
        <w:rPr/>
        <w:t>2</w:t>
      </w:r>
      <w:r>
        <w:rPr>
          <w:rtl w:val="true"/>
        </w:rPr>
        <w:t xml:space="preserve">) </w:t>
      </w:r>
      <w:r>
        <w:rPr>
          <w:rtl w:val="true"/>
        </w:rPr>
        <w:t>تلف مال</w:t>
      </w:r>
      <w:bookmarkEnd w:id="691"/>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للمصلی أن یقطع صلاته إذا خاف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مال،أو فرار غریم،أو تردّی طفل،و ما شابه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قطع الصلاة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 مخالف لما أجمع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یتعیّن الرد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المسلّم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للواحد جاز الرد بمثله و بالمعهود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بغیر ذلک کما لو عکس أو عرّف السلام أو غیر ذلک لم یتعین الردّ بلفظ السلام،و هل یجوز إجابته؟قیل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أن یقصد الدعاء و یکون مستحقا،و الأجود الرد علیه بالدعاء أو بالسلام المعهود لکونه تحیة عرفا کتحیة الصباح و المساء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 المجیب إسماعه تحقیقا أو تقدیرا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الإشارة عن الرد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ردّ غیره اکتفی به إن کان مکلّفا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ردّ بعد قیام غیره بالوظیفة لم یضر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المسلم بین الکبیر و الصغیر إذا کان ممیّزا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ترک الرد فی موضع الوجوب ففی بطلان الصلاة و عدمه أوجه أجودها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یکره السلام علی المصلی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ردّ تحیة الصباح و المساء بلفظ الدعاء أو السلام أو بمثله مع قصد الدعاء به لا مجرّد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ان یطلب شیئا محرما و لو فعل بطلت صلاته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جهل التحریم أو کون المحرم مبطلا للصلاة لیس عذرا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الکلام فی جمیع منافیات الصلاة لا یخرجها الجهل بالحکم عن المنافاة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للمصلّی أن یقطع صلاته إذا خاف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بالجواز هاهنا معناه الأعم المشترک بین ما عدا الحرام،و قد استعمل المشترک هنا فی معانیه إما حقیقة أو مجازا علی الخلاف،فانّ قطعها لحفظ الصبی المتردّی إذا کان محترما واجب،و کذا حفظ المال المضرّ فوته بحاله،و قطعها لإحراز المال الیسیر الذی لا یضر فوته مباح،و لإحراز المال الیسیر الذی لا یبالی بفواته کالحبّة و الحبتین من الحنطة مکروه،و هذه الأقسام الثلاثة داخلة فی العبارة من جهة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یستحب قطعها لأمور تقدم بعضها کناسی الأذان و الإقامة،فقطع الصلاة منقسم إلی الأحکام الخمسة</w:t>
      </w:r>
      <w:r>
        <w:rPr>
          <w:rFonts w:eastAsia="IRNazanin" w:cs="IRNazanin"/>
          <w:color w:val="111111"/>
          <w:sz w:val="28"/>
          <w:szCs w:val="28"/>
          <w:rtl w:val="true"/>
          <w:lang w:bidi="fa-IR"/>
        </w:rPr>
        <w:t xml:space="preserve">. </w:t>
      </w:r>
      <w:bookmarkStart w:id="692" w:name="pg13566_139716"/>
    </w:p>
    <w:p>
      <w:pPr>
        <w:pStyle w:val="Heading4"/>
        <w:numPr>
          <w:ilvl w:val="3"/>
          <w:numId w:val="1"/>
        </w:numPr>
        <w:rPr/>
      </w:pPr>
      <w:bookmarkStart w:id="693" w:name="__RefHeading___Toc2313745_1934241801"/>
      <w:bookmarkStart w:id="694" w:name="_Toc276"/>
      <w:bookmarkEnd w:id="692"/>
      <w:bookmarkEnd w:id="693"/>
      <w:r>
        <w:rPr>
          <w:rtl w:val="true"/>
        </w:rPr>
        <w:t>الرکن الثالث فی بقیة الصلوات</w:t>
      </w:r>
      <w:bookmarkEnd w:id="694"/>
    </w:p>
    <w:p>
      <w:pPr>
        <w:pStyle w:val="Heading5"/>
        <w:numPr>
          <w:ilvl w:val="4"/>
          <w:numId w:val="1"/>
        </w:numPr>
        <w:rPr/>
      </w:pPr>
      <w:bookmarkStart w:id="695" w:name="__RefHeading___Toc2313747_1934241801"/>
      <w:bookmarkStart w:id="696" w:name="_Toc277"/>
      <w:bookmarkEnd w:id="695"/>
      <w:r>
        <w:rPr>
          <w:rtl w:val="true"/>
        </w:rPr>
        <w:t>اشارة</w:t>
      </w:r>
      <w:bookmarkEnd w:id="696"/>
    </w:p>
    <w:p>
      <w:pPr>
        <w:pStyle w:val="BookText"/>
        <w:rPr/>
      </w:pPr>
      <w:r>
        <w:rPr>
          <w:rFonts w:ascii="IRNazanin" w:hAnsi="IRNazanin" w:eastAsia="IRNazanin"/>
          <w:color w:val="111111"/>
          <w:sz w:val="28"/>
          <w:sz w:val="28"/>
          <w:szCs w:val="28"/>
          <w:rtl w:val="true"/>
          <w:lang w:bidi="fa-IR"/>
        </w:rPr>
        <w:t>الرکن الثالث فی بقیة الصلوات و فیه فصول</w:t>
      </w:r>
      <w:r>
        <w:rPr>
          <w:rFonts w:eastAsia="IRNazanin" w:cs="IRNazanin"/>
          <w:color w:val="111111"/>
          <w:sz w:val="28"/>
          <w:szCs w:val="28"/>
          <w:rtl w:val="true"/>
          <w:lang w:bidi="fa-IR"/>
        </w:rPr>
        <w:t>:</w:t>
      </w:r>
    </w:p>
    <w:p>
      <w:pPr>
        <w:pStyle w:val="Heading5"/>
        <w:numPr>
          <w:ilvl w:val="4"/>
          <w:numId w:val="1"/>
        </w:numPr>
        <w:rPr/>
      </w:pPr>
      <w:bookmarkStart w:id="697" w:name="__RefHeading___Toc2313749_1934241801"/>
      <w:bookmarkStart w:id="698" w:name="_Toc278"/>
      <w:bookmarkEnd w:id="697"/>
      <w:r>
        <w:rPr>
          <w:rtl w:val="true"/>
        </w:rPr>
        <w:t>الأول</w:t>
      </w:r>
      <w:r>
        <w:rPr>
          <w:rtl w:val="true"/>
        </w:rPr>
        <w:t>:</w:t>
      </w:r>
      <w:r>
        <w:rPr>
          <w:rtl w:val="true"/>
        </w:rPr>
        <w:t>فی صلاة الجمعة</w:t>
      </w:r>
      <w:bookmarkEnd w:id="698"/>
    </w:p>
    <w:p>
      <w:pPr>
        <w:pStyle w:val="Heading6"/>
        <w:numPr>
          <w:ilvl w:val="5"/>
          <w:numId w:val="1"/>
        </w:numPr>
        <w:rPr/>
      </w:pPr>
      <w:bookmarkStart w:id="699" w:name="__RefHeading___Toc2313751_1934241801"/>
      <w:bookmarkStart w:id="700" w:name="_Toc279"/>
      <w:bookmarkEnd w:id="699"/>
      <w:r>
        <w:rPr>
          <w:rtl w:val="true"/>
        </w:rPr>
        <w:t>اشارة</w:t>
      </w:r>
      <w:bookmarkEnd w:id="70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النظر فی الجمعة،و من تجب علیه، و آدابها</w:t>
      </w:r>
      <w:r>
        <w:rPr>
          <w:rFonts w:eastAsia="IRNazanin" w:cs="IRNazanin"/>
          <w:color w:val="111111"/>
          <w:sz w:val="28"/>
          <w:szCs w:val="28"/>
          <w:rtl w:val="true"/>
          <w:lang w:bidi="fa-IR"/>
        </w:rPr>
        <w:t>:</w:t>
      </w:r>
    </w:p>
    <w:p>
      <w:pPr>
        <w:pStyle w:val="Heading6"/>
        <w:numPr>
          <w:ilvl w:val="5"/>
          <w:numId w:val="1"/>
        </w:numPr>
        <w:rPr/>
      </w:pPr>
      <w:bookmarkStart w:id="701" w:name="__RefHeading___Toc2313753_1934241801"/>
      <w:bookmarkStart w:id="702" w:name="_Toc280"/>
      <w:bookmarkEnd w:id="701"/>
      <w:r>
        <w:rPr>
          <w:rtl w:val="true"/>
        </w:rPr>
        <w:t>الأول</w:t>
      </w:r>
      <w:r>
        <w:rPr>
          <w:rtl w:val="true"/>
        </w:rPr>
        <w:t>:</w:t>
      </w:r>
      <w:r>
        <w:rPr>
          <w:rtl w:val="true"/>
        </w:rPr>
        <w:t>الجمعة</w:t>
      </w:r>
      <w:bookmarkEnd w:id="70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 رکعتان کالصبح،یسقط بهما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فیهما الجهر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بزوال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یخرج وقتها إذا صار ظل کلّ شیء مثله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خرج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 جمعة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 کان أو مأموما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تفوت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یخرج وقتها إذا صار ظلّ کل شیء مثله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هو المشهور و مستنده غیر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نقف لهم علی حجة الا أن النبی صلی اللّه علیه و آله و سلّم کان یصلّی دائما فی هذا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دلالة فیه</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و هو أنسب بمذهب العامة القائلین بتوقیت الظهر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یناسب أصولنا و ذهب إلیه جماعة من أصحابنا </w:t>
      </w:r>
      <w:r>
        <w:rPr>
          <w:rStyle w:val="FootnoteAnchor"/>
          <w:rtl w:val="true"/>
        </w:rPr>
        <w:footnoteReference w:id="485"/>
      </w:r>
      <w:r>
        <w:rPr>
          <w:rFonts w:ascii="IRNazanin" w:hAnsi="IRNazanin" w:eastAsia="IRNazanin"/>
          <w:color w:val="111111"/>
          <w:sz w:val="28"/>
          <w:sz w:val="28"/>
          <w:szCs w:val="28"/>
          <w:rtl w:val="true"/>
          <w:lang w:bidi="fa-IR"/>
        </w:rPr>
        <w:t>امتداد وقتها بامتداد وقت الظهر تحقیقا للبدلیة و لأصالة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خرج الوقت و هو فیها أتمّ جمعة</w:t>
      </w:r>
      <w:r>
        <w:rPr>
          <w:rFonts w:eastAsia="IRNazanin" w:cs="IRNazanin"/>
          <w:color w:val="111111"/>
          <w:sz w:val="28"/>
          <w:szCs w:val="28"/>
          <w:rtl w:val="true"/>
          <w:lang w:bidi="fa-IR"/>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مقتضاه أن وجوب إکمالها موقوف علی التلبّس بها فی الوقت و لو بالتکبیر،و هو </w:t>
      </w:r>
    </w:p>
    <w:p>
      <w:pPr>
        <w:pStyle w:val="BookText"/>
        <w:rPr/>
      </w:pPr>
      <w:r>
        <w:rPr>
          <w:rFonts w:ascii="IRNazanin" w:hAnsi="IRNazanin" w:eastAsia="IRNazanin"/>
          <w:color w:val="111111"/>
          <w:sz w:val="28"/>
          <w:sz w:val="28"/>
          <w:szCs w:val="28"/>
          <w:rtl w:val="true"/>
          <w:lang w:bidi="fa-IR"/>
        </w:rPr>
        <w:t>الجمعة بفوات الوقت،ثمَّ لا تقضی جمعة،و إنما تقضی ظهرا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وجبت الجمعة،فصلی الظهر،وجب علیه السعی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أدرکها،و إلا أعاد الظهر و لم یجتزئ بالأول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تیقّن أن الوقت یتّسع للخطبة و رکعتین خفیفتین،وجبت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تیقّن أو غلب علی ظنه أن الوقت لا یتسع لذلک فقد مذهب جماعة </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اشتراط إدراک رکعة کالیومیة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من شرع فیها عالما بأن الوقت لا یسع إلا رکعة و بین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تقضی جمعة بل تقضی ظهرا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المراد بالقضاء هنا معناه اللغوی و هو الفعل،کقوله تعالی فَإِذا قُضِیَتِ الصَّلاةُ فَانْتَشِرُوا </w:t>
      </w:r>
      <w:r>
        <w:rPr>
          <w:rStyle w:val="FootnoteAnchor"/>
          <w:rtl w:val="true"/>
        </w:rPr>
        <w:footnoteReference w:id="487"/>
      </w:r>
      <w:r>
        <w:rPr>
          <w:rFonts w:ascii="IRNazanin" w:hAnsi="IRNazanin" w:eastAsia="IRNazanin"/>
          <w:color w:val="111111"/>
          <w:sz w:val="28"/>
          <w:sz w:val="28"/>
          <w:szCs w:val="28"/>
          <w:rtl w:val="true"/>
          <w:lang w:bidi="fa-IR"/>
        </w:rPr>
        <w:t>،لا المعنی الاصطلاحی و هو فعل الفائت فی غیر وقته، للإجماع علی أن الجمعة لا تقضی،و لأن القضاء یجب موافقته للأداء فی الکم و لیست الظهر کالجمعة فیه،و ضمیر تقضی عائد إلی وظیفة الوقت یوم الجمعة المحدّث عنها، و هی الجمعة مع اجتماع الشرائط،أو الظهر مع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أعاد الظهر و لم یجتزئ بالأوّل</w:t>
      </w:r>
      <w:r>
        <w:rPr>
          <w:rFonts w:eastAsia="IRNazanin" w:cs="IRNazanin"/>
          <w:color w:val="111111"/>
          <w:sz w:val="28"/>
          <w:szCs w:val="28"/>
          <w:rtl w:val="true"/>
          <w:lang w:bidi="fa-IR"/>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لفساده إذ لم یکن مخاطبا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 العمد ظاهر،أمّا مع النسیان فمقتضی إطلاقهم أنه کذلک،و یحتمل ضعیفا الصحة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وجوب الإعادة مع ظنّ إدراک الجمعة بین أن یظهر صدق ظنّه أو خطاؤه لکونه متعبّدا فی ذلک بظنّه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تکن شرائط الجمعة مجتمعة لکن یرجو اجتماعهما قبل خروجه،فهل یجوز له تعجیل الظهر،و الاجتزاء بها و ان تمّت الجمعة بعد ذلک،أم یجب الصبر الی ان یظهر الحال؟ احتمالان،و لا ریب ان التأخیر أولی،و ان کان جواز التعجیل لا یخلو من قوة</w:t>
      </w:r>
      <w:r>
        <w:rPr>
          <w:rFonts w:eastAsia="IRNazanin" w:cs="IRNazanin"/>
          <w:color w:val="111111"/>
          <w:sz w:val="28"/>
          <w:szCs w:val="28"/>
          <w:rtl w:val="true"/>
          <w:lang w:bidi="fa-IR"/>
        </w:rPr>
        <w:t xml:space="preserve">. </w:t>
      </w:r>
      <w:bookmarkStart w:id="703" w:name="pg13566_139718"/>
    </w:p>
    <w:p>
      <w:pPr>
        <w:pStyle w:val="BookText"/>
        <w:rPr/>
      </w:pPr>
      <w:bookmarkEnd w:id="703"/>
      <w:r>
        <w:rPr>
          <w:rFonts w:ascii="IRNazanin" w:hAnsi="IRNazanin" w:eastAsia="IRNazanin"/>
          <w:color w:val="111111"/>
          <w:sz w:val="28"/>
          <w:sz w:val="28"/>
          <w:szCs w:val="28"/>
          <w:rtl w:val="true"/>
          <w:lang w:bidi="fa-IR"/>
        </w:rPr>
        <w:t>فاتت الجمعة و یصلی ظهرا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لو لم یحضر الخطبة فی أول الصلاة،و أدرک مع الإمام رکعة، صلّی 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أدرک الإمام راکعا فی الثانیة،علی قول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کبّر و رکع،ثمَّ شک هل کان الامام راکعا أو رافعا؟لم یکن له جمعة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الظهر</w:t>
      </w:r>
      <w:r>
        <w:rPr>
          <w:rFonts w:eastAsia="IRNazanin" w:cs="IRNazanin"/>
          <w:color w:val="111111"/>
          <w:sz w:val="28"/>
          <w:szCs w:val="28"/>
          <w:rtl w:val="true"/>
          <w:lang w:bidi="fa-IR"/>
        </w:rPr>
        <w:t>.</w:t>
      </w:r>
    </w:p>
    <w:p>
      <w:pPr>
        <w:pStyle w:val="Heading6"/>
        <w:numPr>
          <w:ilvl w:val="5"/>
          <w:numId w:val="1"/>
        </w:numPr>
        <w:rPr/>
      </w:pPr>
      <w:bookmarkStart w:id="704" w:name="__RefHeading___Toc2313755_1934241801"/>
      <w:bookmarkStart w:id="705" w:name="_Toc281"/>
      <w:bookmarkEnd w:id="704"/>
      <w:r>
        <w:rPr>
          <w:rtl w:val="true"/>
        </w:rPr>
        <w:t>شروط الجمعة</w:t>
      </w:r>
      <w:bookmarkEnd w:id="705"/>
    </w:p>
    <w:p>
      <w:pPr>
        <w:pStyle w:val="BookText"/>
        <w:rPr/>
      </w:pPr>
      <w:r>
        <w:rPr>
          <w:rFonts w:ascii="Amiri" w:hAnsi="Amiri" w:eastAsia="Amiri" w:cs="Amiri"/>
          <w:color w:val="111111"/>
          <w:sz w:val="28"/>
          <w:sz w:val="28"/>
          <w:szCs w:val="28"/>
          <w:rtl w:val="true"/>
          <w:lang w:bidi="ar-SA"/>
        </w:rPr>
        <w:t>شروط الجمعة ثمَّ الجمعة لا تجب إلاّ بشروط</w:t>
      </w:r>
      <w:r>
        <w:rPr>
          <w:rFonts w:eastAsia="Amiri" w:cs="Amiri" w:ascii="Amiri" w:hAnsi="Amiri"/>
          <w:color w:val="111111"/>
          <w:sz w:val="28"/>
          <w:szCs w:val="28"/>
          <w:rtl w:val="true"/>
          <w:lang w:bidi="ar-SA"/>
        </w:rPr>
        <w:t>:</w:t>
      </w:r>
    </w:p>
    <w:p>
      <w:pPr>
        <w:pStyle w:val="Heading6"/>
        <w:numPr>
          <w:ilvl w:val="5"/>
          <w:numId w:val="1"/>
        </w:numPr>
        <w:rPr/>
      </w:pPr>
      <w:bookmarkStart w:id="706" w:name="__RefHeading___Toc2313757_1934241801"/>
      <w:bookmarkStart w:id="707" w:name="_Toc282"/>
      <w:bookmarkEnd w:id="706"/>
      <w:r>
        <w:rPr>
          <w:rtl w:val="true"/>
        </w:rPr>
        <w:t>الأول</w:t>
      </w:r>
      <w:r>
        <w:rPr>
          <w:rtl w:val="true"/>
        </w:rPr>
        <w:t>:</w:t>
      </w:r>
      <w:r>
        <w:rPr>
          <w:rtl w:val="true"/>
        </w:rPr>
        <w:t>السلطان العادل أو من نصبه</w:t>
      </w:r>
      <w:bookmarkEnd w:id="70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العادل أو من نصبه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تیقن أن الوقت لا یتسع لذلک فقد فاتت الجمعة و یصلی ظهرا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 یجب الدخول فیها متی علم انه یدرک رکعة بعد الخطبتین لعموم من أدرک رکعة من الوقت </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الامام و المأموم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أدرک الإمام راکعا فی الثانیة علی قول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هو المشهور،و علیه العمل،و یدل علیه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أدرکت الامام و قد رکع فکبّرت و رکعت قبل أن یرفع رأسه فقد أدرکت الرکعة</w:t>
      </w:r>
      <w:r>
        <w:rPr>
          <w:rFonts w:eastAsia="IRNazanin" w:cs="IRNazanin"/>
          <w:color w:val="111111"/>
          <w:sz w:val="28"/>
          <w:szCs w:val="28"/>
          <w:rtl w:val="true"/>
          <w:lang w:bidi="fa-IR"/>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فرق فی ذلک بین أن یکون الامام قد أتی بواجب الذکر و عدمه،و لا بین ذکر المأموم و الامام راکع و عدمه،بل المعتبر اجتماعهما فی حد الراکع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یقدح فی ذلک شروع الإمام فی الرفع مع عدم تجاوزه حد الراکع؟نظر،و ظاهر الروایة فوات الرکعة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شک هل کان الامام راکعا أم رافعا لم یکن له جمعة</w:t>
      </w:r>
      <w:r>
        <w:rPr>
          <w:rFonts w:eastAsia="IRNazanin" w:cs="IRNazanin"/>
          <w:color w:val="111111"/>
          <w:sz w:val="28"/>
          <w:szCs w:val="28"/>
          <w:rtl w:val="true"/>
          <w:lang w:bidi="fa-IR"/>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أنه أدرکه فی الرکعة الثانیة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فوات الجمعة تعارض أصلی </w:t>
      </w:r>
      <w:bookmarkStart w:id="708" w:name="pg13566_139719"/>
    </w:p>
    <w:p>
      <w:pPr>
        <w:pStyle w:val="BookText"/>
        <w:rPr/>
      </w:pPr>
      <w:bookmarkEnd w:id="708"/>
      <w:r>
        <w:rPr>
          <w:rFonts w:ascii="IRNazanin" w:hAnsi="IRNazanin" w:eastAsia="IRNazanin"/>
          <w:color w:val="111111"/>
          <w:sz w:val="28"/>
          <w:sz w:val="28"/>
          <w:szCs w:val="28"/>
          <w:rtl w:val="true"/>
          <w:lang w:bidi="fa-IR"/>
        </w:rPr>
        <w:t>فلو مات الإمام فی أثناء الصلاة لم تبطل الجمعة،و جاز أن تقدم الجماعة من یتمّ بهم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عرض للمنصوب ما یبطل الصلاة من إغماء أو جنون أو حدث</w:t>
      </w:r>
      <w:r>
        <w:rPr>
          <w:rFonts w:eastAsia="IRNazanin" w:cs="IRNazanin"/>
          <w:color w:val="111111"/>
          <w:sz w:val="28"/>
          <w:szCs w:val="28"/>
          <w:rtl w:val="true"/>
          <w:lang w:bidi="fa-IR"/>
        </w:rPr>
        <w:t>.</w:t>
      </w:r>
    </w:p>
    <w:p>
      <w:pPr>
        <w:pStyle w:val="Heading6"/>
        <w:numPr>
          <w:ilvl w:val="5"/>
          <w:numId w:val="1"/>
        </w:numPr>
        <w:rPr/>
      </w:pPr>
      <w:bookmarkStart w:id="709" w:name="__RefHeading___Toc2313759_1934241801"/>
      <w:bookmarkStart w:id="710" w:name="_Toc283"/>
      <w:bookmarkEnd w:id="709"/>
      <w:r>
        <w:rPr>
          <w:rtl w:val="true"/>
        </w:rPr>
        <w:t>الثانی</w:t>
      </w:r>
      <w:r>
        <w:rPr>
          <w:rtl w:val="true"/>
        </w:rPr>
        <w:t>:</w:t>
      </w:r>
      <w:r>
        <w:rPr>
          <w:rtl w:val="true"/>
        </w:rPr>
        <w:t>العدد</w:t>
      </w:r>
      <w:bookmarkEnd w:id="710"/>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خمسة،الإمام أحدهم،و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سبعة،و الأول 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انفضوا فی أثناء الخطبة أو بعدها،قبل التلبّس بالصلاة،سقط الوجوب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دخلوا فی الصلاة و لو بالتکبیر وجب الإتمام،و لو لم یبق إلاّ واحد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711" w:name="__RefHeading___Toc2313761_1934241801"/>
      <w:bookmarkStart w:id="712" w:name="_Toc284"/>
      <w:bookmarkEnd w:id="711"/>
      <w:r>
        <w:rPr>
          <w:rtl w:val="true"/>
        </w:rPr>
        <w:t>الثالث</w:t>
      </w:r>
      <w:r>
        <w:rPr>
          <w:rtl w:val="true"/>
        </w:rPr>
        <w:t>:</w:t>
      </w:r>
      <w:r>
        <w:rPr>
          <w:rtl w:val="true"/>
        </w:rPr>
        <w:t>الخطبتان</w:t>
      </w:r>
      <w:bookmarkEnd w:id="712"/>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الإدراک و عدم الرفع،فیتساقطان و یبقی المکلف فی عهدة الواجب للشک فی الإتیان به علی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جاز أن تقدم الجماعة من یتم بهم الصلاة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یجب علیهم تجدید نیة القدوة به لتغایر الإمامین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یقرأ النائب من حیث قطع الأول إن کانت المفارقة فی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شک فیما قطع علیه قرأ من موضع یعلم به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القطع فی أثناء کلمة أو کلام غیر تام ابتدأ من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یجب علیهم التقدیم مع وجود صالح للقدوة،و الا أتموا منفردین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ترکوا القدوة مع إمکانها لم تصح صلاتهم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انفضوا فی أثناء الخطبة أو بعدها قبل التلبس بالصلاة سقط الوجوب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انما یسقط سقوطا مراعی بعدم عودهم،أو عود من ینعقد به الجمعة،فلو عادوا بعد انفضاضهم فی أثنائها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طال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ثبوت اشتراط الموالاة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انفضاض الجمیع انفضاض ما ینقص به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دخلوا فی الصلاة و لو بالتکبیر وجب الإتمام و لو لم یبق إلا واحد</w:t>
      </w:r>
      <w:r>
        <w:rPr>
          <w:rFonts w:eastAsia="IRNazanin" w:cs="IRNazanin"/>
          <w:color w:val="111111"/>
          <w:sz w:val="28"/>
          <w:szCs w:val="28"/>
          <w:rtl w:val="true"/>
          <w:lang w:bidi="fa-IR"/>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اعتبر بقاء واحد لیتحقق شرط الجماعة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الأصح عدم اشتراط بقاء </w:t>
      </w:r>
    </w:p>
    <w:p>
      <w:pPr>
        <w:pStyle w:val="BookText"/>
        <w:rPr/>
      </w:pPr>
      <w:r>
        <w:rPr>
          <w:rFonts w:ascii="IRNazanin" w:hAnsi="IRNazanin" w:eastAsia="IRNazanin"/>
          <w:color w:val="111111"/>
          <w:sz w:val="28"/>
          <w:sz w:val="28"/>
          <w:szCs w:val="28"/>
          <w:rtl w:val="true"/>
          <w:lang w:bidi="fa-IR"/>
        </w:rPr>
        <w:t>و یجب فی کل واحدة منهما الحمد للّه،و الصلاة علی النبی و آله علیهم السلام،و الوعظ</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قراءة سورة خفیفة،و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و لو آیة واحدة ممّا یتم بها فائدتها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واحد،بل یجب علی الإمام الإتمام و إن بقی وحده،للنهی عن قطع الصلاة، و الجماعة إنما یعتبر ابتداء لا استدامة کالعدد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لا یعتبر فی وجوب الإتمام إدراک الرکعة جامعة للشرائط خلافا للفاضل </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المنفض بعد الشروع فی الصلاة هو الامام وجب علیهم السلام الإتمام أیضا،و تقدیم إمام یتمّ بهم إن أمکن،و الا أتموا 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فی کل منهما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الوعظ</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یتعین الحمد للّه و الصلاة بلفظهما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ینحصر الوعظ فی لفظ،بل یجزی کل ما اشتمل علی الوصیة بتقوی اللّه،و الحث علی الطاعات،و التحذیر من المعاصی، و الاغترار بالدنیا،و ما شاکل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الجمع بین ما ذکر،و لا تطویل الوعظ، بل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اتّقوه 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الترتیب بین هذه الأجزاء،فیقدم الحمد، ثمَّ الصلاة،ثمَّ الوعظ،ثمَّ القراءة،فلو خالف أعاد علی ما یحصل معه الترتیب، و کونها بالعربیة للتأسّی،فلا یجزی الترجمة اختیارا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لم یفهم العدد العربیة فالظاهر إجزاؤها بغیرها تحصیلا للغرض الذاتی منها و هو الإفهام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 الخطیب و السامع تعلّم ما لا بدّ منه فی الخطبتین من العربیة لتوقّف الواجب المطلق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یجزی و لو آیة واحدة یتم بها فائدتها</w:t>
      </w:r>
      <w:r>
        <w:rPr>
          <w:rFonts w:eastAsia="IRNazanin" w:cs="IRNazanin"/>
          <w:color w:val="111111"/>
          <w:sz w:val="28"/>
          <w:szCs w:val="28"/>
          <w:rtl w:val="true"/>
          <w:lang w:bidi="fa-IR"/>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بالآیة التامة الفائدة ما استقلّت بإفادة معنی معتدّ به بالنسبة إلی مقصود الخطبة من وعد أو وعید أو حکم أو قصص،کآیة إِنَّ اللّهَ یَأْمُرُ بِالْعَدْلِ وَ الْإِحْسانِ </w:t>
      </w:r>
      <w:r>
        <w:rPr>
          <w:rStyle w:val="FootnoteAnchor"/>
          <w:rtl w:val="true"/>
        </w:rPr>
        <w:footnoteReference w:id="491"/>
      </w:r>
      <w:r>
        <w:rPr>
          <w:rFonts w:ascii="Amiri" w:hAnsi="Amiri" w:eastAsia="Amiri" w:cs="Amiri"/>
          <w:color w:val="111111"/>
          <w:sz w:val="28"/>
          <w:sz w:val="28"/>
          <w:szCs w:val="28"/>
          <w:rtl w:val="true"/>
          <w:lang w:bidi="ar-SA"/>
        </w:rPr>
        <w:t xml:space="preserve">دون قوله تعالی مُدْهامَّتانِ </w:t>
      </w:r>
      <w:r>
        <w:rPr>
          <w:rStyle w:val="FootnoteAnchor"/>
          <w:rtl w:val="true"/>
        </w:rPr>
        <w:footnoteReference w:id="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روایة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یحمد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یثنی علیه،ثمَّ یوصی بتقوی اللّه، و یقرأ سورة خفیفة من القرآن،ثمَّ یجلس،ثمَّ یقوم فیحمد اللّه و یثنی علیه،و یصلی علی النبی و آله و علی ائمة المسلمین،و یستغفر للمؤمنین و المؤمنات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إیقاعهما قبل زوال الشمس حتی إذا فرغ زالت،و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الا بعد الزوال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أن تکون الخطبة مقدّمة علی الصلاة،فلو بدئ بالصلاة لم تصحّ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أن یکون الخطیب قائما وقت إیراده مع القدرة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الفصل بین الخطبتین بجلسة خفیفة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فَأُلْقِیَ السَّحَرَةُ ساجِدِینَ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سماعة یحمد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هذه الروایة ضعیفة </w:t>
      </w:r>
      <w:r>
        <w:rPr>
          <w:rStyle w:val="FootnoteAnchor"/>
          <w:rtl w:val="true"/>
        </w:rPr>
        <w:footnoteReference w:id="494"/>
      </w:r>
      <w:r>
        <w:rPr>
          <w:rFonts w:ascii="IRNazanin" w:hAnsi="IRNazanin" w:eastAsia="IRNazanin"/>
          <w:color w:val="111111"/>
          <w:sz w:val="28"/>
          <w:sz w:val="28"/>
          <w:szCs w:val="28"/>
          <w:rtl w:val="true"/>
          <w:lang w:bidi="fa-IR"/>
        </w:rPr>
        <w:t>بسماعة و غیره،و مشتملة علی ما قطع بعدمه من اختصاصه القراءة و الوعظ بالأولی و الصلاة علی النبی و آله علیهم السلام بالثانیة، نعم ینبغی إضافة ما اشتملت علیه فی الثانیة من الصلاة علی أئمة المسلمین و الاستغفار للمؤمنین زیادة علی ما ذکر فی الخطبتین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الاّ بعد الزوال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هو المشهور و العمل به أحوط،و الأول أوضح دلالة و علیه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ان یکون الخطیب قائما وقت إیراده مع القدرة</w:t>
      </w:r>
      <w:r>
        <w:rPr>
          <w:rFonts w:eastAsia="IRNazanin" w:cs="IRNazanin"/>
          <w:color w:val="111111"/>
          <w:sz w:val="28"/>
          <w:szCs w:val="28"/>
          <w:rtl w:val="true"/>
          <w:lang w:bidi="fa-IR"/>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تصح الخطبة بدونه،و تبطل بذلک صلاة الخطیب و صلاة من علم حاله من المأمومین دون من لم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احترز بالاختیار عما لو تعذّر علیه القیام،أو أمکن </w:t>
      </w:r>
      <w:bookmarkStart w:id="713" w:name="pg13566_139722"/>
    </w:p>
    <w:p>
      <w:pPr>
        <w:pStyle w:val="BookText"/>
        <w:rPr/>
      </w:pPr>
      <w:bookmarkEnd w:id="713"/>
      <w:r>
        <w:rPr>
          <w:rFonts w:ascii="IRNazanin" w:hAnsi="IRNazanin" w:eastAsia="IRNazanin"/>
          <w:color w:val="111111"/>
          <w:sz w:val="28"/>
          <w:sz w:val="28"/>
          <w:szCs w:val="28"/>
          <w:rtl w:val="true"/>
          <w:lang w:bidi="fa-IR"/>
        </w:rPr>
        <w:t>و هل الطهارة شرط فیهما؟فیه تردّد،و الأشبه أنها غیر شرط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أن یرفع صوته بحیث یسمع العدد المعتبر فصاعدا،و فیه تردّد</w:t>
      </w:r>
      <w:r>
        <w:rPr>
          <w:rFonts w:eastAsia="IRNazanin" w:cs="IRNazanin"/>
          <w:color w:val="111111"/>
          <w:sz w:val="28"/>
          <w:szCs w:val="28"/>
          <w:rtl w:val="true"/>
          <w:lang w:bidi="fa-IR"/>
        </w:rPr>
        <w:t>.</w:t>
      </w:r>
    </w:p>
    <w:p>
      <w:pPr>
        <w:pStyle w:val="Heading6"/>
        <w:numPr>
          <w:ilvl w:val="5"/>
          <w:numId w:val="1"/>
        </w:numPr>
        <w:rPr/>
      </w:pPr>
      <w:bookmarkStart w:id="714" w:name="__RefHeading___Toc2313763_1934241801"/>
      <w:bookmarkStart w:id="715" w:name="_Toc285"/>
      <w:bookmarkEnd w:id="714"/>
      <w:r>
        <w:rPr>
          <w:rtl w:val="true"/>
        </w:rPr>
        <w:t>الرابع</w:t>
      </w:r>
      <w:r>
        <w:rPr>
          <w:rtl w:val="true"/>
        </w:rPr>
        <w:t>:</w:t>
      </w:r>
      <w:r>
        <w:rPr>
          <w:rtl w:val="true"/>
        </w:rPr>
        <w:t>الجماعة</w:t>
      </w:r>
      <w:bookmarkEnd w:id="715"/>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تصحّ فرادی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حضر إمام الأصل،وجب علیه الحضور و التقدّم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منعه مانع جاز أن یستنیب</w:t>
      </w:r>
      <w:r>
        <w:rPr>
          <w:rFonts w:eastAsia="IRNazanin" w:cs="IRNazanin"/>
          <w:color w:val="111111"/>
          <w:sz w:val="28"/>
          <w:szCs w:val="28"/>
          <w:rtl w:val="true"/>
          <w:lang w:bidi="fa-IR"/>
        </w:rPr>
        <w:t>.</w:t>
      </w:r>
    </w:p>
    <w:p>
      <w:pPr>
        <w:pStyle w:val="Heading6"/>
        <w:numPr>
          <w:ilvl w:val="5"/>
          <w:numId w:val="1"/>
        </w:numPr>
        <w:rPr/>
      </w:pPr>
      <w:bookmarkStart w:id="716" w:name="__RefHeading___Toc2313765_1934241801"/>
      <w:bookmarkStart w:id="717" w:name="_Toc286"/>
      <w:bookmarkEnd w:id="716"/>
      <w:r>
        <w:rPr>
          <w:rtl w:val="true"/>
        </w:rPr>
        <w:t>الخامس</w:t>
      </w:r>
      <w:r>
        <w:rPr>
          <w:rtl w:val="true"/>
        </w:rPr>
        <w:t>:</w:t>
      </w:r>
      <w:r>
        <w:rPr>
          <w:rtl w:val="true"/>
        </w:rPr>
        <w:t>أن لا یکون هناک جمعة اخری</w:t>
      </w:r>
      <w:bookmarkEnd w:id="717"/>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هناک جمعة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بینهما دون ثلاثة أمیال،فإن اتّفقتا بطلتا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سبقت إحداهما، و لو بتکبیرة الإحرام،بطلت المتأخّرة،و لو لم تتحقق السابقة أعادا ظهرا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بمشقّة لا یتحمل عادة،فیسقط الوجوب و یفعلهما علی حسب الإمکان بالنسبة إلی باقی المراتب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رئی جالسا و لم یعلم کونه مختارا جاز البناء علی ظاهر حال المسلم فتصح الصلاة،و إن علم بقدرته علی القیام بعد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فی القیام الطمأنینة للتأسّی،و لأنهما بدل من الرکعتین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الطهارة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الأشبه أنّها غیر شرط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 الأصح اشتراطهما من الحدث و الخبث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الأصحاب أنها مختصة بالخطیب فلا یجب علی المأمومین و إن کان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 فلا تصح فرادی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تتحقق الجماعة بنیة المأمومین الاقتداء بالإمام،فلو أخلّوا بها أو أحدهم لم تصح صلاة المخلّ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انعقاد الجمعة نیة العدد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یجب علی الإمام نیّة الإمامة؟نظر،من وجوب نیة الواجب،و حصول الإمامة إذا اقتدی به و إن لم یثب علیها بدون النیة،و لا ریب أنها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القولین لا یؤثر عدمها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تشترط الجماعة فی ابتداء الصلاة لا فی استدامتها لما تقدم من وجوب الإتمام لو انفض العدد فی الأثناء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تتحقق السابقة أعادا ظهرا</w:t>
      </w:r>
      <w:r>
        <w:rPr>
          <w:rFonts w:eastAsia="Amiri" w:cs="Amiri" w:ascii="Amiri" w:hAnsi="Amiri"/>
          <w:color w:val="111111"/>
          <w:sz w:val="28"/>
          <w:szCs w:val="28"/>
          <w:rtl w:val="true"/>
          <w:lang w:bidi="ar-SA"/>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تحقق السابقة یشمل ما لو علم حصول جمعة سابقة معینة و اشتبهت بعد </w:t>
      </w:r>
      <w:bookmarkStart w:id="718" w:name="pg13566_139723"/>
    </w:p>
    <w:p>
      <w:pPr>
        <w:pStyle w:val="Heading6"/>
        <w:numPr>
          <w:ilvl w:val="5"/>
          <w:numId w:val="1"/>
        </w:numPr>
        <w:rPr/>
      </w:pPr>
      <w:bookmarkStart w:id="719" w:name="__RefHeading___Toc2313767_1934241801"/>
      <w:bookmarkStart w:id="720" w:name="_Toc287"/>
      <w:bookmarkEnd w:id="718"/>
      <w:bookmarkEnd w:id="719"/>
      <w:r>
        <w:rPr>
          <w:rtl w:val="true"/>
        </w:rPr>
        <w:t>الثانی</w:t>
      </w:r>
      <w:r>
        <w:rPr>
          <w:rtl w:val="true"/>
        </w:rPr>
        <w:t>:</w:t>
      </w:r>
      <w:r>
        <w:rPr>
          <w:rtl w:val="true"/>
        </w:rPr>
        <w:t>فیمن یجب علیه</w:t>
      </w:r>
      <w:bookmarkEnd w:id="720"/>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یجب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یراعی فیه شروط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التکلیف،و الذکورة،و الحریة، ذلک،و ما لو علم سابقة فی الجملة و لم یتعین،و ما لو اشتبه السبق و الاقتران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شموله للأوّلین فظاهر،و أمّا للثالثة فلأن السالبة لا یشترط فیها وجود الموضوع فیصدق عدم تحقق السابقة و ان لم تکن سابقة،و وجوب الظهر فی الأولیین أیضا واضح للعلم بوقوع جمعة صحیحة،فلا تعاد الجمعة بل الظهر لأنها فرض من لم یتحقق أنه صلّی الجمعة مع تعذّرها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 فی ذلک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فأوجب علی الجمیع إعادة الجمعة مع بقاء وقتها لأنه مع الحکم بوجوب الإعادة کأنّ البلد لم تصلّ فیه جمعة </w:t>
      </w:r>
      <w:r>
        <w:rPr>
          <w:rStyle w:val="FootnoteAnchor"/>
          <w:rtl w:val="true"/>
        </w:rPr>
        <w:footnoteReference w:id="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بالقطع بوجودها صحیحة فکیف 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اشتباه السبق و الاقتران فلا یتّجه فیها إعادة الظهر لا غیر لعدم العلم بصحة الجمعة،إذ یمکن الاقتران فیبطلان،بل الوجه إعادة الجمعة لا غیر لتیقّن اشتغال الذمة بها مع الشک فی الخروج من عهدتها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 العلامة </w:t>
      </w:r>
      <w:r>
        <w:rPr>
          <w:rStyle w:val="FootnoteAnchor"/>
          <w:rtl w:val="true"/>
        </w:rPr>
        <w:footnoteReference w:id="496"/>
      </w:r>
      <w:r>
        <w:rPr>
          <w:rFonts w:ascii="IRNazanin" w:hAnsi="IRNazanin" w:eastAsia="IRNazanin"/>
          <w:color w:val="111111"/>
          <w:sz w:val="28"/>
          <w:sz w:val="28"/>
          <w:szCs w:val="28"/>
          <w:rtl w:val="true"/>
          <w:lang w:bidi="fa-IR"/>
        </w:rPr>
        <w:t>هنا وجوب الجمع بین الجمعة و الظهر لتوقّف یقین البراءة علیهما،لأن الواقع فی نفس الأمر إن کان هو السبق فالفرض الظهر،و ان کان الاقتران فالفرض الجمعة،و حیث لا یقین بأحدهما لم تتیقن البراءة من دونهما فیجتمعون علی جمعة أو یتباعدون،و لا ریب أنه أحوط،إلا أن الأول 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حمل العبارة علی الصورتین الأولیین لا غیر و ان کان ترتیبها لا یساعد علیه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إطلاق الإعادة علی الظهر فی العبارة غیر جید لعدم سبق ظهر قبلها حتی تصدق الإعادة،لأنها فعل الشیء ثانیا لوقوع خلل 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کأنه نظر إلی أن وظیفة الوقت قد فعلت أولا،و لمّا وجب فعلها ثانیا أطلق علیه الإعادة،و إن اختلف شخص الوظیفة </w:t>
      </w:r>
    </w:p>
    <w:p>
      <w:pPr>
        <w:pStyle w:val="BookText"/>
        <w:rPr/>
      </w:pPr>
      <w:r>
        <w:rPr>
          <w:rFonts w:ascii="IRNazanin" w:hAnsi="IRNazanin" w:eastAsia="IRNazanin"/>
          <w:color w:val="111111"/>
          <w:sz w:val="28"/>
          <w:sz w:val="28"/>
          <w:szCs w:val="28"/>
          <w:rtl w:val="true"/>
          <w:lang w:bidi="fa-IR"/>
        </w:rPr>
        <w:t>و الحضر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السلامة من العمی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ألاّ یکون همّا،و لا بینه و بین الجمعة أزید من فرسخین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هؤلاء إذا تکلّفوا الحضور وجبت علیهم الجمعة و انعقدت بهم،سوی من خرج عن التکلیف و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الحضر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بالحضر هنا ما یقابل السفر الشرعی و هو الموجب للقصر فیدخل فیه المقیم،و کثیر السفر،و العاصی به،و ناوی إقامة عشرة،و من لا یتحتم علیه القصر کالحاصل فی أحد المواضع الأربعة،فیجب علیهم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الحضر أو حکمه،کان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السلامة من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علی غیر المبصر و إن وجد قائدا أو کان قریبا من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الذی یتعذر معه الحضور أو یشق بحیث لا یتحمل عادة،أو یوجب زیادة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خاف بطء برئه فالظاهر انه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 معلّل المریض و إن لم یکن قریبه إذا لم یجد غیره ممن لا یخاطب بالصلاة،و الا وجب 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مجهّز المیت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العرج</w:t>
      </w:r>
      <w:r>
        <w:rPr>
          <w:rFonts w:eastAsia="IRNazanin" w:cs="IRNazanin"/>
          <w:color w:val="111111"/>
          <w:sz w:val="28"/>
          <w:szCs w:val="28"/>
          <w:rtl w:val="true"/>
          <w:lang w:bidi="fa-IR"/>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البالغ حد الإقعاد،أو مشقّة فی السعی إلیها بحیث لا یتحمّل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القول فی 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الشیخ الفانی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هذه الأعذار المطر و الوحل و الحر و البرد الشدیدان إذا منعت أو خاف الضرر بها،و کذا خائف احتراق الخبز أو فساد الطعام و نحوهما،و لو ظنّ ضیق الوقت قبل الاشتغال بهما حرم و لا یسقط ما ذکر من الحکم،و المحبوس بباطل أو بحق یعجز عن أدائه،و راجی العفو عن الدم الموجب للقصاص أو الصلح باستتاره،و خائف الظالم علی نفسه و لو بضرب أو شتم أو علی ماله و إن قلّ،دون حد القذف و غیره من الحدود بعد ثبوتها</w:t>
      </w:r>
      <w:r>
        <w:rPr>
          <w:rFonts w:eastAsia="IRNazanin" w:cs="IRNazanin"/>
          <w:color w:val="111111"/>
          <w:sz w:val="28"/>
          <w:szCs w:val="28"/>
          <w:rtl w:val="true"/>
          <w:lang w:bidi="fa-IR"/>
        </w:rPr>
        <w:t xml:space="preserve">. </w:t>
      </w:r>
      <w:bookmarkStart w:id="721" w:name="pg13566_139725"/>
    </w:p>
    <w:p>
      <w:pPr>
        <w:pStyle w:val="BookText"/>
        <w:rPr/>
      </w:pPr>
      <w:bookmarkEnd w:id="721"/>
      <w:r>
        <w:rPr>
          <w:rFonts w:ascii="IRNazanin" w:hAnsi="IRNazanin" w:eastAsia="IRNazanin"/>
          <w:color w:val="111111"/>
          <w:sz w:val="28"/>
          <w:sz w:val="28"/>
          <w:szCs w:val="28"/>
          <w:rtl w:val="true"/>
          <w:lang w:bidi="fa-IR"/>
        </w:rPr>
        <w:t>و فی العبد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حضر الکافر لم تصح منه و لم تنعقد به،و ان کانت واجبة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الجمعة علی أهل السواد،کما تجب علی أهل المدن مع استکمال الشروط،و کذا علی الساکن بالخیم کأهل البادیة إذا کانوا قاطنین</w:t>
      </w:r>
      <w:r>
        <w:rPr>
          <w:rFonts w:eastAsia="IRNazanin" w:cs="IRNazanin"/>
          <w:color w:val="111111"/>
          <w:sz w:val="28"/>
          <w:szCs w:val="28"/>
          <w:rtl w:val="true"/>
          <w:lang w:bidi="fa-IR"/>
        </w:rPr>
        <w:t>.</w:t>
      </w:r>
    </w:p>
    <w:p>
      <w:pPr>
        <w:pStyle w:val="Heading6"/>
        <w:numPr>
          <w:ilvl w:val="5"/>
          <w:numId w:val="1"/>
        </w:numPr>
        <w:rPr/>
      </w:pPr>
      <w:bookmarkStart w:id="722" w:name="__RefHeading___Toc2313769_1934241801"/>
      <w:bookmarkStart w:id="723" w:name="_Toc288"/>
      <w:bookmarkEnd w:id="722"/>
      <w:r>
        <w:rPr>
          <w:rtl w:val="true"/>
        </w:rPr>
        <w:t>و ها هنا مسائل</w:t>
      </w:r>
      <w:bookmarkEnd w:id="723"/>
    </w:p>
    <w:p>
      <w:pPr>
        <w:pStyle w:val="BookText"/>
        <w:rPr/>
      </w:pPr>
      <w:r>
        <w:rPr>
          <w:rFonts w:ascii="IRNazanin" w:hAnsi="IRNazanin" w:eastAsia="IRNazanin"/>
          <w:color w:val="111111"/>
          <w:sz w:val="28"/>
          <w:sz w:val="28"/>
          <w:szCs w:val="28"/>
          <w:rtl w:val="true"/>
          <w:lang w:bidi="fa-IR"/>
        </w:rPr>
        <w:t>و ها هنا مسائل</w:t>
      </w:r>
      <w:r>
        <w:rPr>
          <w:rFonts w:eastAsia="IRNazanin" w:cs="IRNazanin"/>
          <w:color w:val="111111"/>
          <w:sz w:val="28"/>
          <w:szCs w:val="28"/>
          <w:rtl w:val="true"/>
          <w:lang w:bidi="fa-IR"/>
        </w:rPr>
        <w:t>:</w:t>
      </w:r>
    </w:p>
    <w:p>
      <w:pPr>
        <w:pStyle w:val="Heading6"/>
        <w:numPr>
          <w:ilvl w:val="5"/>
          <w:numId w:val="1"/>
        </w:numPr>
        <w:rPr/>
      </w:pPr>
      <w:bookmarkStart w:id="724" w:name="__RefHeading___Toc2313771_1934241801"/>
      <w:bookmarkStart w:id="725" w:name="_Toc289"/>
      <w:bookmarkEnd w:id="724"/>
      <w:r>
        <w:rPr>
          <w:rtl w:val="true"/>
        </w:rPr>
        <w:t>الاولی</w:t>
      </w:r>
      <w:r>
        <w:rPr>
          <w:rtl w:val="true"/>
        </w:rPr>
        <w:t>:</w:t>
      </w:r>
      <w:r>
        <w:rPr>
          <w:rtl w:val="true"/>
        </w:rPr>
        <w:t>من انعتق بعضه لا تجب علیه الجمعة</w:t>
      </w:r>
      <w:bookmarkEnd w:id="725"/>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انعتق بعضه لا تجب علیه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هایاه مولاه لم تجب علیه الجمعة،و لو اتّفقت فی یوم نفسه،علی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المکاتب و المدبّر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العبد تردّد</w:t>
      </w:r>
      <w:r>
        <w:rPr>
          <w:rFonts w:eastAsia="IRNazanin" w:cs="IRNazanin"/>
          <w:color w:val="111111"/>
          <w:sz w:val="28"/>
          <w:szCs w:val="28"/>
          <w:rtl w:val="true"/>
          <w:lang w:bidi="fa-IR"/>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الأقوی وجوبها علیه و انعقادها به مع إذن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الاشکال أیضا آت فی المسافر و الوجوب علیه معه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المسألة إشکال و هو أن الشهید فی الذکری </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التردّد فی وجوبها علی المسافر مع الحضور و نقل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 الاتفاق علی انعقادها بجماعة المسافرین و إجزائها عن الظهر،و لا شک أن إجزاءها عنها لا یتم إلا مع نیة الوجوب فإنّ المندوب لا یجزی عن الواجب،و نیة الوجوب فرع حصوله لعدم جواز نیة غیر الواجب واجبا،و حینئذ فلا یتم الخلاف فی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یقال أن وجوبها حینئذ تخییری و المنفی هو الوجوب العینی،و هو غیر حاسم لمادة الإشکال لبقائه فی حالة الغیبة،فإن الوجوب فیها تخییری علی جمیع المخاطبین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بذلک فی العبد أیضا بل فی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الاشکال واحد</w:t>
      </w:r>
      <w:r>
        <w:rPr>
          <w:rFonts w:eastAsia="IRNazanin" w:cs="IRNazanin"/>
          <w:color w:val="111111"/>
          <w:sz w:val="28"/>
          <w:szCs w:val="28"/>
          <w:rtl w:val="true"/>
          <w:lang w:bidi="fa-IR"/>
        </w:rPr>
        <w:t xml:space="preserve">. </w:t>
      </w:r>
      <w:bookmarkStart w:id="726" w:name="pg13566_139726"/>
    </w:p>
    <w:p>
      <w:pPr>
        <w:pStyle w:val="Heading6"/>
        <w:numPr>
          <w:ilvl w:val="5"/>
          <w:numId w:val="1"/>
        </w:numPr>
        <w:rPr/>
      </w:pPr>
      <w:bookmarkStart w:id="727" w:name="__RefHeading___Toc2313773_1934241801"/>
      <w:bookmarkStart w:id="728" w:name="_Toc290"/>
      <w:bookmarkEnd w:id="726"/>
      <w:bookmarkEnd w:id="727"/>
      <w:r>
        <w:rPr>
          <w:rtl w:val="true"/>
        </w:rPr>
        <w:t>الثانیة</w:t>
      </w:r>
      <w:r>
        <w:rPr>
          <w:rtl w:val="true"/>
        </w:rPr>
        <w:t>:</w:t>
      </w:r>
      <w:r>
        <w:rPr>
          <w:rtl w:val="true"/>
        </w:rPr>
        <w:t>من سقطت عنه الجمعة</w:t>
      </w:r>
      <w:bookmarkEnd w:id="728"/>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سقطت عنه الجمعة یجوز أن یصلی الظهر فی أوّل وقتها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علیه تأخیرها حتی تفوت الجمعة بل لا یستحب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حضر الجمعة بعد ذلک لم تجب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729" w:name="__RefHeading___Toc2313775_1934241801"/>
      <w:bookmarkStart w:id="730" w:name="_Toc291"/>
      <w:bookmarkEnd w:id="729"/>
      <w:r>
        <w:rPr>
          <w:rtl w:val="true"/>
        </w:rPr>
        <w:t>الثالثة</w:t>
      </w:r>
      <w:r>
        <w:rPr>
          <w:rtl w:val="true"/>
        </w:rPr>
        <w:t>:</w:t>
      </w:r>
      <w:r>
        <w:rPr>
          <w:rtl w:val="true"/>
        </w:rPr>
        <w:t>إذا زالت الشمس لم یجز السفر</w:t>
      </w:r>
      <w:bookmarkEnd w:id="730"/>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الشمس لم یجز السفر لتعیّن الجمعة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بعد طلوع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سقطت عنه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حضر بعد ذلک لم تجب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یستثنی من ذلک الصبی إذا بلغ بعد أن صلی الظهر،فإنه لا یسقط عنه الجمعة مع إمکان إدراکها،بل یجب علیه الحضور،لأن ما فعله لا یسقط الواجب، کما لو کان الفرض غیر الجمعة،فإنه لا یسقط عنه بفعله قبل البلوغ مع بقاء الوقت أو ما یقوم مقامه،کإدراک رکعة بعد الشرائط المفقودة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الشمس لم یجز السفر لتعین الجمعة</w:t>
      </w:r>
      <w:r>
        <w:rPr>
          <w:rFonts w:eastAsia="IRNazanin" w:cs="IRNazanin"/>
          <w:color w:val="111111"/>
          <w:sz w:val="28"/>
          <w:szCs w:val="28"/>
          <w:rtl w:val="true"/>
          <w:lang w:bidi="fa-IR"/>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یحرم السفر الاختیاری غیر الواجب،فالمضطر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یؤدّی ترکه الی فوت غرض یضرّ بحاله،أو تخلّف رفقة لا یستغنی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سفر الحج و نحوه الذی یفوت الغرض منه مع التأخر لا تحریم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 التحریم بین أن یکون بین یدیه جمعة اخری یمکنه إدراکها و عدمه،لإطلاق النهی </w:t>
      </w:r>
      <w:r>
        <w:rPr>
          <w:rStyle w:val="FootnoteAnchor"/>
          <w:rtl w:val="true"/>
        </w:rPr>
        <w:footnoteReference w:id="499"/>
      </w:r>
      <w:r>
        <w:rPr>
          <w:rFonts w:ascii="IRNazanin" w:hAnsi="IRNazanin" w:eastAsia="IRNazanin"/>
          <w:color w:val="111111"/>
          <w:sz w:val="28"/>
          <w:sz w:val="28"/>
          <w:szCs w:val="28"/>
          <w:rtl w:val="true"/>
          <w:lang w:bidi="fa-IR"/>
        </w:rPr>
        <w:t>،و لأنها إذا کانت فی محل الترخّص یسقط وجوب الحضور إلیها علی المسافر فیؤدّی جواز السفر إلی سقوطها کالأولی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سافر علی الوجه المتقدم کان عاصیا فلا یترخّص حتی یفوت الجمعة، فیبتدئ السفر من موضع تحقق الفوات</w:t>
      </w:r>
      <w:r>
        <w:rPr>
          <w:rFonts w:eastAsia="IRNazanin" w:cs="IRNazanin"/>
          <w:color w:val="111111"/>
          <w:sz w:val="28"/>
          <w:szCs w:val="28"/>
          <w:rtl w:val="true"/>
          <w:lang w:bidi="fa-IR"/>
        </w:rPr>
        <w:t xml:space="preserve">. </w:t>
      </w:r>
      <w:bookmarkStart w:id="731" w:name="pg13566_139727"/>
    </w:p>
    <w:p>
      <w:pPr>
        <w:pStyle w:val="Heading6"/>
        <w:numPr>
          <w:ilvl w:val="5"/>
          <w:numId w:val="1"/>
        </w:numPr>
        <w:rPr/>
      </w:pPr>
      <w:bookmarkStart w:id="732" w:name="__RefHeading___Toc2313777_1934241801"/>
      <w:bookmarkStart w:id="733" w:name="_Toc292"/>
      <w:bookmarkEnd w:id="731"/>
      <w:bookmarkEnd w:id="732"/>
      <w:r>
        <w:rPr>
          <w:rtl w:val="true"/>
        </w:rPr>
        <w:t>الرابعة</w:t>
      </w:r>
      <w:r>
        <w:rPr>
          <w:rtl w:val="true"/>
        </w:rPr>
        <w:t>:</w:t>
      </w:r>
      <w:r>
        <w:rPr>
          <w:rtl w:val="true"/>
        </w:rPr>
        <w:t>الإصغاء إلی الخطبة هل هو واجب؟</w:t>
      </w:r>
      <w:bookmarkEnd w:id="733"/>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الإصغاء إلی الخطبة هل هو واجب؟فیه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تحریم الکلام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أثنائها،لکن لیس بمبطل للجمعة</w:t>
      </w:r>
      <w:r>
        <w:rPr>
          <w:rFonts w:eastAsia="IRNazanin" w:cs="IRNazanin"/>
          <w:color w:val="111111"/>
          <w:sz w:val="28"/>
          <w:szCs w:val="28"/>
          <w:rtl w:val="true"/>
          <w:lang w:bidi="fa-IR"/>
        </w:rPr>
        <w:t>.</w:t>
      </w:r>
    </w:p>
    <w:p>
      <w:pPr>
        <w:pStyle w:val="Heading6"/>
        <w:numPr>
          <w:ilvl w:val="5"/>
          <w:numId w:val="1"/>
        </w:numPr>
        <w:rPr/>
      </w:pPr>
      <w:bookmarkStart w:id="734" w:name="__RefHeading___Toc2313779_1934241801"/>
      <w:bookmarkStart w:id="735" w:name="_Toc293"/>
      <w:bookmarkEnd w:id="734"/>
      <w:r>
        <w:rPr>
          <w:rtl w:val="true"/>
        </w:rPr>
        <w:t>الخامسة</w:t>
      </w:r>
      <w:r>
        <w:rPr>
          <w:rtl w:val="true"/>
        </w:rPr>
        <w:t>:</w:t>
      </w:r>
      <w:r>
        <w:rPr>
          <w:rtl w:val="true"/>
        </w:rPr>
        <w:t>ما یعتبر فی إمام الجمعة</w:t>
      </w:r>
      <w:bookmarkEnd w:id="735"/>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إمام الجمعة کمال العقل،و الایمان،و العدالة، و طهارة المولد،و الذکورة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یکون عبدا و هل یجوز أن یکون أبرص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الإصغاء إلی الخطبة هل هو واجب؟فیه تردد و کذا تحریم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بالإصغاء الاستماع،و هو توجیه السمع نحو الخطیب سواء أ کان المصغی مع ذلک متکلما أم لا،و من ثمَّ جمع بینه و بین تحریم الکلام لعدم الملازمة بینهما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یقتضیه تعریف صاحب الصحاح للإصغاء فإنه 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أصغیت إلی فلان إذا ملت بسمعک نحوه </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الإصغاء هو الاستماع مع ترک الکلام </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التعریف یکفی الحکم بوجوب الإصغاء عن التعرض لتحریم الکلام لان ترک الواجب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فی ذلک سهل،فان الجمع بینهما أوضح و ان تلازما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وجوب الإصغاء و تحریم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العبارة کون الخلاف فی وجوب إصغاء جمیع المصلین،و کذا تحریم الکلام،و هو کذلک،الا ان إصغاء العدد المعتبر فی الجمعة شرط فی الصحة دون ما زاد،بل یحصل بترکه الإثم،أما الکلام فلا یبطلها مطلقا بل یوجب الإثم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یجب الإصغاء و یحرم الکلام علی من یمکن فی حقه السماع،فالبعید الذی لا یسمع و الأصم لا یجب علیهما و لا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لا فرق فی تحریم الکلام بین الخطیب و غیره و ان کان فی حق غیر الخطیب أقوی لتخصیص بعض الأصحاب التحریم بغیره </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تحریم الکلام بین الخطبتین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یستثنی منه الکلام الضروری کتنبیه الأعمی لیحذر من الوقوع فی مضرّة و نحوه،و الواجب کرد السلام،و المستحب کتسمیت العاطس</w:t>
      </w:r>
      <w:r>
        <w:rPr>
          <w:rFonts w:eastAsia="IRNazanin" w:cs="IRNazanin"/>
          <w:color w:val="111111"/>
          <w:sz w:val="28"/>
          <w:szCs w:val="28"/>
          <w:rtl w:val="true"/>
          <w:lang w:bidi="fa-IR"/>
        </w:rPr>
        <w:t xml:space="preserve">. </w:t>
      </w:r>
      <w:bookmarkStart w:id="736" w:name="pg13566_139728"/>
    </w:p>
    <w:p>
      <w:pPr>
        <w:pStyle w:val="BookText"/>
        <w:rPr/>
      </w:pPr>
      <w:bookmarkEnd w:id="736"/>
      <w:r>
        <w:rPr>
          <w:rFonts w:ascii="IRNazanin" w:hAnsi="IRNazanin" w:eastAsia="IRNazanin"/>
          <w:color w:val="111111"/>
          <w:sz w:val="28"/>
          <w:sz w:val="28"/>
          <w:szCs w:val="28"/>
          <w:rtl w:val="true"/>
          <w:lang w:bidi="fa-IR"/>
        </w:rPr>
        <w:t>و أجذم؟فیه تردّد،و الأشبه الجواز،و کذا الأعمی</w:t>
      </w:r>
      <w:r>
        <w:rPr>
          <w:rFonts w:eastAsia="IRNazanin" w:cs="IRNazanin"/>
          <w:color w:val="111111"/>
          <w:sz w:val="28"/>
          <w:szCs w:val="28"/>
          <w:rtl w:val="true"/>
          <w:lang w:bidi="fa-IR"/>
        </w:rPr>
        <w:t>.</w:t>
      </w:r>
    </w:p>
    <w:p>
      <w:pPr>
        <w:pStyle w:val="Heading6"/>
        <w:numPr>
          <w:ilvl w:val="5"/>
          <w:numId w:val="1"/>
        </w:numPr>
        <w:rPr/>
      </w:pPr>
      <w:bookmarkStart w:id="737" w:name="__RefHeading___Toc2313781_1934241801"/>
      <w:bookmarkStart w:id="738" w:name="_Toc294"/>
      <w:bookmarkEnd w:id="737"/>
      <w:r>
        <w:rPr>
          <w:rtl w:val="true"/>
        </w:rPr>
        <w:t>السادسة</w:t>
      </w:r>
      <w:r>
        <w:rPr>
          <w:rtl w:val="true"/>
        </w:rPr>
        <w:t>:</w:t>
      </w:r>
      <w:r>
        <w:rPr>
          <w:rtl w:val="true"/>
        </w:rPr>
        <w:t>المسافر إذا نوی الإقامة</w:t>
      </w:r>
      <w:bookmarkEnd w:id="738"/>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المسافر إذا نوی الإقامة فی بلد عشرة أیام فصاعدا، وجبت علیه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لم ینو الإقامة و مضی علیه ثلاثون یوما فی مصر واحد</w:t>
      </w:r>
      <w:r>
        <w:rPr>
          <w:rFonts w:eastAsia="IRNazanin" w:cs="IRNazanin"/>
          <w:color w:val="111111"/>
          <w:sz w:val="28"/>
          <w:szCs w:val="28"/>
          <w:rtl w:val="true"/>
          <w:lang w:bidi="fa-IR"/>
        </w:rPr>
        <w:t>.</w:t>
      </w:r>
    </w:p>
    <w:p>
      <w:pPr>
        <w:pStyle w:val="Heading6"/>
        <w:numPr>
          <w:ilvl w:val="5"/>
          <w:numId w:val="1"/>
        </w:numPr>
        <w:rPr/>
      </w:pPr>
      <w:bookmarkStart w:id="739" w:name="__RefHeading___Toc2313783_1934241801"/>
      <w:bookmarkStart w:id="740" w:name="_Toc295"/>
      <w:bookmarkEnd w:id="739"/>
      <w:r>
        <w:rPr>
          <w:rtl w:val="true"/>
        </w:rPr>
        <w:t>السابعة</w:t>
      </w:r>
      <w:r>
        <w:rPr>
          <w:rtl w:val="true"/>
        </w:rPr>
        <w:t>:</w:t>
      </w:r>
      <w:r>
        <w:rPr>
          <w:rtl w:val="true"/>
        </w:rPr>
        <w:t>الأذان الثانی یوم الجمعة بدعة</w:t>
      </w:r>
      <w:bookmarkEnd w:id="740"/>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الأذان الثانی یوم الجمعة بدعة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مکروه،و الأول أشبه</w:t>
      </w:r>
      <w:r>
        <w:rPr>
          <w:rFonts w:eastAsia="IRNazanin" w:cs="IRNazanin"/>
          <w:color w:val="111111"/>
          <w:sz w:val="28"/>
          <w:szCs w:val="28"/>
          <w:rtl w:val="true"/>
          <w:lang w:bidi="fa-IR"/>
        </w:rPr>
        <w:t>.</w:t>
      </w:r>
    </w:p>
    <w:p>
      <w:pPr>
        <w:pStyle w:val="Heading6"/>
        <w:numPr>
          <w:ilvl w:val="5"/>
          <w:numId w:val="1"/>
        </w:numPr>
        <w:rPr/>
      </w:pPr>
      <w:bookmarkStart w:id="741" w:name="__RefHeading___Toc2313785_1934241801"/>
      <w:bookmarkStart w:id="742" w:name="_Toc296"/>
      <w:bookmarkEnd w:id="741"/>
      <w:r>
        <w:rPr>
          <w:rtl w:val="true"/>
        </w:rPr>
        <w:t>الثامنة</w:t>
      </w:r>
      <w:r>
        <w:rPr>
          <w:rtl w:val="true"/>
        </w:rPr>
        <w:t>:</w:t>
      </w:r>
      <w:r>
        <w:rPr>
          <w:rtl w:val="true"/>
        </w:rPr>
        <w:t>یحرم البیع یوم الجمعة بعد الأذان</w:t>
      </w:r>
      <w:bookmarkEnd w:id="742"/>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البیع یوم الجمعة بعد الأذان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باع أثم،و کان البیع صحیحا علی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أحد المتعاقدین ممن لا یجب علیه السعی،کان البیع سائغا بالنظر إلیه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حراما بالنظر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الأذان الثانی یوم الجمعة بدعة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الأذان الثانی هو ما وقع ثانیا بالزمان بعد أذان آخر واقع فی الوقت،من مؤذّن واحد،أو قاصد کونه ثانیا،سواء أ کان بین یدی الخطیب أم علی المنارة أم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کان بدعة لأنه لم یفعل فی عهد النبی صلی اللّه علیه و آله و سلّم،و لا فی عهد الأولین باعتراف الخصم،و إنما أحدثه عثمان أو معاویة علی اختلاف بین نقلة العامة </w:t>
      </w:r>
      <w:r>
        <w:rPr>
          <w:rStyle w:val="FootnoteAnchor"/>
          <w:rtl w:val="true"/>
        </w:rPr>
        <w:footnoteReference w:id="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یجبره کونه ذکرا للّه تعالی لعدم کون جمیع فصوله ذکرا،و ما هو ذکر منها لا یقصد به الذکر المطلق بل الموظّف علی الوجه المخصوص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البیع یوم الجمعة بعد الأذان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الأصح تحریمه بعد الزوال و إن لم یحصل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بالبیع ما أشبهه من العقود و الإیقاعات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البیع سائغا بالنظر الیه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 الأصح تحریمه علیه أیضا لمعاونته له علی المحرّم المنهی عنه فی قوله تعالی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تَعاوَنُوا عَلَی الْإِثْمِ وَ الْعُدْوانِ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bookmarkStart w:id="743" w:name="pg13566_139729"/>
    </w:p>
    <w:p>
      <w:pPr>
        <w:pStyle w:val="Heading6"/>
        <w:numPr>
          <w:ilvl w:val="5"/>
          <w:numId w:val="1"/>
        </w:numPr>
        <w:rPr/>
      </w:pPr>
      <w:bookmarkStart w:id="744" w:name="__RefHeading___Toc2313787_1934241801"/>
      <w:bookmarkStart w:id="745" w:name="_Toc297"/>
      <w:bookmarkEnd w:id="743"/>
      <w:bookmarkEnd w:id="744"/>
      <w:r>
        <w:rPr>
          <w:rtl w:val="true"/>
        </w:rPr>
        <w:t>التاسعة</w:t>
      </w:r>
      <w:r>
        <w:rPr>
          <w:rtl w:val="true"/>
        </w:rPr>
        <w:t>:</w:t>
      </w:r>
      <w:r>
        <w:rPr>
          <w:rtl w:val="true"/>
        </w:rPr>
        <w:t>إذا لم یکن الامام موجودا و لا من نصبه للصلاة</w:t>
      </w:r>
      <w:bookmarkEnd w:id="745"/>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الامام موجودا و لا من نصبه للصلاة،و أمکن الاجتماع و الخطبتان،قیل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یصلّی جمعة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و الأول أظهر</w:t>
      </w:r>
      <w:r>
        <w:rPr>
          <w:rFonts w:eastAsia="IRNazanin" w:cs="IRNazanin"/>
          <w:color w:val="111111"/>
          <w:sz w:val="28"/>
          <w:szCs w:val="28"/>
          <w:rtl w:val="true"/>
          <w:lang w:bidi="fa-IR"/>
        </w:rPr>
        <w:t>.</w:t>
      </w:r>
    </w:p>
    <w:p>
      <w:pPr>
        <w:pStyle w:val="Heading6"/>
        <w:numPr>
          <w:ilvl w:val="5"/>
          <w:numId w:val="1"/>
        </w:numPr>
        <w:rPr/>
      </w:pPr>
      <w:bookmarkStart w:id="746" w:name="__RefHeading___Toc2313789_1934241801"/>
      <w:bookmarkStart w:id="747" w:name="_Toc298"/>
      <w:bookmarkEnd w:id="746"/>
      <w:r>
        <w:rPr>
          <w:rtl w:val="true"/>
        </w:rPr>
        <w:t>العاشرة</w:t>
      </w:r>
      <w:r>
        <w:rPr>
          <w:rtl w:val="true"/>
        </w:rPr>
        <w:t>:</w:t>
      </w:r>
      <w:r>
        <w:rPr>
          <w:rtl w:val="true"/>
        </w:rPr>
        <w:t>إذا لم یتمکن المأموم من السجود مع الإمام فی الأولی</w:t>
      </w:r>
      <w:bookmarkEnd w:id="747"/>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یتمکن المأموم من السجود مع الإمام فی الأولی، فإن أمکنه السجود و اللحاق به قبل الرکوع صحّ،و إلا اقتصر علی متابعته فی السجدتین و ینوی بهما الأولی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نوی بهما الثانیة،قیل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الصلاة،و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یحذفهما و یسجد للأولی و یتم الثانیة،و الأول أظهر</w:t>
      </w:r>
      <w:r>
        <w:rPr>
          <w:rFonts w:eastAsia="IRNazanin" w:cs="IRNazanin"/>
          <w:color w:val="111111"/>
          <w:sz w:val="28"/>
          <w:szCs w:val="28"/>
          <w:rtl w:val="true"/>
          <w:lang w:bidi="fa-IR"/>
        </w:rPr>
        <w:t>.</w:t>
      </w:r>
    </w:p>
    <w:p>
      <w:pPr>
        <w:pStyle w:val="Heading6"/>
        <w:numPr>
          <w:ilvl w:val="5"/>
          <w:numId w:val="1"/>
        </w:numPr>
        <w:rPr/>
      </w:pPr>
      <w:bookmarkStart w:id="748" w:name="__RefHeading___Toc2313791_1934241801"/>
      <w:bookmarkStart w:id="749" w:name="_Toc299"/>
      <w:bookmarkEnd w:id="748"/>
      <w:r>
        <w:rPr>
          <w:rtl w:val="true"/>
        </w:rPr>
        <w:t>الثالث</w:t>
      </w:r>
      <w:r>
        <w:rPr>
          <w:rtl w:val="true"/>
        </w:rPr>
        <w:t>:</w:t>
      </w:r>
      <w:r>
        <w:rPr>
          <w:rtl w:val="true"/>
        </w:rPr>
        <w:t>فی آدابها</w:t>
      </w:r>
      <w:bookmarkEnd w:id="749"/>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آدابها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آداب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فالغسل،و التنفل بعشرین رکعة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عند انبساط الشمس،و ست عند ارتفاعها،و ست قبل الزوال،و رکعتان عند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أخّر النافلة الی بعد الزوال جاز،و أفضل من ذلک تقدیمها،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یصلی جمعة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باستحباب الجمعة هنا کونها أفضل الفردین الواجبین تخییرا و هما الجمعة و الظهر،فعلی هذا ینوی بها الوجوب و یجزی عن الظهر،و لیس المراد استحبابها بالمعنی المتعارف 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شرعت أجزأت عن الظهر،و المندوب لا یجزی عن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هو أصح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شرطه ما ذکره المصنف من إمکان اجتماع العدد و باقی الشرائط غیر الامام و من نصبه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ینوی بهما الأولی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لو أطلق فالظاهر الصحة و انصرافهما إلی الأولی حملا للإطلاق علی ما فی ذمّته،فإنه لا یجب لکل فعل من أفعال الصلاة نیة و إن کان المصلّی مسبوقا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یبطل کما لو نواهما للثانیة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التنفل بعشرین رکعة</w:t>
      </w:r>
      <w:r>
        <w:rPr>
          <w:rFonts w:eastAsia="IRNazanin" w:cs="IRNazanin"/>
          <w:color w:val="111111"/>
          <w:sz w:val="28"/>
          <w:szCs w:val="28"/>
          <w:rtl w:val="true"/>
          <w:lang w:bidi="fa-IR"/>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اختصاص الجمعة باستحباب العشرین رکعة باعتبار المجموع من حیث هو </w:t>
      </w:r>
    </w:p>
    <w:p>
      <w:pPr>
        <w:pStyle w:val="BookText"/>
        <w:rPr/>
      </w:pPr>
      <w:r>
        <w:rPr>
          <w:rFonts w:ascii="IRNazanin" w:hAnsi="IRNazanin" w:eastAsia="IRNazanin"/>
          <w:color w:val="111111"/>
          <w:sz w:val="28"/>
          <w:sz w:val="28"/>
          <w:szCs w:val="28"/>
          <w:rtl w:val="true"/>
          <w:lang w:bidi="fa-IR"/>
        </w:rPr>
        <w:t>و إن صلّی بین الفریضتین ست رکعات من النافلة جاز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یباکر المصلی،إلی المسجد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الأعظم،بعد أن یحلق رأسه، و یقصّ أظفاره،و یأخذ من شاربه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مجموع،و إلا فإن نافلة الظهرین المشترکة بین سائر الأیّام منها،و إنما تزید الجمعة عن غیرها بأربع رکعات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قدّمها علی الزوال تخیّر فی ست عشرة منها بین أن ینوی بها نافلة الجمعة،و بین نافلة الظهرین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یتحتّم فی الأربع الزائدة نیة نافلة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یتخیّر إذا أخرها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بانبساط الشمس انتشارها علی وجه الأرض و کمال ظهورها،و بقبلیة الزوال فی الست الأخیرة ان تکون الشمس علی دائرة نصف النهار بحیث یفرغ منها قبل أن تزول،فاذا زالت صلی الرکعتین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صلی بین الفرضین ست رکعات من النافلة جاز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المراد بالجواز هنا معناه الأعم،و المراد انه دون التفریق الأول فی الاستحباب، فان اختار هذا القسم صلّی الست الأولی عند ارتفاع الشمس من المشرق بقدر ارتفاعها وقت العصر،و الست الثانیة عند علو النهار زیادة علی ذلک،و الرکعتین بعد الزوال ثمَّ یصلّی الست الباقیة بین الفرضین روی ذلک عن الصادق علیه السلام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یباکر الی المسجد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بالمباکرة الخروج بعد الفجر،و أفضلها إیقاع صلاة الفجر فیه، و الاستمرار إلی ان یصلی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تأخّر عن ذلک کان أدون فضلا مما تقدّمه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عبد اللّه بن سنان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الجنان لتزخرف و تزیّن یوم الجمعة لمن أتاها،و إنکم لتتسابقون إلی الجنة علی قدر سبقکم إلی الجمعة</w:t>
      </w:r>
      <w:r>
        <w:rPr>
          <w:rFonts w:eastAsia="IRNazanin" w:cs="IRNazanin"/>
          <w:color w:val="111111"/>
          <w:sz w:val="28"/>
          <w:szCs w:val="28"/>
          <w:rtl w:val="true"/>
          <w:lang w:bidi="fa-IR"/>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الغسل مقدم علی الخروج الی المسجد،و قد تقدم أفضلیة قربة من </w:t>
      </w:r>
    </w:p>
    <w:p>
      <w:pPr>
        <w:pStyle w:val="BookText"/>
        <w:rPr/>
      </w:pPr>
      <w:r>
        <w:rPr>
          <w:rFonts w:ascii="IRNazanin" w:hAnsi="IRNazanin" w:eastAsia="IRNazanin"/>
          <w:color w:val="111111"/>
          <w:sz w:val="28"/>
          <w:sz w:val="28"/>
          <w:szCs w:val="28"/>
          <w:rtl w:val="true"/>
          <w:lang w:bidi="fa-IR"/>
        </w:rPr>
        <w:t>و أن یکون علی سکینة و وقار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،متطیّبا لابسا أفضل ثیابه،و أن یدعو أمام توجّهه و أن یکون الخطیب بلیغا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مواظبا علی الصلوات فی أول أوقاتها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له الکلام فی أثناء الخطبة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له أن یتعمّم شاتیا کان أو قائظا،و یرتدی ببردة یمنیّة، و أن یکون معتمدا علی شیء، الزوال علی بعده عنه،و قد یظهر منه المنافاة لتقدیمه علی المباکرة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الجمع حمل استحباب التأخیر علی عدم معارضته طاعة أعظم منه،و المباکرة الی المسجد مشتملة علی عدة طاعات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المسارعة إلی الخیر،و الکون فی المسجد،و ما یترتّب علیه من الفوائد کالذکر،و الدعاء،و التلاوة،و الصلاة،و سماع موعظة،و غیرها،فمتی باکر المصلّی فالأفضل له تقدیمه لذلک،و لتحصیل الفائدة التی شرع الغسل لأجلها و هی التنظیف و ازالة الرائحة و الوسخ و غیرها حالة الاجتماع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یباکر لمانع أو اقتراحا فالأفضل تأخیر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علی سکینة و وقار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السکینة فی الأعضاء بمعنی اعتدال حرکاتها،و الوقار فی النفس بمعنی طمأنینتها و ثباتها علی وجه یوجب الخشوع و الإقبال علی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الخطیب بلیغا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بمعنی جمعه بین الفصاحة التی هی عبارة عن خلوص الکلام من ضعف التألیف و تنافر الکلمات و التعقید و کونها غریبة وحشیة،و بین البلاغة و هی القدرة علی تألیف الکلام المطابق لمقتضی الحال من التخویف و الإنذار و الاعلام بفضل الوقت الحاضر و الأعمال المؤکدة فیه و غیرها،بحیث یبلغ به کنه المطلوب بحسب حال الأشخاص السامعین علی وجه لا یبلغ التطویل المملّ،و یلزمه عدم التقصیر المخل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له الکلام فی أثناء الخطبة</w:t>
      </w:r>
      <w:r>
        <w:rPr>
          <w:rFonts w:eastAsia="IRNazanin" w:cs="IRNazanin"/>
          <w:color w:val="111111"/>
          <w:sz w:val="28"/>
          <w:szCs w:val="28"/>
          <w:rtl w:val="true"/>
          <w:lang w:bidi="fa-IR"/>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w:t>
      </w:r>
      <w:r>
        <w:rPr>
          <w:rStyle w:val="FootnoteAnchor"/>
          <w:rtl w:val="true"/>
        </w:rPr>
        <w:footnoteReference w:id="507"/>
      </w:r>
      <w:r>
        <w:rPr>
          <w:rFonts w:ascii="IRNazanin" w:hAnsi="IRNazanin" w:eastAsia="IRNazanin"/>
          <w:color w:val="111111"/>
          <w:sz w:val="28"/>
          <w:sz w:val="28"/>
          <w:szCs w:val="28"/>
          <w:rtl w:val="true"/>
          <w:lang w:bidi="fa-IR"/>
        </w:rPr>
        <w:t>أن الأرجح تحریم الکلام علیه کغیره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أن یسلّم أولا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یجلس أمام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سبق الإمام الی قراءة سورة فلیعدل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الثانیة یعدل إلی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لم یتجاوز نصف السورة،إلاّ 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الجهر بالظهر فی یوم الجمعة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یصلّی ظهرا فالأفضل إیقاعها فی المسجد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یکن إمام الجمعة ممن یقتدی به جاز أن یقدّم المأموم صلاته علی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صلّی معه رکعتین و أتمّهما بعد تسلیم الامام ظهرا کان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یسلّم أولا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یجب الرد علیه کفایة،کغیره من أفراده السلام لعموم الأمر بردّ التحیّة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فی سورتی الجحد و التوحید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فلا یعدل عنهما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المشهور جواز العدول عنهما الی السورتین کغیرهما ما لم یبلغ نصفهما،لصحیحة محمد بن مسلم عن أحدهما علیهما السلام </w:t>
      </w:r>
      <w:r>
        <w:rPr>
          <w:rStyle w:val="FootnoteAnchor"/>
          <w:rtl w:val="true"/>
        </w:rPr>
        <w:footnoteReference w:id="509"/>
      </w:r>
      <w:r>
        <w:rPr>
          <w:rFonts w:ascii="IRNazanin" w:hAnsi="IRNazanin" w:eastAsia="IRNazanin"/>
          <w:color w:val="111111"/>
          <w:sz w:val="28"/>
          <w:sz w:val="28"/>
          <w:szCs w:val="28"/>
          <w:rtl w:val="true"/>
          <w:lang w:bidi="fa-IR"/>
        </w:rPr>
        <w:t>، و اختصاص المنع من العدول عنهما بغیر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الجهر بالظهر یوم الجمعة</w:t>
      </w:r>
      <w:r>
        <w:rPr>
          <w:rFonts w:eastAsia="IRNazanin" w:cs="IRNazanin"/>
          <w:color w:val="111111"/>
          <w:sz w:val="28"/>
          <w:szCs w:val="28"/>
          <w:rtl w:val="true"/>
          <w:lang w:bidi="fa-IR"/>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الأولی عدم الجهر بالظهر مطلقا،و هو اختیار المصنف فی المعتبر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bookmarkStart w:id="750" w:name="pg13566_139733"/>
    </w:p>
    <w:p>
      <w:pPr>
        <w:pStyle w:val="Heading5"/>
        <w:numPr>
          <w:ilvl w:val="4"/>
          <w:numId w:val="1"/>
        </w:numPr>
        <w:rPr/>
      </w:pPr>
      <w:bookmarkStart w:id="751" w:name="__RefHeading___Toc2313793_1934241801"/>
      <w:bookmarkStart w:id="752" w:name="_Toc300"/>
      <w:bookmarkEnd w:id="750"/>
      <w:bookmarkEnd w:id="751"/>
      <w:r>
        <w:rPr>
          <w:rtl w:val="true"/>
        </w:rPr>
        <w:t>الفصل الثانی فی صلاة العیدین</w:t>
      </w:r>
      <w:bookmarkEnd w:id="752"/>
    </w:p>
    <w:p>
      <w:pPr>
        <w:pStyle w:val="Heading6"/>
        <w:numPr>
          <w:ilvl w:val="5"/>
          <w:numId w:val="1"/>
        </w:numPr>
        <w:rPr/>
      </w:pPr>
      <w:bookmarkStart w:id="753" w:name="__RefHeading___Toc2313795_1934241801"/>
      <w:bookmarkStart w:id="754" w:name="_Toc301"/>
      <w:bookmarkEnd w:id="753"/>
      <w:r>
        <w:rPr>
          <w:rtl w:val="true"/>
        </w:rPr>
        <w:t>اشارة</w:t>
      </w:r>
      <w:bookmarkEnd w:id="754"/>
    </w:p>
    <w:p>
      <w:pPr>
        <w:pStyle w:val="BookText"/>
        <w:rPr/>
      </w:pPr>
      <w:r>
        <w:rPr>
          <w:rFonts w:ascii="IRNazanin" w:hAnsi="IRNazanin" w:eastAsia="IRNazanin"/>
          <w:color w:val="111111"/>
          <w:sz w:val="28"/>
          <w:sz w:val="28"/>
          <w:szCs w:val="28"/>
          <w:rtl w:val="true"/>
          <w:lang w:bidi="fa-IR"/>
        </w:rPr>
        <w:t>الفصل الثانی فی صلاة العیدین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755" w:name="__RefHeading___Toc2313797_1934241801"/>
      <w:bookmarkStart w:id="756" w:name="_Toc302"/>
      <w:bookmarkEnd w:id="755"/>
      <w:r>
        <w:rPr>
          <w:rtl w:val="true"/>
        </w:rPr>
        <w:t>و النظر فیها،و فی سننها</w:t>
      </w:r>
      <w:bookmarkEnd w:id="756"/>
    </w:p>
    <w:p>
      <w:pPr>
        <w:pStyle w:val="BookText"/>
        <w:rPr/>
      </w:pPr>
      <w:r>
        <w:rPr>
          <w:rFonts w:ascii="IRNazanin" w:hAnsi="IRNazanin" w:eastAsia="IRNazanin"/>
          <w:color w:val="111111"/>
          <w:sz w:val="28"/>
          <w:sz w:val="28"/>
          <w:szCs w:val="28"/>
          <w:rtl w:val="true"/>
          <w:lang w:bidi="fa-IR"/>
        </w:rPr>
        <w:t>و النظر فیها،و فی سننها</w:t>
      </w:r>
      <w:r>
        <w:rPr>
          <w:rFonts w:eastAsia="IRNazanin" w:cs="IRNazanin"/>
          <w:color w:val="111111"/>
          <w:sz w:val="28"/>
          <w:szCs w:val="28"/>
          <w:rtl w:val="true"/>
          <w:lang w:bidi="fa-IR"/>
        </w:rPr>
        <w:t>.</w:t>
      </w:r>
    </w:p>
    <w:p>
      <w:pPr>
        <w:pStyle w:val="Heading6"/>
        <w:numPr>
          <w:ilvl w:val="5"/>
          <w:numId w:val="1"/>
        </w:numPr>
        <w:rPr/>
      </w:pPr>
      <w:bookmarkStart w:id="757" w:name="__RefHeading___Toc2313799_1934241801"/>
      <w:bookmarkStart w:id="758" w:name="_Toc303"/>
      <w:bookmarkEnd w:id="757"/>
      <w:r>
        <w:rPr>
          <w:rtl w:val="true"/>
        </w:rPr>
        <w:t>النظر الأول</w:t>
      </w:r>
      <w:r>
        <w:rPr>
          <w:rtl w:val="true"/>
        </w:rPr>
        <w:t>:</w:t>
      </w:r>
      <w:r>
        <w:rPr>
          <w:rtl w:val="true"/>
        </w:rPr>
        <w:t>فی شروطها</w:t>
      </w:r>
      <w:bookmarkEnd w:id="758"/>
    </w:p>
    <w:p>
      <w:pPr>
        <w:pStyle w:val="BookText"/>
        <w:rPr/>
      </w:pPr>
      <w:r>
        <w:rPr>
          <w:rFonts w:ascii="IRNazanin" w:hAnsi="IRNazanin" w:eastAsia="IRNazanin"/>
          <w:color w:val="111111"/>
          <w:sz w:val="28"/>
          <w:sz w:val="28"/>
          <w:szCs w:val="28"/>
          <w:rtl w:val="true"/>
          <w:lang w:bidi="fa-IR"/>
        </w:rPr>
        <w:t>النظر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شروطها و هی واجبة مع وجود الامام علیه السلام،بالشروط المعتبرة فی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جماعة،و لا یجوز التخلف الا مع العذر،فیجوز حینئذ ان یصلی منفردا ندبا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اختلّت الشرائط سقط الوجوب،و استحب الإتیان 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و 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وقتها ما بین طلوع الشمس الی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فاتت لم تقض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کیفیتها ان یکبّر للإحرام،ثمَّ یقرأ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سورة،و الأفضل ان یقرأ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یکبّر بعد القراءة علی الأظهر،و یقنت بالمرسوم حتی یتمّ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صلاة العیدین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العید مأخوذ من العود،إما لکثرة عوائد اللّه تعالی علی عباده فیه و رحمته،و إما لعود السرور و الرحمة بعوده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یاؤه منقلبة عن واو فجمعه علی أعیاد غیر قیاس،لأن حق الجمع ردّ الشیء إلی أصله،و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فعلوا ذلک للزوم الیاء فی مفردة،أو للفرق بین جمعه و جمع عود الخشب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اختلت الشرائط استحب الإتیان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فرق هنا بین حضور الفقیه و عدمه فی حال الغیبة فی ظاهر کلام الأصحاب بخلاف الجمعة،و ان کان ما هناک من الدلیل آتیا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التباعد بین نفلیها بفرسخ،و لا بین فرضها و نفلها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یقرأ الأعلی</w:t>
      </w:r>
      <w:r>
        <w:rPr>
          <w:rFonts w:eastAsia="IRNazanin" w:cs="IRNazanin"/>
          <w:color w:val="111111"/>
          <w:sz w:val="28"/>
          <w:szCs w:val="28"/>
          <w:rtl w:val="true"/>
          <w:lang w:bidi="fa-IR"/>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لصحیحة جمیل بن دراج </w:t>
      </w:r>
      <w:r>
        <w:rPr>
          <w:rStyle w:val="FootnoteAnchor"/>
          <w:rtl w:val="true"/>
        </w:rPr>
        <w:footnoteReference w:id="511"/>
      </w:r>
      <w:r>
        <w:rPr>
          <w:rFonts w:ascii="IRNazanin" w:hAnsi="IRNazanin" w:eastAsia="IRNazanin"/>
          <w:color w:val="111111"/>
          <w:sz w:val="28"/>
          <w:sz w:val="28"/>
          <w:szCs w:val="28"/>
          <w:rtl w:val="true"/>
          <w:lang w:bidi="fa-IR"/>
        </w:rPr>
        <w:t>،و کلاهما حسن</w:t>
      </w:r>
      <w:r>
        <w:rPr>
          <w:rFonts w:eastAsia="IRNazanin" w:cs="IRNazanin"/>
          <w:color w:val="111111"/>
          <w:sz w:val="28"/>
          <w:szCs w:val="28"/>
          <w:rtl w:val="true"/>
          <w:lang w:bidi="fa-IR"/>
        </w:rPr>
        <w:t xml:space="preserve">. </w:t>
      </w:r>
      <w:bookmarkStart w:id="759" w:name="pg13566_139734"/>
    </w:p>
    <w:p>
      <w:pPr>
        <w:pStyle w:val="BookText"/>
        <w:rPr/>
      </w:pPr>
      <w:bookmarkEnd w:id="759"/>
      <w:r>
        <w:rPr>
          <w:rFonts w:ascii="Amiri" w:hAnsi="Amiri" w:eastAsia="Amiri" w:cs="Amiri"/>
          <w:color w:val="111111"/>
          <w:sz w:val="28"/>
          <w:sz w:val="28"/>
          <w:szCs w:val="28"/>
          <w:rtl w:val="true"/>
          <w:lang w:bidi="ar-SA"/>
        </w:rPr>
        <w:t>خمسا،ثمَّ یکبر و یرکع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فاذا سجد السجدتین قام بغیر تکبیر فیقرأ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سورة، و الأفضل أن یقرأ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الغاشیة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یکبر أربعا،یقنت بینها أربعا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یکبر خامسة للرکوع و یرکع،فیکون الزائد عن المعتاد تسعا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فی الأولی و أربع فی الثانیة غیر تکبیرة الإحرام،و تکبیرتی الرکوعین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760" w:name="__RefHeading___Toc2313801_1934241801"/>
      <w:bookmarkStart w:id="761" w:name="_Toc304"/>
      <w:bookmarkEnd w:id="760"/>
      <w:r>
        <w:rPr>
          <w:rtl w:val="true"/>
        </w:rPr>
        <w:t>النظر الثانی فی سننها</w:t>
      </w:r>
      <w:bookmarkEnd w:id="761"/>
    </w:p>
    <w:p>
      <w:pPr>
        <w:pStyle w:val="BookText"/>
        <w:rPr/>
      </w:pPr>
      <w:r>
        <w:rPr>
          <w:rFonts w:ascii="IRNazanin" w:hAnsi="IRNazanin" w:eastAsia="IRNazanin"/>
          <w:color w:val="111111"/>
          <w:sz w:val="28"/>
          <w:sz w:val="28"/>
          <w:szCs w:val="28"/>
          <w:rtl w:val="true"/>
          <w:lang w:bidi="fa-IR"/>
        </w:rPr>
        <w:t>النظر الثانی فی سننها و سنن هذه الصلاة الإصحار بها إلا بمکة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الأفضل أن یقرأ الغاشیة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أصحّ الروایات </w:t>
      </w:r>
      <w:r>
        <w:rPr>
          <w:rStyle w:val="FootnoteAnchor"/>
          <w:rtl w:val="true"/>
        </w:rPr>
        <w:footnoteReference w:id="512"/>
      </w:r>
      <w:r>
        <w:rPr>
          <w:rFonts w:ascii="IRNazanin" w:hAnsi="IRNazanin" w:eastAsia="IRNazanin"/>
          <w:color w:val="111111"/>
          <w:sz w:val="28"/>
          <w:sz w:val="28"/>
          <w:szCs w:val="28"/>
          <w:rtl w:val="true"/>
          <w:lang w:bidi="fa-IR"/>
        </w:rPr>
        <w:t>إسنادا ما تضمن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الأولی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یقنت بینها أربعا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فیه تجوز لأنه إذا کانت التکبیرات أربعا لم یتحقق کون القنوت بینها أربعا بل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الأسد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یقنت بعد کل 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تکبیرة الإحرام و تکبیرة الرکوع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المخرج لیس زائدا عن المعتاد فلا وجه لإخراجه،و کأنه ذکره للتوضیح، مع أن ترکه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الإصحار بها إلا بمکة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فیصلی فی مسجدها،لقول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أهل الأمصار أن یبرزوا فی أمصارهم فی العیدین إلا أهل مکة فإنهم یصلون فی المسجد الحرام</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لوجوب التوجه إلیه من سائر الجهات فلا یناسب الخروج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انما یستحب </w:t>
      </w:r>
    </w:p>
    <w:p>
      <w:pPr>
        <w:pStyle w:val="BookText"/>
        <w:rPr/>
      </w:pPr>
      <w:r>
        <w:rPr>
          <w:rFonts w:ascii="IRNazanin" w:hAnsi="IRNazanin" w:eastAsia="IRNazanin"/>
          <w:color w:val="111111"/>
          <w:sz w:val="28"/>
          <w:sz w:val="28"/>
          <w:szCs w:val="28"/>
          <w:rtl w:val="true"/>
          <w:lang w:bidi="fa-IR"/>
        </w:rPr>
        <w:t>و السجود علی الأرض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یقول المؤذّنون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ثلاثا،فإنه لا أذان لغیر الخمس،و أن یخرج الامام حافیا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،ماشیا علی سکینة و وقار،ذاکرا اللّه سبحانه،و أن یطعم قبل خروجه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الفطر،و بعد عوده فی الأضحی مما یضحی به،و ان یکبّر فی الفطر عقیب اربع صلوات أولاها المغرب لیلة الفطر،و آخرها صلاة العید، الإصحار مع الإمکان،و عدم المشقة الشدیدة فی الخروج کالمطر و الوحل،و الا صلیت فی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السجود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غیرها مما یصح السجود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یستحب مباشرة الأرض بما یمکن من أعضاء المصلی،فلا یفرش علی الأرض فراشا،للخبر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لأن الرضا علیه السلام لما خرج إلیها حافیا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عهد المأمون </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النبی صلی اللّه علیه و آله و سلّم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اغبرّت قدمه فی سبیل اللّه فقد حرّمها اللّه تعالی علی النار</w:t>
      </w:r>
      <w:r>
        <w:rPr>
          <w:rFonts w:eastAsia="IRNazanin" w:cs="IRNazanin"/>
          <w:color w:val="111111"/>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یطعم قبل خروجه</w:t>
      </w:r>
      <w:r>
        <w:rPr>
          <w:rFonts w:eastAsia="IRNazanin" w:cs="IRNazanin"/>
          <w:color w:val="111111"/>
          <w:sz w:val="28"/>
          <w:szCs w:val="28"/>
          <w:rtl w:val="true"/>
          <w:lang w:bidi="fa-IR"/>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الیاء و سکون الطاء و فتح العین مضارع طعم بکسرها کعلم یعلم أی یأکل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مستند الفرق ما روی عن النبی صلی اللّه علیه و آله و سلّم انه کان لا یخرج </w:t>
      </w:r>
      <w:bookmarkStart w:id="762" w:name="pg13566_139736"/>
    </w:p>
    <w:p>
      <w:pPr>
        <w:pStyle w:val="BookText"/>
        <w:rPr/>
      </w:pPr>
      <w:bookmarkEnd w:id="762"/>
      <w:r>
        <w:rPr>
          <w:rFonts w:ascii="IRNazanin" w:hAnsi="IRNazanin" w:eastAsia="IRNazanin"/>
          <w:color w:val="111111"/>
          <w:sz w:val="28"/>
          <w:sz w:val="28"/>
          <w:szCs w:val="28"/>
          <w:rtl w:val="true"/>
          <w:lang w:bidi="fa-IR"/>
        </w:rPr>
        <w:t>و فی الأضحی عقیب خمس عشرة صلاة،أولها الظهر یوم النحر لمن کان بمنی،و فی الأمصار عقیب عشر،یقول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الثالثة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 اللّه أکبر،و الحمد للّه علی ما هدانا،و له الشکر علی ما أولانا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 فی الأضحی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رزقنا من بهیمة الأنعام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الخروج بالسلاح،و ان یتنفل قبل الصلاة أو بعدها إلا بمسجد النبی صلی اللّه علیه و آله و سلّم بالمدینة،فإنه یصلّی رکعتین قبل خروجه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763" w:name="__RefHeading___Toc2313803_1934241801"/>
      <w:bookmarkStart w:id="764" w:name="_Toc305"/>
      <w:bookmarkEnd w:id="763"/>
      <w:r>
        <w:rPr>
          <w:rtl w:val="true"/>
        </w:rPr>
        <w:t>مسائل خمس</w:t>
      </w:r>
      <w:r>
        <w:rPr>
          <w:rtl w:val="true"/>
        </w:rPr>
        <w:t>:</w:t>
      </w:r>
      <w:bookmarkEnd w:id="764"/>
    </w:p>
    <w:p>
      <w:pPr>
        <w:pStyle w:val="BookText"/>
        <w:rPr/>
      </w:pPr>
      <w:r>
        <w:rPr>
          <w:rFonts w:ascii="IRNazanin" w:hAnsi="IRNazanin" w:eastAsia="IRNazanin"/>
          <w:color w:val="111111"/>
          <w:sz w:val="28"/>
          <w:sz w:val="28"/>
          <w:szCs w:val="28"/>
          <w:rtl w:val="true"/>
          <w:lang w:bidi="fa-IR"/>
        </w:rPr>
        <w:t>مسائل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الفطر حتی یفطر </w:t>
      </w:r>
      <w:r>
        <w:rPr>
          <w:rStyle w:val="FootnoteAnchor"/>
          <w:rtl w:val="true"/>
        </w:rPr>
        <w:footnoteReference w:id="517"/>
      </w:r>
      <w:r>
        <w:rPr>
          <w:rFonts w:ascii="IRNazanin" w:hAnsi="IRNazanin" w:eastAsia="IRNazanin"/>
          <w:color w:val="111111"/>
          <w:sz w:val="28"/>
          <w:sz w:val="28"/>
          <w:szCs w:val="28"/>
          <w:rtl w:val="true"/>
          <w:lang w:bidi="fa-IR"/>
        </w:rPr>
        <w:t xml:space="preserve">و لا یطعم یوم الأضحی حتی یصلی </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علل مع ذلک بوجوب الإفطار یوم الفطر بعد تحریمه ففی المبادرة إلیه بعث للنفس علی تلقی الأوامر المتضادة،و انقیاد الی امتثال أمر الشرع،بخلاف الأضحی و لاستحباب الأکل من الأضحیة،و لا یتیسّر إلا بعد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یتنفل قبلها و بعدها الا بمسجد النبی صلی اللّه علیه و آله و سلّم بالمدینة فإنه یصلی رکعتین قبل خروجه</w:t>
      </w:r>
      <w:r>
        <w:rPr>
          <w:rFonts w:eastAsia="IRNazanin" w:cs="IRNazanin"/>
          <w:color w:val="111111"/>
          <w:sz w:val="28"/>
          <w:szCs w:val="28"/>
          <w:rtl w:val="true"/>
          <w:lang w:bidi="fa-IR"/>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أنّ من کان بالمدینة یستحب له أن یقصد المسجد قبل خروجه فیصلی فیه رکعتین ثمَّ یخرج الی المصلی،و المستند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رکعتان من السنّة لیس یصلّیان فی موضع إلا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فی مسجد الرسول صلی اللّه علیه و آله و سلّم فی العید قبل أن یخرج الی المصلّی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ذلک إلا بالمدینة،لأن رسول اللّه صلی اللّه علیه و آله و سلّم فعله</w:t>
      </w:r>
      <w:r>
        <w:rPr>
          <w:rFonts w:eastAsia="IRNazanin" w:cs="IRNazanin"/>
          <w:color w:val="111111"/>
          <w:sz w:val="28"/>
          <w:szCs w:val="28"/>
          <w:rtl w:val="true"/>
          <w:lang w:bidi="fa-IR"/>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bookmarkStart w:id="765" w:name="pg13566_139737"/>
    </w:p>
    <w:p>
      <w:pPr>
        <w:pStyle w:val="Heading6"/>
        <w:numPr>
          <w:ilvl w:val="5"/>
          <w:numId w:val="1"/>
        </w:numPr>
        <w:rPr/>
      </w:pPr>
      <w:bookmarkStart w:id="766" w:name="__RefHeading___Toc2313805_1934241801"/>
      <w:bookmarkStart w:id="767" w:name="_Toc306"/>
      <w:bookmarkEnd w:id="765"/>
      <w:bookmarkEnd w:id="766"/>
      <w:r>
        <w:rPr>
          <w:rtl w:val="true"/>
        </w:rPr>
        <w:t>الاولی</w:t>
      </w:r>
      <w:r>
        <w:rPr>
          <w:rtl w:val="true"/>
        </w:rPr>
        <w:t>:</w:t>
      </w:r>
      <w:r>
        <w:rPr>
          <w:rtl w:val="true"/>
        </w:rPr>
        <w:t>التکبیر الزائد</w:t>
      </w:r>
      <w:r>
        <w:rPr>
          <w:rtl w:val="true"/>
        </w:rPr>
        <w:t>(</w:t>
      </w:r>
      <w:r>
        <w:rPr/>
        <w:t>1</w:t>
      </w:r>
      <w:r>
        <w:rPr>
          <w:rtl w:val="true"/>
        </w:rPr>
        <w:t xml:space="preserve">) </w:t>
      </w:r>
      <w:r>
        <w:rPr>
          <w:rtl w:val="true"/>
        </w:rPr>
        <w:t>هل هو واجب؟</w:t>
      </w:r>
      <w:bookmarkEnd w:id="767"/>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التکبیر الزائد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واجب؟فیه تردّد،و الأشبه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بتقدیر الوجوب،هل القنوت واجب؟الأظهر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بتقدیر وجوبه،هل یتعین فیه لفظ؟الأظهر انه لا یتعیّن وجوبا</w:t>
      </w:r>
      <w:r>
        <w:rPr>
          <w:rFonts w:eastAsia="IRNazanin" w:cs="IRNazanin"/>
          <w:color w:val="111111"/>
          <w:sz w:val="28"/>
          <w:szCs w:val="28"/>
          <w:rtl w:val="true"/>
          <w:lang w:bidi="fa-IR"/>
        </w:rPr>
        <w:t>.</w:t>
      </w:r>
    </w:p>
    <w:p>
      <w:pPr>
        <w:pStyle w:val="Heading6"/>
        <w:numPr>
          <w:ilvl w:val="5"/>
          <w:numId w:val="1"/>
        </w:numPr>
        <w:rPr/>
      </w:pPr>
      <w:bookmarkStart w:id="768" w:name="__RefHeading___Toc2313807_1934241801"/>
      <w:bookmarkStart w:id="769" w:name="_Toc307"/>
      <w:bookmarkEnd w:id="768"/>
      <w:r>
        <w:rPr>
          <w:rtl w:val="true"/>
        </w:rPr>
        <w:t>الثانیة</w:t>
      </w:r>
      <w:r>
        <w:rPr>
          <w:rtl w:val="true"/>
        </w:rPr>
        <w:t>:</w:t>
      </w:r>
      <w:r>
        <w:rPr>
          <w:rtl w:val="true"/>
        </w:rPr>
        <w:t>إذا اتفق عید و جمعة</w:t>
      </w:r>
      <w:bookmarkEnd w:id="769"/>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اتفق عید و جمعة،فمن حضر العید کان بالخیار فی حضور الجمعة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الامام أن یعلمهم ذلک فی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الترخیص مختص بمن کان نائبا عن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کأهل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دفعا لمشقة العود،و هو الأشبه</w:t>
      </w:r>
      <w:r>
        <w:rPr>
          <w:rFonts w:eastAsia="IRNazanin" w:cs="IRNazanin"/>
          <w:color w:val="111111"/>
          <w:sz w:val="28"/>
          <w:szCs w:val="28"/>
          <w:rtl w:val="true"/>
          <w:lang w:bidi="fa-IR"/>
        </w:rPr>
        <w:t>.</w:t>
      </w:r>
    </w:p>
    <w:p>
      <w:pPr>
        <w:pStyle w:val="Heading6"/>
        <w:numPr>
          <w:ilvl w:val="5"/>
          <w:numId w:val="1"/>
        </w:numPr>
        <w:rPr/>
      </w:pPr>
      <w:bookmarkStart w:id="770" w:name="__RefHeading___Toc2313809_1934241801"/>
      <w:bookmarkStart w:id="771" w:name="_Toc308"/>
      <w:bookmarkEnd w:id="770"/>
      <w:r>
        <w:rPr>
          <w:rtl w:val="true"/>
        </w:rPr>
        <w:t>الثالثة</w:t>
      </w:r>
      <w:r>
        <w:rPr>
          <w:rtl w:val="true"/>
        </w:rPr>
        <w:t>:</w:t>
      </w:r>
      <w:r>
        <w:rPr>
          <w:rtl w:val="true"/>
        </w:rPr>
        <w:t>الخطبتان فی العیدین بعد الصلاة</w:t>
      </w:r>
      <w:bookmarkEnd w:id="771"/>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الخطبتان فی العیدین بعد الصلاة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تقدیمهما بدعة،و لا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التکبیر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الأقوی وجوب التکبیرات و القنوت،و عدم انحصاره فی لفظ،للأصل و اختلاف الروایات فی تعیینه </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أوجب أبو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ظاهر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أهل الکبریاء و العظمة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حمله علی الوجوب التخییری لأنه بعض أفراد الدعاء المنقول،بل هو أفضلها،فلا یتعین قولا بالتعیین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حضر العید کان بالخیار فی حضور الجمعة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المشهور عموم التخییر،لصحیحة الحلبی أنه سأل أبا عبد اللّه علیه السلام عن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اجتمعا فی زمان علی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شاء أن یأتی الجمعة فلیأت و من قعد فلا یضره</w:t>
      </w:r>
      <w:r>
        <w:rPr>
          <w:rFonts w:eastAsia="IRNazanin" w:cs="IRNazanin"/>
          <w:color w:val="111111"/>
          <w:sz w:val="28"/>
          <w:szCs w:val="28"/>
          <w:rtl w:val="true"/>
          <w:lang w:bidi="fa-IR"/>
        </w:rPr>
        <w:t xml:space="preserve">» </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 الإمام إعلامهم بذلک فی خطبة العید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یجب علیه الحضور لصلاة الجمعة،فإن اجتمع معه تمام العدد صلاها،و إلاّ فلا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الخطبتان بعد الصلاة</w:t>
      </w:r>
      <w:r>
        <w:rPr>
          <w:rFonts w:eastAsia="IRNazanin" w:cs="IRNazanin"/>
          <w:color w:val="111111"/>
          <w:sz w:val="28"/>
          <w:szCs w:val="28"/>
          <w:rtl w:val="true"/>
          <w:lang w:bidi="fa-IR"/>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الأصحاب فی وجوب الخطبتین هنا،فذهب جماعة </w:t>
      </w:r>
      <w:r>
        <w:rPr>
          <w:rStyle w:val="FootnoteAnchor"/>
          <w:rtl w:val="true"/>
        </w:rPr>
        <w:footnoteReference w:id="523"/>
      </w:r>
      <w:r>
        <w:rPr>
          <w:rFonts w:ascii="IRNazanin" w:hAnsi="IRNazanin" w:eastAsia="IRNazanin"/>
          <w:color w:val="111111"/>
          <w:sz w:val="28"/>
          <w:sz w:val="28"/>
          <w:szCs w:val="28"/>
          <w:rtl w:val="true"/>
          <w:lang w:bidi="fa-IR"/>
        </w:rPr>
        <w:t xml:space="preserve">إلی الوجوب </w:t>
      </w:r>
      <w:bookmarkStart w:id="772" w:name="pg13566_139738"/>
    </w:p>
    <w:p>
      <w:pPr>
        <w:pStyle w:val="BookText"/>
        <w:rPr/>
      </w:pPr>
      <w:bookmarkEnd w:id="772"/>
      <w:r>
        <w:rPr>
          <w:rFonts w:ascii="IRNazanin" w:hAnsi="IRNazanin" w:eastAsia="IRNazanin"/>
          <w:color w:val="111111"/>
          <w:sz w:val="28"/>
          <w:sz w:val="28"/>
          <w:szCs w:val="28"/>
          <w:rtl w:val="true"/>
          <w:lang w:bidi="fa-IR"/>
        </w:rPr>
        <w:t>یجب استماعهما بل یستحب</w:t>
      </w:r>
      <w:r>
        <w:rPr>
          <w:rFonts w:eastAsia="IRNazanin" w:cs="IRNazanin"/>
          <w:color w:val="111111"/>
          <w:sz w:val="28"/>
          <w:szCs w:val="28"/>
          <w:rtl w:val="true"/>
          <w:lang w:bidi="fa-IR"/>
        </w:rPr>
        <w:t>.</w:t>
      </w:r>
    </w:p>
    <w:p>
      <w:pPr>
        <w:pStyle w:val="Heading6"/>
        <w:numPr>
          <w:ilvl w:val="5"/>
          <w:numId w:val="1"/>
        </w:numPr>
        <w:rPr/>
      </w:pPr>
      <w:bookmarkStart w:id="773" w:name="__RefHeading___Toc2313811_1934241801"/>
      <w:bookmarkStart w:id="774" w:name="_Toc309"/>
      <w:bookmarkEnd w:id="773"/>
      <w:r>
        <w:rPr>
          <w:rtl w:val="true"/>
        </w:rPr>
        <w:t>الرابعة</w:t>
      </w:r>
      <w:r>
        <w:rPr>
          <w:rtl w:val="true"/>
        </w:rPr>
        <w:t>:</w:t>
      </w:r>
      <w:r>
        <w:rPr>
          <w:rtl w:val="true"/>
        </w:rPr>
        <w:t>لا ینقل المنبر من الجامع</w:t>
      </w:r>
      <w:bookmarkEnd w:id="774"/>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ینقل المنبر من الجامع بل یعمل شبه المنبر من طین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p>
    <w:p>
      <w:pPr>
        <w:pStyle w:val="Heading6"/>
        <w:numPr>
          <w:ilvl w:val="5"/>
          <w:numId w:val="1"/>
        </w:numPr>
        <w:rPr/>
      </w:pPr>
      <w:bookmarkStart w:id="775" w:name="__RefHeading___Toc2313813_1934241801"/>
      <w:bookmarkStart w:id="776" w:name="_Toc310"/>
      <w:bookmarkEnd w:id="775"/>
      <w:r>
        <w:rPr>
          <w:rtl w:val="true"/>
        </w:rPr>
        <w:t>الخامسة</w:t>
      </w:r>
      <w:r>
        <w:rPr>
          <w:rtl w:val="true"/>
        </w:rPr>
        <w:t>:</w:t>
      </w:r>
      <w:r>
        <w:rPr>
          <w:rtl w:val="true"/>
        </w:rPr>
        <w:t>إذا طلعت الشمس،حرم السفر حتی یصلی صلاة العید</w:t>
      </w:r>
      <w:bookmarkEnd w:id="776"/>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طلعت الشمس،حرم السفر حتی یصلی صلاة العید،إن کان ممن تجب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خروجه بعد الفجر،و قبل طلوعها، تردّد،و الأشبه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تأسّیا بالنبی و الأئمة علیهم السلام،و الأکثر علی الاستحباب،بل ادعی المصنف فی المعتبر علیه الإجماع </w:t>
      </w:r>
      <w:r>
        <w:rPr>
          <w:rStyle w:val="FootnoteAnchor"/>
          <w:rtl w:val="true"/>
        </w:rPr>
        <w:footnoteReference w:id="524"/>
      </w:r>
      <w:r>
        <w:rPr>
          <w:rFonts w:ascii="IRNazanin" w:hAnsi="IRNazanin" w:eastAsia="IRNazanin"/>
          <w:color w:val="111111"/>
          <w:sz w:val="28"/>
          <w:sz w:val="28"/>
          <w:szCs w:val="28"/>
          <w:rtl w:val="true"/>
          <w:lang w:bidi="fa-IR"/>
        </w:rPr>
        <w:t>،و العمل بالوجوب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محلهما بعد الصلاة بإجماع المسلمین،و تقدیمهما بدعة عثمانیة،روی محمد بن مسلم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عثمان لما أحدث أحداثه کان إذا فرغ من الصلاة قام الناس فلما رأی ذلک قدّم الخطبتین و احتبس الناس للصلاة</w:t>
      </w:r>
      <w:r>
        <w:rPr>
          <w:rFonts w:eastAsia="IRNazanin" w:cs="IRNazanin"/>
          <w:color w:val="111111"/>
          <w:sz w:val="28"/>
          <w:szCs w:val="28"/>
          <w:rtl w:val="true"/>
          <w:lang w:bidi="fa-IR"/>
        </w:rPr>
        <w:t xml:space="preserve">» </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تبعه بنو أمیّة و ابن الزبیر،ثمَّ انعقد إجماع المسلمین علی تأخیرهما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مروان قدّم الخطبة،فقال له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خالفت السنة،فقال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أبو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هذا فقد قضی ما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منکم منکرا فلینکره بیده،فمن لم یستطع فبلسانه،فمن لم یستطع فلینکره بقلبه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أضعف الایمان</w:t>
      </w:r>
      <w:r>
        <w:rPr>
          <w:rFonts w:eastAsia="IRNazanin" w:cs="IRNazanin"/>
          <w:color w:val="111111"/>
          <w:sz w:val="28"/>
          <w:szCs w:val="28"/>
          <w:rtl w:val="true"/>
          <w:lang w:bidi="fa-IR"/>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یعمل شبه المنبر من طین</w:t>
      </w:r>
      <w:r>
        <w:rPr>
          <w:rFonts w:eastAsia="IRNazanin" w:cs="IRNazanin"/>
          <w:color w:val="111111"/>
          <w:sz w:val="28"/>
          <w:szCs w:val="28"/>
          <w:rtl w:val="true"/>
          <w:lang w:bidi="fa-IR"/>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عمل من غیره تأدّت السنة،و إن کان المنقول </w:t>
      </w:r>
      <w:r>
        <w:rPr>
          <w:rStyle w:val="FootnoteAnchor"/>
          <w:rtl w:val="true"/>
        </w:rPr>
        <w:footnoteReference w:id="527"/>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bookmarkStart w:id="777" w:name="pg13566_139739"/>
    </w:p>
    <w:p>
      <w:pPr>
        <w:pStyle w:val="Heading5"/>
        <w:numPr>
          <w:ilvl w:val="4"/>
          <w:numId w:val="1"/>
        </w:numPr>
        <w:rPr/>
      </w:pPr>
      <w:bookmarkStart w:id="778" w:name="__RefHeading___Toc2313815_1934241801"/>
      <w:bookmarkStart w:id="779" w:name="_Toc311"/>
      <w:bookmarkEnd w:id="777"/>
      <w:bookmarkEnd w:id="778"/>
      <w:r>
        <w:rPr>
          <w:rtl w:val="true"/>
        </w:rPr>
        <w:t>الفصل الثالث</w:t>
      </w:r>
      <w:bookmarkEnd w:id="779"/>
    </w:p>
    <w:p>
      <w:pPr>
        <w:pStyle w:val="Heading6"/>
        <w:numPr>
          <w:ilvl w:val="5"/>
          <w:numId w:val="1"/>
        </w:numPr>
        <w:rPr/>
      </w:pPr>
      <w:bookmarkStart w:id="780" w:name="__RefHeading___Toc2313817_1934241801"/>
      <w:bookmarkStart w:id="781" w:name="_Toc312"/>
      <w:bookmarkEnd w:id="780"/>
      <w:r>
        <w:rPr>
          <w:rtl w:val="true"/>
        </w:rPr>
        <w:t>اشارة</w:t>
      </w:r>
      <w:bookmarkEnd w:id="781"/>
    </w:p>
    <w:p>
      <w:pPr>
        <w:pStyle w:val="BookText"/>
        <w:rPr/>
      </w:pPr>
      <w:r>
        <w:rPr>
          <w:rFonts w:ascii="IRNazanin" w:hAnsi="IRNazanin" w:eastAsia="IRNazanin"/>
          <w:color w:val="111111"/>
          <w:sz w:val="28"/>
          <w:sz w:val="28"/>
          <w:szCs w:val="28"/>
          <w:rtl w:val="true"/>
          <w:lang w:bidi="fa-IR"/>
        </w:rPr>
        <w:t>فی صلاة الکسوف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 فی صلاة الکسوف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 سببها،و کیفیتها،و حکمها</w:t>
      </w:r>
    </w:p>
    <w:p>
      <w:pPr>
        <w:pStyle w:val="Heading6"/>
        <w:numPr>
          <w:ilvl w:val="5"/>
          <w:numId w:val="1"/>
        </w:numPr>
        <w:rPr/>
      </w:pPr>
      <w:bookmarkStart w:id="782" w:name="__RefHeading___Toc2313819_1934241801"/>
      <w:bookmarkStart w:id="783" w:name="_Toc313"/>
      <w:bookmarkEnd w:id="782"/>
      <w:r>
        <w:rPr>
          <w:rtl w:val="true"/>
        </w:rPr>
        <w:t>أما الأول سببها</w:t>
      </w:r>
      <w:bookmarkEnd w:id="783"/>
    </w:p>
    <w:p>
      <w:pPr>
        <w:pStyle w:val="BookText"/>
        <w:rPr/>
      </w:pPr>
      <w:r>
        <w:rPr>
          <w:rFonts w:ascii="IRNazanin" w:hAnsi="IRNazanin" w:eastAsia="IRNazanin"/>
          <w:color w:val="111111"/>
          <w:sz w:val="28"/>
          <w:sz w:val="28"/>
          <w:szCs w:val="28"/>
          <w:rtl w:val="true"/>
          <w:lang w:bidi="fa-IR"/>
        </w:rPr>
        <w:t>أما الأول فتجب عند کسوف الشمس،و خسوف القمر،و الزلزلة، و هل تجب لما عدا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ریح مظلمة،و غیر ذلک من أخاویف السماء؟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صلاة الکسوف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نسبة هذه الصلاة الی الکسوف مع کونه بعض أسبابها،تجوّز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عبّر عنها بصلاة الآیات کما صنع الشهید </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الأغلب نسبة الکسوف الی الشمس و الخسوف الی القمر،و قد یطلق الکسوف علیهما معا،و کذا الخسوف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الفعل منهما یتعدّی و یقصر،یقال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کسفت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الکاف و السین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کسفها اللّه،و کذلک خسف القمر بغیر همز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جعل فی الصحاح </w:t>
      </w:r>
      <w:r>
        <w:rPr>
          <w:rStyle w:val="FootnoteAnchor"/>
          <w:rtl w:val="true"/>
        </w:rPr>
        <w:footnoteReference w:id="529"/>
      </w:r>
      <w:r>
        <w:rPr>
          <w:rFonts w:ascii="IRNazanin" w:hAnsi="IRNazanin" w:eastAsia="IRNazanin"/>
          <w:color w:val="111111"/>
          <w:sz w:val="28"/>
          <w:sz w:val="28"/>
          <w:szCs w:val="28"/>
          <w:rtl w:val="true"/>
          <w:lang w:bidi="fa-IR"/>
        </w:rPr>
        <w:t xml:space="preserve">انکسفت الشمس من کلام العامة،و جوّزه الهروی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الاخبار مشتملة علی اللغتین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الشمس و القمر آیتان یخوّف اللّه بهما عباده،لا یکسفان لموت أحد و لا لحیاته فإذا رأیتم ذلک فصلوا</w:t>
      </w:r>
      <w:r>
        <w:rPr>
          <w:rFonts w:eastAsia="IRNazanin" w:cs="IRNazanin"/>
          <w:color w:val="111111"/>
          <w:sz w:val="28"/>
          <w:szCs w:val="28"/>
          <w:rtl w:val="true"/>
          <w:lang w:bidi="fa-IR"/>
        </w:rPr>
        <w:t xml:space="preserve">» </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انکسفت الشمس علی عهد رسول اللّه صلی اللّه علیه و آله و سلّم فصلی بنا رسول اللّه صلی اللّه علیه و آله و سلّم و رکع خمس رکعات و سجد سجدتین </w:t>
      </w:r>
      <w:r>
        <w:rPr>
          <w:rStyle w:val="FootnoteAnchor"/>
          <w:rtl w:val="true"/>
        </w:rPr>
        <w:footnoteReference w:id="532"/>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هذان الحدیثان حجة علی من لم یوجبها عینا من العامة،أو خالف فی کیفیتها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تجب لما عدا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الأصح وجوبها لکل مخوف سماوی،لصحیحة زرارة و محمد بن مسلم عن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هو المروی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 یستحب،و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للریح المخوفة،و الظلمة الشدیدة 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وقتها فی الکسوف من حین ابتدائه إلی حین انجلائه،فإن لم یتّسع لها لم تجب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الریاح و الأخاویف،إن قلنا بالوجوب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الزلزلة تجب و ان لم یطل المکث،و یصلی بنیة الأداء و إن سکنت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الباقر علیه السلام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حین انجلائه فان لم یتّسع لها لم تجب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هو المشهور،و الذی اختاره المصنف فی المعتبر </w:t>
      </w:r>
      <w:r>
        <w:rPr>
          <w:rStyle w:val="FootnoteAnchor"/>
          <w:rtl w:val="true"/>
        </w:rPr>
        <w:footnoteReference w:id="534"/>
      </w:r>
      <w:r>
        <w:rPr>
          <w:rFonts w:ascii="IRNazanin" w:hAnsi="IRNazanin" w:eastAsia="IRNazanin"/>
          <w:color w:val="111111"/>
          <w:sz w:val="28"/>
          <w:sz w:val="28"/>
          <w:szCs w:val="28"/>
          <w:rtl w:val="true"/>
          <w:lang w:bidi="fa-IR"/>
        </w:rPr>
        <w:t xml:space="preserve">و الشهید </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امتداده إلی تمام الانجلاء فیعتبر سعة وقت الجمیع للصلاة،و هو الأجود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الریاح و الأخاویف ان قلنا بالوجوب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هو المشهور،و الأجود عدم اشتراط سعة وقتها کالزلزلة،و اختاره فی الدروس </w:t>
      </w:r>
      <w:r>
        <w:rPr>
          <w:rStyle w:val="FootnoteAnchor"/>
          <w:rtl w:val="true"/>
        </w:rPr>
        <w:footnoteReference w:id="536"/>
      </w:r>
      <w:r>
        <w:rPr>
          <w:rFonts w:ascii="IRNazanin" w:hAnsi="IRNazanin" w:eastAsia="IRNazanin"/>
          <w:color w:val="111111"/>
          <w:sz w:val="28"/>
          <w:sz w:val="28"/>
          <w:szCs w:val="28"/>
          <w:rtl w:val="true"/>
          <w:lang w:bidi="fa-IR"/>
        </w:rPr>
        <w:t>،فیجب أداء دائما و إن وجبت الفوریة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یصلی أداء و ان سکنت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اعلم أن اشتراط الأداء فی صلاة الزلزلة یقتضی أن لها وقتا محدودا لأن الأداء من لوازم التوقیت،و لیس وقت الزلزلة خاصة هو الوقت کما فی الکسوف لقصوره عنها غالبا،و استحالة التکلیف بعبادة فی وقت یقصر عنها،بل هو أول وقتها بمعنی دخوله بحصول مسمّاها و إن لم یسکن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یمتدّ بامتداد عمر المکلّف بها فتصلی أداء دائما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أوجب الشهید </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تبعه مع ذلک الفوریة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علی القول باقتضاء </w:t>
      </w:r>
      <w:bookmarkStart w:id="784" w:name="pg13566_139741"/>
    </w:p>
    <w:p>
      <w:pPr>
        <w:pStyle w:val="BookText"/>
        <w:rPr/>
      </w:pPr>
      <w:bookmarkEnd w:id="784"/>
      <w:r>
        <w:rPr>
          <w:rFonts w:ascii="IRNazanin" w:hAnsi="IRNazanin" w:eastAsia="IRNazanin"/>
          <w:color w:val="111111"/>
          <w:sz w:val="28"/>
          <w:sz w:val="28"/>
          <w:szCs w:val="28"/>
          <w:rtl w:val="true"/>
          <w:lang w:bidi="fa-IR"/>
        </w:rPr>
        <w:t>و من لم یعلم بالکسوف حتی خرج الوقت لم یجب القضاء،إلا أن یکون القرص قد احترق کلّه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غیر الکسوف لا یجب القضاء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العلم و التفریط و النسیان یجب القضاء فی الجمیع</w:t>
      </w:r>
      <w:r>
        <w:rPr>
          <w:rFonts w:eastAsia="IRNazanin" w:cs="IRNazanin"/>
          <w:color w:val="111111"/>
          <w:sz w:val="28"/>
          <w:szCs w:val="28"/>
          <w:rtl w:val="true"/>
          <w:lang w:bidi="fa-IR"/>
        </w:rPr>
        <w:t>.</w:t>
      </w:r>
    </w:p>
    <w:p>
      <w:pPr>
        <w:pStyle w:val="Heading6"/>
        <w:numPr>
          <w:ilvl w:val="5"/>
          <w:numId w:val="1"/>
        </w:numPr>
        <w:rPr/>
      </w:pPr>
      <w:bookmarkStart w:id="785" w:name="__RefHeading___Toc2313821_1934241801"/>
      <w:bookmarkStart w:id="786" w:name="_Toc314"/>
      <w:bookmarkEnd w:id="785"/>
      <w:r>
        <w:rPr>
          <w:rtl w:val="true"/>
        </w:rPr>
        <w:t>و أما کیفیتها</w:t>
      </w:r>
      <w:bookmarkEnd w:id="786"/>
    </w:p>
    <w:p>
      <w:pPr>
        <w:pStyle w:val="BookText"/>
        <w:rPr/>
      </w:pPr>
      <w:r>
        <w:rPr>
          <w:rFonts w:ascii="IRNazanin" w:hAnsi="IRNazanin" w:eastAsia="IRNazanin"/>
          <w:color w:val="111111"/>
          <w:sz w:val="28"/>
          <w:sz w:val="28"/>
          <w:szCs w:val="28"/>
          <w:rtl w:val="true"/>
          <w:lang w:bidi="fa-IR"/>
        </w:rPr>
        <w:t>و أما کیفیتها فهو أن یحرم،ثمَّ یقرأ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سورة،ثمَّ یرکع،ثمَّ الأمر الفور متّجه لا 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حرّره بعض المحققین </w:t>
      </w:r>
      <w:r>
        <w:rPr>
          <w:rStyle w:val="FootnoteAnchor"/>
          <w:rtl w:val="true"/>
        </w:rPr>
        <w:footnoteReference w:id="538"/>
      </w:r>
      <w:r>
        <w:rPr>
          <w:rFonts w:ascii="IRNazanin" w:hAnsi="IRNazanin" w:eastAsia="IRNazanin"/>
          <w:color w:val="111111"/>
          <w:sz w:val="28"/>
          <w:sz w:val="28"/>
          <w:szCs w:val="28"/>
          <w:rtl w:val="true"/>
          <w:lang w:bidi="fa-IR"/>
        </w:rPr>
        <w:t>بأن وقتها نفس وقت الآیة،و لما لم یسعها غالبا و امتنع فعلها فیه وجب المصیر الی کون ما بعده صالحا لإیقاعها فیه حذرا من التکلیف بالمحال،و بقی حکم الأداء مستصحبا لانتفاء الناقل،و روعی فیها الفوریة من حیث ان فعلها خارج وقت السبب انما کان بحسب الضرورة،فاقتصر فی التأخیر علی قدرها جمعا بین القواعد المتضادة،و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توقیت هذه الصلاة،و قصور وقتها، و اعتبار سعة الوقت لفعل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التوجیه لا یتمّ إلا مع ثبوت هذه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فی النصوص </w:t>
      </w:r>
      <w:r>
        <w:rPr>
          <w:rStyle w:val="FootnoteAnchor"/>
          <w:rtl w:val="true"/>
        </w:rPr>
        <w:footnoteReference w:id="539"/>
      </w:r>
      <w:r>
        <w:rPr>
          <w:rFonts w:ascii="IRNazanin" w:hAnsi="IRNazanin" w:eastAsia="IRNazanin"/>
          <w:color w:val="111111"/>
          <w:sz w:val="28"/>
          <w:sz w:val="28"/>
          <w:szCs w:val="28"/>
          <w:rtl w:val="true"/>
          <w:lang w:bidi="fa-IR"/>
        </w:rPr>
        <w:t>ما یدل علی کون زمان الزلزلة هو الوقت،بل إنما دلّت علی کونها سببا،و هو لا یستلزم انحصار الوقت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تمَّ کونه وقتها و اعتبر من الخارج عنه قدر ما یکمل فیه الصلاة اقتصارا علی موضع الضرورة لم یصح القول بامتداد وقتها بامتداد العمر،بل إنما یثبت ذلک من کون الآیة سببا لوجوب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لا تحدید لوقتها فی النصوص جعل وقتها مدّة العمر،کالنذر المطلق و إن غایره فی وجوب نیة 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الفوریة بها أحوط عند من لم یستفدها من مطلق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یکون القرص قد احترق کله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فیجب القضاء إذا ثبت ذلک إمّا بشهادة عدلین،أو بشیاع یوجب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غیر الکسوف لا یجب القضاء</w:t>
      </w:r>
      <w:r>
        <w:rPr>
          <w:rFonts w:eastAsia="IRNazanin" w:cs="IRNazanin"/>
          <w:color w:val="111111"/>
          <w:sz w:val="28"/>
          <w:szCs w:val="28"/>
          <w:rtl w:val="true"/>
          <w:lang w:bidi="fa-IR"/>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یرفع رأسه،فإن کان لم یتم السورة قرأ من حیث قطع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کان أتم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ثانیا،ثمَّ قرأ سورة،حتی یتم خمسا علی هذا الترتیب،ثمَّ یرکع، و یسجد اثنتین،ثمَّ یقوم و یقرأ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معتمدا ترتیبه الأول، و یتشهد،و یسلّم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فیها الجماعة،و إطالة الصلاة بمقدار زمان الکسوف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یعید الصلاة إن فرغ قبل الانجلاء،و أن یکون مقدار رکوعه بمقدار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لم یتم السورة قرأ من حیث قطع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أشار بذلک الی جواز تبعیض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ثابت فی جمیع الرکعات،و ان کانت العبارة لا تدل علی ما عدا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انه مخیّر بین قراءة سورة کاملة بعد الحمد فی کل 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اعادة الحمد فی کل مرة،و بین تفریق سورة علی الخمس بحیث یقرأ فی کل قیام من حیث قطع فی الذی قبله،و یکفی حینئذ الحمد فی الأول خاصة،و بین تبعیض السورة فی بعض الرکعات و الإکمال فی بعض بحیث یتمّ له فی الخمس سورة فصاعدا،و لا یجب إکمالها فی الخامس إن کان قد أکمل سورة قبل ذلک فی الرکعة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أکمل سورة فی قیام وجب علیه اعادة الحمد فی القیام الذی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رکع عن بعض سورة تخیّر فی القیام بعده بین القراءة من موضع القطع و من غیره من السورة،متقدما و متأخرا،و من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الحمد فیما عدا الأول،مع احتمال عدم الوجوب فی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مراعاة السورة التامة فی الخمس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سجد علی بعض سورة کما لو کان قد أکمل غیرها قبل ذلک وجب إعادة الحمد،ثمَّ له البناء علی ما مضی و الشروع فی غیرها و هو أولی، فان بنی وجب علیه سورة أخری فی باقی القیام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إطالة الصلاة بمقدار زمان الکسوف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یتمّ مع المعرفة بقدره،کما لو کان من أهل الخبرة بحسابه،أو أخبره ثقة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جهل الحال أشکل استحباب التطویل حذرا من تفویت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w:t>
      </w:r>
      <w:bookmarkStart w:id="787" w:name="pg13566_139743"/>
    </w:p>
    <w:p>
      <w:pPr>
        <w:pStyle w:val="BookText"/>
        <w:rPr/>
      </w:pPr>
      <w:bookmarkEnd w:id="787"/>
      <w:r>
        <w:rPr>
          <w:rFonts w:ascii="IRNazanin" w:hAnsi="IRNazanin" w:eastAsia="IRNazanin"/>
          <w:color w:val="111111"/>
          <w:sz w:val="28"/>
          <w:sz w:val="28"/>
          <w:szCs w:val="28"/>
          <w:rtl w:val="true"/>
          <w:lang w:bidi="fa-IR"/>
        </w:rPr>
        <w:t>زمان قراءته،و أن یقرأ السور الطوال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سعة الوقت،و أن یکبر عند کل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رکوع،إلا فی الخامس و العاشر،فإنه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حمده،و أن یقنت خمس قنوتات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788" w:name="__RefHeading___Toc2313823_1934241801"/>
      <w:bookmarkStart w:id="789" w:name="_Toc315"/>
      <w:bookmarkEnd w:id="788"/>
      <w:r>
        <w:rPr>
          <w:rtl w:val="true"/>
        </w:rPr>
        <w:t>و أما حکمها فمسائله ثلاث</w:t>
      </w:r>
      <w:bookmarkEnd w:id="789"/>
    </w:p>
    <w:p>
      <w:pPr>
        <w:pStyle w:val="BookText"/>
        <w:rPr/>
      </w:pPr>
      <w:r>
        <w:rPr>
          <w:rFonts w:ascii="IRNazanin" w:hAnsi="IRNazanin" w:eastAsia="IRNazanin"/>
          <w:color w:val="111111"/>
          <w:sz w:val="28"/>
          <w:sz w:val="28"/>
          <w:szCs w:val="28"/>
          <w:rtl w:val="true"/>
          <w:lang w:bidi="fa-IR"/>
        </w:rPr>
        <w:t>و أما حکمها فمسائله ثلاث</w:t>
      </w:r>
      <w:r>
        <w:rPr>
          <w:rFonts w:eastAsia="IRNazanin" w:cs="IRNazanin"/>
          <w:color w:val="111111"/>
          <w:sz w:val="28"/>
          <w:szCs w:val="28"/>
          <w:rtl w:val="true"/>
          <w:lang w:bidi="fa-IR"/>
        </w:rPr>
        <w:t>:</w:t>
      </w:r>
    </w:p>
    <w:p>
      <w:pPr>
        <w:pStyle w:val="Heading6"/>
        <w:numPr>
          <w:ilvl w:val="5"/>
          <w:numId w:val="1"/>
        </w:numPr>
        <w:rPr/>
      </w:pPr>
      <w:bookmarkStart w:id="790" w:name="__RefHeading___Toc2313825_1934241801"/>
      <w:bookmarkStart w:id="791" w:name="_Toc316"/>
      <w:bookmarkEnd w:id="790"/>
      <w:r>
        <w:rPr>
          <w:rtl w:val="true"/>
        </w:rPr>
        <w:t>الأولی</w:t>
      </w:r>
      <w:r>
        <w:rPr>
          <w:rtl w:val="true"/>
        </w:rPr>
        <w:t>:</w:t>
      </w:r>
      <w:r>
        <w:rPr>
          <w:rtl w:val="true"/>
        </w:rPr>
        <w:t>إذا حصل الکسوف فی وقت فریضة</w:t>
      </w:r>
      <w:bookmarkEnd w:id="791"/>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حصل الکسوف فی وقت فریضة حاضرة،کان مخیّرا فی الإتیان بأیّهما شاء،ما لم تتضیق الحاضرة فتکون أولی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الحاضرة أولی مطلقا،و الأول أشبه</w:t>
      </w:r>
      <w:r>
        <w:rPr>
          <w:rFonts w:eastAsia="IRNazanin" w:cs="IRNazanin"/>
          <w:color w:val="111111"/>
          <w:sz w:val="28"/>
          <w:szCs w:val="28"/>
          <w:rtl w:val="true"/>
          <w:lang w:bidi="fa-IR"/>
        </w:rPr>
        <w:t>.</w:t>
      </w:r>
    </w:p>
    <w:p>
      <w:pPr>
        <w:pStyle w:val="Heading6"/>
        <w:numPr>
          <w:ilvl w:val="5"/>
          <w:numId w:val="1"/>
        </w:numPr>
        <w:rPr/>
      </w:pPr>
      <w:bookmarkStart w:id="792" w:name="__RefHeading___Toc2313827_1934241801"/>
      <w:bookmarkStart w:id="793" w:name="_Toc317"/>
      <w:bookmarkEnd w:id="792"/>
      <w:r>
        <w:rPr>
          <w:rtl w:val="true"/>
        </w:rPr>
        <w:t>الثانیة</w:t>
      </w:r>
      <w:r>
        <w:rPr>
          <w:rtl w:val="true"/>
        </w:rPr>
        <w:t>:</w:t>
      </w:r>
      <w:r>
        <w:rPr>
          <w:rtl w:val="true"/>
        </w:rPr>
        <w:t>إذا اتفق الکسوف فی وقت نافلة اللیل</w:t>
      </w:r>
      <w:bookmarkEnd w:id="793"/>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اتفق الکسوف فی وقت نافلة اللیل،فالکسوف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خرج وقت النافلة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یقضی النافلة</w:t>
      </w:r>
      <w:r>
        <w:rPr>
          <w:rFonts w:eastAsia="IRNazanin" w:cs="IRNazanin"/>
          <w:color w:val="111111"/>
          <w:sz w:val="28"/>
          <w:szCs w:val="28"/>
          <w:rtl w:val="true"/>
          <w:lang w:bidi="fa-IR"/>
        </w:rPr>
        <w:t>.</w:t>
      </w:r>
    </w:p>
    <w:p>
      <w:pPr>
        <w:pStyle w:val="Heading6"/>
        <w:numPr>
          <w:ilvl w:val="5"/>
          <w:numId w:val="1"/>
        </w:numPr>
        <w:rPr/>
      </w:pPr>
      <w:bookmarkStart w:id="794" w:name="__RefHeading___Toc2313829_1934241801"/>
      <w:bookmarkStart w:id="795" w:name="_Toc318"/>
      <w:bookmarkEnd w:id="794"/>
      <w:r>
        <w:rPr>
          <w:rtl w:val="true"/>
        </w:rPr>
        <w:t>الثالثة</w:t>
      </w:r>
      <w:r>
        <w:rPr>
          <w:rtl w:val="true"/>
        </w:rPr>
        <w:t>:</w:t>
      </w:r>
      <w:r>
        <w:rPr>
          <w:rtl w:val="true"/>
        </w:rPr>
        <w:t>یجوز أن یصلی صلاة الکسوف علی ظهر الدابة و ماشیا</w:t>
      </w:r>
      <w:bookmarkEnd w:id="795"/>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یصلی صلاة الکسوف علی ظهر الدابة و ماشیا،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ذلک الا مع العذر،و 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استحباب الإطالة و ان لم یتفق موافقة القدر لأصالة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فتخفیف الصلاة مع الجهل بالحال،ثمَّ الإعادة تحصیلا للفضیلة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یقرأ السور الطوال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مثل الأنبیاء و الکهف تأسّیا بالنبی صلی اللّه علیه و آله و سلّم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یقنت خمس قنوتات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کل قراءة 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بعض الأصحاب أن أقله علی الخامسة و العاشرة، ثمَّ علی العاشرة </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لا یستحب الجمع بین القنوت علی الرابعة،کما یقتضیه الأول،و الخامسة علی الثانی،بل انما یستحب علی الخامسة مع ترکه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تتضیّق الحاضرة فیکون أولی</w:t>
      </w:r>
      <w:r>
        <w:rPr>
          <w:rFonts w:eastAsia="IRNazanin" w:cs="IRNazanin"/>
          <w:color w:val="111111"/>
          <w:sz w:val="28"/>
          <w:szCs w:val="28"/>
          <w:rtl w:val="true"/>
          <w:lang w:bidi="fa-IR"/>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أدرک الکسوف بعدها قبل تمام الانجلاء أتی بها،و إن خرج وقتها فإن </w:t>
      </w:r>
      <w:bookmarkStart w:id="796" w:name="pg13566_139744"/>
    </w:p>
    <w:p>
      <w:pPr>
        <w:pStyle w:val="Heading5"/>
        <w:numPr>
          <w:ilvl w:val="4"/>
          <w:numId w:val="1"/>
        </w:numPr>
        <w:rPr/>
      </w:pPr>
      <w:bookmarkStart w:id="797" w:name="__RefHeading___Toc2313831_1934241801"/>
      <w:bookmarkStart w:id="798" w:name="_Toc319"/>
      <w:bookmarkEnd w:id="796"/>
      <w:bookmarkEnd w:id="797"/>
      <w:r>
        <w:rPr>
          <w:rtl w:val="true"/>
        </w:rPr>
        <w:t>الفصل الرابع</w:t>
      </w:r>
      <w:bookmarkEnd w:id="798"/>
    </w:p>
    <w:p>
      <w:pPr>
        <w:pStyle w:val="Heading6"/>
        <w:numPr>
          <w:ilvl w:val="5"/>
          <w:numId w:val="1"/>
        </w:numPr>
        <w:rPr/>
      </w:pPr>
      <w:bookmarkStart w:id="799" w:name="__RefHeading___Toc2313833_1934241801"/>
      <w:bookmarkStart w:id="800" w:name="_Toc320"/>
      <w:bookmarkEnd w:id="799"/>
      <w:r>
        <w:rPr>
          <w:rtl w:val="true"/>
        </w:rPr>
        <w:t>اشارة</w:t>
      </w:r>
      <w:bookmarkEnd w:id="800"/>
    </w:p>
    <w:p>
      <w:pPr>
        <w:pStyle w:val="BookText"/>
        <w:rPr/>
      </w:pPr>
      <w:r>
        <w:rPr>
          <w:rFonts w:ascii="IRNazanin" w:hAnsi="IRNazanin" w:eastAsia="IRNazanin"/>
          <w:color w:val="111111"/>
          <w:sz w:val="28"/>
          <w:sz w:val="28"/>
          <w:szCs w:val="28"/>
          <w:rtl w:val="true"/>
          <w:lang w:bidi="fa-IR"/>
        </w:rPr>
        <w:t>فی الصلاة علی الأموات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 فی الصلاة علی الأموات و فیه أقسام</w:t>
      </w:r>
      <w:r>
        <w:rPr>
          <w:rFonts w:eastAsia="IRNazanin" w:cs="IRNazanin"/>
          <w:color w:val="111111"/>
          <w:sz w:val="28"/>
          <w:szCs w:val="28"/>
          <w:rtl w:val="true"/>
          <w:lang w:bidi="fa-IR"/>
        </w:rPr>
        <w:t>:</w:t>
      </w:r>
    </w:p>
    <w:p>
      <w:pPr>
        <w:pStyle w:val="Heading6"/>
        <w:numPr>
          <w:ilvl w:val="5"/>
          <w:numId w:val="1"/>
        </w:numPr>
        <w:rPr/>
      </w:pPr>
      <w:bookmarkStart w:id="801" w:name="__RefHeading___Toc2313835_1934241801"/>
      <w:bookmarkStart w:id="802" w:name="_Toc321"/>
      <w:bookmarkEnd w:id="801"/>
      <w:r>
        <w:rPr>
          <w:rtl w:val="true"/>
        </w:rPr>
        <w:t>الأول</w:t>
      </w:r>
      <w:r>
        <w:rPr>
          <w:rtl w:val="true"/>
        </w:rPr>
        <w:t>:</w:t>
      </w:r>
      <w:r>
        <w:rPr>
          <w:rtl w:val="true"/>
        </w:rPr>
        <w:t>من یصلّی علیه</w:t>
      </w:r>
      <w:bookmarkEnd w:id="80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کل من کان مظهرا للشهادتین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طفلا له ستّ سنین ممن له حکم الإسلام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یتساوی الذکر فی ذلک و الأنثی،و الحر و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الصلاة علی من لم یبلغ ذلک إذا ولد حیّا،فان وقع سقطا لم یصلّ علیه و لو ولجته الروح</w:t>
      </w:r>
      <w:r>
        <w:rPr>
          <w:rFonts w:eastAsia="IRNazanin" w:cs="IRNazanin"/>
          <w:color w:val="111111"/>
          <w:sz w:val="28"/>
          <w:szCs w:val="28"/>
          <w:rtl w:val="true"/>
          <w:lang w:bidi="fa-IR"/>
        </w:rPr>
        <w:t>.</w:t>
      </w:r>
    </w:p>
    <w:p>
      <w:pPr>
        <w:pStyle w:val="Heading6"/>
        <w:numPr>
          <w:ilvl w:val="5"/>
          <w:numId w:val="1"/>
        </w:numPr>
        <w:rPr/>
      </w:pPr>
      <w:bookmarkStart w:id="803" w:name="__RefHeading___Toc2313837_1934241801"/>
      <w:bookmarkStart w:id="804" w:name="_Toc322"/>
      <w:bookmarkEnd w:id="803"/>
      <w:r>
        <w:rPr>
          <w:rtl w:val="true"/>
        </w:rPr>
        <w:t>الثانی</w:t>
      </w:r>
      <w:r>
        <w:rPr>
          <w:rtl w:val="true"/>
        </w:rPr>
        <w:t>:</w:t>
      </w:r>
      <w:r>
        <w:rPr>
          <w:rtl w:val="true"/>
        </w:rPr>
        <w:t>فی المصلّی</w:t>
      </w:r>
      <w:bookmarkEnd w:id="804"/>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قد أخّر الحاضرة إلی آخر وقتها اختیارا قضی الکسوف لاستناد فواتها الی تقصیره المتقدم،مع احتمال عدمه لإباحة التأخیر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التأخیر بغیر اختیاره فإن کان مع وجوب الحاضرة فالظاهر أنه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لا مع وجوبها،کما لو کان فی باقی الوقت صغیرا أو مجنونا أو کانت المرأة حائضا،ففی وجوب قضاء الکسوف الفائتة بسبب الاشتغال بالحاضرة وجهان،من عدم التفریط و عدم سعة وقت الکسوف الذی هو شرط التکلیف،و من سعته فی نفسه،و إنما المانع الشرعی منع من الفعل، و عدم وجوب القضاء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تقدیره فهل یجب الکسوف بإدراک رکعة أم لا بد من إدراک الجمیع؟اشکال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کل من کان مظهرا للشهادتین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لا بدّ من تقییده مع ذلک بعدم جحوده ما علم من الدین ضرورة،لیخرج من الکلیة الفرق المحکوم بکفرها مع تشبّثها باسم الإسلام،کالخوارج و النواصب و المجسمة و الغلاة،و من خرج عن الإسلام بقول أو فعل،فلا یجب الصلاة علی من ذکر،لکن یجوز الصلاة علی بعضهم و یلعنه کما سیأتی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طفلا له ست سنین ممن له حکم الإسلام</w:t>
      </w:r>
      <w:r>
        <w:rPr>
          <w:rFonts w:eastAsia="IRNazanin" w:cs="IRNazanin"/>
          <w:color w:val="111111"/>
          <w:sz w:val="28"/>
          <w:szCs w:val="28"/>
          <w:rtl w:val="true"/>
          <w:lang w:bidi="fa-IR"/>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یتحقق ثبوت حکم الإسلام له بتولّده من مسلم أو مسلمة،أو بکونه ملقوطا </w:t>
      </w:r>
    </w:p>
    <w:p>
      <w:pPr>
        <w:pStyle w:val="BookText"/>
        <w:rPr/>
      </w:pPr>
      <w:r>
        <w:rPr>
          <w:rFonts w:ascii="IRNazanin" w:hAnsi="IRNazanin" w:eastAsia="IRNazanin"/>
          <w:color w:val="111111"/>
          <w:sz w:val="28"/>
          <w:sz w:val="28"/>
          <w:szCs w:val="28"/>
          <w:rtl w:val="true"/>
          <w:lang w:bidi="fa-IR"/>
        </w:rPr>
        <w:t>و أحق الناس بالصلاة علیه أولاهم بمیراثه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الأب أولی من الابن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الولد أولی من الجد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 و العم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 من الأب و الأم أولی ممن یمت بأحدهما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دار الإسلام،أو وجد فیها میتا،أو فی دار الکفر و فیها مسلم صالح للاستیلاد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الوجوب إکمال الست،فلا یکفی الطعن فی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أحق الناس بالصلاة أولاهم بمیراثه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ان من کان أولی بالمیراث فهو أولی بها ممن لا یرث،فلا أولویة لواحد من الطبقة الثانیة مع وجود واحد من الطبقة الاولی و إن 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الطبقة الواحدة فی نفسها فتفصیلها ما سنذکره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یرد علی التعلیل بأولویة الإرث 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فالأب أولی من الابن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لمزید اختصاص الأب بالحنو و الشفقة فیکون دعاؤه أقرب الی الإجابة، فلذلک یقدّم علی الابن مع تساویهما فی الطبقة،و زیادة نصیب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الولد اولی من الجد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الحکم قد علم من الأولویة المتقدّمة إذ لا ارث للجد مع الولد عندنا، و إنما خصه بالذکر لئلا یتوهّم من تقدیم الأب علی الابن تقدیمه لکونه أبا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 اولی من الأخ و العم فلا وجه لذکره بعد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 من الأب و الام أولی ممن یمت بأحدهما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القرابة،و المراد هنا الاتصال بأحد الأبوین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اتصل أحدهما بالأب و الأخر بالأم فالأخ من الأب أولی،و کذا من تقرب به کالعمّ فإنه أولی من الخال،و ابن العم أول من ابن الخال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العم للأبوین أولی من العلم لأحدهما،کما ان العم للأب أولی من العم 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الخال</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فقد جمیع القرابات انتقلت الولایة الی أهل الولاء علی حسب ترتیبهم،و ان تعذر فولیّه الحاکم،و ان تعذّر فعدول المسلمین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الزوج أولی بالمرأة من عصباتها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قربوا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الأولیاء جماعة،فالذکر اولی من الأنثی،و الحر أولی من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یتقدم الولی،إلا إذا استکملت فیه شرائط الإمامة،و إلا قدّم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تساوی الأولیاء قدم الأفقه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،فالأقرأ،فالأسن،فالأصبح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ان یتقدم أحد إلا بإذن الولی،سواء کان بشرائط الإمامة أو لم یکن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الزوج أولی بالمرأة من عصباتها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 من جمیع أقاربها،و انما خص العصبة لأنهم أقوی 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الدائم و المستمتع بها،و لا بین الحرة و المملوکة،فیکون الزوج اولی من سیّد المملوکة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الولایة منحصرة فیمن ذکر،فلا ولایة للموصی إلیه بها علی المشهور مع وجود الوارث،نعم لو فقد کان اولی من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الأفقه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إنما قدم الأفقه علی الأقرأ لأن القراءة ساقطة هنا فلا ترجیح لمزایاها،و المشهور تقدیم الأقرأ لعموم الخبر </w:t>
      </w:r>
      <w:r>
        <w:rPr>
          <w:rStyle w:val="FootnoteAnchor"/>
          <w:rtl w:val="true"/>
        </w:rPr>
        <w:footnoteReference w:id="543"/>
      </w:r>
      <w:r>
        <w:rPr>
          <w:rFonts w:ascii="IRNazanin" w:hAnsi="IRNazanin" w:eastAsia="IRNazanin"/>
          <w:color w:val="111111"/>
          <w:sz w:val="28"/>
          <w:sz w:val="28"/>
          <w:szCs w:val="28"/>
          <w:rtl w:val="true"/>
          <w:lang w:bidi="fa-IR"/>
        </w:rPr>
        <w:t>و لأن کثیرا من مرجحات القراءة معتبرة فی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المصنف فی المعتبر </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بالأفقه الأعلم بفقه الصلاة،و بالأقرإ الأعلم بمرجّحات القراءة لفظا و معنی،و بالأسن فی الإسلام لا مطلقا،و بالأصبح وجها لدلالته علی عنایة اللّه تعالی به،أو ذکرا بین الناس لقول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یستدلّ علی الصالحین بما یجری اللّه لهم علی ألسنة عباده</w:t>
      </w:r>
      <w:r>
        <w:rPr>
          <w:rFonts w:eastAsia="IRNazanin" w:cs="IRNazanin"/>
          <w:color w:val="111111"/>
          <w:sz w:val="28"/>
          <w:szCs w:val="28"/>
          <w:rtl w:val="true"/>
          <w:lang w:bidi="fa-IR"/>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المذکور فی باب الجماعة تقدیم الأقدم هجرة علی الأصبح،و لا نص هنا علی هذه المرجحات علی الخصوص فینبغی ملاحظة ما ذکر فی الیومیة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تساوی الأولیاء فی الصفة المرجحة أقرع</w:t>
      </w:r>
      <w:r>
        <w:rPr>
          <w:rFonts w:eastAsia="IRNazanin" w:cs="IRNazanin"/>
          <w:color w:val="111111"/>
          <w:sz w:val="28"/>
          <w:szCs w:val="28"/>
          <w:rtl w:val="true"/>
          <w:lang w:bidi="fa-IR"/>
        </w:rPr>
        <w:t xml:space="preserve">. </w:t>
      </w:r>
      <w:bookmarkStart w:id="805" w:name="pg13566_139747"/>
    </w:p>
    <w:p>
      <w:pPr>
        <w:pStyle w:val="BookText"/>
        <w:rPr/>
      </w:pPr>
      <w:bookmarkEnd w:id="805"/>
      <w:r>
        <w:rPr>
          <w:rFonts w:ascii="IRNazanin" w:hAnsi="IRNazanin" w:eastAsia="IRNazanin"/>
          <w:color w:val="111111"/>
          <w:sz w:val="28"/>
          <w:sz w:val="28"/>
          <w:szCs w:val="28"/>
          <w:rtl w:val="true"/>
          <w:lang w:bidi="fa-IR"/>
        </w:rPr>
        <w:t>بعد أن یکون مکلفا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إمام الأصل أولی بالصلاة من کل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الهاشمی أولی من غیره إذا قدمه الولی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بشرائط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تؤمّ المرأة بالنساء،و یکره ان تبرز عنهن،بل تقف فی صفّهن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الرجال العراة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 من الأئمة یبرز أمام الصف و لو کان المؤتم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اقتدت النساء بالرجل،وقفن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ورائه رجال وقفن خلفهم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فیهن حائض انفردت عن صفّهن استحبابا</w:t>
      </w:r>
      <w:r>
        <w:rPr>
          <w:rFonts w:eastAsia="IRNazanin" w:cs="IRNazanin"/>
          <w:color w:val="111111"/>
          <w:sz w:val="28"/>
          <w:szCs w:val="28"/>
          <w:rtl w:val="true"/>
          <w:lang w:bidi="fa-IR"/>
        </w:rPr>
        <w:t>.</w:t>
      </w:r>
    </w:p>
    <w:p>
      <w:pPr>
        <w:pStyle w:val="Heading6"/>
        <w:numPr>
          <w:ilvl w:val="5"/>
          <w:numId w:val="1"/>
        </w:numPr>
        <w:rPr/>
      </w:pPr>
      <w:bookmarkStart w:id="806" w:name="__RefHeading___Toc2313839_1934241801"/>
      <w:bookmarkStart w:id="807" w:name="_Toc323"/>
      <w:bookmarkEnd w:id="806"/>
      <w:r>
        <w:rPr>
          <w:rtl w:val="true"/>
        </w:rPr>
        <w:t>الثالث</w:t>
      </w:r>
      <w:r>
        <w:rPr>
          <w:rtl w:val="true"/>
        </w:rPr>
        <w:t>:</w:t>
      </w:r>
      <w:r>
        <w:rPr>
          <w:rtl w:val="true"/>
        </w:rPr>
        <w:t>فی کیفیة الصلاة</w:t>
      </w:r>
      <w:bookmarkEnd w:id="807"/>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کیفیة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خمس تکبیرات،و الدعاء بینهن غیر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بوجوبه،لم نوجب لفظ</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أفضل ما یقال ما رواه محمد بن مهاجر عن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و سلّم إذا صلی علی میت کبّر و تشهد،ثمَّ کبّر و صلّی علی الأنبیاء،ثمَّ کبر و دعا للمؤمنین، ثمَّ کبر الرابعة و دعا للمیت،ثمَّ 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انصرف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قدمه الولی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یستفاد من تقیید أولویة الهاشمی بتقدیم الولی له و إطلاق أولویة الإمام عدم توقف تقدمه علی اذن الولی و 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الدعاء بینهن غیر لازم و لو قلنا به لم نوجب لفظا</w:t>
      </w:r>
      <w:r>
        <w:rPr>
          <w:rFonts w:eastAsia="IRNazanin" w:cs="IRNazanin"/>
          <w:color w:val="111111"/>
          <w:sz w:val="28"/>
          <w:szCs w:val="28"/>
          <w:rtl w:val="true"/>
          <w:lang w:bidi="fa-IR"/>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الأصح وجوب الدعاء و تعین الشهادتین و الصلاة فی محلهما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یجزی فی الدعاء للمؤمنین و المیّت ما سنح،و إن کان المنقول أفضل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ان کان منافقا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،اقتصر المصلی علی أربع،و انصرف بالرابعة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تجب فیها النیة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استقبال القبلة،و جعل رأس الجنازة إلی یمین المصلّی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منافقا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قیل </w:t>
      </w:r>
      <w:r>
        <w:rPr>
          <w:rStyle w:val="FootnoteAnchor"/>
          <w:rtl w:val="true"/>
        </w:rPr>
        <w:footnoteReference w:id="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به الناصب و یشهد له بعض الروایات </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ان یرید به مطلق المخالف للحق إلزاما له بمعتقده،و اختاره فی الدروس </w:t>
      </w:r>
      <w:r>
        <w:rPr>
          <w:rStyle w:val="FootnoteAnchor"/>
          <w:rtl w:val="true"/>
        </w:rPr>
        <w:footnoteReference w:id="550"/>
      </w:r>
      <w:r>
        <w:rPr>
          <w:rFonts w:ascii="IRNazanin" w:hAnsi="IRNazanin" w:eastAsia="IRNazanin"/>
          <w:color w:val="111111"/>
          <w:sz w:val="28"/>
          <w:sz w:val="28"/>
          <w:szCs w:val="28"/>
          <w:rtl w:val="true"/>
          <w:lang w:bidi="fa-IR"/>
        </w:rPr>
        <w:t>،و هو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انصرف بالرابعة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الدعاء علیه،و هو علی مذهبه من عدم وجوب مطلق الدعاء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القائلون بالوجوب هنا،قال فی الذکری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ان الدعاء علی هذا القسم غیر واجب لأن التکبیر علیه أربع و بها یخرج من الصلاة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فیها النیة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الواجب فیها القصد إلی الصلاة علی المیت المعیّن لوجوبه أو ندبه تقربا الی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التعرض للأداء و القضاء و لا معرفة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یجب القصد الی معیّن مع تعدّده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اکتفی فی الذکری بنیة منوی الإمام </w:t>
      </w:r>
      <w:r>
        <w:rPr>
          <w:rStyle w:val="FootnoteAnchor"/>
          <w:rtl w:val="true"/>
        </w:rPr>
        <w:footnoteReference w:id="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عیّن فأخطأ بطلت الا مع ضم الإشارة إلی التعیین فتغلب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رأس الجنازة إلی یمین المصلی</w:t>
      </w:r>
      <w:r>
        <w:rPr>
          <w:rFonts w:eastAsia="IRNazanin" w:cs="IRNazanin"/>
          <w:color w:val="111111"/>
          <w:sz w:val="28"/>
          <w:szCs w:val="28"/>
          <w:rtl w:val="true"/>
          <w:lang w:bidi="fa-IR"/>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المعتبر فی ذلک کون المصلی وراءها بحیث یکون رأسها إلی یمینه و رجلاها الی یساره،و یغتفر ذلک فی المأموم،و انما یجب ذلک مع الإمکان،فیسقط لو تعذّر کالمصلوب الذی یتعذر إنزاله،فقد صلی الصادق علیه السلام علی عمه زید </w:t>
      </w:r>
    </w:p>
    <w:p>
      <w:pPr>
        <w:pStyle w:val="BookText"/>
        <w:rPr/>
      </w:pPr>
      <w:r>
        <w:rPr>
          <w:rFonts w:ascii="IRNazanin" w:hAnsi="IRNazanin" w:eastAsia="IRNazanin"/>
          <w:color w:val="111111"/>
          <w:sz w:val="28"/>
          <w:sz w:val="28"/>
          <w:szCs w:val="28"/>
          <w:rtl w:val="true"/>
          <w:lang w:bidi="fa-IR"/>
        </w:rPr>
        <w:t>و لیست الطهارة من شرائطها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التباعد عن الجنازة کثیرا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یصلّی علی المیت الا بعد تغسیله و تکفینه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یکن له کفن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فی القبر،و سترت عورته،و صلّی علیه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سنن الصلاة أن یقف الإمام عند وسط الرجل و صدر المرأة و ان اتفقا جعل الرجل مما یلی الامام،و المرأة وراءه،و یجعل صدرها محاذیا لوسطه لیقف الامام موقف الفضیلة،و لو کان طفلا جعل من وراء المرأة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مصلوبا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الطهارة من شرطها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سواء فی ذلک الحدثیة و الخبثیة،إلا أن عدم اشتراط الاولی موضع وفاق،و فی الثانیة إشکال من عدم النص،و من کونها أضعف من الحدثیة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التباعد عن الجنازة کثیرا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فی الامام و المنفرد،أما المأموم فیغتفر فیه ذلک مع اتصال الصفوف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یصلی علیه إلا بعد تغسیله و تکفینه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مع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تعذر الغسل قام التیمم مقامه فی اعتبار ترتّب الصلاة علیه،فان تعذّر 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یکن له کفن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إذا لم یمکن ستره بثوب و نحوه خارج القبر،و الا وجب مقدّما علی القبر إن منع القبر الرؤیة،و الا تخیّر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وجود ناظر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طفلا جعل وراء المرأة</w:t>
      </w:r>
      <w:r>
        <w:rPr>
          <w:rFonts w:eastAsia="IRNazanin" w:cs="IRNazanin"/>
          <w:color w:val="111111"/>
          <w:sz w:val="28"/>
          <w:szCs w:val="28"/>
          <w:rtl w:val="true"/>
          <w:lang w:bidi="fa-IR"/>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لم یجب الصلاة علیه و الا قدّم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یقدم علی الخنثی کما یقدّم الخنثی علی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الترتیب انما یسنّ مع إرادة الصلاة علیهم دفعة واحدة، </w:t>
      </w:r>
    </w:p>
    <w:p>
      <w:pPr>
        <w:pStyle w:val="BookText"/>
        <w:rPr/>
      </w:pPr>
      <w:r>
        <w:rPr>
          <w:rFonts w:ascii="IRNazanin" w:hAnsi="IRNazanin" w:eastAsia="IRNazanin"/>
          <w:color w:val="111111"/>
          <w:sz w:val="28"/>
          <w:sz w:val="28"/>
          <w:szCs w:val="28"/>
          <w:rtl w:val="true"/>
          <w:lang w:bidi="fa-IR"/>
        </w:rPr>
        <w:t>و أن یکون المصلّی متطهرا،و ینزع نعلیه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یرفع یدیه فی أول تکبیرة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یجب ملاحظة التذکیر و التأنیث فی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ذکّر فی المؤنث مؤوّلا بالمیت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اختلفوا فی الدعاء کما لو کان فیهم طفل و کبیر و غیرهما دعا لکل میت بما هو وظیفته،و شرک بینهم فیما لا اختلاف فیه بالنسبة إلیهم،و یتخیّر فی الخنثی فیقول فی 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أمتک و ابنة أمتک،إلخ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وجوب الصلاة علی الجمیع لا إشکال فی النیة،اما مع اختلافهم فی الوجوب و الندب فیشکل الجمع لاختلاف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 فی التذکرة </w:t>
      </w:r>
      <w:r>
        <w:rPr>
          <w:rStyle w:val="FootnoteAnchor"/>
          <w:rtl w:val="true"/>
        </w:rPr>
        <w:footnoteReference w:id="554"/>
      </w:r>
      <w:r>
        <w:rPr>
          <w:rFonts w:ascii="IRNazanin" w:hAnsi="IRNazanin" w:eastAsia="IRNazanin"/>
          <w:color w:val="111111"/>
          <w:sz w:val="28"/>
          <w:sz w:val="28"/>
          <w:szCs w:val="28"/>
          <w:rtl w:val="true"/>
          <w:lang w:bidi="fa-IR"/>
        </w:rPr>
        <w:t>الجمع بین الوجهین لعدم التنافی باعتبار 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بأنه فعل واحد من مکلف واحد فکیف یقع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المتّجه الاجتزاء بنیة الوجوب تغلیبا للجانب الأقوی کما یدخل مندوبات الصلاة و الوضوء و غیرهما فی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ینزع نعلیه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بحیث یصیر حافیا،و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بالخف</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،و فیه دلالة علی عدم الکراهة لا علی حصول الاستحباب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یرفع یدیه فی أول تکبیرة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المروی </w:t>
      </w:r>
      <w:r>
        <w:rPr>
          <w:rStyle w:val="FootnoteAnchor"/>
          <w:rtl w:val="true"/>
        </w:rPr>
        <w:footnoteReference w:id="556"/>
      </w:r>
      <w:r>
        <w:rPr>
          <w:rFonts w:ascii="IRNazanin" w:hAnsi="IRNazanin" w:eastAsia="IRNazanin"/>
          <w:color w:val="111111"/>
          <w:sz w:val="28"/>
          <w:sz w:val="28"/>
          <w:szCs w:val="28"/>
          <w:rtl w:val="true"/>
          <w:lang w:bidi="fa-IR"/>
        </w:rPr>
        <w:t>استحباب الرفع فی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یرد نص خاص علی استحباب رفعهما حالة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استفادته من فعل الحسین </w:t>
      </w:r>
      <w:r>
        <w:rPr>
          <w:rStyle w:val="FootnoteAnchor"/>
          <w:rtl w:val="true"/>
        </w:rPr>
        <w:footnoteReference w:id="557"/>
      </w:r>
      <w:r>
        <w:rPr>
          <w:rFonts w:ascii="IRNazanin" w:hAnsi="IRNazanin" w:eastAsia="IRNazanin"/>
          <w:color w:val="111111"/>
          <w:sz w:val="28"/>
          <w:sz w:val="28"/>
          <w:szCs w:val="28"/>
          <w:rtl w:val="true"/>
          <w:lang w:bidi="fa-IR"/>
        </w:rPr>
        <w:t xml:space="preserve">علیه السلام فی صلاته علی المنافق فیشرع التأسّی به لعدم الخصوصیة،و من عموم الأمر </w:t>
      </w:r>
      <w:r>
        <w:rPr>
          <w:rStyle w:val="FootnoteAnchor"/>
          <w:rtl w:val="true"/>
        </w:rPr>
        <w:footnoteReference w:id="558"/>
      </w:r>
      <w:r>
        <w:rPr>
          <w:rFonts w:ascii="IRNazanin" w:hAnsi="IRNazanin" w:eastAsia="IRNazanin"/>
          <w:color w:val="111111"/>
          <w:sz w:val="28"/>
          <w:sz w:val="28"/>
          <w:szCs w:val="28"/>
          <w:rtl w:val="true"/>
          <w:lang w:bidi="fa-IR"/>
        </w:rPr>
        <w:t>برفع الیدین حالة الدعاء،و انه أقرب الی الإجابة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انما اختص دعاء المیت به لأنه المقصود بالدعاء </w:t>
      </w:r>
    </w:p>
    <w:p>
      <w:pPr>
        <w:pStyle w:val="BookText"/>
        <w:rPr/>
      </w:pPr>
      <w:r>
        <w:rPr>
          <w:rFonts w:ascii="IRNazanin" w:hAnsi="IRNazanin" w:eastAsia="IRNazanin"/>
          <w:color w:val="111111"/>
          <w:sz w:val="28"/>
          <w:sz w:val="28"/>
          <w:szCs w:val="28"/>
          <w:rtl w:val="true"/>
          <w:lang w:bidi="fa-IR"/>
        </w:rPr>
        <w:t>إجماعا،و فی البواقی علی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عقیب الرابعة أن یدعو له إن کان مؤمنا و علیه إن کان منافقا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بدعاء المستضعفین إن کان کذلک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جهله سأل الله أن یحشره مع من کان یتولاه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بالذات بخلاف المؤمنین فإنهم مقصودون بالدعاء علی وجه التبع فناسب ذلک الاهتمام بالرفع فیه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ان کان منافقا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فان کان مع ذلک ناصبا قال فی دعائه ما قاله الحسین علیه السلام فی صلاته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عبدک ألف لعنة مؤتلفة غیر مختلفة،اللهم أخز عبدک فی عبادک و بلادک و أصله حر نارک و أذقه أشد عذابک فإنه کان یتولی أعداءک و یعادی أولیائک و یبغض أهل بیت نبیک</w:t>
      </w:r>
      <w:r>
        <w:rPr>
          <w:rFonts w:eastAsia="IRNazanin" w:cs="IRNazanin"/>
          <w:color w:val="111111"/>
          <w:sz w:val="28"/>
          <w:szCs w:val="28"/>
          <w:rtl w:val="true"/>
          <w:lang w:bidi="fa-IR"/>
        </w:rPr>
        <w:t xml:space="preserve">» </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ناصبا قال ما رواه محمد بن مسلم عن أحدهما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جاحدا للحق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املأ جوفه نارا و قبره نارا و سلط علیه الحیات و العقارب</w:t>
      </w:r>
      <w:r>
        <w:rPr>
          <w:rFonts w:eastAsia="IRNazanin" w:cs="IRNazanin"/>
          <w:color w:val="111111"/>
          <w:sz w:val="28"/>
          <w:szCs w:val="28"/>
          <w:rtl w:val="true"/>
          <w:lang w:bidi="fa-IR"/>
        </w:rPr>
        <w:t xml:space="preserve">» </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دعی به علی الناصبی أیضا تأدت الوظیفة لدخوله فی الجاحد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بدعاء المستضعفین ان کان منهم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بالمستضعف من لا یعتقد الحق و لا یعاند أهله و لا یوالی أحدا من الأئمة و لا من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دعاء المستضعفین،ما رواه الفضیل بن یسار،عن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منافقا مستضعفا فکبر،و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للذین تابوا و اتبعوا سبیلک و قهم عذاب الجحیم</w:t>
      </w:r>
      <w:r>
        <w:rPr>
          <w:rFonts w:eastAsia="IRNazanin" w:cs="IRNazanin"/>
          <w:color w:val="111111"/>
          <w:sz w:val="28"/>
          <w:szCs w:val="28"/>
          <w:rtl w:val="true"/>
          <w:lang w:bidi="fa-IR"/>
        </w:rPr>
        <w:t xml:space="preserve">» </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 قسم المستضعف من یعتقد الحق و لا یعرف دلیله التفصیلی،فإن ذلک من جملة المؤمنین،و لعدم کونه منافقا کما دل علیه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جهله سأل الله ان یحشره مع من یتولاه</w:t>
      </w:r>
      <w:r>
        <w:rPr>
          <w:rFonts w:eastAsia="IRNazanin" w:cs="IRNazanin"/>
          <w:color w:val="111111"/>
          <w:sz w:val="28"/>
          <w:szCs w:val="28"/>
          <w:rtl w:val="true"/>
          <w:lang w:bidi="fa-IR"/>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المجهول من لا یعرف مذهبه و لا بلده علی وجه تدل بالقرائن علی إیمانه کالبلد </w:t>
      </w:r>
    </w:p>
    <w:p>
      <w:pPr>
        <w:pStyle w:val="BookText"/>
        <w:rPr/>
      </w:pPr>
      <w:r>
        <w:rPr>
          <w:rFonts w:ascii="IRNazanin" w:hAnsi="IRNazanin" w:eastAsia="IRNazanin"/>
          <w:color w:val="111111"/>
          <w:sz w:val="28"/>
          <w:sz w:val="28"/>
          <w:szCs w:val="28"/>
          <w:rtl w:val="true"/>
          <w:lang w:bidi="fa-IR"/>
        </w:rPr>
        <w:t>و ان کان طفلا سأل الله أن یجعله مصلحا لحال أبیه شافعا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فرغ من الصلاة وقف موقفه حتی ترفع الجنازة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لا یعلم فیه مخالف و نحوه،و دعاء المجهول ما رواه أبو المقدام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 علی جنازة رجل من جیرته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خلقت هذه النفوس و أنت تمیتها و أنت تحییها و أنت أعلم بسرائرها و علانیتها منا و مستقرها و مستودعها، اللهم و هذا عبدک و لا أعلم منه شرا و أنت أعلم به،و قد جئناک شافعین له بعد موته فان کان مستوجبا فشفعنا فیه و احشره مع من کان یتولاه</w:t>
      </w:r>
      <w:r>
        <w:rPr>
          <w:rFonts w:eastAsia="IRNazanin" w:cs="IRNazanin"/>
          <w:color w:val="111111"/>
          <w:sz w:val="28"/>
          <w:szCs w:val="28"/>
          <w:rtl w:val="true"/>
          <w:lang w:bidi="fa-IR"/>
        </w:rPr>
        <w:t xml:space="preserve">» </w:t>
      </w:r>
      <w:r>
        <w:rPr>
          <w:rStyle w:val="FootnoteAnchor"/>
          <w:rtl w:val="true"/>
        </w:rPr>
        <w:footnoteReference w:id="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الحلبی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کان یحب الخیر و أهله فاغفر له و ارحمه و تجاوز عنه</w:t>
      </w:r>
      <w:r>
        <w:rPr>
          <w:rFonts w:eastAsia="IRNazanin" w:cs="IRNazanin"/>
          <w:color w:val="111111"/>
          <w:sz w:val="28"/>
          <w:szCs w:val="28"/>
          <w:rtl w:val="true"/>
          <w:lang w:bidi="fa-IR"/>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طفلا سأل الله أن یجعله مصلحا لحال أبیه شافعا 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الظاهر ان المراد بالطفل هنا هو من دون البلوغ و ان وجبت الصلاة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یدعو لأبیه بذلک مع علمه بایمانه أو جهله بحاله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لو علم بکفره کالمسبی إذا قلنا بتبعیته فی الإسلام لم یصح الدعاء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أحد أبویه مسلما خاصة دعا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 دل علی الدعاء لأبویه معا لا کما اقتضته العبارة من الدعاء لأبیه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المنصوص من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 لأبویه و لنا سلفا و فرطا و اجرا</w:t>
      </w:r>
      <w:r>
        <w:rPr>
          <w:rFonts w:eastAsia="IRNazanin" w:cs="IRNazanin"/>
          <w:color w:val="111111"/>
          <w:sz w:val="28"/>
          <w:szCs w:val="28"/>
          <w:rtl w:val="true"/>
          <w:lang w:bidi="fa-IR"/>
        </w:rPr>
        <w:t xml:space="preserve">» </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الأجر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موقفه حتی ترفع الجنازة</w:t>
      </w:r>
      <w:r>
        <w:rPr>
          <w:rFonts w:eastAsia="IRNazanin" w:cs="IRNazanin"/>
          <w:color w:val="111111"/>
          <w:sz w:val="28"/>
          <w:szCs w:val="28"/>
          <w:rtl w:val="true"/>
          <w:lang w:bidi="fa-IR"/>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فرق فی ذلک بین الامام و غیره،و ان کان الاستحباب للإمام آکد لتخصیصه فی الذکری به </w:t>
      </w:r>
      <w:r>
        <w:rPr>
          <w:rStyle w:val="FootnoteAnchor"/>
          <w:rtl w:val="true"/>
        </w:rPr>
        <w:footnoteReference w:id="565"/>
      </w:r>
      <w:r>
        <w:rPr>
          <w:rFonts w:ascii="IRNazanin" w:hAnsi="IRNazanin" w:eastAsia="IRNazanin"/>
          <w:color w:val="111111"/>
          <w:sz w:val="28"/>
          <w:sz w:val="28"/>
          <w:szCs w:val="28"/>
          <w:rtl w:val="true"/>
          <w:lang w:bidi="fa-IR"/>
        </w:rPr>
        <w:t xml:space="preserve">،نعم لو فرض صلاة جمیع الحاضرین استثنی منهم أقل ما یحصل به </w:t>
      </w:r>
      <w:bookmarkStart w:id="808" w:name="pg13566_139753"/>
    </w:p>
    <w:p>
      <w:pPr>
        <w:pStyle w:val="BookText"/>
        <w:rPr/>
      </w:pPr>
      <w:bookmarkEnd w:id="808"/>
      <w:r>
        <w:rPr>
          <w:rFonts w:ascii="IRNazanin" w:hAnsi="IRNazanin" w:eastAsia="IRNazanin"/>
          <w:color w:val="111111"/>
          <w:sz w:val="28"/>
          <w:sz w:val="28"/>
          <w:szCs w:val="28"/>
          <w:rtl w:val="true"/>
          <w:lang w:bidi="fa-IR"/>
        </w:rPr>
        <w:t>و أن یصلی علی الجنازة فی المواضع المعتادة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صلی فی المساجد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تکره الصلاة علی الجنازة الواحدة مرتین</w:t>
      </w:r>
      <w:r>
        <w:rPr>
          <w:rFonts w:eastAsia="IRNazanin" w:cs="IRNazanin"/>
          <w:color w:val="111111"/>
          <w:sz w:val="28"/>
          <w:szCs w:val="28"/>
          <w:rtl w:val="true"/>
          <w:lang w:bidi="fa-IR"/>
        </w:rPr>
        <w:t>.</w:t>
      </w:r>
    </w:p>
    <w:p>
      <w:pPr>
        <w:pStyle w:val="Heading6"/>
        <w:numPr>
          <w:ilvl w:val="5"/>
          <w:numId w:val="1"/>
        </w:numPr>
        <w:rPr/>
      </w:pPr>
      <w:bookmarkStart w:id="809" w:name="__RefHeading___Toc2313841_1934241801"/>
      <w:bookmarkStart w:id="810" w:name="_Toc324"/>
      <w:bookmarkEnd w:id="809"/>
      <w:r>
        <w:rPr>
          <w:rtl w:val="true"/>
        </w:rPr>
        <w:t>مسائل خمس</w:t>
      </w:r>
      <w:bookmarkEnd w:id="810"/>
    </w:p>
    <w:p>
      <w:pPr>
        <w:pStyle w:val="BookText"/>
        <w:rPr/>
      </w:pPr>
      <w:r>
        <w:rPr>
          <w:rFonts w:ascii="IRNazanin" w:hAnsi="IRNazanin" w:eastAsia="IRNazanin"/>
          <w:color w:val="111111"/>
          <w:sz w:val="28"/>
          <w:sz w:val="28"/>
          <w:szCs w:val="28"/>
          <w:rtl w:val="true"/>
          <w:lang w:bidi="fa-IR"/>
        </w:rPr>
        <w:t>مسائل خمس</w:t>
      </w:r>
      <w:r>
        <w:rPr>
          <w:rFonts w:eastAsia="IRNazanin" w:cs="IRNazanin"/>
          <w:color w:val="111111"/>
          <w:sz w:val="28"/>
          <w:szCs w:val="28"/>
          <w:rtl w:val="true"/>
          <w:lang w:bidi="fa-IR"/>
        </w:rPr>
        <w:t>:</w:t>
      </w:r>
    </w:p>
    <w:p>
      <w:pPr>
        <w:pStyle w:val="Heading6"/>
        <w:numPr>
          <w:ilvl w:val="5"/>
          <w:numId w:val="1"/>
        </w:numPr>
        <w:rPr/>
      </w:pPr>
      <w:bookmarkStart w:id="811" w:name="__RefHeading___Toc2313843_1934241801"/>
      <w:bookmarkStart w:id="812" w:name="_Toc325"/>
      <w:bookmarkEnd w:id="811"/>
      <w:r>
        <w:rPr>
          <w:rtl w:val="true"/>
        </w:rPr>
        <w:t>الاولی</w:t>
      </w:r>
      <w:r>
        <w:rPr>
          <w:rtl w:val="true"/>
        </w:rPr>
        <w:t>:</w:t>
      </w:r>
      <w:r>
        <w:rPr>
          <w:rtl w:val="true"/>
        </w:rPr>
        <w:t>من أدرک الإمام فی أثناء صلاته تابعه</w:t>
      </w:r>
      <w:bookmarkEnd w:id="812"/>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الإمام فی أثناء صلاته تابعه،فاذا فرغ أتم ما بقی علیه ولاء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رفعت الجنازة أو دفنت أتم و لو علی القبر</w:t>
      </w:r>
      <w:r>
        <w:rPr>
          <w:rFonts w:eastAsia="IRNazanin" w:cs="IRNazanin"/>
          <w:color w:val="111111"/>
          <w:sz w:val="28"/>
          <w:szCs w:val="28"/>
          <w:rtl w:val="true"/>
          <w:lang w:bidi="fa-IR"/>
        </w:rPr>
        <w:t>.</w:t>
      </w:r>
    </w:p>
    <w:p>
      <w:pPr>
        <w:pStyle w:val="Heading6"/>
        <w:numPr>
          <w:ilvl w:val="5"/>
          <w:numId w:val="1"/>
        </w:numPr>
        <w:rPr/>
      </w:pPr>
      <w:bookmarkStart w:id="813" w:name="__RefHeading___Toc2313845_1934241801"/>
      <w:bookmarkStart w:id="814" w:name="_Toc326"/>
      <w:bookmarkEnd w:id="813"/>
      <w:r>
        <w:rPr>
          <w:rtl w:val="true"/>
        </w:rPr>
        <w:t>الثانیة</w:t>
      </w:r>
      <w:r>
        <w:rPr>
          <w:rtl w:val="true"/>
        </w:rPr>
        <w:t>:</w:t>
      </w:r>
      <w:r>
        <w:rPr>
          <w:rtl w:val="true"/>
        </w:rPr>
        <w:t>إذا سبق المأموم بتکبیرة أو ما زاد</w:t>
      </w:r>
      <w:bookmarkEnd w:id="814"/>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سبق المأموم بتکبیرة أو ما زاد،استحب له اعادتها مع الإمام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815" w:name="__RefHeading___Toc2313847_1934241801"/>
      <w:bookmarkStart w:id="816" w:name="_Toc327"/>
      <w:bookmarkEnd w:id="815"/>
      <w:r>
        <w:rPr>
          <w:rtl w:val="true"/>
        </w:rPr>
        <w:t>الثالثة</w:t>
      </w:r>
      <w:r>
        <w:rPr>
          <w:rtl w:val="true"/>
        </w:rPr>
        <w:t>:</w:t>
      </w:r>
      <w:r>
        <w:rPr>
          <w:rtl w:val="true"/>
        </w:rPr>
        <w:t>یجوز أن یصلی علی القبر یوما و لیلة من لم یصل علیه</w:t>
      </w:r>
      <w:bookmarkEnd w:id="816"/>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یصلی علی القبر یوما و لیلة من لم یصل علیه،ثمَّ لا یصلی بعد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رفع الجنازة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الصلاة فی المواضع المعتادة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للصلاة علی الجنائز،إما تبرکا بها لکثرة من صلی فیها،و إما لأن السامع بموته یقصدها للصلاة علیه فیسهل الأمر و یکثر المصلون،و هو أمر مطلوب لرجاء مجاب الدعوة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 ما بقی علیه ولاء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من غیر 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یجوز الولاء مطلقا ان لم یوجب الدعاء کما اختاره المصنف،و الا وجب تقییده بخوف فوات الجنازة من محل یجوز الصلاة علیها فیه اختیارا،بأن یستدبر بها،أو یتباعد،أو تحول عن الهیئة الواجبة،فلو لم یحصل أحدها وجب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خاف مع إکماله اقتصر منه علی ما لا یحصل معه الفوات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سبق المأموم بتکبیرة أو ما زاد استحب له اعادتها مع الامام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سبقه سهوا،أو ظنا أنه 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تعمد استمر متأنیا حتی یلحقه الامام، و یأتم فی الأخیر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یصلی بعد ذلک</w:t>
      </w:r>
      <w:r>
        <w:rPr>
          <w:rFonts w:eastAsia="Amiri" w:cs="Amiri" w:ascii="Amiri" w:hAnsi="Amiri"/>
          <w:color w:val="111111"/>
          <w:sz w:val="28"/>
          <w:szCs w:val="28"/>
          <w:rtl w:val="true"/>
          <w:lang w:bidi="ar-SA"/>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الأصح عدم تحدید زمان للصلاة علی من لم یصل علیه و هو خیرة العلامة </w:t>
      </w:r>
      <w:bookmarkStart w:id="817" w:name="pg13566_139754"/>
    </w:p>
    <w:p>
      <w:pPr>
        <w:pStyle w:val="Heading6"/>
        <w:numPr>
          <w:ilvl w:val="5"/>
          <w:numId w:val="1"/>
        </w:numPr>
        <w:rPr/>
      </w:pPr>
      <w:bookmarkStart w:id="818" w:name="__RefHeading___Toc2313849_1934241801"/>
      <w:bookmarkStart w:id="819" w:name="_Toc328"/>
      <w:bookmarkEnd w:id="817"/>
      <w:bookmarkEnd w:id="818"/>
      <w:r>
        <w:rPr>
          <w:rtl w:val="true"/>
        </w:rPr>
        <w:t>الرابعة</w:t>
      </w:r>
      <w:r>
        <w:rPr>
          <w:rtl w:val="true"/>
        </w:rPr>
        <w:t>:</w:t>
      </w:r>
      <w:r>
        <w:rPr>
          <w:rtl w:val="true"/>
        </w:rPr>
        <w:t>الأوقات کلها صالحة لصلاة الجنازة</w:t>
      </w:r>
      <w:bookmarkEnd w:id="819"/>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الأوقات کلها صالحة لصلاة الجنازة،إلا عند تضیق وقت فریضة حاضرة،و لو خیف علی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سعة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الصلاة علیه</w:t>
      </w:r>
      <w:r>
        <w:rPr>
          <w:rFonts w:eastAsia="IRNazanin" w:cs="IRNazanin"/>
          <w:color w:val="111111"/>
          <w:sz w:val="28"/>
          <w:szCs w:val="28"/>
          <w:rtl w:val="true"/>
          <w:lang w:bidi="fa-IR"/>
        </w:rPr>
        <w:t>.</w:t>
      </w:r>
    </w:p>
    <w:p>
      <w:pPr>
        <w:pStyle w:val="Heading6"/>
        <w:numPr>
          <w:ilvl w:val="5"/>
          <w:numId w:val="1"/>
        </w:numPr>
        <w:rPr/>
      </w:pPr>
      <w:bookmarkStart w:id="820" w:name="__RefHeading___Toc2313851_1934241801"/>
      <w:bookmarkStart w:id="821" w:name="_Toc329"/>
      <w:bookmarkEnd w:id="820"/>
      <w:r>
        <w:rPr>
          <w:rtl w:val="true"/>
        </w:rPr>
        <w:t>الخامسة</w:t>
      </w:r>
      <w:r>
        <w:rPr>
          <w:rtl w:val="true"/>
        </w:rPr>
        <w:t>:</w:t>
      </w:r>
      <w:r>
        <w:rPr>
          <w:rtl w:val="true"/>
        </w:rPr>
        <w:t>إذا صلی علی جنازة بعض الصلاة</w:t>
      </w:r>
      <w:bookmarkEnd w:id="821"/>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 علی جنازة بعض الصلاة ثمَّ حضرت اخری کان مخیرا،ان شاء استأنف الصلاة علیهما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شاء أتم الأولی علی الأول،و استأنف للثانی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المختلف </w:t>
      </w:r>
      <w:r>
        <w:rPr>
          <w:rStyle w:val="FootnoteAnchor"/>
          <w:rtl w:val="true"/>
        </w:rPr>
        <w:footnoteReference w:id="566"/>
      </w:r>
      <w:r>
        <w:rPr>
          <w:rFonts w:ascii="IRNazanin" w:hAnsi="IRNazanin" w:eastAsia="IRNazanin"/>
          <w:color w:val="111111"/>
          <w:sz w:val="28"/>
          <w:sz w:val="28"/>
          <w:szCs w:val="28"/>
          <w:rtl w:val="true"/>
          <w:lang w:bidi="fa-IR"/>
        </w:rPr>
        <w:t xml:space="preserve">و الشهید فی البیان </w:t>
      </w:r>
      <w:r>
        <w:rPr>
          <w:rStyle w:val="FootnoteAnchor"/>
          <w:rtl w:val="true"/>
        </w:rPr>
        <w:footnoteReference w:id="567"/>
      </w:r>
      <w:r>
        <w:rPr>
          <w:rFonts w:ascii="IRNazanin" w:hAnsi="IRNazanin" w:eastAsia="IRNazanin"/>
          <w:color w:val="111111"/>
          <w:sz w:val="28"/>
          <w:sz w:val="28"/>
          <w:szCs w:val="28"/>
          <w:rtl w:val="true"/>
          <w:lang w:bidi="fa-IR"/>
        </w:rPr>
        <w:t>،الا انه عداه الی من لم یصل و ان کان قد صلی علی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مخیرا إن شاء استأنف الصلاة علیهما</w:t>
      </w:r>
      <w:r>
        <w:rPr>
          <w:rFonts w:eastAsia="IRNazanin" w:cs="IRNazanin"/>
          <w:color w:val="111111"/>
          <w:sz w:val="28"/>
          <w:szCs w:val="28"/>
          <w:rtl w:val="true"/>
          <w:lang w:bidi="fa-IR"/>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الأجود الاستمرار علی الاولی ثمَّ الصلاة علی الأخری بعد الفراغ،للنهی عن قطع العمل،و عدم دلیل صریح فی جواز هذا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خاف فساد الثانیة نوی الصلاة علیها بقلبه عند الفراغ من الذکر و کبر ناویا لهما،ثمَّ یخص کل واحدة بذکرها و یشرکهما فی التکبیر لاتحاده فیهما،و یتخیر فی تقدیم أیتهما شاء فی الدعاء،ثمَّ لا یتعین،بل یجوز تقدیم الأخری فی دعاء آخر،فاذا فرغ من الأولی أکمل الصلاة علی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الأصحاب </w:t>
      </w:r>
      <w:r>
        <w:rPr>
          <w:rStyle w:val="FootnoteAnchor"/>
          <w:rtl w:val="true"/>
        </w:rPr>
        <w:footnoteReference w:id="568"/>
      </w:r>
      <w:r>
        <w:rPr>
          <w:rFonts w:ascii="IRNazanin" w:hAnsi="IRNazanin" w:eastAsia="IRNazanin"/>
          <w:color w:val="111111"/>
          <w:sz w:val="28"/>
          <w:sz w:val="28"/>
          <w:szCs w:val="28"/>
          <w:rtl w:val="true"/>
          <w:lang w:bidi="fa-IR"/>
        </w:rPr>
        <w:t>من خص جواز القطع و الصلاة علیهما بخوف فساد الثانیة حذرا من النهی عن القطع فی غیر موضع الضرورة،و قد عرفت انه لا ضرورة هنا أیضا لإمکان الصلاة علی الثانیة من غیر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تعددت الجنائز الحاضرة فالحکم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یشرک بین المتأخرة فی التکبیر و الذکر و الدعاء،الا مع اختلافها فیه فیدعو لکل واحدة بما هو فرضها،کما لو اجتمعت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أدخل الثانیة علی الوجه المذکور من غیر خوف جاز</w:t>
      </w:r>
      <w:r>
        <w:rPr>
          <w:rFonts w:eastAsia="IRNazanin" w:cs="IRNazanin"/>
          <w:color w:val="111111"/>
          <w:sz w:val="28"/>
          <w:szCs w:val="28"/>
          <w:rtl w:val="true"/>
          <w:lang w:bidi="fa-IR"/>
        </w:rPr>
        <w:t xml:space="preserve">. </w:t>
      </w:r>
      <w:bookmarkStart w:id="822" w:name="pg13566_139755"/>
    </w:p>
    <w:p>
      <w:pPr>
        <w:pStyle w:val="Heading5"/>
        <w:numPr>
          <w:ilvl w:val="4"/>
          <w:numId w:val="1"/>
        </w:numPr>
        <w:rPr/>
      </w:pPr>
      <w:bookmarkStart w:id="823" w:name="__RefHeading___Toc2313853_1934241801"/>
      <w:bookmarkStart w:id="824" w:name="_Toc330"/>
      <w:bookmarkEnd w:id="822"/>
      <w:bookmarkEnd w:id="823"/>
      <w:r>
        <w:rPr>
          <w:rtl w:val="true"/>
        </w:rPr>
        <w:t>الفصل الخامس فی الصلوات المرغبات</w:t>
      </w:r>
      <w:bookmarkEnd w:id="824"/>
    </w:p>
    <w:p>
      <w:pPr>
        <w:pStyle w:val="Heading6"/>
        <w:numPr>
          <w:ilvl w:val="5"/>
          <w:numId w:val="1"/>
        </w:numPr>
        <w:rPr/>
      </w:pPr>
      <w:bookmarkStart w:id="825" w:name="__RefHeading___Toc2313855_1934241801"/>
      <w:bookmarkStart w:id="826" w:name="_Toc331"/>
      <w:bookmarkEnd w:id="825"/>
      <w:r>
        <w:rPr>
          <w:rtl w:val="true"/>
        </w:rPr>
        <w:t>اشارة</w:t>
      </w:r>
      <w:bookmarkEnd w:id="826"/>
    </w:p>
    <w:p>
      <w:pPr>
        <w:pStyle w:val="BookText"/>
        <w:rPr/>
      </w:pPr>
      <w:r>
        <w:rPr>
          <w:rFonts w:ascii="IRNazanin" w:hAnsi="IRNazanin" w:eastAsia="IRNazanin"/>
          <w:color w:val="111111"/>
          <w:sz w:val="28"/>
          <w:sz w:val="28"/>
          <w:szCs w:val="28"/>
          <w:rtl w:val="true"/>
          <w:lang w:bidi="fa-IR"/>
        </w:rPr>
        <w:t>الفصل الخامس فی الصلوات المرغبات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النوافل الیومیة،و قد ذکرناها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عدا ذلک فهو</w:t>
      </w:r>
    </w:p>
    <w:p>
      <w:pPr>
        <w:pStyle w:val="Heading6"/>
        <w:numPr>
          <w:ilvl w:val="5"/>
          <w:numId w:val="1"/>
        </w:numPr>
        <w:rPr/>
      </w:pPr>
      <w:bookmarkStart w:id="827" w:name="__RefHeading___Toc2313857_1934241801"/>
      <w:bookmarkStart w:id="828" w:name="_Toc332"/>
      <w:bookmarkEnd w:id="827"/>
      <w:r>
        <w:rPr>
          <w:rtl w:val="true"/>
        </w:rPr>
        <w:t>ینقسم علی قسمین</w:t>
      </w:r>
      <w:bookmarkEnd w:id="828"/>
    </w:p>
    <w:p>
      <w:pPr>
        <w:pStyle w:val="BookText"/>
        <w:rPr/>
      </w:pPr>
      <w:r>
        <w:rPr>
          <w:rFonts w:ascii="IRNazanin" w:hAnsi="IRNazanin" w:eastAsia="IRNazanin"/>
          <w:color w:val="111111"/>
          <w:sz w:val="28"/>
          <w:sz w:val="28"/>
          <w:szCs w:val="28"/>
          <w:rtl w:val="true"/>
          <w:lang w:bidi="fa-IR"/>
        </w:rPr>
        <w:t>ینقسم علی قسمین</w:t>
      </w:r>
      <w:r>
        <w:rPr>
          <w:rFonts w:eastAsia="IRNazanin" w:cs="IRNazanin"/>
          <w:color w:val="111111"/>
          <w:sz w:val="28"/>
          <w:szCs w:val="28"/>
          <w:rtl w:val="true"/>
          <w:lang w:bidi="fa-IR"/>
        </w:rPr>
        <w:t>:</w:t>
      </w:r>
    </w:p>
    <w:p>
      <w:pPr>
        <w:pStyle w:val="Heading6"/>
        <w:numPr>
          <w:ilvl w:val="5"/>
          <w:numId w:val="1"/>
        </w:numPr>
        <w:rPr/>
      </w:pPr>
      <w:bookmarkStart w:id="829" w:name="__RefHeading___Toc2313859_1934241801"/>
      <w:bookmarkStart w:id="830" w:name="_Toc333"/>
      <w:bookmarkEnd w:id="829"/>
      <w:r>
        <w:rPr>
          <w:rtl w:val="true"/>
        </w:rPr>
        <w:t>فمنها ما لا یختص وقتا بعینه</w:t>
      </w:r>
      <w:bookmarkEnd w:id="830"/>
    </w:p>
    <w:p>
      <w:pPr>
        <w:pStyle w:val="BookText"/>
        <w:rPr/>
      </w:pPr>
      <w:r>
        <w:rPr>
          <w:rFonts w:ascii="IRNazanin" w:hAnsi="IRNazanin" w:eastAsia="IRNazanin"/>
          <w:color w:val="111111"/>
          <w:sz w:val="28"/>
          <w:sz w:val="28"/>
          <w:szCs w:val="28"/>
          <w:rtl w:val="true"/>
          <w:lang w:bidi="fa-IR"/>
        </w:rPr>
        <w:t>فمنها ما لا یختص وقتا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القسم کثیر،غیر أننا نذکر مهمه،و هو صلوات</w:t>
      </w:r>
      <w:r>
        <w:rPr>
          <w:rFonts w:eastAsia="IRNazanin" w:cs="IRNazanin"/>
          <w:color w:val="111111"/>
          <w:sz w:val="28"/>
          <w:szCs w:val="28"/>
          <w:rtl w:val="true"/>
          <w:lang w:bidi="fa-IR"/>
        </w:rPr>
        <w:t>:</w:t>
      </w:r>
    </w:p>
    <w:p>
      <w:pPr>
        <w:pStyle w:val="Heading6"/>
        <w:numPr>
          <w:ilvl w:val="5"/>
          <w:numId w:val="1"/>
        </w:numPr>
        <w:rPr/>
      </w:pPr>
      <w:bookmarkStart w:id="831" w:name="__RefHeading___Toc2313861_1934241801"/>
      <w:bookmarkStart w:id="832" w:name="_Toc334"/>
      <w:bookmarkEnd w:id="831"/>
      <w:r>
        <w:rPr>
          <w:rtl w:val="true"/>
        </w:rPr>
        <w:t>الأولی</w:t>
      </w:r>
      <w:r>
        <w:rPr>
          <w:rtl w:val="true"/>
        </w:rPr>
        <w:t>:</w:t>
      </w:r>
      <w:r>
        <w:rPr>
          <w:rtl w:val="true"/>
        </w:rPr>
        <w:t>صلاة الاستسقاء</w:t>
      </w:r>
      <w:bookmarkEnd w:id="832"/>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الاستسقاء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مستحبة عند غور الأنهار،و فتور الأمطار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الصلوات المرغبات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 المرغب فیها من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لم یذکر الحرف الذی یتعدی به الفعل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لتضمینه </w:t>
      </w:r>
      <w:r>
        <w:rPr>
          <w:rStyle w:val="FootnoteAnchor"/>
          <w:rtl w:val="true"/>
        </w:rPr>
        <w:footnoteReference w:id="569"/>
      </w:r>
      <w:r>
        <w:rPr>
          <w:rFonts w:ascii="IRNazanin" w:hAnsi="IRNazanin" w:eastAsia="IRNazanin"/>
          <w:color w:val="111111"/>
          <w:sz w:val="28"/>
          <w:sz w:val="28"/>
          <w:szCs w:val="28"/>
          <w:rtl w:val="true"/>
          <w:lang w:bidi="fa-IR"/>
        </w:rPr>
        <w:t>الترغیب معنی التفضیل أی المفضلات،فاستغنی عن ذکر ما یتعدی به،و من ثمَّ جمع الاسم و جعل اللام للتعریف،و کان حقه الافراد و جعله موصولا اسمیا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الاستسقاء</w:t>
      </w:r>
      <w:r>
        <w:rPr>
          <w:rFonts w:eastAsia="IRNazanin" w:cs="IRNazanin"/>
          <w:color w:val="111111"/>
          <w:sz w:val="28"/>
          <w:szCs w:val="28"/>
          <w:rtl w:val="true"/>
          <w:lang w:bidi="fa-IR"/>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طلب السقیا من الله تعالی عند الحاجة إلیها،کما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أستعطی،إذا طلب العطاء </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سقاه الله و أسقاه،قال تعالی وَ سَقاهُمْ رَبُّهُمْ شَراباً طَهُوراً </w:t>
      </w:r>
      <w:r>
        <w:rPr>
          <w:rStyle w:val="FootnoteAnchor"/>
          <w:rtl w:val="true"/>
        </w:rPr>
        <w:footnoteReference w:id="571"/>
      </w:r>
      <w:r>
        <w:rPr>
          <w:rFonts w:ascii="Amiri" w:hAnsi="Amiri" w:eastAsia="Amiri" w:cs="Amiri"/>
          <w:color w:val="111111"/>
          <w:sz w:val="28"/>
          <w:sz w:val="28"/>
          <w:szCs w:val="28"/>
          <w:rtl w:val="true"/>
          <w:lang w:bidi="ar-SA"/>
        </w:rPr>
        <w:t xml:space="preserve">،و قال لَأَسْقَیْناهُمْ ماءً غَدَقاً </w:t>
      </w:r>
      <w:r>
        <w:rPr>
          <w:rStyle w:val="FootnoteAnchor"/>
          <w:rtl w:val="true"/>
        </w:rPr>
        <w:footnoteReference w:id="572"/>
      </w:r>
      <w:r>
        <w:rPr>
          <w:rFonts w:ascii="IRNazanin" w:hAnsi="IRNazanin" w:eastAsia="IRNazanin"/>
          <w:color w:val="111111"/>
          <w:sz w:val="28"/>
          <w:sz w:val="28"/>
          <w:szCs w:val="28"/>
          <w:rtl w:val="true"/>
          <w:lang w:bidi="fa-IR"/>
        </w:rPr>
        <w:t xml:space="preserve">فعلی هذا یجوز فی قوله فی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اسقنا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الهمزة و وصله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کیفیتها مثل کیفیة صلاة العید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یجعل مواضع القنوت فی العید استعطاف الله سبحانه،و سؤال الرحمة بإرسال الغیث،و یتخیر من الأدعیة ما تیسر له،و إلا فلیقل ما نقل فی أخبار أهل البیت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مسنونات هذه الصلاة أن یصوم الناس ثلاثة أیام،و یکون خروجهم یوم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کیفیة صلاة العید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وقتها أیضا کوقتها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تیسر له من الأدعیة و الا فلیقل ما نقل فی أخبار أهل البیت 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هی المرکبة من إن الشرطیة و لا النافیة،و جملة الشرط محذوفة، و المعنی و ان لم یتیسر له شیء من الأدعیة فلیقل ما ورد عنهم علیهم السلام </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الترکیب من باب صناعة القلب،و هو نوع خاص من کلام العرب یوجب فیه ملاحة و لطفا،و منه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الناقة علی الحوض،و عرضت الحوض علی الناقة،و قول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طینت بالفدن السیاعا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بالفدن القصر،و بالسیاع الطین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جعل منه قوله تعالی وَ کَمْ مِنْ قَرْیَةٍ أَهْلَکْناها فَجاءَها بَأْسُنا </w:t>
      </w:r>
      <w:r>
        <w:rPr>
          <w:rStyle w:val="FootnoteAnchor"/>
          <w:rtl w:val="true"/>
        </w:rPr>
        <w:footnoteReference w:id="575"/>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فَکانَ قابَ قَوْسَیْنِ </w:t>
      </w:r>
      <w:r>
        <w:rPr>
          <w:rStyle w:val="FootnoteAnchor"/>
          <w:rtl w:val="true"/>
        </w:rPr>
        <w:footnoteReference w:id="576"/>
      </w:r>
      <w:r>
        <w:rPr>
          <w:rFonts w:ascii="IRNazanin" w:hAnsi="IRNazanin" w:eastAsia="IRNazanin"/>
          <w:color w:val="111111"/>
          <w:sz w:val="28"/>
          <w:sz w:val="28"/>
          <w:szCs w:val="28"/>
          <w:rtl w:val="true"/>
          <w:lang w:bidi="fa-IR"/>
        </w:rPr>
        <w:t>و هو باب متسع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 هنا إما مبنی علی مذهب السکاکی من جوازه مطلقا،أو أن النکتة فیه بیان جواز الدعاء بما تیسر و إن أمکن المنصوص، فلو عکس بأن قدم المنصوص فی هذا الترکیب الخاص لم یعلم منه ذلک،و هذا القدر کاف فی جواز القلب إن شرطنا فیه أمرا زائدا،و إن أمکن التعبیر بما یؤدی المراد من غیر قلب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یستحب أن یکون ذلک الثالث الاثنین،فان لم یتیسر فالجمعة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یخرجوا الی الصحراء حفاة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سکینة و وقار،و لا یصلوا فی المساجد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یخرجوا معهم الشیوخ و الأطفال و العجائز،و لا یخرجوا ذمیا، و یفرقوا بین الأطفال و أمهاتهم،فاذا فرغ الامام من صلاته حول رداءه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استقبل القبلة،و کبر مائة رافعا بها صوته،و سبح الله إلی یمینه کذلک،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أن یکون الاثنین فإن لم یتیسر فالجمعة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إنما قدم الاثنین علی الجمعة مع أن الجمعة أفضل بغیر هذا الاعتبار،لأن الاثنین هو المنصوص بالخصوص،لأمر الصادق علیه السلام بالخروج فیه لمحمد بن خالد </w:t>
      </w:r>
      <w:r>
        <w:rPr>
          <w:rStyle w:val="FootnoteAnchor"/>
          <w:rtl w:val="true"/>
        </w:rPr>
        <w:footnoteReference w:id="577"/>
      </w:r>
      <w:r>
        <w:rPr>
          <w:rFonts w:ascii="IRNazanin" w:hAnsi="IRNazanin" w:eastAsia="IRNazanin"/>
          <w:color w:val="111111"/>
          <w:sz w:val="28"/>
          <w:sz w:val="28"/>
          <w:szCs w:val="28"/>
          <w:rtl w:val="true"/>
          <w:lang w:bidi="fa-IR"/>
        </w:rPr>
        <w:t>،و جعل مکانه الجمعة عند تعذره لما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العبد لیسأل الحاجة فیؤخر الإجابة إلی یوم الجمعة</w:t>
      </w:r>
      <w:r>
        <w:rPr>
          <w:rFonts w:eastAsia="IRNazanin" w:cs="IRNazanin"/>
          <w:color w:val="111111"/>
          <w:sz w:val="28"/>
          <w:szCs w:val="28"/>
          <w:rtl w:val="true"/>
          <w:lang w:bidi="fa-IR"/>
        </w:rPr>
        <w:t xml:space="preserve">» </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الأصحاب من خیر بین الیومین ابتداء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حفاة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لیکن نعالهم بأیدیهم،و یخرجون فی ثیاب البذلة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یمتهن من الثیاب،مطرقی رؤوسهم،ذاکرین الله،مستغفرین من ذنوبهم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یصلوا فی المساجد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 الاختیار أما لو حصل مانع من الصحراء لخوف و شبهه صلوا فی المساجد و یستثنی من ذلک المسجد الحرام فیصلی فیه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فرغ الامام حول ردائه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بأن یجعل ما علی المنکب الأیمن منه علی الأیسر و ما علی الأیسر علی الأیمن تأسیا بالنبی صلی الله علیه و آله و سلم </w:t>
      </w:r>
      <w:r>
        <w:rPr>
          <w:rStyle w:val="FootnoteAnchor"/>
          <w:rtl w:val="true"/>
        </w:rPr>
        <w:footnoteReference w:id="580"/>
      </w:r>
      <w:r>
        <w:rPr>
          <w:rFonts w:ascii="IRNazanin" w:hAnsi="IRNazanin" w:eastAsia="IRNazanin"/>
          <w:color w:val="111111"/>
          <w:sz w:val="28"/>
          <w:sz w:val="28"/>
          <w:szCs w:val="28"/>
          <w:rtl w:val="true"/>
          <w:lang w:bidi="fa-IR"/>
        </w:rPr>
        <w:t>،و تفؤلا به فی أن یقلب الله الجدب خصبا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یشترط تحویل الظاهر باطنا و بالعکس،و لا الأسفل أعلی و بالعکس،و ان کان </w:t>
      </w:r>
    </w:p>
    <w:p>
      <w:pPr>
        <w:pStyle w:val="BookText"/>
        <w:rPr/>
      </w:pPr>
      <w:r>
        <w:rPr>
          <w:rFonts w:ascii="IRNazanin" w:hAnsi="IRNazanin" w:eastAsia="IRNazanin"/>
          <w:color w:val="111111"/>
          <w:sz w:val="28"/>
          <w:sz w:val="28"/>
          <w:szCs w:val="28"/>
          <w:rtl w:val="true"/>
          <w:lang w:bidi="fa-IR"/>
        </w:rPr>
        <w:t>و هلل عن یساره مثل ذلک،و استقبل الناس،و حمد الله مائة،و هم یتابعونه فی کل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یخطب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یبالغ فی تضرعاته،فإن تأخرت الإجابة کرروا الخروج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تدرکهم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تجوز هذه الصلاة عند قلة الأمطار،فإنها تجوز عند جفاف میاه العیون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 من اختصاص القلب بالإمام غیر واضح الدلالة لوجود العلتین فی غیره،فالأولی عموم الاستحباب لجمیع المصلین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یتابعونه فی کل 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 فی جمیع الأذکار و رفع الصوت لا فی التحول الی الجهات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یخطب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جعل الخطبة بعد الصلاة هو الذی اختاره الشیخ </w:t>
      </w:r>
      <w:r>
        <w:rPr>
          <w:rStyle w:val="FootnoteAnchor"/>
          <w:rtl w:val="true"/>
        </w:rPr>
        <w:footnoteReference w:id="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جماعة </w:t>
      </w:r>
      <w:r>
        <w:rPr>
          <w:rStyle w:val="FootnoteAnchor"/>
          <w:rtl w:val="true"/>
        </w:rPr>
        <w:footnoteReference w:id="582"/>
      </w:r>
      <w:r>
        <w:rPr>
          <w:rFonts w:ascii="IRNazanin" w:hAnsi="IRNazanin" w:eastAsia="IRNazanin"/>
          <w:color w:val="111111"/>
          <w:sz w:val="28"/>
          <w:sz w:val="28"/>
          <w:szCs w:val="28"/>
          <w:rtl w:val="true"/>
          <w:lang w:bidi="fa-IR"/>
        </w:rPr>
        <w:t xml:space="preserve">، و دل علیه تعلیم الصادق علیه السلام لمحمد بن خالد </w:t>
      </w:r>
      <w:r>
        <w:rPr>
          <w:rStyle w:val="FootnoteAnchor"/>
          <w:rtl w:val="true"/>
        </w:rPr>
        <w:footnoteReference w:id="583"/>
      </w:r>
      <w:r>
        <w:rPr>
          <w:rFonts w:ascii="IRNazanin" w:hAnsi="IRNazanin" w:eastAsia="IRNazanin"/>
          <w:color w:val="111111"/>
          <w:sz w:val="28"/>
          <w:sz w:val="28"/>
          <w:szCs w:val="28"/>
          <w:rtl w:val="true"/>
          <w:lang w:bidi="fa-IR"/>
        </w:rPr>
        <w:t>،و کونها مشابهة لصلاة العید فی الکیفیة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 فی الذکری تقدیمها علی الصلاة هو المشهور </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یخطب خطبتین تسویة بینها و بین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کرروا الخروج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بالبناء علی الصوم الأول ان کان الخروج فی الثالث،و کذا لو کان بعده مع استمرار الصوم،و الا فالأفضل استئنافه لوجود السبب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البناء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عند جفاف میاه العیون</w:t>
      </w:r>
      <w:r>
        <w:rPr>
          <w:rFonts w:eastAsia="IRNazanin" w:cs="IRNazanin"/>
          <w:color w:val="111111"/>
          <w:sz w:val="28"/>
          <w:szCs w:val="28"/>
          <w:rtl w:val="true"/>
          <w:lang w:bidi="fa-IR"/>
        </w:rPr>
        <w:t>»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تجوز عند کثرة الغیوث إذا خیف الضرر بها،و یسمی حینئذ صلاة </w:t>
      </w:r>
      <w:bookmarkStart w:id="833" w:name="pg13566_139759"/>
    </w:p>
    <w:p>
      <w:pPr>
        <w:pStyle w:val="Heading6"/>
        <w:numPr>
          <w:ilvl w:val="5"/>
          <w:numId w:val="1"/>
        </w:numPr>
        <w:rPr/>
      </w:pPr>
      <w:bookmarkStart w:id="834" w:name="__RefHeading___Toc2313863_1934241801"/>
      <w:bookmarkStart w:id="835" w:name="_Toc335"/>
      <w:bookmarkEnd w:id="833"/>
      <w:bookmarkEnd w:id="834"/>
      <w:r>
        <w:rPr>
          <w:rtl w:val="true"/>
        </w:rPr>
        <w:t>الثانیة</w:t>
      </w:r>
      <w:r>
        <w:rPr>
          <w:rtl w:val="true"/>
        </w:rPr>
        <w:t>:</w:t>
      </w:r>
      <w:r>
        <w:rPr>
          <w:rtl w:val="true"/>
        </w:rPr>
        <w:t>صلاة الاستخارة</w:t>
      </w:r>
      <w:bookmarkEnd w:id="835"/>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الاستخارة،و صلاة الحاجة،و صلاة الشکر،و صلاة الزیارة</w:t>
      </w:r>
      <w:r>
        <w:rPr>
          <w:rFonts w:eastAsia="IRNazanin" w:cs="IRNazanin"/>
          <w:color w:val="111111"/>
          <w:sz w:val="28"/>
          <w:szCs w:val="28"/>
          <w:rtl w:val="true"/>
          <w:lang w:bidi="fa-IR"/>
        </w:rPr>
        <w:t>.</w:t>
      </w:r>
    </w:p>
    <w:p>
      <w:pPr>
        <w:pStyle w:val="Heading6"/>
        <w:numPr>
          <w:ilvl w:val="5"/>
          <w:numId w:val="1"/>
        </w:numPr>
        <w:rPr/>
      </w:pPr>
      <w:bookmarkStart w:id="836" w:name="__RefHeading___Toc2313865_1934241801"/>
      <w:bookmarkStart w:id="837" w:name="_Toc336"/>
      <w:bookmarkEnd w:id="836"/>
      <w:r>
        <w:rPr>
          <w:rtl w:val="true"/>
        </w:rPr>
        <w:t>و منها ما یختص وقتا معینا</w:t>
      </w:r>
      <w:bookmarkEnd w:id="837"/>
    </w:p>
    <w:p>
      <w:pPr>
        <w:pStyle w:val="BookText"/>
        <w:rPr/>
      </w:pPr>
      <w:r>
        <w:rPr>
          <w:rFonts w:ascii="IRNazanin" w:hAnsi="IRNazanin" w:eastAsia="IRNazanin"/>
          <w:color w:val="111111"/>
          <w:sz w:val="28"/>
          <w:sz w:val="28"/>
          <w:szCs w:val="28"/>
          <w:rtl w:val="true"/>
          <w:lang w:bidi="fa-IR"/>
        </w:rPr>
        <w:t>و منها ما یختص وقتا معینا و هی 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p>
    <w:p>
      <w:pPr>
        <w:pStyle w:val="Heading6"/>
        <w:numPr>
          <w:ilvl w:val="5"/>
          <w:numId w:val="1"/>
        </w:numPr>
        <w:rPr/>
      </w:pPr>
      <w:bookmarkStart w:id="838" w:name="__RefHeading___Toc2313867_1934241801"/>
      <w:bookmarkStart w:id="839" w:name="_Toc337"/>
      <w:bookmarkEnd w:id="838"/>
      <w:r>
        <w:rPr>
          <w:rtl w:val="true"/>
        </w:rPr>
        <w:t>الأولی</w:t>
      </w:r>
      <w:r>
        <w:rPr>
          <w:rtl w:val="true"/>
        </w:rPr>
        <w:t>:</w:t>
      </w:r>
      <w:r>
        <w:rPr>
          <w:rtl w:val="true"/>
        </w:rPr>
        <w:t>نافلة شهر رمضان</w:t>
      </w:r>
      <w:bookmarkEnd w:id="839"/>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نافلة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الأشهر فی الروایات استحباب ألف رکعة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شهر رمضان،زیادة علی النوافل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یصلی فی کل لیلة عشرین 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 بعد المغرب، الاستضحاء،و هی نوع من صلاة الحاجة،و کذا لو غزرت میاه العیون و الأنهار بحیث خیف منها الضرر شرعت صلاة الحاجة،بل هی من مهام الحوائج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الأشهر فی الروایات استحباب ألف رکعة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أشار بذلک إلی أنه قد روی غیر ذلک،فقیل أنه کغیره من الشهور لیس فیه نافلة زائدة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محمد بن مسلم </w:t>
      </w:r>
      <w:r>
        <w:rPr>
          <w:rStyle w:val="FootnoteAnchor"/>
          <w:rtl w:val="true"/>
        </w:rPr>
        <w:footnoteReference w:id="585"/>
      </w:r>
      <w:r>
        <w:rPr>
          <w:rFonts w:ascii="IRNazanin" w:hAnsi="IRNazanin" w:eastAsia="IRNazanin"/>
          <w:color w:val="111111"/>
          <w:sz w:val="28"/>
          <w:sz w:val="28"/>
          <w:szCs w:val="28"/>
          <w:rtl w:val="true"/>
          <w:lang w:bidi="fa-IR"/>
        </w:rPr>
        <w:t xml:space="preserve">و عبد الله بن سنان </w:t>
      </w:r>
      <w:r>
        <w:rPr>
          <w:rStyle w:val="FootnoteAnchor"/>
          <w:rtl w:val="true"/>
        </w:rPr>
        <w:footnoteReference w:id="586"/>
      </w:r>
      <w:r>
        <w:rPr>
          <w:rFonts w:ascii="IRNazanin" w:hAnsi="IRNazanin" w:eastAsia="IRNazanin"/>
          <w:color w:val="111111"/>
          <w:sz w:val="28"/>
          <w:sz w:val="28"/>
          <w:szCs w:val="28"/>
          <w:rtl w:val="true"/>
          <w:lang w:bidi="fa-IR"/>
        </w:rPr>
        <w:t xml:space="preserve">،و اختاره الصدوق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طرف النقیض له ما ذکره الشیخ فی التهذیب </w:t>
      </w:r>
      <w:r>
        <w:rPr>
          <w:rStyle w:val="FootnoteAnchor"/>
          <w:rtl w:val="true"/>
        </w:rPr>
        <w:footnoteReference w:id="588"/>
      </w:r>
      <w:r>
        <w:rPr>
          <w:rFonts w:ascii="IRNazanin" w:hAnsi="IRNazanin" w:eastAsia="IRNazanin"/>
          <w:color w:val="111111"/>
          <w:sz w:val="28"/>
          <w:sz w:val="28"/>
          <w:szCs w:val="28"/>
          <w:rtl w:val="true"/>
          <w:lang w:bidi="fa-IR"/>
        </w:rPr>
        <w:t>من أن الألف رکعة یستحب فی کل یوم و لیلة،و أن الألف فی جمیع الشهر للضعفاء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ألف و مائة </w:t>
      </w:r>
      <w:r>
        <w:rPr>
          <w:rStyle w:val="FootnoteAnchor"/>
          <w:rtl w:val="true"/>
        </w:rPr>
        <w:footnoteReference w:id="589"/>
      </w:r>
      <w:r>
        <w:rPr>
          <w:rFonts w:ascii="IRNazanin" w:hAnsi="IRNazanin" w:eastAsia="IRNazanin"/>
          <w:color w:val="111111"/>
          <w:sz w:val="28"/>
          <w:sz w:val="28"/>
          <w:szCs w:val="28"/>
          <w:rtl w:val="true"/>
          <w:lang w:bidi="fa-IR"/>
        </w:rPr>
        <w:t>فی جمیع الشهر بزیادة مائة لیلة 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ذکره المصنف هو الأشهر بل ادعی بعض الأصحاب </w:t>
      </w:r>
      <w:r>
        <w:rPr>
          <w:rStyle w:val="FootnoteAnchor"/>
          <w:rtl w:val="true"/>
        </w:rPr>
        <w:footnoteReference w:id="590"/>
      </w:r>
      <w:r>
        <w:rPr>
          <w:rFonts w:ascii="IRNazanin" w:hAnsi="IRNazanin" w:eastAsia="IRNazanin"/>
          <w:color w:val="111111"/>
          <w:sz w:val="28"/>
          <w:sz w:val="28"/>
          <w:szCs w:val="28"/>
          <w:rtl w:val="true"/>
          <w:lang w:bidi="fa-IR"/>
        </w:rPr>
        <w:t>علیه الإجماع،و هو غیر مناف لمثبت الزیادة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اثنتی عشرة رکعة بعد العشاء،علی الأظهر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لیلة من العشر الأواخر ثلاثین علی الترتیب المذکور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لیالی الافراد الثلاث فی کل لیلة مائة رکعة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أنه یقتصر فی لیالی الافراد علی المائة حسب،فیبقی علیه ثمانون،یصلی فی کل جمعة عشر رکعات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بصلاة علی و فاطمة و جعفر علیهم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اثنتی عشرة بعد العشاء علی الأظهر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أشار بذلک الی خلاف الشیخ فی النهایة حیث خیّر بین جعل الثمانی بعد المغرب،و الاثنتی عشرة بعد العشاء </w:t>
      </w:r>
      <w:r>
        <w:rPr>
          <w:rStyle w:val="FootnoteAnchor"/>
          <w:rtl w:val="true"/>
        </w:rPr>
        <w:footnoteReference w:id="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بین عکسه جمعا بین خبری سماعة و مسعدة بن صدقة </w:t>
      </w:r>
      <w:r>
        <w:rPr>
          <w:rStyle w:val="FootnoteAnchor"/>
          <w:rtl w:val="true"/>
        </w:rPr>
        <w:footnoteReference w:id="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أشهر و ان کان الآخر جائزا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یتخیر بین تقدیم ما یفعله بعد العشاء علی نافلتها و تأخیره عنها،و ان کان التأخیر أفضل لروایة محمد بن سلیمان عن الرضا علیه السلام </w:t>
      </w:r>
      <w:r>
        <w:rPr>
          <w:rStyle w:val="FootnoteAnchor"/>
          <w:rtl w:val="true"/>
        </w:rPr>
        <w:footnoteReference w:id="593"/>
      </w:r>
      <w:r>
        <w:rPr>
          <w:rFonts w:ascii="IRNazanin" w:hAnsi="IRNazanin" w:eastAsia="IRNazanin"/>
          <w:color w:val="111111"/>
          <w:sz w:val="28"/>
          <w:sz w:val="28"/>
          <w:szCs w:val="28"/>
          <w:rtl w:val="true"/>
          <w:lang w:bidi="fa-IR"/>
        </w:rPr>
        <w:t xml:space="preserve">و فی الذکری جعل المشهور تقدیمه علیها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الترتیب المذکور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بأن یصلّی ثمانیا بعد المغرب و الباقی بعد 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w:t>
      </w:r>
      <w:r>
        <w:rPr>
          <w:rStyle w:val="FootnoteAnchor"/>
          <w:rtl w:val="true"/>
        </w:rPr>
        <w:footnoteReference w:id="595"/>
      </w:r>
      <w:r>
        <w:rPr>
          <w:rFonts w:ascii="IRNazanin" w:hAnsi="IRNazanin" w:eastAsia="IRNazanin"/>
          <w:color w:val="111111"/>
          <w:sz w:val="28"/>
          <w:sz w:val="28"/>
          <w:szCs w:val="28"/>
          <w:rtl w:val="true"/>
          <w:lang w:bidi="fa-IR"/>
        </w:rPr>
        <w:t xml:space="preserve">جعل اثنتی عشرة قبل العشاء و الباقی بعدها،و علیه جماعة من الأصحاب </w:t>
      </w:r>
      <w:r>
        <w:rPr>
          <w:rStyle w:val="FootnoteAnchor"/>
          <w:rtl w:val="true"/>
        </w:rPr>
        <w:footnoteReference w:id="596"/>
      </w:r>
      <w:r>
        <w:rPr>
          <w:rFonts w:ascii="IRNazanin" w:hAnsi="IRNazanin" w:eastAsia="IRNazanin"/>
          <w:color w:val="111111"/>
          <w:sz w:val="28"/>
          <w:sz w:val="28"/>
          <w:szCs w:val="28"/>
          <w:rtl w:val="true"/>
          <w:lang w:bidi="fa-IR"/>
        </w:rPr>
        <w:t>،و کلاهما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لیلة مائة رکعة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إطلاق الأخبار </w:t>
      </w:r>
      <w:r>
        <w:rPr>
          <w:rStyle w:val="FootnoteAnchor"/>
          <w:rtl w:val="true"/>
        </w:rPr>
        <w:footnoteReference w:id="597"/>
      </w:r>
      <w:r>
        <w:rPr>
          <w:rFonts w:ascii="IRNazanin" w:hAnsi="IRNazanin" w:eastAsia="IRNazanin"/>
          <w:color w:val="111111"/>
          <w:sz w:val="28"/>
          <w:sz w:val="28"/>
          <w:szCs w:val="28"/>
          <w:rtl w:val="true"/>
          <w:lang w:bidi="fa-IR"/>
        </w:rPr>
        <w:t>و الفتوی یقتضی کون محلها اللیل من غیر ترتیب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ان تأخیرها الی ان یصلی العشاء أفضل،فإنه قد ورد عن النبی صلی اللّه علیه و آله و سلّم </w:t>
      </w:r>
      <w:r>
        <w:rPr>
          <w:rStyle w:val="FootnoteAnchor"/>
          <w:rtl w:val="true"/>
        </w:rPr>
        <w:footnoteReference w:id="598"/>
      </w:r>
      <w:r>
        <w:rPr>
          <w:rFonts w:ascii="IRNazanin" w:hAnsi="IRNazanin" w:eastAsia="IRNazanin"/>
          <w:color w:val="111111"/>
          <w:sz w:val="28"/>
          <w:sz w:val="28"/>
          <w:szCs w:val="28"/>
          <w:rtl w:val="true"/>
          <w:lang w:bidi="fa-IR"/>
        </w:rPr>
        <w:t>فیها ذلک حیث یقتصر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فی کل جمعة عشر رکعات</w:t>
      </w:r>
      <w:r>
        <w:rPr>
          <w:rFonts w:eastAsia="IRNazanin" w:cs="IRNazanin"/>
          <w:color w:val="111111"/>
          <w:sz w:val="28"/>
          <w:szCs w:val="28"/>
          <w:rtl w:val="true"/>
          <w:lang w:bidi="fa-IR"/>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الحدیث </w:t>
      </w:r>
      <w:r>
        <w:rPr>
          <w:rStyle w:val="FootnoteAnchor"/>
          <w:rtl w:val="true"/>
        </w:rPr>
        <w:footnoteReference w:id="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فی کل یوم 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المتیقن من الیوم النهار، </w:t>
      </w:r>
    </w:p>
    <w:p>
      <w:pPr>
        <w:pStyle w:val="BookText"/>
        <w:rPr/>
      </w:pPr>
      <w:r>
        <w:rPr>
          <w:rFonts w:ascii="IRNazanin" w:hAnsi="IRNazanin" w:eastAsia="IRNazanin"/>
          <w:color w:val="111111"/>
          <w:sz w:val="28"/>
          <w:sz w:val="28"/>
          <w:szCs w:val="28"/>
          <w:rtl w:val="true"/>
          <w:lang w:bidi="fa-IR"/>
        </w:rPr>
        <w:t>السلام،و فی آخر جمعة عشرین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رکعة بصلاة علی علیه السلام،و فی عشیة تلک الجمعة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عشرین رکعة بصلاة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صلاة أمیر المؤمنین علیه السلام أربع رکعات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بتشهّدین و دخول اللیل معه فی بعض الموارد تغلیب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 جمعة عشرین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إطلاق اللفظ یشمل اللیل و النهار بل شموله للنهار أقوی،و الذی ورد فی الحدیث لیلة الجمعة فیتعیّن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عشیة تلک الجمعة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هی لیلة السبت کما ورد فی الحدیث </w:t>
      </w:r>
      <w:r>
        <w:rPr>
          <w:rStyle w:val="FootnoteAnchor"/>
          <w:rtl w:val="true"/>
        </w:rPr>
        <w:footnoteReference w:id="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یصلی فی عشیّتها إذا کانت من الشهر،فلو کانت لیلة العید صلّیت العشرون فی لیلة آخر سبت من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ان ما ذکره من الصلاة فی کل جمعة عشر رکعات مبنی علی الغالب من اشتمال کل شهر علی أربعة أیام جمع،فلو اتفق فی الشهر خمسة أیام جمع ففی کیفیة بسط الثمانین اشکال،لعدم ذکره فی النصوص و الفتاوی المعتمدة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حینئذ صلاة عشر فیها أیضا،و بسط الثلاثین الباقیة علی لیلتها و عشیتها بجعل ستة عشر أولا و أربعة عشر ثانیا أو بالعکس،و یحتمل سقوط العشر فی الجمعة الأخیرة،و بقاء التوزیع بحاله،و إسقاط أیّ جمعة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تأدی الوظیفة بجمیع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فات شیء من هذه النوافل لیلا فالظاهر انه یستحب قضاؤه نهارا،و نقله عن ابن الجنید </w:t>
      </w:r>
      <w:r>
        <w:rPr>
          <w:rStyle w:val="FootnoteAnchor"/>
          <w:rtl w:val="true"/>
        </w:rPr>
        <w:footnoteReference w:id="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استحباب هذه النوافل بین الصائم و غیره 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صلاة أمیر المؤمنین علیه السلام اربع رکعات</w:t>
      </w:r>
      <w:r>
        <w:rPr>
          <w:rFonts w:eastAsia="IRNazanin" w:cs="IRNazanin"/>
          <w:color w:val="111111"/>
          <w:sz w:val="28"/>
          <w:szCs w:val="28"/>
          <w:rtl w:val="true"/>
          <w:lang w:bidi="fa-IR"/>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لهذه الصلاة وقت معیّن غیر أن الأفضل فعلها یوم الجمعة،و قد روی </w:t>
      </w:r>
    </w:p>
    <w:p>
      <w:pPr>
        <w:pStyle w:val="BookText"/>
        <w:rPr/>
      </w:pPr>
      <w:r>
        <w:rPr>
          <w:rFonts w:ascii="IRNazanin" w:hAnsi="IRNazanin" w:eastAsia="IRNazanin"/>
          <w:color w:val="111111"/>
          <w:sz w:val="28"/>
          <w:sz w:val="28"/>
          <w:szCs w:val="28"/>
          <w:rtl w:val="true"/>
          <w:lang w:bidi="fa-IR"/>
        </w:rPr>
        <w:t>و تسلیمین،و یقرأ فی کل 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مرة،و خمسین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صلاة فاطمة علیها السلام رکعتان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،یقرأ فی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مرة،و فی الثانیة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و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صلاة جعفر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رکعات بتشهدین و تسلیمتین،یقرأ فی الأولی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صلاّها خرج من ذنوبه کیوم ولدته امّه و قضیت حوائجه</w:t>
      </w:r>
      <w:r>
        <w:rPr>
          <w:rFonts w:eastAsia="IRNazanin" w:cs="IRNazanin"/>
          <w:color w:val="111111"/>
          <w:sz w:val="28"/>
          <w:szCs w:val="28"/>
          <w:rtl w:val="true"/>
          <w:lang w:bidi="fa-IR"/>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صلاة فاطمة علیها السلام رکعتان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عکس جماعة من الأصحاب التسمیة،فنسبوا الأربع لفاطمة علیها السلام و الرکعتین لعلی علیه السلام،و کلاهما مرویّ </w:t>
      </w:r>
      <w:r>
        <w:rPr>
          <w:rStyle w:val="FootnoteAnchor"/>
          <w:rtl w:val="true"/>
        </w:rPr>
        <w:footnoteReference w:id="603"/>
      </w:r>
      <w:r>
        <w:rPr>
          <w:rFonts w:ascii="IRNazanin" w:hAnsi="IRNazanin" w:eastAsia="IRNazanin"/>
          <w:color w:val="111111"/>
          <w:sz w:val="28"/>
          <w:sz w:val="28"/>
          <w:szCs w:val="28"/>
          <w:rtl w:val="true"/>
          <w:lang w:bidi="fa-IR"/>
        </w:rPr>
        <w:t>فتشترکان فی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 النسبة حالة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الصدوق أن صلاة 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 صلاة الأوّابین </w:t>
      </w:r>
      <w:r>
        <w:rPr>
          <w:rStyle w:val="FootnoteAnchor"/>
          <w:rtl w:val="true"/>
        </w:rPr>
        <w:footnoteReference w:id="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توضأ فأسبغ الوضوء و صلاها انفتل حیث ینفتل و لیس بینه و بین اللّه ذنب إلا غفر له</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صلاة جعفر</w:t>
      </w:r>
      <w:r>
        <w:rPr>
          <w:rFonts w:eastAsia="Amiri" w:cs="Amiri" w:ascii="Amiri" w:hAnsi="Amiri"/>
          <w:color w:val="111111"/>
          <w:sz w:val="28"/>
          <w:szCs w:val="28"/>
          <w:rtl w:val="true"/>
          <w:lang w:bidi="ar-SA"/>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هذه الصلاة الی جعفر بن أبی طالب علیه السلام،لأن النبی صلی اللّه علیه و آله و سلّم حباه إیاها حین قدم علیه من الحبشة و کان ذلک یوم فتح خیبر،فقال النبی صلی اللّه علیه و آله و سلّم حین بشر بقدومه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أدری بأیهما أنا أشد سرورا أ بقدوم جعفر أو بفتح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قدم وثب إلیه رسول اللّه صلی اللّه علیه و آله و سلّم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مرة،ثمَّ یقول خمس عشرة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یرکع و یقولها عشرا،و هکذا یقولها عشرا بعد رفع رأسه،و فی سجوده،و بعد رفعه،و فی سجوده ثانیا،و بعد الرفع منه،فیکون فی کل رکعة خمس و سبعون مرة،و یقرأ فی الثانیة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فالتزمه و قبّل ما بین عینیه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جعفر إلا أمنحک؟ألا أعطیک؟ألا أحبوک؟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 الناس أنه یعطیه ذهبا أو فضة،و تشرّفوا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أعلمک صلاة إذا أنت صلیتها و کنت فررت من الزحف،و کان علیک مثل زبد البحر و رمل عالج ذنوبا غفرت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سئل الصادق علیه السلام عمّن صلاّها هل یکتب له من الأجر مثل ما قال رسول اللّه صلی اللّه علیه و آله و سلّم؟فقال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 و اللّه </w:t>
      </w:r>
      <w:r>
        <w:rPr>
          <w:rStyle w:val="FootnoteAnchor"/>
          <w:rtl w:val="true"/>
        </w:rPr>
        <w:footnoteReference w:id="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صلیتها کلها بالحمد و قل هو اللّه أحد</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 xml:space="preserve">و یجوز احتسابها من النوافل الراتبة لیجتمع له ثواب الوظیفتین،و تجریدها عن التسبیح للمستعجل و قضاؤه بعدها،روی ذلک عن الصادق علیه السلام </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صلی منها رکعتین ثمَّ اضطر الی ما یوجب التفریق بنی بعد زوال العذر،روی ذلک عن الکاظم علیه السلام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bookmarkStart w:id="840" w:name="pg13566_139764"/>
    </w:p>
    <w:p>
      <w:pPr>
        <w:pStyle w:val="BookText"/>
        <w:rPr/>
      </w:pPr>
      <w:bookmarkEnd w:id="840"/>
      <w:r>
        <w:rPr>
          <w:rFonts w:ascii="IRNazanin" w:hAnsi="IRNazanin" w:eastAsia="IRNazanin"/>
          <w:color w:val="111111"/>
          <w:sz w:val="28"/>
          <w:sz w:val="28"/>
          <w:szCs w:val="28"/>
          <w:rtl w:val="true"/>
          <w:lang w:bidi="fa-IR"/>
        </w:rPr>
        <w:t>و یستحب أن یدعو فی آخر سجدة بالدعاء المخصوص بها</w:t>
      </w:r>
      <w:r>
        <w:rPr>
          <w:rFonts w:eastAsia="IRNazanin" w:cs="IRNazanin"/>
          <w:color w:val="111111"/>
          <w:sz w:val="28"/>
          <w:szCs w:val="28"/>
          <w:rtl w:val="true"/>
          <w:lang w:bidi="fa-IR"/>
        </w:rPr>
        <w:t>.</w:t>
      </w:r>
    </w:p>
    <w:p>
      <w:pPr>
        <w:pStyle w:val="Heading6"/>
        <w:numPr>
          <w:ilvl w:val="5"/>
          <w:numId w:val="1"/>
        </w:numPr>
        <w:rPr/>
      </w:pPr>
      <w:bookmarkStart w:id="841" w:name="__RefHeading___Toc2313869_1934241801"/>
      <w:bookmarkStart w:id="842" w:name="_Toc338"/>
      <w:bookmarkEnd w:id="841"/>
      <w:r>
        <w:rPr>
          <w:rtl w:val="true"/>
        </w:rPr>
        <w:t>الثانیة</w:t>
      </w:r>
      <w:r>
        <w:rPr>
          <w:rtl w:val="true"/>
        </w:rPr>
        <w:t>:</w:t>
      </w:r>
      <w:r>
        <w:rPr>
          <w:rtl w:val="true"/>
        </w:rPr>
        <w:t>صلاة لیلة الفطر</w:t>
      </w:r>
      <w:bookmarkEnd w:id="842"/>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لیلة الفطر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رکعتان یقرأ فی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مرّة،و ألف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p>
    <w:p>
      <w:pPr>
        <w:pStyle w:val="Heading6"/>
        <w:numPr>
          <w:ilvl w:val="5"/>
          <w:numId w:val="1"/>
        </w:numPr>
        <w:rPr/>
      </w:pPr>
      <w:bookmarkStart w:id="843" w:name="__RefHeading___Toc2313871_1934241801"/>
      <w:bookmarkStart w:id="844" w:name="_Toc339"/>
      <w:bookmarkEnd w:id="843"/>
      <w:r>
        <w:rPr>
          <w:rtl w:val="true"/>
        </w:rPr>
        <w:t>الثالثة</w:t>
      </w:r>
      <w:r>
        <w:rPr>
          <w:rtl w:val="true"/>
        </w:rPr>
        <w:t>:</w:t>
      </w:r>
      <w:r>
        <w:rPr>
          <w:rtl w:val="true"/>
        </w:rPr>
        <w:t>صلاة یوم الغدیر</w:t>
      </w:r>
      <w:bookmarkEnd w:id="844"/>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یوم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الثامن عشر من ذی الحجة،قبل الزوال بنصف ساعة</w:t>
      </w:r>
      <w:r>
        <w:rPr>
          <w:rFonts w:eastAsia="IRNazanin" w:cs="IRNazanin"/>
          <w:color w:val="111111"/>
          <w:sz w:val="28"/>
          <w:szCs w:val="28"/>
          <w:rtl w:val="true"/>
          <w:lang w:bidi="fa-IR"/>
        </w:rPr>
        <w:t>.</w:t>
      </w:r>
    </w:p>
    <w:p>
      <w:pPr>
        <w:pStyle w:val="Heading6"/>
        <w:numPr>
          <w:ilvl w:val="5"/>
          <w:numId w:val="1"/>
        </w:numPr>
        <w:rPr/>
      </w:pPr>
      <w:bookmarkStart w:id="845" w:name="__RefHeading___Toc2313873_1934241801"/>
      <w:bookmarkStart w:id="846" w:name="_Toc340"/>
      <w:bookmarkEnd w:id="845"/>
      <w:r>
        <w:rPr>
          <w:rtl w:val="true"/>
        </w:rPr>
        <w:t>الرابعة</w:t>
      </w:r>
      <w:bookmarkEnd w:id="846"/>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لیلة النصف من شعبان</w:t>
      </w:r>
      <w:r>
        <w:rPr>
          <w:rFonts w:eastAsia="IRNazanin" w:cs="IRNazanin"/>
          <w:color w:val="111111"/>
          <w:sz w:val="28"/>
          <w:szCs w:val="28"/>
          <w:rtl w:val="true"/>
          <w:lang w:bidi="fa-IR"/>
        </w:rPr>
        <w:t>.</w:t>
      </w:r>
    </w:p>
    <w:p>
      <w:pPr>
        <w:pStyle w:val="Heading6"/>
        <w:numPr>
          <w:ilvl w:val="5"/>
          <w:numId w:val="1"/>
        </w:numPr>
        <w:rPr/>
      </w:pPr>
      <w:bookmarkStart w:id="847" w:name="__RefHeading___Toc2313875_1934241801"/>
      <w:bookmarkStart w:id="848" w:name="_Toc341"/>
      <w:bookmarkEnd w:id="847"/>
      <w:r>
        <w:rPr>
          <w:rtl w:val="true"/>
        </w:rPr>
        <w:t>الخامسة</w:t>
      </w:r>
      <w:r>
        <w:rPr>
          <w:rtl w:val="true"/>
        </w:rPr>
        <w:t>:</w:t>
      </w:r>
      <w:r>
        <w:rPr>
          <w:rtl w:val="true"/>
        </w:rPr>
        <w:t>صلاة لیلة المبعث و یومه</w:t>
      </w:r>
      <w:bookmarkEnd w:id="848"/>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لیلة المبعث و یومه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هذه الصلوات،و ما یقال فیها و بعدها،مذکور فی کتب العبادات</w:t>
      </w:r>
      <w:r>
        <w:rPr>
          <w:rFonts w:eastAsia="IRNazanin" w:cs="IRNazanin"/>
          <w:color w:val="111111"/>
          <w:sz w:val="28"/>
          <w:szCs w:val="28"/>
          <w:rtl w:val="true"/>
          <w:lang w:bidi="fa-IR"/>
        </w:rPr>
        <w:t>.</w:t>
      </w:r>
    </w:p>
    <w:p>
      <w:pPr>
        <w:pStyle w:val="Heading6"/>
        <w:numPr>
          <w:ilvl w:val="5"/>
          <w:numId w:val="1"/>
        </w:numPr>
        <w:rPr/>
      </w:pPr>
      <w:bookmarkStart w:id="849" w:name="__RefHeading___Toc2313877_1934241801"/>
      <w:bookmarkStart w:id="850" w:name="_Toc342"/>
      <w:bookmarkEnd w:id="849"/>
      <w:r>
        <w:rPr>
          <w:rtl w:val="true"/>
        </w:rPr>
        <w:t>خاتمة</w:t>
      </w:r>
      <w:bookmarkEnd w:id="850"/>
    </w:p>
    <w:p>
      <w:pPr>
        <w:pStyle w:val="BookText"/>
        <w:rPr/>
      </w:pPr>
      <w:r>
        <w:rPr>
          <w:rFonts w:ascii="IRNazanin" w:hAnsi="IRNazanin" w:eastAsia="IRNazanin"/>
          <w:color w:val="111111"/>
          <w:sz w:val="28"/>
          <w:sz w:val="28"/>
          <w:szCs w:val="28"/>
          <w:rtl w:val="true"/>
          <w:lang w:bidi="fa-IR"/>
        </w:rPr>
        <w:t>خاتمة کل النوافل یجوز أن یصلّیها الإنسان قاعدا،و قائما أفضل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یصلیها قاعدا و قائما أفضل</w:t>
      </w:r>
      <w:r>
        <w:rPr>
          <w:rFonts w:eastAsia="IRNazanin" w:cs="IRNazanin"/>
          <w:color w:val="111111"/>
          <w:sz w:val="28"/>
          <w:szCs w:val="28"/>
          <w:rtl w:val="true"/>
          <w:lang w:bidi="fa-IR"/>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قام المصلّی قاعدا بعد القراءة و رکع قائما أحرز أجر صلاة القائم،روی ذلک عن الباقر </w:t>
      </w:r>
      <w:r>
        <w:rPr>
          <w:rStyle w:val="FootnoteAnchor"/>
          <w:rtl w:val="true"/>
        </w:rPr>
        <w:footnoteReference w:id="611"/>
      </w:r>
      <w:r>
        <w:rPr>
          <w:rFonts w:ascii="IRNazanin" w:hAnsi="IRNazanin" w:eastAsia="IRNazanin"/>
          <w:color w:val="111111"/>
          <w:sz w:val="28"/>
          <w:sz w:val="28"/>
          <w:szCs w:val="28"/>
          <w:rtl w:val="true"/>
          <w:lang w:bidi="fa-IR"/>
        </w:rPr>
        <w:t xml:space="preserve">و الکاظم علیهما السلام </w:t>
      </w:r>
      <w:r>
        <w:rPr>
          <w:rStyle w:val="FootnoteAnchor"/>
          <w:rtl w:val="true"/>
        </w:rPr>
        <w:footnoteReference w:id="612"/>
      </w:r>
      <w:r>
        <w:rPr>
          <w:rFonts w:ascii="IRNazanin" w:hAnsi="IRNazanin" w:eastAsia="IRNazanin"/>
          <w:color w:val="111111"/>
          <w:sz w:val="28"/>
          <w:sz w:val="28"/>
          <w:szCs w:val="28"/>
          <w:rtl w:val="true"/>
          <w:lang w:bidi="fa-IR"/>
        </w:rPr>
        <w:t>و لو أبقی آیة و قرأها قائما ثمَّ رکع کان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جوّز بعض الأصحاب </w:t>
      </w:r>
      <w:r>
        <w:rPr>
          <w:rStyle w:val="FootnoteAnchor"/>
          <w:rtl w:val="true"/>
        </w:rPr>
        <w:footnoteReference w:id="613"/>
      </w:r>
      <w:r>
        <w:rPr>
          <w:rFonts w:ascii="IRNazanin" w:hAnsi="IRNazanin" w:eastAsia="IRNazanin"/>
          <w:color w:val="111111"/>
          <w:sz w:val="28"/>
          <w:sz w:val="28"/>
          <w:szCs w:val="28"/>
          <w:rtl w:val="true"/>
          <w:lang w:bidi="fa-IR"/>
        </w:rPr>
        <w:t xml:space="preserve">فعل النافلة اختیارا علی باقی الکیفیات الاضطراریة کالاضطجاع و الاستلقاء،و لیس ببعید،فان قلنا به استحب تضعیف العدد فی الحالة التی صلّی علیها علی حسب مرتبتها من القیام،فکما یحتسب الجالس </w:t>
      </w:r>
    </w:p>
    <w:p>
      <w:pPr>
        <w:pStyle w:val="BookText"/>
        <w:rPr/>
      </w:pPr>
      <w:r>
        <w:rPr>
          <w:rFonts w:ascii="IRNazanin" w:hAnsi="IRNazanin" w:eastAsia="IRNazanin"/>
          <w:color w:val="111111"/>
          <w:sz w:val="28"/>
          <w:sz w:val="28"/>
          <w:szCs w:val="28"/>
          <w:rtl w:val="true"/>
          <w:lang w:bidi="fa-IR"/>
        </w:rPr>
        <w:t>و ان جعل کل رکعتین من جلوس،مقام رکعة،کان أفضل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رکعتین برکعة قائما یحتسب المضطجع علی الأیمن أربعا برکعة و علی الأیسر ثمان و المستلقی ستة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جعل کل رکعتین من جلوس مقام رکعة کان أفضل</w:t>
      </w:r>
      <w:r>
        <w:rPr>
          <w:rFonts w:eastAsia="IRNazanin" w:cs="IRNazanin"/>
          <w:color w:val="111111"/>
          <w:sz w:val="28"/>
          <w:szCs w:val="28"/>
          <w:rtl w:val="true"/>
          <w:lang w:bidi="fa-IR"/>
        </w:rPr>
        <w:t>»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أفضل من جعل کل رکعة من جلوس برکعة من قیام،لا أنّ الرکعتین من جلوس أفضل من رکعة من قیام،بل غایته مساواتها فی الفضیلة،مع احتمال ارادة هذا المعنی لما ورد فی الخبر </w:t>
      </w:r>
      <w:r>
        <w:rPr>
          <w:rStyle w:val="FootnoteAnchor"/>
          <w:rtl w:val="true"/>
        </w:rPr>
        <w:footnoteReference w:id="614"/>
      </w:r>
      <w:r>
        <w:rPr>
          <w:rFonts w:ascii="IRNazanin" w:hAnsi="IRNazanin" w:eastAsia="IRNazanin"/>
          <w:color w:val="111111"/>
          <w:sz w:val="28"/>
          <w:sz w:val="28"/>
          <w:szCs w:val="28"/>
          <w:rtl w:val="true"/>
          <w:lang w:bidi="fa-IR"/>
        </w:rPr>
        <w:t>من أنّ ثواب القراءة قائما عن کل حرف مائة حسنة و قاعدا خمسون،فتضعیف الرکعة جالسا یحصل القدر قائما،و یزید بعدد الرکوع و السجود و الأذکار</w:t>
      </w:r>
      <w:r>
        <w:rPr>
          <w:rFonts w:eastAsia="IRNazanin" w:cs="IRNazanin"/>
          <w:color w:val="111111"/>
          <w:sz w:val="28"/>
          <w:szCs w:val="28"/>
          <w:rtl w:val="true"/>
          <w:lang w:bidi="fa-IR"/>
        </w:rPr>
        <w:t xml:space="preserve">. </w:t>
      </w:r>
      <w:bookmarkStart w:id="851" w:name="pg13566_139766"/>
    </w:p>
    <w:p>
      <w:pPr>
        <w:pStyle w:val="Heading4"/>
        <w:numPr>
          <w:ilvl w:val="3"/>
          <w:numId w:val="1"/>
        </w:numPr>
        <w:rPr/>
      </w:pPr>
      <w:bookmarkStart w:id="852" w:name="__RefHeading___Toc2313879_1934241801"/>
      <w:bookmarkStart w:id="853" w:name="_Toc343"/>
      <w:bookmarkEnd w:id="851"/>
      <w:bookmarkEnd w:id="852"/>
      <w:r>
        <w:rPr>
          <w:rtl w:val="true"/>
        </w:rPr>
        <w:t>الرکن الرابع فی التوابع</w:t>
      </w:r>
      <w:bookmarkEnd w:id="853"/>
    </w:p>
    <w:p>
      <w:pPr>
        <w:pStyle w:val="Heading5"/>
        <w:numPr>
          <w:ilvl w:val="4"/>
          <w:numId w:val="1"/>
        </w:numPr>
        <w:rPr/>
      </w:pPr>
      <w:bookmarkStart w:id="854" w:name="__RefHeading___Toc2313881_1934241801"/>
      <w:bookmarkStart w:id="855" w:name="_Toc344"/>
      <w:bookmarkEnd w:id="854"/>
      <w:r>
        <w:rPr>
          <w:rtl w:val="true"/>
        </w:rPr>
        <w:t>اشارة</w:t>
      </w:r>
      <w:bookmarkEnd w:id="855"/>
    </w:p>
    <w:p>
      <w:pPr>
        <w:pStyle w:val="BookText"/>
        <w:rPr/>
      </w:pPr>
      <w:r>
        <w:rPr>
          <w:rFonts w:ascii="IRNazanin" w:hAnsi="IRNazanin" w:eastAsia="IRNazanin"/>
          <w:color w:val="111111"/>
          <w:sz w:val="28"/>
          <w:sz w:val="28"/>
          <w:szCs w:val="28"/>
          <w:rtl w:val="true"/>
          <w:lang w:bidi="fa-IR"/>
        </w:rPr>
        <w:t>الرکن الرابع فی التوابع و فیه فصول</w:t>
      </w:r>
      <w:r>
        <w:rPr>
          <w:rFonts w:eastAsia="IRNazanin" w:cs="IRNazanin"/>
          <w:color w:val="111111"/>
          <w:sz w:val="28"/>
          <w:szCs w:val="28"/>
          <w:rtl w:val="true"/>
          <w:lang w:bidi="fa-IR"/>
        </w:rPr>
        <w:t>:</w:t>
      </w:r>
    </w:p>
    <w:p>
      <w:pPr>
        <w:pStyle w:val="Heading5"/>
        <w:numPr>
          <w:ilvl w:val="4"/>
          <w:numId w:val="1"/>
        </w:numPr>
        <w:rPr/>
      </w:pPr>
      <w:bookmarkStart w:id="856" w:name="__RefHeading___Toc2313883_1934241801"/>
      <w:bookmarkStart w:id="857" w:name="_Toc345"/>
      <w:bookmarkEnd w:id="856"/>
      <w:r>
        <w:rPr>
          <w:rtl w:val="true"/>
        </w:rPr>
        <w:t>الفصل الأول فی الخلل الواقع فی الصلاة</w:t>
      </w:r>
      <w:bookmarkEnd w:id="857"/>
    </w:p>
    <w:p>
      <w:pPr>
        <w:pStyle w:val="Heading6"/>
        <w:numPr>
          <w:ilvl w:val="5"/>
          <w:numId w:val="1"/>
        </w:numPr>
        <w:rPr/>
      </w:pPr>
      <w:bookmarkStart w:id="858" w:name="__RefHeading___Toc2313885_1934241801"/>
      <w:bookmarkStart w:id="859" w:name="_Toc346"/>
      <w:bookmarkEnd w:id="858"/>
      <w:r>
        <w:rPr>
          <w:rtl w:val="true"/>
        </w:rPr>
        <w:t>اشارة</w:t>
      </w:r>
      <w:bookmarkEnd w:id="859"/>
    </w:p>
    <w:p>
      <w:pPr>
        <w:pStyle w:val="BookText"/>
        <w:rPr/>
      </w:pPr>
      <w:r>
        <w:rPr>
          <w:rFonts w:ascii="IRNazanin" w:hAnsi="IRNazanin" w:eastAsia="IRNazanin"/>
          <w:color w:val="111111"/>
          <w:sz w:val="28"/>
          <w:sz w:val="28"/>
          <w:szCs w:val="28"/>
          <w:rtl w:val="true"/>
          <w:lang w:bidi="fa-IR"/>
        </w:rPr>
        <w:t>الفصل الأول فی الخلل الواقع فی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إما عن عمد،أو سهو،أو شک</w:t>
      </w:r>
      <w:r>
        <w:rPr>
          <w:rFonts w:eastAsia="IRNazanin" w:cs="IRNazanin"/>
          <w:color w:val="111111"/>
          <w:sz w:val="28"/>
          <w:szCs w:val="28"/>
          <w:rtl w:val="true"/>
          <w:lang w:bidi="fa-IR"/>
        </w:rPr>
        <w:t>.</w:t>
      </w:r>
    </w:p>
    <w:p>
      <w:pPr>
        <w:pStyle w:val="Heading6"/>
        <w:numPr>
          <w:ilvl w:val="5"/>
          <w:numId w:val="1"/>
        </w:numPr>
        <w:rPr/>
      </w:pPr>
      <w:bookmarkStart w:id="860" w:name="__RefHeading___Toc2313887_1934241801"/>
      <w:bookmarkStart w:id="861" w:name="_Toc347"/>
      <w:bookmarkEnd w:id="860"/>
      <w:r>
        <w:rPr>
          <w:rtl w:val="true"/>
        </w:rPr>
        <w:t>أما العمد</w:t>
      </w:r>
      <w:bookmarkEnd w:id="861"/>
    </w:p>
    <w:p>
      <w:pPr>
        <w:pStyle w:val="BookText"/>
        <w:rPr/>
      </w:pPr>
      <w:r>
        <w:rPr>
          <w:rFonts w:ascii="IRNazanin" w:hAnsi="IRNazanin" w:eastAsia="IRNazanin"/>
          <w:color w:val="111111"/>
          <w:sz w:val="28"/>
          <w:sz w:val="28"/>
          <w:szCs w:val="28"/>
          <w:rtl w:val="true"/>
          <w:lang w:bidi="fa-IR"/>
        </w:rPr>
        <w:t>أما العمد فمن أخلّ بشیء من واجبات الصلاة عامدا،فقد أبطل صلاته،شرطا کان ما أخلّ به،أو جزءا منها،أو کیفیة،أو ترکا،و کذا لو فعل ما یجب ترکه،أو ترک ما یجب فعله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،جهلا بوجوبه،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الخلل الواقع فی الصلاة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یقتضی التدارک فی محله،و ما یبطل الصلاة بفعله أو ترکه،و ما یقتضی بعد فوات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الفریضة و النافلة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یفترق الحکم فیهما بالشک فإنه یتخیر فی النافلة کما سیأتی،و فیما یقتضی سجود السهو فإن النافلة لا سجود لما یقتضیه فی الفریضة لو عرض فیها،علی ما ذکره بعض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فعل ما یجب ترکه أو ترک ما یجب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أن ترک ما یجب فعله فی الصلاة عمدا مبطل،و هنا ذکر حکم ترکه جهلا،فالمسألتان متحدتان محلا مختلفتان حالا،فلا تکرار کما قد یتوهم</w:t>
      </w:r>
      <w:r>
        <w:rPr>
          <w:rFonts w:eastAsia="IRNazanin" w:cs="IRNazanin"/>
          <w:color w:val="111111"/>
          <w:sz w:val="28"/>
          <w:szCs w:val="28"/>
          <w:rtl w:val="true"/>
          <w:lang w:bidi="fa-IR"/>
        </w:rPr>
        <w:t xml:space="preserve">. </w:t>
      </w:r>
      <w:bookmarkStart w:id="862" w:name="pg13566_139767"/>
    </w:p>
    <w:p>
      <w:pPr>
        <w:pStyle w:val="BookText"/>
        <w:rPr/>
      </w:pPr>
      <w:bookmarkEnd w:id="862"/>
      <w:r>
        <w:rPr>
          <w:rFonts w:ascii="IRNazanin" w:hAnsi="IRNazanin" w:eastAsia="IRNazanin"/>
          <w:color w:val="111111"/>
          <w:sz w:val="28"/>
          <w:sz w:val="28"/>
          <w:szCs w:val="28"/>
          <w:rtl w:val="true"/>
          <w:lang w:bidi="fa-IR"/>
        </w:rPr>
        <w:t>إلا الجهر و الإخفات فی مواضعهما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جهل غصبیة الثوب الذی یصلی فیه،أو المکان،أو نجاسة الثوب،أو البدن،أو موضع السجود،فلا إعادة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863" w:name="__RefHeading___Toc2313889_1934241801"/>
      <w:bookmarkStart w:id="864" w:name="_Toc348"/>
      <w:bookmarkEnd w:id="863"/>
      <w:r>
        <w:rPr>
          <w:rtl w:val="true"/>
        </w:rPr>
        <w:t>فروع</w:t>
      </w:r>
      <w:bookmarkEnd w:id="864"/>
    </w:p>
    <w:p>
      <w:pPr>
        <w:pStyle w:val="BookText"/>
        <w:rPr/>
      </w:pPr>
      <w:r>
        <w:rPr>
          <w:rFonts w:ascii="IRNazanin" w:hAnsi="IRNazanin" w:eastAsia="IRNazanin"/>
          <w:color w:val="111111"/>
          <w:sz w:val="28"/>
          <w:sz w:val="28"/>
          <w:szCs w:val="28"/>
          <w:rtl w:val="true"/>
          <w:lang w:bidi="fa-IR"/>
        </w:rPr>
        <w:t>فروع</w:t>
      </w:r>
    </w:p>
    <w:p>
      <w:pPr>
        <w:pStyle w:val="Heading6"/>
        <w:numPr>
          <w:ilvl w:val="5"/>
          <w:numId w:val="1"/>
        </w:numPr>
        <w:rPr/>
      </w:pPr>
      <w:bookmarkStart w:id="865" w:name="__RefHeading___Toc2313891_1934241801"/>
      <w:bookmarkStart w:id="866" w:name="_Toc349"/>
      <w:bookmarkEnd w:id="865"/>
      <w:r>
        <w:rPr>
          <w:rtl w:val="true"/>
        </w:rPr>
        <w:t>الأول</w:t>
      </w:r>
      <w:r>
        <w:rPr>
          <w:rtl w:val="true"/>
        </w:rPr>
        <w:t>:</w:t>
      </w:r>
      <w:r>
        <w:rPr>
          <w:rtl w:val="true"/>
        </w:rPr>
        <w:t>إذا توضأ بماء مغصوب مع العلم بالغصبیة و صلی</w:t>
      </w:r>
      <w:bookmarkEnd w:id="86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توضأ بماء مغصوب مع العلم بالغصبیة و صلی،أعاد الطهارة 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جهل غصبیته لم یعد إحداهما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الجهر و الإخفات فی موضعهما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فیعذر الجاهل فیهما و لا یجب علیه التدارک و ان کان العلم قبل 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عاد إلی الأقرب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الفعل الواجب المتروک جهلا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فاختصاص الاستثناء بالجهر و الإخفات جیّد،الا أنه یبقی فی العبارة الإخلال بذکر حکم فعل ما یجب ترکه جهلا بوجوبه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عاد إلی الأمرین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فی العبارة الإخلال بذکر حکم فعل ما یجب ترکه عمدا و</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وجب استثناء إتمام الصلاة جهلا مع وجوب التقصیر،فان الرکعتین الزائدتین یجب ترکهما مع عدم بطلان الصلاة بفعلهما جهلا کما سیأتی،و الأول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صاحب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 جهلا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مستتر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فیه 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فاعل الفعل أو التارک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سوّغ مجیء المصدر 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إمکان حمله علی صاحبها حمل المواطاة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قبوله التأویل بالوصف لتصیر نفس صاحبها فی المعنی،فان ذلک من شرائط الحال أی جاهلا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جاء زید رکضا،و قتل صبرا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نجاسة الثوب أو البدن أو موضع السجود فلا اعادة</w:t>
      </w:r>
      <w:r>
        <w:rPr>
          <w:rFonts w:eastAsia="Amiri" w:cs="Amiri" w:ascii="Amiri" w:hAnsi="Amiri"/>
          <w:color w:val="111111"/>
          <w:sz w:val="28"/>
          <w:szCs w:val="28"/>
          <w:rtl w:val="true"/>
          <w:lang w:bidi="ar-SA"/>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الأصح الإعادة فی الوقت فی المواضع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ذلک فی </w:t>
      </w:r>
      <w:bookmarkStart w:id="867" w:name="pg13566_139768"/>
    </w:p>
    <w:p>
      <w:pPr>
        <w:pStyle w:val="Heading6"/>
        <w:numPr>
          <w:ilvl w:val="5"/>
          <w:numId w:val="1"/>
        </w:numPr>
        <w:rPr/>
      </w:pPr>
      <w:bookmarkStart w:id="868" w:name="__RefHeading___Toc2313893_1934241801"/>
      <w:bookmarkStart w:id="869" w:name="_Toc350"/>
      <w:bookmarkEnd w:id="867"/>
      <w:bookmarkEnd w:id="868"/>
      <w:r>
        <w:rPr>
          <w:rtl w:val="true"/>
        </w:rPr>
        <w:t>الثانی</w:t>
      </w:r>
      <w:r>
        <w:rPr>
          <w:rtl w:val="true"/>
        </w:rPr>
        <w:t>:</w:t>
      </w:r>
      <w:r>
        <w:rPr>
          <w:rtl w:val="true"/>
        </w:rPr>
        <w:t>إذا لم یعلم أن الجلد میتة،فصلّی فیه ثمَّ علم</w:t>
      </w:r>
      <w:bookmarkEnd w:id="869"/>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یعلم أن الجلد میتة،فصلّی فیه ثمَّ علم،لم یعد إذا کان فی ید مسلم،أو شراه من سوق المسلمین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أخذه من غیر مسلم،أو وجده مطروحا،أعاد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870" w:name="__RefHeading___Toc2313895_1934241801"/>
      <w:bookmarkStart w:id="871" w:name="_Toc351"/>
      <w:bookmarkEnd w:id="870"/>
      <w:r>
        <w:rPr>
          <w:rtl w:val="true"/>
        </w:rPr>
        <w:t>الثالث</w:t>
      </w:r>
      <w:r>
        <w:rPr>
          <w:rtl w:val="true"/>
        </w:rPr>
        <w:t>:</w:t>
      </w:r>
      <w:r>
        <w:rPr>
          <w:rtl w:val="true"/>
        </w:rPr>
        <w:t>إذا لم یعلم أنه من جنس ما یصلی فیه</w:t>
      </w:r>
      <w:bookmarkEnd w:id="871"/>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یعلم أنه من جنس ما یصلی فیه،و صلی،أعاد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الطهارة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فی ید مسلم أو شراه من سوق المسلمین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بالمسلم المعروف بالإسلام،و بالمشتری منه من سوق المسلمین ما یعم المجهول حاله بحیث یحکم علیه بالإسلام تبعا للسوق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شرط جماعة من الأصحاب </w:t>
      </w:r>
      <w:r>
        <w:rPr>
          <w:rStyle w:val="FootnoteAnchor"/>
          <w:rtl w:val="true"/>
        </w:rPr>
        <w:footnoteReference w:id="617"/>
      </w:r>
      <w:r>
        <w:rPr>
          <w:rFonts w:ascii="IRNazanin" w:hAnsi="IRNazanin" w:eastAsia="IRNazanin"/>
          <w:color w:val="111111"/>
          <w:sz w:val="28"/>
          <w:sz w:val="28"/>
          <w:szCs w:val="28"/>
          <w:rtl w:val="true"/>
          <w:lang w:bidi="fa-IR"/>
        </w:rPr>
        <w:t>فی المسلم المأخوذ منه أن لا یستحل المیتة بالدباغ،و کذا فی المسلمین الذین ینسب إلیهم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جهل حالهم جاز الشراء منهم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یتمیز سوق المسلمین عن غیره بکون أغلب أهله مسلمین و ان کان حاکمهم کافرا، لروایة إسحاق بن عمار عن الکاظم </w:t>
      </w:r>
      <w:r>
        <w:rPr>
          <w:rStyle w:val="FootnoteAnchor"/>
          <w:rtl w:val="true"/>
        </w:rPr>
        <w:footnoteReference w:id="618"/>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اعتبار بنفوذ أحکامهم و تسلط حکامهم کما زعم بعضهم،مع انه یستلزم کون سوق کفر،و بلاد الإسلام المحضة بل الإیمان التی تغلّب علیها الکفار و أنفذوا فیها أحکامهم سوق کفر،و بلاد الکفار المحضة التی غلب علیها المسلمون کذلک سوق إسلام،و ان لم یکن فیهم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ظاهر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وجده مطروحا أعاد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لأصالة عدم التذکیة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اعتبار هنا بالقرینة،و ان کانت قد توجد أقوی من قرینة المأخوذ من المخالف،لخروج هذا بالنصوص،و بقاء الآخر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یعلم انه من جنس ما یصلی فیه أعاد</w:t>
      </w:r>
      <w:r>
        <w:rPr>
          <w:rFonts w:eastAsia="IRNazanin" w:cs="IRNazanin"/>
          <w:color w:val="111111"/>
          <w:sz w:val="28"/>
          <w:szCs w:val="28"/>
          <w:rtl w:val="true"/>
          <w:lang w:bidi="fa-IR"/>
        </w:rPr>
        <w:t>»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فرق فی ذلک بین ما تتم الصلاة فیه وحده و غیره کالخاتم المتخذ من عظم </w:t>
      </w:r>
      <w:bookmarkStart w:id="872" w:name="pg13566_139769"/>
    </w:p>
    <w:p>
      <w:pPr>
        <w:pStyle w:val="Heading6"/>
        <w:numPr>
          <w:ilvl w:val="5"/>
          <w:numId w:val="1"/>
        </w:numPr>
        <w:rPr/>
      </w:pPr>
      <w:bookmarkStart w:id="873" w:name="__RefHeading___Toc2313897_1934241801"/>
      <w:bookmarkStart w:id="874" w:name="_Toc352"/>
      <w:bookmarkEnd w:id="872"/>
      <w:bookmarkEnd w:id="873"/>
      <w:r>
        <w:rPr>
          <w:rtl w:val="true"/>
        </w:rPr>
        <w:t>و اما السهو</w:t>
      </w:r>
      <w:bookmarkEnd w:id="874"/>
    </w:p>
    <w:p>
      <w:pPr>
        <w:pStyle w:val="BookText"/>
        <w:rPr/>
      </w:pPr>
      <w:r>
        <w:rPr>
          <w:rFonts w:ascii="IRNazanin" w:hAnsi="IRNazanin" w:eastAsia="IRNazanin"/>
          <w:color w:val="111111"/>
          <w:sz w:val="28"/>
          <w:sz w:val="28"/>
          <w:szCs w:val="28"/>
          <w:rtl w:val="true"/>
          <w:lang w:bidi="fa-IR"/>
        </w:rPr>
        <w:t>و اما السهو</w:t>
      </w:r>
    </w:p>
    <w:p>
      <w:pPr>
        <w:pStyle w:val="Heading6"/>
        <w:numPr>
          <w:ilvl w:val="5"/>
          <w:numId w:val="1"/>
        </w:numPr>
        <w:rPr/>
      </w:pPr>
      <w:bookmarkStart w:id="875" w:name="__RefHeading___Toc2313899_1934241801"/>
      <w:bookmarkStart w:id="876" w:name="_Toc353"/>
      <w:bookmarkEnd w:id="875"/>
      <w:r>
        <w:rPr>
          <w:rtl w:val="true"/>
        </w:rPr>
        <w:t>فإن أخلّ برکن</w:t>
      </w:r>
      <w:bookmarkEnd w:id="876"/>
    </w:p>
    <w:p>
      <w:pPr>
        <w:pStyle w:val="BookText"/>
        <w:rPr/>
      </w:pPr>
      <w:r>
        <w:rPr>
          <w:rFonts w:ascii="IRNazanin" w:hAnsi="IRNazanin" w:eastAsia="IRNazanin"/>
          <w:color w:val="111111"/>
          <w:sz w:val="28"/>
          <w:sz w:val="28"/>
          <w:szCs w:val="28"/>
          <w:rtl w:val="true"/>
          <w:lang w:bidi="fa-IR"/>
        </w:rPr>
        <w:t>فإن أخلّ برکن أعاد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أخلّ بالقیام حتی نوی،أو بالنیّة حتی کبّر،أو بالتکبیر حتی قرأ،أو بالرکوع حتی سجد،أو بالسجدتین حتی رکع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الزائد و یأتی بالفائت و یبنی،و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هذا الحکم بالأخیرتین،و لو کان فی الأولیین استأنف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زاد فی الصلاة رکعة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رکوعا أو سجدتین أعاد سهوا و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لم یعلم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أخلّ برکن أعاد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لیس مطلق الإخلال برکن موجبا للإعادة،بل إذا لم یمکن تدارکه،کما سیأتی تفصیله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استعان علی الإطلاق بالأمثلة المتصلة بالکلام و الآتیة بعد ذلک فی الثانی من الأقسام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زاد فی الصلاة رکعة</w:t>
      </w:r>
      <w:r>
        <w:rPr>
          <w:rFonts w:eastAsia="IRNazanin" w:cs="IRNazanin"/>
          <w:color w:val="111111"/>
          <w:sz w:val="28"/>
          <w:szCs w:val="28"/>
          <w:rtl w:val="true"/>
          <w:lang w:bidi="fa-IR"/>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إطلاق القول بالبطلان مع زیادة رکعة سهوا مذهب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اختاره المتأخرون تقیید ذلک بما إذا لم یکن قد جلس عقیب الرابعة قدر واجب التشهد،و إلاّ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حینئذ بین زیادة رکعة و أکثر لتجویزه فی الروایة </w:t>
      </w:r>
      <w:r>
        <w:rPr>
          <w:rStyle w:val="FootnoteAnchor"/>
          <w:rtl w:val="true"/>
        </w:rPr>
        <w:footnoteReference w:id="619"/>
      </w:r>
      <w:r>
        <w:rPr>
          <w:rFonts w:ascii="IRNazanin" w:hAnsi="IRNazanin" w:eastAsia="IRNazanin"/>
          <w:color w:val="111111"/>
          <w:sz w:val="28"/>
          <w:sz w:val="28"/>
          <w:szCs w:val="28"/>
          <w:rtl w:val="true"/>
          <w:lang w:bidi="fa-IR"/>
        </w:rPr>
        <w:t>الدالة علی التفصیل إضافة رکعة أخری إلی الرکعة المزادة سهوا لیکونا نافلة فزیادة الثانیة سهوا غیر مبطل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یتعدی الحکم إلی الثلاثیة و الثنائیة؟وجهان،من المساواة فی العلة،و وجوب الاقتصار علی مورد النص </w:t>
      </w:r>
      <w:r>
        <w:rPr>
          <w:rStyle w:val="FootnoteAnchor"/>
          <w:rtl w:val="true"/>
        </w:rPr>
        <w:footnoteReference w:id="620"/>
      </w:r>
      <w:r>
        <w:rPr>
          <w:rFonts w:ascii="IRNazanin" w:hAnsi="IRNazanin" w:eastAsia="IRNazanin"/>
          <w:color w:val="111111"/>
          <w:sz w:val="28"/>
          <w:sz w:val="28"/>
          <w:szCs w:val="28"/>
          <w:rtl w:val="true"/>
          <w:lang w:bidi="fa-IR"/>
        </w:rPr>
        <w:t xml:space="preserve">المخصّص للأخبار </w:t>
      </w:r>
      <w:r>
        <w:rPr>
          <w:rStyle w:val="FootnoteAnchor"/>
          <w:rtl w:val="true"/>
        </w:rPr>
        <w:footnoteReference w:id="621"/>
      </w:r>
      <w:r>
        <w:rPr>
          <w:rFonts w:ascii="IRNazanin" w:hAnsi="IRNazanin" w:eastAsia="IRNazanin"/>
          <w:color w:val="111111"/>
          <w:sz w:val="28"/>
          <w:sz w:val="28"/>
          <w:szCs w:val="28"/>
          <w:rtl w:val="true"/>
          <w:lang w:bidi="fa-IR"/>
        </w:rPr>
        <w:t>الدالة علی بطلان الصلاة بهذه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 فی الذکری التعدیة إلیهما </w:t>
      </w:r>
      <w:r>
        <w:rPr>
          <w:rStyle w:val="FootnoteAnchor"/>
          <w:rtl w:val="true"/>
        </w:rPr>
        <w:footnoteReference w:id="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ذکر الزیادة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شک فی الرکوع فرکع،ثمَّ ذکر أنه کان قد رکع،أرسل نفسه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الشیخ و علم الهدی،و الأشبه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نقص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رکعة،فإن ذکر قبل فعل ما یبطل الصلاة أتمّ،و لو کانت ثنائیة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ذکر بعد أن فعل ما یبطلها عمدا أو سهوا أعاد،و ان کان یبطلها عمدا لا سهوا کالکلام،فیه تردد،و الأشبه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الرکوع هدم الرکعة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ذکر بعده قبل کمال السجود فالظاهر أنه کما لو ذکر بعد السجود،فیجلس و یتشهد و یسلم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إذا شک فی الرکوع فرکع ثمَّ ذکر أنه کان رکع أرسل نفسه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مذهب جماعة من الأصحاب،و قواه الشهید فی الذکری </w:t>
      </w:r>
      <w:r>
        <w:rPr>
          <w:rStyle w:val="FootnoteAnchor"/>
          <w:rtl w:val="true"/>
        </w:rPr>
        <w:footnoteReference w:id="623"/>
      </w:r>
      <w:r>
        <w:rPr>
          <w:rFonts w:ascii="IRNazanin" w:hAnsi="IRNazanin" w:eastAsia="IRNazanin"/>
          <w:color w:val="111111"/>
          <w:sz w:val="28"/>
          <w:sz w:val="28"/>
          <w:szCs w:val="28"/>
          <w:rtl w:val="true"/>
          <w:lang w:bidi="fa-IR"/>
        </w:rPr>
        <w:t xml:space="preserve">و الدروس </w:t>
      </w:r>
      <w:r>
        <w:rPr>
          <w:rStyle w:val="FootnoteAnchor"/>
          <w:rtl w:val="true"/>
        </w:rPr>
        <w:footnoteReference w:id="624"/>
      </w:r>
      <w:r>
        <w:rPr>
          <w:rFonts w:ascii="IRNazanin" w:hAnsi="IRNazanin" w:eastAsia="IRNazanin"/>
          <w:color w:val="111111"/>
          <w:sz w:val="28"/>
          <w:sz w:val="28"/>
          <w:szCs w:val="28"/>
          <w:rtl w:val="true"/>
          <w:lang w:bidi="fa-IR"/>
        </w:rPr>
        <w:t>، و احتج له بأن ذلک و إن کان بصورة الرکوع و منویا به الرکوع إلا أنه فی الحقیقة لیس برکوع لتبیّن خلافه،و الهویّ إلی السجود مشتمل علیه،و هو واجب فیتأدی به،فلا یتحقق الزیادة،و بأنّ نیة الصلاة ابتداء اقتضت کون هذا الهویّ للسجود،و هی مستدامة،و المستدام بحکم المبتدأ،فیرجّح علی النیة الطارئة المقتضیة لصرف الهویّ إلی الرکوع،و لوقوعها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مختار المصنف هنا أوضح،لتحقّق زیادة الرکوع لغة 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اشتماله علی الهویّ للسجود غیر کاف فی صرفه إلیه،فإنه مغایر له،لأن الهویّ لیس برکوع،و لا مستلزم له لأن الرکوع لغة الانحناء </w:t>
      </w:r>
      <w:r>
        <w:rPr>
          <w:rStyle w:val="FootnoteAnchor"/>
          <w:rtl w:val="true"/>
        </w:rPr>
        <w:footnoteReference w:id="625"/>
      </w:r>
      <w:r>
        <w:rPr>
          <w:rFonts w:ascii="IRNazanin" w:hAnsi="IRNazanin" w:eastAsia="IRNazanin"/>
          <w:color w:val="111111"/>
          <w:sz w:val="28"/>
          <w:sz w:val="28"/>
          <w:szCs w:val="28"/>
          <w:rtl w:val="true"/>
          <w:lang w:bidi="fa-IR"/>
        </w:rPr>
        <w:t>،و الأصل عدم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نقص</w:t>
      </w:r>
      <w:r>
        <w:rPr>
          <w:rFonts w:eastAsia="IRNazanin" w:cs="IRNazanin"/>
          <w:color w:val="111111"/>
          <w:sz w:val="28"/>
          <w:szCs w:val="28"/>
          <w:rtl w:val="true"/>
          <w:lang w:bidi="fa-IR"/>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یقتضیه السیاق کون الناقص الذی لم یذکره هنا </w:t>
      </w:r>
      <w:r>
        <w:rPr>
          <w:rStyle w:val="FootnoteAnchor"/>
          <w:rtl w:val="true"/>
        </w:rPr>
        <w:footnoteReference w:id="626"/>
      </w:r>
      <w:r>
        <w:rPr>
          <w:rFonts w:ascii="IRNazanin" w:hAnsi="IRNazanin" w:eastAsia="IRNazanin"/>
          <w:color w:val="111111"/>
          <w:sz w:val="28"/>
          <w:sz w:val="28"/>
          <w:szCs w:val="28"/>
          <w:rtl w:val="true"/>
          <w:lang w:bidi="fa-IR"/>
        </w:rPr>
        <w:t xml:space="preserve">هو الزائد فی قسیمه، </w:t>
      </w:r>
    </w:p>
    <w:p>
      <w:pPr>
        <w:pStyle w:val="BookText"/>
        <w:rPr/>
      </w:pPr>
      <w:r>
        <w:rPr>
          <w:rFonts w:ascii="IRNazanin" w:hAnsi="IRNazanin" w:eastAsia="IRNazanin"/>
          <w:color w:val="111111"/>
          <w:sz w:val="28"/>
          <w:sz w:val="28"/>
          <w:szCs w:val="28"/>
          <w:rtl w:val="true"/>
          <w:lang w:bidi="fa-IR"/>
        </w:rPr>
        <w:t>و کذا لو ترک التسلیم ثمَّ ذکر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ترک سجدتین،و لم یدر أ هما من رکعتین أو رکعة؟رجّحنا جانب الاحتیاط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کانتا من رکعتین و لم یدر أیتهما هی؟قیل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لأنه لم تسلم له الأولیان یقینا و الأظهر أنه لا إعادة،و علیه سجدتا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الرکعة،و الرکوع،و السجدتان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یتمشی فی نقصان الرکعة کما هو مورد النص </w:t>
      </w:r>
      <w:r>
        <w:rPr>
          <w:rStyle w:val="FootnoteAnchor"/>
          <w:rtl w:val="true"/>
        </w:rPr>
        <w:footnoteReference w:id="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نقصان الرکوع فغیر واضح،لأنه بالدخول فی السجود بعده یبطل الصلاة مطلقا فلا یتمشّی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نقصان السجدتین من غیر الرکعة الأخیرة،فإن الصلاة تبطل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بالرکوع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کانتا من الرکعة الأخیرة احتمل قویا کونه کذلک للحکم بالخروج من الصلاة بالتسلیم،و هو یقتضی فوات محل السجدتین،فتبطل الصلاة حینئذ للإخلال بالرکن علی وجه لا یمکن استدراکه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إلحاقهما بالرکعة،فیرجع إلیهما ما لم یفعل المنافی عمدا و سهوا، و یکمل الصلاة بعدهما لوقوع التشهد و التسلیم فی غیر محلهما،إذ التقدیر وقوعهما قبل السجود علی وجه یمکنه فیه استدراک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المحقق الشیخ علی ذکر فی حاشیته ان المنقوص هنا هو الرکعة أو الرکوع </w:t>
      </w:r>
      <w:r>
        <w:rPr>
          <w:rStyle w:val="FootnoteAnchor"/>
          <w:rtl w:val="true"/>
        </w:rPr>
        <w:footnoteReference w:id="628"/>
      </w:r>
      <w:r>
        <w:rPr>
          <w:rFonts w:ascii="IRNazanin" w:hAnsi="IRNazanin" w:eastAsia="IRNazanin"/>
          <w:color w:val="111111"/>
          <w:sz w:val="28"/>
          <w:sz w:val="28"/>
          <w:szCs w:val="28"/>
          <w:rtl w:val="true"/>
          <w:lang w:bidi="fa-IR"/>
        </w:rPr>
        <w:t>،و لم یتعرض للسجدتین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الرکوع لا یتمشی فیه ذلک،فلو أبدله بالسجدتین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ترک التسلیم ثمَّ ذکر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بمعنی ان التفصیل آت فیه،لعدم تحقق الخروج من الصلاة بدونه علی القول بوجوبه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بان التسلیم لیس برکن فلا تبطل الصلاة بترکه سهوا و لو فعل المنافی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الا أن یقال بانحصار الخروج من الصلاة فیه،و هو فی حیّز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جاء الإشکال فی نسیان التشهد الأخیر إن لم نوجب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رجحنا جانب الاحتیاط</w:t>
      </w:r>
      <w:r>
        <w:rPr>
          <w:rFonts w:eastAsia="IRNazanin" w:cs="IRNazanin"/>
          <w:color w:val="111111"/>
          <w:sz w:val="28"/>
          <w:szCs w:val="28"/>
          <w:rtl w:val="true"/>
          <w:lang w:bidi="fa-IR"/>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بطلان الصلاة،لإمکان کونهما من 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العمل بهذا الاحتیاط متعین </w:t>
      </w:r>
      <w:bookmarkStart w:id="877" w:name="pg13566_139772"/>
    </w:p>
    <w:p>
      <w:pPr>
        <w:pStyle w:val="Heading6"/>
        <w:numPr>
          <w:ilvl w:val="5"/>
          <w:numId w:val="1"/>
        </w:numPr>
        <w:rPr/>
      </w:pPr>
      <w:bookmarkStart w:id="878" w:name="__RefHeading___Toc2313901_1934241801"/>
      <w:bookmarkStart w:id="879" w:name="_Toc354"/>
      <w:bookmarkEnd w:id="877"/>
      <w:bookmarkEnd w:id="878"/>
      <w:r>
        <w:rPr>
          <w:rtl w:val="true"/>
        </w:rPr>
        <w:t>و إن أخلّ بواجب غیر رکن</w:t>
      </w:r>
      <w:bookmarkEnd w:id="879"/>
    </w:p>
    <w:p>
      <w:pPr>
        <w:pStyle w:val="BookText"/>
        <w:rPr/>
      </w:pPr>
      <w:r>
        <w:rPr>
          <w:rFonts w:ascii="IRNazanin" w:hAnsi="IRNazanin" w:eastAsia="IRNazanin"/>
          <w:color w:val="111111"/>
          <w:sz w:val="28"/>
          <w:sz w:val="28"/>
          <w:szCs w:val="28"/>
          <w:rtl w:val="true"/>
          <w:lang w:bidi="fa-IR"/>
        </w:rPr>
        <w:t>و إن أخلّ بواجب غیر رکن فمنه ما یتمّ معه الصلاة من غیر تدارک، و منه ما یتدارک من غیر سجود،و منه ما یتدارک مع سجدتی السهو</w:t>
      </w:r>
      <w:r>
        <w:rPr>
          <w:rFonts w:eastAsia="IRNazanin" w:cs="IRNazanin"/>
          <w:color w:val="111111"/>
          <w:sz w:val="28"/>
          <w:szCs w:val="28"/>
          <w:rtl w:val="true"/>
          <w:lang w:bidi="fa-IR"/>
        </w:rPr>
        <w:t>.</w:t>
      </w:r>
    </w:p>
    <w:p>
      <w:pPr>
        <w:pStyle w:val="Heading6"/>
        <w:numPr>
          <w:ilvl w:val="5"/>
          <w:numId w:val="1"/>
        </w:numPr>
        <w:rPr/>
      </w:pPr>
      <w:bookmarkStart w:id="880" w:name="__RefHeading___Toc2313903_1934241801"/>
      <w:bookmarkStart w:id="881" w:name="_Toc355"/>
      <w:bookmarkEnd w:id="880"/>
      <w:r>
        <w:rPr>
          <w:rtl w:val="true"/>
        </w:rPr>
        <w:t>فالأوّل</w:t>
      </w:r>
      <w:r>
        <w:rPr>
          <w:rtl w:val="true"/>
        </w:rPr>
        <w:t>:</w:t>
      </w:r>
      <w:r>
        <w:rPr>
          <w:rtl w:val="true"/>
        </w:rPr>
        <w:t>من نسی القراءة،أو الجهر أو الإخفات</w:t>
      </w:r>
      <w:bookmarkEnd w:id="881"/>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نسی القراءة،أو الجهر أو الإخفات فی مواضعهما،أو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قراءة السورة حتی رکع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الذکر فی الرکوع أو الطمأنینة فیه حتی رفع رأسه،أو رفع رأسه أو الطمأنینة فیه حتی سجد،أو الذکر فی السجود أو السجود علی الأعضاء السبعة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الطمأنینة فیه حتی رفع رأسه،أو رفع رأسه من السجود أو الطمأنینة فیه حتی سجد ثانیا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ظاهر الکلام لا یقتضیه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لتوقف البراءة علیه بعد تعین اشتغال الذمة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قراءة السورة حتی رکع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غایة للجمیع فیدل بمفهومه علی الرجوع الی ما ذکر قبل 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القراءة و أبعاضها ظاهر لبقاء محلها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 الجهر و الإخفات فوجه کونهما کذلک أنهما کیفیة للقراءة،و متی أمکن العود إلیها أمکن العود الی کیفیتها،فیعود إلیهما أیضا ما لم یرکع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عدم العود إلیهما قوی،لإطلاق النص </w:t>
      </w:r>
      <w:r>
        <w:rPr>
          <w:rStyle w:val="FootnoteAnchor"/>
          <w:rtl w:val="true"/>
        </w:rPr>
        <w:footnoteReference w:id="629"/>
      </w:r>
      <w:r>
        <w:rPr>
          <w:rFonts w:ascii="IRNazanin" w:hAnsi="IRNazanin" w:eastAsia="IRNazanin"/>
          <w:color w:val="111111"/>
          <w:sz w:val="28"/>
          <w:sz w:val="28"/>
          <w:szCs w:val="28"/>
          <w:rtl w:val="true"/>
          <w:lang w:bidi="fa-IR"/>
        </w:rPr>
        <w:t>بعدم العود إلیهما و لا معارض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السجود علی الأعضاء السبعة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یستثنی من ذلک الجبهة،إذ لا یتحقق مسمی السجود بدونها،فالإخلال بها فی السجدتین مبطل لفوات الرکن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رفع رأسه من السجدة أو الطمأنینة فیه حتی سجد ثانیا</w:t>
      </w:r>
      <w:r>
        <w:rPr>
          <w:rFonts w:eastAsia="IRNazanin" w:cs="IRNazanin"/>
          <w:color w:val="111111"/>
          <w:sz w:val="28"/>
          <w:szCs w:val="28"/>
          <w:rtl w:val="true"/>
          <w:lang w:bidi="fa-IR"/>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الحکم فی نسیان الطمأنینة فی الرفع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نسیان الرفع بین السجدتین فیشکل تحققه مع الإتیان بالسجدتین،کما یدل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سجد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غایة للرفع و الطمأنینة</w:t>
      </w:r>
      <w:r>
        <w:rPr>
          <w:rFonts w:eastAsia="IRNazanin" w:cs="IRNazanin"/>
          <w:color w:val="111111"/>
          <w:sz w:val="28"/>
          <w:szCs w:val="28"/>
          <w:rtl w:val="true"/>
          <w:lang w:bidi="fa-IR"/>
        </w:rPr>
        <w:t xml:space="preserve">. </w:t>
      </w:r>
      <w:bookmarkStart w:id="882" w:name="pg13566_139773"/>
    </w:p>
    <w:p>
      <w:pPr>
        <w:pStyle w:val="BookText"/>
        <w:rPr/>
      </w:pPr>
      <w:bookmarkEnd w:id="882"/>
      <w:r>
        <w:rPr>
          <w:rFonts w:ascii="IRNazanin" w:hAnsi="IRNazanin" w:eastAsia="IRNazanin"/>
          <w:color w:val="111111"/>
          <w:sz w:val="28"/>
          <w:sz w:val="28"/>
          <w:szCs w:val="28"/>
          <w:rtl w:val="true"/>
          <w:lang w:bidi="fa-IR"/>
        </w:rPr>
        <w:t>الذکر فی السجود الثانی أو السجود علی الأعضاء السبعة أو الطمأنینة فیه حتی رفع رأسه منه</w:t>
      </w:r>
      <w:r>
        <w:rPr>
          <w:rFonts w:eastAsia="IRNazanin" w:cs="IRNazanin"/>
          <w:color w:val="111111"/>
          <w:sz w:val="28"/>
          <w:szCs w:val="28"/>
          <w:rtl w:val="true"/>
          <w:lang w:bidi="fa-IR"/>
        </w:rPr>
        <w:t>.</w:t>
      </w:r>
    </w:p>
    <w:p>
      <w:pPr>
        <w:pStyle w:val="Heading6"/>
        <w:numPr>
          <w:ilvl w:val="5"/>
          <w:numId w:val="1"/>
        </w:numPr>
        <w:rPr/>
      </w:pPr>
      <w:bookmarkStart w:id="883" w:name="__RefHeading___Toc2313905_1934241801"/>
      <w:bookmarkStart w:id="884" w:name="_Toc356"/>
      <w:bookmarkEnd w:id="883"/>
      <w:r>
        <w:rPr>
          <w:rtl w:val="true"/>
        </w:rPr>
        <w:t>الثانی</w:t>
      </w:r>
      <w:r>
        <w:rPr>
          <w:rtl w:val="true"/>
        </w:rPr>
        <w:t>:</w:t>
      </w:r>
      <w:r>
        <w:rPr>
          <w:rtl w:val="true"/>
        </w:rPr>
        <w:t>من نسی قراءة الحمد حتی قرأ سورة</w:t>
      </w:r>
      <w:bookmarkEnd w:id="884"/>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نسی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قرأ سورة استأنف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نسی الرکوع و ذکر قبل ان یسجد،قام فرکع ثمَّ سجد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التثنیة تتمیز بالنیة بمعنی أنه سجد بنیة الاولی،ثمَّ توهّم الرفع و العود،أو ذهب عن ذلک بحیث توهّم کونه قد سجد ثانیا،و ذکر بنیة الثانیة، أو لم یذکر،ثمَّ رفع رأسه،فیکون حینئذ قد سجد سجدتین،و إنما نسی الرفع بینهما، فلا یتدارک إذ لا یتحقق إلا بزیادة سجدة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یشکل ذلک باتحاد السجود هنا بحسب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 تدارک السجدة قبل الرکوع،و فی قضائها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ذلک ما لو وجب علیه قضاء سجدتین فصاعدا بعد الصلاة،و لم نوجب مقارنة النیة لوضع الجبهة بل اکتفینا بالنیة حالة استدامته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یجب الرفع بین السجدتین،بل کلّما فرغ من ذکر واحدة جدد نیّة الأخری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اعتبار الصورة یجب 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نظفر فی هذه المسألة بشیء قاطع یعتمد علیه،الا أن ما ذکرناه من إمکان التثنیة مع نسیان الرفع هو ظاهر العبارة،و إلاّ لکانت المسألة من القسم الثالث و هو ما یتدارک مع سجدتی السهو و هو نسیان سجدة إن لم یذکر حتی رکع،أو من القسم الثانی ان ذکر قبل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تنزیل العبارة علی وجه لا اشکال فیه بأن یحتمل نسیان الرفع علی نسیان کماله بأن یرتفع بحیث یتحقق الفصل بین السجدتین و ینسی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تبقی المسألة المشکلة بحالها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استأنف الحمد و سورة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فی تنکیر السورة الثانیة إشارة إلی انه لا یتعین قراءة السورة التی قرأها أوّلا،بل یتخیر بعد الحمد أیّ سورة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نسی الرکوع و ذکر قبل ان یسجد قام و رکع ثمَّ سجد</w:t>
      </w:r>
      <w:r>
        <w:rPr>
          <w:rFonts w:eastAsia="IRNazanin" w:cs="IRNazanin"/>
          <w:color w:val="111111"/>
          <w:sz w:val="28"/>
          <w:szCs w:val="28"/>
          <w:rtl w:val="true"/>
          <w:lang w:bidi="fa-IR"/>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وجب القیام ثمَّ الرکوع لاستدراک الهویّ له فإنه واجب مستقل،حتی لو </w:t>
      </w:r>
    </w:p>
    <w:p>
      <w:pPr>
        <w:pStyle w:val="BookText"/>
        <w:rPr/>
      </w:pPr>
      <w:r>
        <w:rPr>
          <w:rFonts w:ascii="IRNazanin" w:hAnsi="IRNazanin" w:eastAsia="IRNazanin"/>
          <w:color w:val="111111"/>
          <w:sz w:val="28"/>
          <w:sz w:val="28"/>
          <w:szCs w:val="28"/>
          <w:rtl w:val="true"/>
          <w:lang w:bidi="fa-IR"/>
        </w:rPr>
        <w:t>و کذا من ترک السجدتین،أو إحداهما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التشهد،و ذکر قبل ان یرکع،رجع فتلافاه،ثمَّ قام و أتی بما یلزم من قراءة أو تسبیح،ثمَّ رکع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فی هذین الموضعین سجدتا السهو،و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ترک الصلاة علی النبی و علی آله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حتی سلم،قضاهما بعد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 الراکع لغیره ثمَّ أراده لم یکف الهویّ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الهویّ للسجود فلو هوی لقتل حیّة و نحوه لم یکف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یتم مع نسیان الرکوع حالة القیام،أمّا لو هوی للرکوع ثمَّ نسیه قبل تحققه أشکل وجوب القیام ثمَّ الرکوع لاستلزامه زیادة الواجب،بل الظاهر أنه یقوم منحنیا الی حد الراکع،أو الی محل حصل عنده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النسیان بعد استیفاء الرکوع و قبل الرفع منه قام للهویّ إلی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یجب الجلوس قبل السجدة المنسیة إذا عاد لها ان لم یکن جلس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شک بنی علی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جلس بنیة الاستحباب کجلسة الاستراحة ففی الاجتزاء بها وجهان،أجودهما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جلس بنیة الوجوب لا للفصل کالجلوس للتشهد أجزأ أیضا بطریق أولی،مع احتمال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الفرق بین هذین الموضعین،و بین القیام لأجل الرکوع لناسیه قبل السجود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ان المصنف فرض هذه الأقسام الثلاثة فی نسیان غیر الرکن،و قد أدخل فی هذا القسم نسیان الرکن و هو الرکوع و السجدتان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مستحسن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ترک الصلاة علی النبی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الحکم لا یوافق ما تقدم من العود الی السجدتین بعد التسلیم ما لم یفعل المنافی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یقتضیه ظاهر العبارة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الصلاة علی النبی و آله أقرب الی التسلیم،مع حکمه بالخروج من الصلاة به مع نسیانها،فما قبلها أولی</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یؤید کون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نقصان الرکعة لا غیر،و ان کان </w:t>
      </w:r>
      <w:bookmarkStart w:id="885" w:name="pg13566_139775"/>
    </w:p>
    <w:p>
      <w:pPr>
        <w:pStyle w:val="Heading6"/>
        <w:numPr>
          <w:ilvl w:val="5"/>
          <w:numId w:val="1"/>
        </w:numPr>
        <w:rPr/>
      </w:pPr>
      <w:bookmarkStart w:id="886" w:name="__RefHeading___Toc2313907_1934241801"/>
      <w:bookmarkStart w:id="887" w:name="_Toc357"/>
      <w:bookmarkEnd w:id="885"/>
      <w:bookmarkEnd w:id="886"/>
      <w:r>
        <w:rPr>
          <w:rtl w:val="true"/>
        </w:rPr>
        <w:t>الثالث</w:t>
      </w:r>
      <w:r>
        <w:rPr>
          <w:rtl w:val="true"/>
        </w:rPr>
        <w:t>:</w:t>
      </w:r>
      <w:r>
        <w:rPr>
          <w:rtl w:val="true"/>
        </w:rPr>
        <w:t>من ترک سجدة أو التشهد</w:t>
      </w:r>
      <w:bookmarkEnd w:id="887"/>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سجدة أو التشهد،و لم یذکر حتی یرکع،قضاهما أو إحداهما،و سجد سجدتی السهو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888" w:name="__RefHeading___Toc2313909_1934241801"/>
      <w:bookmarkStart w:id="889" w:name="_Toc358"/>
      <w:bookmarkEnd w:id="888"/>
      <w:r>
        <w:rPr>
          <w:rtl w:val="true"/>
        </w:rPr>
        <w:t>و اما الشک</w:t>
      </w:r>
      <w:bookmarkEnd w:id="889"/>
    </w:p>
    <w:p>
      <w:pPr>
        <w:pStyle w:val="BookText"/>
        <w:rPr/>
      </w:pPr>
      <w:r>
        <w:rPr>
          <w:rFonts w:ascii="IRNazanin" w:hAnsi="IRNazanin" w:eastAsia="IRNazanin"/>
          <w:color w:val="111111"/>
          <w:sz w:val="28"/>
          <w:sz w:val="28"/>
          <w:szCs w:val="28"/>
          <w:rtl w:val="true"/>
          <w:lang w:bidi="fa-IR"/>
        </w:rPr>
        <w:t>و اما الشک</w:t>
      </w:r>
    </w:p>
    <w:p>
      <w:pPr>
        <w:pStyle w:val="Heading6"/>
        <w:numPr>
          <w:ilvl w:val="5"/>
          <w:numId w:val="1"/>
        </w:numPr>
        <w:rPr/>
      </w:pPr>
      <w:bookmarkStart w:id="890" w:name="__RefHeading___Toc2313911_1934241801"/>
      <w:bookmarkStart w:id="891" w:name="_Toc359"/>
      <w:bookmarkEnd w:id="890"/>
      <w:r>
        <w:rPr>
          <w:rtl w:val="true"/>
        </w:rPr>
        <w:t>ففیه مسائل</w:t>
      </w:r>
      <w:bookmarkEnd w:id="891"/>
    </w:p>
    <w:p>
      <w:pPr>
        <w:pStyle w:val="BookText"/>
        <w:rPr/>
      </w:pPr>
      <w:r>
        <w:rPr>
          <w:rFonts w:ascii="IRNazanin" w:hAnsi="IRNazanin" w:eastAsia="IRNazanin"/>
          <w:color w:val="111111"/>
          <w:sz w:val="28"/>
          <w:sz w:val="28"/>
          <w:szCs w:val="28"/>
          <w:rtl w:val="true"/>
          <w:lang w:bidi="fa-IR"/>
        </w:rPr>
        <w:t>ففیه مسائل</w:t>
      </w:r>
      <w:r>
        <w:rPr>
          <w:rFonts w:eastAsia="IRNazanin" w:cs="IRNazanin"/>
          <w:color w:val="111111"/>
          <w:sz w:val="28"/>
          <w:szCs w:val="28"/>
          <w:rtl w:val="true"/>
          <w:lang w:bidi="fa-IR"/>
        </w:rPr>
        <w:t>:</w:t>
      </w:r>
    </w:p>
    <w:p>
      <w:pPr>
        <w:pStyle w:val="Heading6"/>
        <w:numPr>
          <w:ilvl w:val="5"/>
          <w:numId w:val="1"/>
        </w:numPr>
        <w:rPr/>
      </w:pPr>
      <w:bookmarkStart w:id="892" w:name="__RefHeading___Toc2313913_1934241801"/>
      <w:bookmarkStart w:id="893" w:name="_Toc360"/>
      <w:bookmarkEnd w:id="892"/>
      <w:r>
        <w:rPr>
          <w:rtl w:val="true"/>
        </w:rPr>
        <w:t>الاولی</w:t>
      </w:r>
      <w:r>
        <w:rPr>
          <w:rtl w:val="true"/>
        </w:rPr>
        <w:t>:</w:t>
      </w:r>
      <w:r>
        <w:rPr>
          <w:rtl w:val="true"/>
        </w:rPr>
        <w:t>من شک فی عدد الواجبة الثنائیة أعاد</w:t>
      </w:r>
      <w:bookmarkEnd w:id="893"/>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 فی عدد الواجبة الثنائیة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أعاد کالصحیح و صلاة السفر،و صلاة العیدین إذا کانت فریضة،و الکسوف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المغرب</w:t>
      </w:r>
      <w:r>
        <w:rPr>
          <w:rFonts w:eastAsia="IRNazanin" w:cs="IRNazanin"/>
          <w:color w:val="111111"/>
          <w:sz w:val="28"/>
          <w:szCs w:val="28"/>
          <w:rtl w:val="true"/>
          <w:lang w:bidi="fa-IR"/>
        </w:rPr>
        <w:t>.</w:t>
      </w:r>
    </w:p>
    <w:p>
      <w:pPr>
        <w:pStyle w:val="Heading6"/>
        <w:numPr>
          <w:ilvl w:val="5"/>
          <w:numId w:val="1"/>
        </w:numPr>
        <w:rPr/>
      </w:pPr>
      <w:bookmarkStart w:id="894" w:name="__RefHeading___Toc2313915_1934241801"/>
      <w:bookmarkStart w:id="895" w:name="_Toc361"/>
      <w:bookmarkEnd w:id="894"/>
      <w:r>
        <w:rPr>
          <w:rtl w:val="true"/>
        </w:rPr>
        <w:t>الثانیة</w:t>
      </w:r>
      <w:r>
        <w:rPr>
          <w:rtl w:val="true"/>
        </w:rPr>
        <w:t>:</w:t>
      </w:r>
      <w:r>
        <w:rPr>
          <w:rtl w:val="true"/>
        </w:rPr>
        <w:t>إذا شک فی شیء من أفعال الصلاة ثمَّ ذکر</w:t>
      </w:r>
      <w:bookmarkEnd w:id="895"/>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شک فی شیء من أفعال الصلاة ثمَّ ذکر،فإن کان فی موضعه أتی السیاق لا یقتضیه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 ذکر نسیان الصلاة الی أن یسلّم یناسب القسم الثالث،و هو ما یتدارک بعد الصلاة مع سجود السهو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ذکره هنا لعدم وجوب السجود له مع تدارکه بعد التسلیم عنده کما یظهر من العبارة،فیکون مراده بالتدارک فی القسم الثانی ما یشمل فعله فی الصلاة أو خارجها مع عدم وجوب سجدتی السهو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وجوب السجود له و الحاقه بالقسم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المنسیّ بعض التشهد ففی قضائه وجهان،و یظهر من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تدارکه </w:t>
      </w:r>
      <w:r>
        <w:rPr>
          <w:rStyle w:val="FootnoteAnchor"/>
          <w:rtl w:val="true"/>
        </w:rPr>
        <w:footnoteReference w:id="631"/>
      </w:r>
      <w:r>
        <w:rPr>
          <w:rFonts w:ascii="IRNazanin" w:hAnsi="IRNazanin" w:eastAsia="IRNazanin"/>
          <w:color w:val="111111"/>
          <w:sz w:val="28"/>
          <w:sz w:val="28"/>
          <w:szCs w:val="28"/>
          <w:rtl w:val="true"/>
          <w:lang w:bidi="fa-IR"/>
        </w:rPr>
        <w:t>،و کذا لو نسی الصلاة علی محمد صلی اللّه علیه و آله و سلّم خاصة أو علی آله علیهم السلام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قضاهما و سجد سجدتی السهو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یجب تقدیم قضاء الأجزاء المنسیة علی السجود و إن تعددت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 فی عدد الواجبة الثنائیة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حکم ما ذکر الصلاة المنذورة المقیدة برکعتین أو ثلاث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الکسوف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کان الشک متعلقا بالرکعتین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لو تعلق بالرکوعات بنی علی الأقل،إلا أن یستلزم الشک فی الرکعات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شک فی شیء من أفعال الصلاة فإن کان فی موضعه أتی </w:t>
      </w:r>
      <w:bookmarkStart w:id="896" w:name="pg13566_139776"/>
    </w:p>
    <w:p>
      <w:pPr>
        <w:pStyle w:val="BookText"/>
        <w:rPr/>
      </w:pPr>
      <w:bookmarkEnd w:id="896"/>
      <w:r>
        <w:rPr>
          <w:rFonts w:ascii="IRNazanin" w:hAnsi="IRNazanin" w:eastAsia="IRNazanin"/>
          <w:color w:val="111111"/>
          <w:sz w:val="28"/>
          <w:sz w:val="28"/>
          <w:szCs w:val="28"/>
          <w:rtl w:val="true"/>
          <w:lang w:bidi="fa-IR"/>
        </w:rPr>
        <w:t>به و أتمّ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انتقل مضی فی صلاته،سواء کان ذلک الفعل رکنا أو غیره،و سواء کان فی الأولیین أو الأخریین علی الأظهر</w:t>
      </w:r>
      <w:r>
        <w:rPr>
          <w:rFonts w:eastAsia="IRNazanin" w:cs="IRNazanin"/>
          <w:color w:val="111111"/>
          <w:sz w:val="28"/>
          <w:szCs w:val="28"/>
          <w:rtl w:val="true"/>
          <w:lang w:bidi="fa-IR"/>
        </w:rPr>
        <w:t>.</w:t>
      </w:r>
    </w:p>
    <w:p>
      <w:pPr>
        <w:pStyle w:val="Heading6"/>
        <w:numPr>
          <w:ilvl w:val="5"/>
          <w:numId w:val="1"/>
        </w:numPr>
        <w:rPr/>
      </w:pPr>
      <w:bookmarkStart w:id="897" w:name="__RefHeading___Toc2313917_1934241801"/>
      <w:bookmarkStart w:id="898" w:name="_Toc362"/>
      <w:bookmarkEnd w:id="897"/>
      <w:r>
        <w:rPr>
          <w:rtl w:val="true"/>
        </w:rPr>
        <w:t>تفریع</w:t>
      </w:r>
      <w:bookmarkEnd w:id="898"/>
    </w:p>
    <w:p>
      <w:pPr>
        <w:pStyle w:val="BookText"/>
        <w:rPr/>
      </w:pPr>
      <w:r>
        <w:rPr>
          <w:rFonts w:ascii="IRNazanin" w:hAnsi="IRNazanin" w:eastAsia="IRNazanin"/>
          <w:color w:val="111111"/>
          <w:sz w:val="28"/>
          <w:sz w:val="28"/>
          <w:szCs w:val="28"/>
          <w:rtl w:val="true"/>
          <w:lang w:bidi="fa-IR"/>
        </w:rPr>
        <w:t>تفریع إذا تحقق نیّة الصلاة،و شک هل نوی ظهرا أو عصرا مثلا أو فرضا أو نفلا،استأنف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899" w:name="__RefHeading___Toc2313919_1934241801"/>
      <w:bookmarkStart w:id="900" w:name="_Toc363"/>
      <w:bookmarkEnd w:id="899"/>
      <w:r>
        <w:rPr>
          <w:rtl w:val="true"/>
        </w:rPr>
        <w:t>الثالثة</w:t>
      </w:r>
      <w:r>
        <w:rPr>
          <w:rtl w:val="true"/>
        </w:rPr>
        <w:t>:</w:t>
      </w:r>
      <w:r>
        <w:rPr>
          <w:rtl w:val="true"/>
        </w:rPr>
        <w:t>إذا شک فی أعداد الرباعیة</w:t>
      </w:r>
      <w:bookmarkEnd w:id="900"/>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أعداد الرباعیة،فإن کان فی الأولیین أعاد و کذا إذا لم یدر کم 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تیقن الأولیین،و شک فی الزائد،وجب علیه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 أتم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المفهوم من الموضع محل یصلح إیقاع الفعل المشکوک فیه،کالقیام بالنسبة إلی الشک فی القراءة و أبعاضها و صفاتها و الشک فی الرکوع،و کالجلوس بالنسبة إلی الشک فی السجود و التشهد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هذه الموارد جید،لکنه یقتضی أن الشاک فی السجود و التشهد فی أثناء القیام قبل استیفائه لا یعود الیه لصدق الانتقال عن موضعه،و کذا الشاک فی القراءة بعد الأخذ فی الهویّ و لم یصل الی حد الراکع،أو فی الرکوع بعد زیادة الهویّ عن قدره و لمّا یصر ساجدا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الرجوع فی هذه المواضع کلها قوی،بل استقرب العلامة فی النهایة وجوب العود إلی السجود عند الشک فیه ما لم یرکع </w:t>
      </w:r>
      <w:r>
        <w:rPr>
          <w:rStyle w:val="FootnoteAnchor"/>
          <w:rtl w:val="true"/>
        </w:rPr>
        <w:footnoteReference w:id="632"/>
      </w:r>
      <w:r>
        <w:rPr>
          <w:rFonts w:ascii="IRNazanin" w:hAnsi="IRNazanin" w:eastAsia="IRNazanin"/>
          <w:color w:val="111111"/>
          <w:sz w:val="28"/>
          <w:sz w:val="28"/>
          <w:szCs w:val="28"/>
          <w:rtl w:val="true"/>
          <w:lang w:bidi="fa-IR"/>
        </w:rPr>
        <w:t>، و هو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 هل نوی ظهرا أو عصرا مثلا استأنف</w:t>
      </w:r>
      <w:r>
        <w:rPr>
          <w:rFonts w:eastAsia="IRNazanin" w:cs="IRNazanin"/>
          <w:color w:val="111111"/>
          <w:sz w:val="28"/>
          <w:szCs w:val="28"/>
          <w:rtl w:val="true"/>
          <w:lang w:bidi="fa-IR"/>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یستأنف إذا لم یدر ما قام الیه و کان فی أثناء الصلاة،فلو علم ما قام إلیه بنی علیه،و لو کان بعد الفراغ من الرباعیة بنی علی کونها الظهر عملا بالظاهر فی الموضعین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صلی رباعیة متردّدة بین الظهر و العصر کان طریق البراءة</w:t>
      </w:r>
      <w:r>
        <w:rPr>
          <w:rFonts w:eastAsia="IRNazanin" w:cs="IRNazanin"/>
          <w:color w:val="111111"/>
          <w:sz w:val="28"/>
          <w:szCs w:val="28"/>
          <w:rtl w:val="true"/>
          <w:lang w:bidi="fa-IR"/>
        </w:rPr>
        <w:t xml:space="preserve">. </w:t>
      </w:r>
      <w:bookmarkStart w:id="901" w:name="pg13566_139777"/>
    </w:p>
    <w:p>
      <w:pPr>
        <w:pStyle w:val="Heading6"/>
        <w:numPr>
          <w:ilvl w:val="5"/>
          <w:numId w:val="1"/>
        </w:numPr>
        <w:rPr/>
      </w:pPr>
      <w:bookmarkStart w:id="902" w:name="__RefHeading___Toc2313921_1934241801"/>
      <w:bookmarkStart w:id="903" w:name="_Toc364"/>
      <w:bookmarkEnd w:id="901"/>
      <w:bookmarkEnd w:id="902"/>
      <w:r>
        <w:rPr>
          <w:rtl w:val="true"/>
        </w:rPr>
        <w:t>و مسائله أربع</w:t>
      </w:r>
      <w:bookmarkEnd w:id="903"/>
    </w:p>
    <w:p>
      <w:pPr>
        <w:pStyle w:val="BookText"/>
        <w:rPr/>
      </w:pPr>
      <w:r>
        <w:rPr>
          <w:rFonts w:ascii="IRNazanin" w:hAnsi="IRNazanin" w:eastAsia="IRNazanin"/>
          <w:color w:val="111111"/>
          <w:sz w:val="28"/>
          <w:sz w:val="28"/>
          <w:szCs w:val="28"/>
          <w:rtl w:val="true"/>
          <w:lang w:bidi="fa-IR"/>
        </w:rPr>
        <w:t>و مسائله أربع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904" w:name="__RefHeading___Toc2313923_1934241801"/>
      <w:bookmarkStart w:id="905" w:name="_Toc365"/>
      <w:bookmarkEnd w:id="904"/>
      <w:r>
        <w:rPr>
          <w:rtl w:val="true"/>
        </w:rPr>
        <w:t>الاولی</w:t>
      </w:r>
      <w:r>
        <w:rPr>
          <w:rtl w:val="true"/>
        </w:rPr>
        <w:t>:</w:t>
      </w:r>
      <w:r>
        <w:rPr>
          <w:rtl w:val="true"/>
        </w:rPr>
        <w:t>من شک بین الاثنتین و الثلاث بنی علی الثلاث</w:t>
      </w:r>
      <w:bookmarkEnd w:id="905"/>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 بین الاثنتین و الثلاث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علی الثلاث،و أتم، و تشهد،و سلّم،ثمَّ استأنف رکعة من قیام أو رکعتین من جلوس</w:t>
      </w:r>
      <w:r>
        <w:rPr>
          <w:rFonts w:eastAsia="IRNazanin" w:cs="IRNazanin"/>
          <w:color w:val="111111"/>
          <w:sz w:val="28"/>
          <w:szCs w:val="28"/>
          <w:rtl w:val="true"/>
          <w:lang w:bidi="fa-IR"/>
        </w:rPr>
        <w:t>.</w:t>
      </w:r>
    </w:p>
    <w:p>
      <w:pPr>
        <w:pStyle w:val="Heading6"/>
        <w:numPr>
          <w:ilvl w:val="5"/>
          <w:numId w:val="1"/>
        </w:numPr>
        <w:rPr/>
      </w:pPr>
      <w:bookmarkStart w:id="906" w:name="__RefHeading___Toc2313925_1934241801"/>
      <w:bookmarkStart w:id="907" w:name="_Toc366"/>
      <w:bookmarkEnd w:id="906"/>
      <w:r>
        <w:rPr>
          <w:rtl w:val="true"/>
        </w:rPr>
        <w:t>الثانیة</w:t>
      </w:r>
      <w:r>
        <w:rPr>
          <w:rtl w:val="true"/>
        </w:rPr>
        <w:t>:</w:t>
      </w:r>
      <w:r>
        <w:rPr>
          <w:rtl w:val="true"/>
        </w:rPr>
        <w:t>من شک بین الثلاث و الأربع بنی علی الأربع</w:t>
      </w:r>
      <w:bookmarkEnd w:id="907"/>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 بین الثلاث و الأربع بنی علی الأربع و تشهد و سلّم،و احتاط کالأولی</w:t>
      </w:r>
      <w:r>
        <w:rPr>
          <w:rFonts w:eastAsia="IRNazanin" w:cs="IRNazanin"/>
          <w:color w:val="111111"/>
          <w:sz w:val="28"/>
          <w:szCs w:val="28"/>
          <w:rtl w:val="true"/>
          <w:lang w:bidi="fa-IR"/>
        </w:rPr>
        <w:t>.</w:t>
      </w:r>
    </w:p>
    <w:p>
      <w:pPr>
        <w:pStyle w:val="Heading6"/>
        <w:numPr>
          <w:ilvl w:val="5"/>
          <w:numId w:val="1"/>
        </w:numPr>
        <w:rPr/>
      </w:pPr>
      <w:bookmarkStart w:id="908" w:name="__RefHeading___Toc2313927_1934241801"/>
      <w:bookmarkStart w:id="909" w:name="_Toc367"/>
      <w:bookmarkEnd w:id="908"/>
      <w:r>
        <w:rPr>
          <w:rtl w:val="true"/>
        </w:rPr>
        <w:t>الثالثة</w:t>
      </w:r>
      <w:r>
        <w:rPr>
          <w:rtl w:val="true"/>
        </w:rPr>
        <w:t>:</w:t>
      </w:r>
      <w:r>
        <w:rPr>
          <w:rtl w:val="true"/>
        </w:rPr>
        <w:t>من شک بین الاثنتین و الأربع بنی علی الأربع</w:t>
      </w:r>
      <w:bookmarkEnd w:id="909"/>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 بین الاثنتین و الأربع بنی علی الأربع و تشهد و سلّم،ثمَّ أتی برکعتین من قیام</w:t>
      </w:r>
      <w:r>
        <w:rPr>
          <w:rFonts w:eastAsia="IRNazanin" w:cs="IRNazanin"/>
          <w:color w:val="111111"/>
          <w:sz w:val="28"/>
          <w:szCs w:val="28"/>
          <w:rtl w:val="true"/>
          <w:lang w:bidi="fa-IR"/>
        </w:rPr>
        <w:t>.</w:t>
      </w:r>
    </w:p>
    <w:p>
      <w:pPr>
        <w:pStyle w:val="Heading6"/>
        <w:numPr>
          <w:ilvl w:val="5"/>
          <w:numId w:val="1"/>
        </w:numPr>
        <w:rPr/>
      </w:pPr>
      <w:bookmarkStart w:id="910" w:name="__RefHeading___Toc2313929_1934241801"/>
      <w:bookmarkStart w:id="911" w:name="_Toc368"/>
      <w:bookmarkEnd w:id="910"/>
      <w:r>
        <w:rPr>
          <w:rtl w:val="true"/>
        </w:rPr>
        <w:t>الرابعة</w:t>
      </w:r>
      <w:r>
        <w:rPr>
          <w:rtl w:val="true"/>
        </w:rPr>
        <w:t>:</w:t>
      </w:r>
      <w:r>
        <w:rPr>
          <w:rtl w:val="true"/>
        </w:rPr>
        <w:t>من شک بین الاثنین و الثلاث و الأربعبنی علی الأربع</w:t>
      </w:r>
      <w:bookmarkEnd w:id="911"/>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 بین الاثنین و الثلاث و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علی الأربع و تشهد و سلّم،ثمَّ أتی برکعتین من قیام و رکعتین من جلوس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مسائله أربع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إنما خص هذه الأربع بالذکر من بین مسائل الشک لعموم البلوی بها و کثرة وقوعها،فمعرفة أحکامها واجبة عینا علی المکلفین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مثلها الشک بین الأربع و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المسائل و الفروع انما تحتاج إلیها نادرا فیجب معرفتها کفایة فی کل قطر،بحیث یمکن رجوع من احتاج الی شیء منها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 بین الاثنتین و الثلاث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اعلم ان کل شک یتعلق بالثانیة و ما بعدها إنما تکون الصلاة معه صحیحة إذا وقع بعد إکمال السجود،و یتحقق بکمال الذکر فی السجدة الثانیة و ان لم یرفع منها، فانّ الرفع واجب آخر لا مدخل له فی تحقق مسمّی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اتی برکعتین من قیام و رکعتین من جلوس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عطفه الرکعتین من جلوس علی ما قبله بالواو الدالة علی الجمع المطلق یقتضی التخییر بین تقدیم رکعتی القیام علی رکعتی الجلوس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مذهب الأکثر</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الروایة </w:t>
      </w:r>
      <w:r>
        <w:rPr>
          <w:rStyle w:val="FootnoteAnchor"/>
          <w:rtl w:val="true"/>
        </w:rPr>
        <w:footnoteReference w:id="633"/>
      </w:r>
      <w:r>
        <w:rPr>
          <w:rFonts w:ascii="IRNazanin" w:hAnsi="IRNazanin" w:eastAsia="IRNazanin"/>
          <w:color w:val="111111"/>
          <w:sz w:val="28"/>
          <w:sz w:val="28"/>
          <w:szCs w:val="28"/>
          <w:rtl w:val="true"/>
          <w:lang w:bidi="fa-IR"/>
        </w:rPr>
        <w:t>التی هی مستند الحکم تدل علی وجوب تقدیم الرکعتین قائما،و هو أجود</w:t>
      </w:r>
      <w:r>
        <w:rPr>
          <w:rFonts w:eastAsia="IRNazanin" w:cs="IRNazanin"/>
          <w:color w:val="111111"/>
          <w:sz w:val="28"/>
          <w:szCs w:val="28"/>
          <w:rtl w:val="true"/>
          <w:lang w:bidi="fa-IR"/>
        </w:rPr>
        <w:t xml:space="preserve">. </w:t>
      </w:r>
      <w:bookmarkStart w:id="912" w:name="pg13566_139778"/>
    </w:p>
    <w:p>
      <w:pPr>
        <w:pStyle w:val="Heading6"/>
        <w:numPr>
          <w:ilvl w:val="5"/>
          <w:numId w:val="1"/>
        </w:numPr>
        <w:rPr/>
      </w:pPr>
      <w:bookmarkStart w:id="913" w:name="__RefHeading___Toc2313931_1934241801"/>
      <w:bookmarkStart w:id="914" w:name="_Toc369"/>
      <w:bookmarkEnd w:id="912"/>
      <w:bookmarkEnd w:id="913"/>
      <w:r>
        <w:rPr>
          <w:rtl w:val="true"/>
        </w:rPr>
        <w:t>و ها هنا مسائل</w:t>
      </w:r>
      <w:bookmarkEnd w:id="914"/>
    </w:p>
    <w:p>
      <w:pPr>
        <w:pStyle w:val="BookText"/>
        <w:rPr/>
      </w:pPr>
      <w:r>
        <w:rPr>
          <w:rFonts w:ascii="IRNazanin" w:hAnsi="IRNazanin" w:eastAsia="IRNazanin"/>
          <w:color w:val="111111"/>
          <w:sz w:val="28"/>
          <w:sz w:val="28"/>
          <w:szCs w:val="28"/>
          <w:rtl w:val="true"/>
          <w:lang w:bidi="fa-IR"/>
        </w:rPr>
        <w:t>و ها هنا مسائل</w:t>
      </w:r>
      <w:r>
        <w:rPr>
          <w:rFonts w:eastAsia="IRNazanin" w:cs="IRNazanin"/>
          <w:color w:val="111111"/>
          <w:sz w:val="28"/>
          <w:szCs w:val="28"/>
          <w:rtl w:val="true"/>
          <w:lang w:bidi="fa-IR"/>
        </w:rPr>
        <w:t>:</w:t>
      </w:r>
    </w:p>
    <w:p>
      <w:pPr>
        <w:pStyle w:val="Heading6"/>
        <w:numPr>
          <w:ilvl w:val="5"/>
          <w:numId w:val="1"/>
        </w:numPr>
        <w:rPr/>
      </w:pPr>
      <w:bookmarkStart w:id="915" w:name="__RefHeading___Toc2313933_1934241801"/>
      <w:bookmarkStart w:id="916" w:name="_Toc370"/>
      <w:bookmarkEnd w:id="915"/>
      <w:r>
        <w:rPr>
          <w:rtl w:val="true"/>
        </w:rPr>
        <w:t>الاولی</w:t>
      </w:r>
      <w:r>
        <w:rPr>
          <w:rtl w:val="true"/>
        </w:rPr>
        <w:t>:</w:t>
      </w:r>
      <w:r>
        <w:rPr>
          <w:rtl w:val="true"/>
        </w:rPr>
        <w:t>لو غلب علی ظنّه أحد طرفی ما شک فیه</w:t>
      </w:r>
      <w:bookmarkEnd w:id="916"/>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غلب علی ظنّه أحد طرفی ما شک فیه،بنی علی الظن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،و کان کالعلم</w:t>
      </w:r>
      <w:r>
        <w:rPr>
          <w:rFonts w:eastAsia="IRNazanin" w:cs="IRNazanin"/>
          <w:color w:val="111111"/>
          <w:sz w:val="28"/>
          <w:szCs w:val="28"/>
          <w:rtl w:val="true"/>
          <w:lang w:bidi="fa-IR"/>
        </w:rPr>
        <w:t>.</w:t>
      </w:r>
    </w:p>
    <w:p>
      <w:pPr>
        <w:pStyle w:val="Heading6"/>
        <w:numPr>
          <w:ilvl w:val="5"/>
          <w:numId w:val="1"/>
        </w:numPr>
        <w:rPr/>
      </w:pPr>
      <w:bookmarkStart w:id="917" w:name="__RefHeading___Toc2313935_1934241801"/>
      <w:bookmarkStart w:id="918" w:name="_Toc371"/>
      <w:bookmarkEnd w:id="917"/>
      <w:r>
        <w:rPr>
          <w:rtl w:val="true"/>
        </w:rPr>
        <w:t>الثانیة</w:t>
      </w:r>
      <w:r>
        <w:rPr>
          <w:rtl w:val="true"/>
        </w:rPr>
        <w:t>:</w:t>
      </w:r>
      <w:r>
        <w:rPr>
          <w:rtl w:val="true"/>
        </w:rPr>
        <w:t>هل یتعین فی الاحتیاط الفاتحة</w:t>
      </w:r>
      <w:bookmarkEnd w:id="918"/>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یتعین فی الاحتیاط الفاتحة أو یکون مخیرا بینها و بین التسبیح؟ قیل بالأول لأنها صلاة منفردة و لا صلاة إلا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بالثانی، لأنها قائمة مقام ثالثة أو رابعة،فیثبت فیها التخییر کما ثبت فی المبدل منه، 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صلی بدل الرکعتین جالسا رکعة قائما فالأقوی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غلب علی ظنه أحد طرفی ما شک فیه بنی علی الظن</w:t>
      </w:r>
      <w:r>
        <w:rPr>
          <w:rFonts w:eastAsia="IRNazanin" w:cs="IRNazanin"/>
          <w:color w:val="111111"/>
          <w:sz w:val="28"/>
          <w:szCs w:val="28"/>
          <w:rtl w:val="true"/>
          <w:lang w:bidi="fa-IR"/>
        </w:rPr>
        <w: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التعبیر بغلبة الظن قد یدل علی عدم الاکتفاء بمطلق الظن،و الحقّ الاکتفاء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وجوب العمل بالظن بین الرکعات و الافعال،و لا بین الرباعیة و غیرها،و لا بین أخیرتیها و ما قبلهما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بنائه علی ما ظنه تقدیر الصلاة کأنها قد وقعت علی ذلک الوجه،سواء اقتضی الصحة أم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شک بین الأربع و الخمس و غلب علی ظنه کونها أربعا بنی علیها،و لم یجب علیه سجود السهو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غلب علی الخمس کان قد زاد رکعة،فإن لم یکن قد جلس عقیب الرابعة بقدر التشهد بطلت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القول فیما یوجب الاحتیاط فلو شک بین الاثنتین و الثلاث مثلا،و ظن أحد الطرفین بنی علیه من غیر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اعتدل الوهم احتاط بما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غلبة الظن بأحد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الفرض حصول الشک الموجب لاستواء الطرفین المنافی للترجیح الذی هو لازم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المصلّی إذا عرض له الشک ابتداء فی شیء تروّی وجوبا،فان ظن أحد الطرفین بمعنی أنه رجح فی نفسه لک الشک ابتداء فی شیء تروّی وجوبا،فان ظن أحد الطرفین بمعنی أنه رجح فی نفسه وقوعه علی الطرف الآخر عمل علیه،و إن بقی الشک کما کان من غیر ترجیح لزمه </w:t>
      </w:r>
      <w:bookmarkStart w:id="919" w:name="pg13566_139779"/>
    </w:p>
    <w:p>
      <w:pPr>
        <w:pStyle w:val="Heading6"/>
        <w:numPr>
          <w:ilvl w:val="5"/>
          <w:numId w:val="1"/>
        </w:numPr>
        <w:rPr/>
      </w:pPr>
      <w:bookmarkStart w:id="920" w:name="__RefHeading___Toc2313937_1934241801"/>
      <w:bookmarkStart w:id="921" w:name="_Toc372"/>
      <w:bookmarkEnd w:id="919"/>
      <w:bookmarkEnd w:id="920"/>
      <w:r>
        <w:rPr>
          <w:rtl w:val="true"/>
        </w:rPr>
        <w:t>الثالثة</w:t>
      </w:r>
      <w:r>
        <w:rPr>
          <w:rtl w:val="true"/>
        </w:rPr>
        <w:t>:</w:t>
      </w:r>
      <w:r>
        <w:rPr>
          <w:rtl w:val="true"/>
        </w:rPr>
        <w:t>لو فعل ما یبطل الصلاة قبل الاحتیاط</w:t>
      </w:r>
      <w:bookmarkEnd w:id="921"/>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فعل ما یبطل الصلاة قبل الاحتیاط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الصلاة و یسقط الاحتیاط،لأنها معرضة لأن تکون تماما،و الحدث یمنع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 لأنها صلاة منفردة،و کونها بدلا لا یوجب مساواتها للمبدل منه فی کل حکم</w:t>
      </w:r>
      <w:r>
        <w:rPr>
          <w:rFonts w:eastAsia="IRNazanin" w:cs="IRNazanin"/>
          <w:color w:val="111111"/>
          <w:sz w:val="28"/>
          <w:szCs w:val="28"/>
          <w:rtl w:val="true"/>
          <w:lang w:bidi="fa-IR"/>
        </w:rPr>
        <w:t>.</w:t>
      </w:r>
    </w:p>
    <w:p>
      <w:pPr>
        <w:pStyle w:val="Heading6"/>
        <w:numPr>
          <w:ilvl w:val="5"/>
          <w:numId w:val="1"/>
        </w:numPr>
        <w:rPr/>
      </w:pPr>
      <w:bookmarkStart w:id="922" w:name="__RefHeading___Toc2313939_1934241801"/>
      <w:bookmarkStart w:id="923" w:name="_Toc373"/>
      <w:bookmarkEnd w:id="922"/>
      <w:r>
        <w:rPr>
          <w:rtl w:val="true"/>
        </w:rPr>
        <w:t>الرابعة</w:t>
      </w:r>
      <w:r>
        <w:rPr>
          <w:rtl w:val="true"/>
        </w:rPr>
        <w:t>:</w:t>
      </w:r>
      <w:r>
        <w:rPr>
          <w:rtl w:val="true"/>
        </w:rPr>
        <w:t>من سها فی سهو لم یلتفت و بنی علی صلاته</w:t>
      </w:r>
      <w:bookmarkEnd w:id="923"/>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سها فی سهو لم یلتفت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علی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سها حکم الشاک،فالظن لا یجتمع مع الشک فی حالة واحدة لتضادهما،بل فی زمانین، فمن عبّر من الأصحاب فی المسألة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للشک مع غلبة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المعیّة المجازیة لتقارب الزمانین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عبارة المصنف خالیة عن هذا التکلّف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فعل ما یبطل الصلاة قبل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الأصح عدم بطلان الصلاة بتخلّل المبطل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المراد أنه یجوز التراخی بالاحتیاط و فعل المنافی اختیارا،لإجماع الأصحاب علی وجوب الفوریة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ممن ذکر الإجماع علی ذلک الشهید فی الذکری </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المراد أنه لو اتفق حصول المنافی سهوا أو عمدا و أثم فاعله،هل یبطل الصلاة أم لا؟فعلی هذا یجب المبادرة إلیه بعد التسلیم و قبل الاشتغال بالتعقیب قولا واحدا،فإن أخلّ بذلک اختیارا أثم و لم تبطل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سها فی سهو لم یلتفت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اعلم أن کل واحد من السهو و الشک قد یستعمل فی معنی الآخر علی وجه المجاز لتقارب مفهومیهما،و لکون السهو سببا فی الشک غالبا،فیطلق لذلک اسم السبب علی المسبب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العبارة یمکن أن یرید بکل واحد من السهو معناه المتعارف و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تقدیر مجاز آخر للسهو الثانی علی بعض التقدیرات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تنقیح ذلک یتم بأربع صور</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یستعمل کل منهما فی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یتمّ السهو الثانی إلا بتقدیر مجاز </w:t>
      </w:r>
    </w:p>
    <w:p>
      <w:pPr>
        <w:pStyle w:val="BookText"/>
        <w:rPr/>
      </w:pPr>
      <w:r>
        <w:rPr>
          <w:rFonts w:ascii="IRNazanin" w:hAnsi="IRNazanin" w:eastAsia="IRNazanin"/>
          <w:color w:val="111111"/>
          <w:sz w:val="28"/>
          <w:sz w:val="28"/>
          <w:szCs w:val="28"/>
          <w:rtl w:val="true"/>
          <w:lang w:bidi="fa-IR"/>
        </w:rPr>
        <w:t>المأموم،عول علی صلاة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علی الإمام،إذا حفظ علیه من خلفه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آخر،و هو أن یراد به ما یوجبه السهو من باب إطلاق اسم السبب علی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بأن یسهو فی سجدتی السهو عن ذکر أو طمأنینة أو غیرهما مما لا یتلافی لو کان فی الصلاة و یوجب فیها سجود السهو فإنه لا یوجبه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سها عن شیء من واجبات السجدة المنسیة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کالتسبیح و السجود علی بعض الأعضاء عدا الجبهة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یوجب سجود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یسهو فی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فی فعل ما أوجبه الشک و هو صلاة الاحتیاط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یوجب سجود السهو فی الفریضة کالقراءة و الذکر،فلا یجب علیه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المسهوّ عنه مما یتدارک فی محله فلا بدّ من تدارکه و لا سجود أیضا عن الزیادة إن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مما یتدارک بعد الفراغ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کالسجدة و التشهد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 و لا یسجد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یشک فی سهو،فإن أرید بالسهو معناه الحقیقی،فالمراد انه شک هل حصل منه سهو أم لا؟فلا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تحقق وقوع السهو،و شک فی کون الواقع له حکم أم لا لکونه نسی تعیینه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انحصر فیما یتدارک کالسجدة و التشهد أتی بهما جمیعا لاشتغال الذمة یقینا و عدم تحقق البراءة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انحصر فیما یبطل و ما لا یبطل فالظاهر عدم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أرید به معناه المجازی و هو موجب السهو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شک فی عدد سجدتی السهو أو فی أفعالها قبل تجاوز المحل،بنی علی وقوع المشکوک فیه،الا ان یستلزم الزیادة،کما لو شک هل سجد اثنتین أو ثلاثا؟فإنه یبنی علی المصحح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یشک فی شک،فإن أرید بالثانی المعنی الحقیقی فمعناه انه شک هل حصل له شک فی الصلاة أم لا؟فلا یلتفت لأصالة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أرید به معناه المجازی فمعناه أنه شک فیما أوجبه الشک،کما لو شک فی رکعتی الاحتیاط فی عدد أو فعل،فإنه یبنی علی وقوعه،إلا أن یستلزم الزیادة،کالشک فی الرکعتین بین الاثنتین و الثلاث فیبنی علی المصحح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علی الإمام إذا حفظ علیه من خلفه</w:t>
      </w:r>
      <w:r>
        <w:rPr>
          <w:rFonts w:eastAsia="IRNazanin" w:cs="IRNazanin"/>
          <w:color w:val="111111"/>
          <w:sz w:val="28"/>
          <w:szCs w:val="28"/>
          <w:rtl w:val="true"/>
          <w:lang w:bidi="fa-IR"/>
        </w:rPr>
        <w:t>»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انه یرجع الی حفظ من خلفه لو عرض له شک فی فعل أو عدد</w:t>
      </w:r>
      <w:r>
        <w:rPr>
          <w:rFonts w:eastAsia="IRNazanin" w:cs="IRNazanin"/>
          <w:color w:val="111111"/>
          <w:sz w:val="28"/>
          <w:szCs w:val="28"/>
          <w:rtl w:val="true"/>
          <w:lang w:bidi="fa-IR"/>
        </w:rPr>
        <w:t xml:space="preserve">. </w:t>
      </w:r>
      <w:bookmarkStart w:id="924" w:name="pg13566_139781"/>
    </w:p>
    <w:p>
      <w:pPr>
        <w:pStyle w:val="BookText"/>
        <w:rPr/>
      </w:pPr>
      <w:bookmarkEnd w:id="924"/>
      <w:r>
        <w:rPr>
          <w:rFonts w:ascii="IRNazanin" w:hAnsi="IRNazanin" w:eastAsia="IRNazanin"/>
          <w:color w:val="111111"/>
          <w:sz w:val="28"/>
          <w:sz w:val="28"/>
          <w:szCs w:val="28"/>
          <w:rtl w:val="true"/>
          <w:lang w:bidi="fa-IR"/>
        </w:rPr>
        <w:t>و لا حکم للسهو مع کثرته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فی الکثرة الی ما یسمّی فی العادة کثیرا،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یسهو ثلاثا فی فریضة،و قیل ان یسهو مرة فی ثلاث فرائض، و الأول أظهر</w:t>
      </w:r>
      <w:r>
        <w:rPr>
          <w:rFonts w:eastAsia="IRNazanin" w:cs="IRNazanin"/>
          <w:color w:val="111111"/>
          <w:sz w:val="28"/>
          <w:szCs w:val="28"/>
          <w:rtl w:val="true"/>
          <w:lang w:bidi="fa-IR"/>
        </w:rPr>
        <w:t>.</w:t>
      </w:r>
    </w:p>
    <w:p>
      <w:pPr>
        <w:pStyle w:val="Heading6"/>
        <w:numPr>
          <w:ilvl w:val="5"/>
          <w:numId w:val="1"/>
        </w:numPr>
        <w:rPr/>
      </w:pPr>
      <w:bookmarkStart w:id="925" w:name="__RefHeading___Toc2313941_1934241801"/>
      <w:bookmarkStart w:id="926" w:name="_Toc374"/>
      <w:bookmarkEnd w:id="925"/>
      <w:r>
        <w:rPr>
          <w:rtl w:val="true"/>
        </w:rPr>
        <w:t>الخامسة</w:t>
      </w:r>
      <w:r>
        <w:rPr>
          <w:rtl w:val="true"/>
        </w:rPr>
        <w:t>:</w:t>
      </w:r>
      <w:r>
        <w:rPr>
          <w:rtl w:val="true"/>
        </w:rPr>
        <w:t>من شک فی عدد النافلة بنی علی الأکثر</w:t>
      </w:r>
      <w:bookmarkEnd w:id="926"/>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 فی عدد النافلة بنی علی الأکثر،و ان بنی علی الأقل کان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فی رجوعه الیه تنبیهه بتسبیح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کون المأموم عدلا أو فاسقا،و لا بین کونه رجلا أو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الصبی فلا یرجع الیه،مع احتمال الرجوع الی الممیّز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یتعدّی الی غیر المأموم و ان کان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أفاد قوله الظن بأحد الطرفین عوّل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یرجع المأموم الی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کان الحافظ عالما رجع إلیه الآخر،و إن کان ظانا بخلافه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الحافظ بانیا علی ظن رجع الآخر الیه مع الشک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العبارة اشتراط حفظ جمیع من خلفه لإتیان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المفیدة للعموم، و هو غیر شرط مع عدم الاختلاف،کما لو حفظ بعض المأمومین و شک الباقون کشک الإمام،فإنه یرجع إلی الحافظ،و یرجع الشاک منهم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اشترک الشک بین الامام و المأمومین و اتفق،لزمهم موجبه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اختلف و جمعتهم رابطة رجعوا إلیها،کما لو شک أحدهما بین الاثنتین و الثلاث و الآخر بین الثلاث و الأربع رجعوا جمیعا الی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الرابطة شکا رجوع إلیها أیضا،کما لو شک بعضهم بین الاثنتین و الثلاث و الأربع و الباقون بین الثلاث و الأربع رجعوا جمیعا الی الشک بین الثلاث و الأربع،و لزمهم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تجمعهم رابطة تعیّن الانفراد و لزم کل واحد حکم شکه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حکم للسهو مع کثرته</w:t>
      </w:r>
      <w:r>
        <w:rPr>
          <w:rFonts w:eastAsia="IRNazanin" w:cs="IRNazanin"/>
          <w:color w:val="111111"/>
          <w:sz w:val="28"/>
          <w:szCs w:val="28"/>
          <w:rtl w:val="true"/>
          <w:lang w:bidi="fa-IR"/>
        </w:rPr>
        <w:t>»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بالسهو هنا ما یشمل الشک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معنی عدم الحکم مع الکثرة عدم وجوب سجدتی السهو لو فعل ما یقتضیهما لولاها،و عدم الالتفات لو شک فی فعل </w:t>
      </w:r>
      <w:bookmarkStart w:id="927" w:name="pg13566_139782"/>
    </w:p>
    <w:p>
      <w:pPr>
        <w:pStyle w:val="Heading6"/>
        <w:numPr>
          <w:ilvl w:val="5"/>
          <w:numId w:val="1"/>
        </w:numPr>
        <w:rPr/>
      </w:pPr>
      <w:bookmarkStart w:id="928" w:name="__RefHeading___Toc2313943_1934241801"/>
      <w:bookmarkStart w:id="929" w:name="_Toc375"/>
      <w:bookmarkEnd w:id="927"/>
      <w:bookmarkEnd w:id="928"/>
      <w:r>
        <w:rPr>
          <w:rtl w:val="true"/>
        </w:rPr>
        <w:t>خاتمة فی سجدتی السهو</w:t>
      </w:r>
      <w:bookmarkEnd w:id="929"/>
    </w:p>
    <w:p>
      <w:pPr>
        <w:pStyle w:val="BookText"/>
        <w:rPr/>
      </w:pPr>
      <w:r>
        <w:rPr>
          <w:rFonts w:ascii="IRNazanin" w:hAnsi="IRNazanin" w:eastAsia="IRNazanin"/>
          <w:color w:val="111111"/>
          <w:sz w:val="28"/>
          <w:sz w:val="28"/>
          <w:szCs w:val="28"/>
          <w:rtl w:val="true"/>
          <w:lang w:bidi="fa-IR"/>
        </w:rPr>
        <w:t>خاتمة فی سجدتی السهو و هما واجبتان حیث ذکرناه،و فی من تکلّم ساهیا أو سلّم فی غیر موضعه،أو شک بین الأربع و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زیادة و نقیصة،إذا لم یکن مبطلا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یسجد المأموم مع الامام واجبا،إذا عرض له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انفرد أحدهما کان له حکم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موضعهما بعد التسلیم للزیادة و النقصان،و قیل قبله،و قیل بالتفصیل،و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صورتهما أن ینوی ثمَّ یکبر مستحبّا،ثمَّ یسجد،ثمَّ یرفع رأسه، ثمَّ یسجد،ثمَّ یرفع رأسه و یتشهد تشهّدا خفیفا،ثمَّ یسلّم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یجب فیهما الذکر؟فیه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وجب هل یتعیّن بلفظ؟الأشبه 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أهملهما عمدا،لم تبطل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الإتیان هما،و لو طالت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فی محله،بل یبنی علی وقوعه،حتی لو أتی بما شک فیه بطلت صلاته،و البناء علی الأکثر لو شک فی عدد الرکعات إلا أن یستلزم الزیادة فیبنی 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سها عن فعل یتلافی بعد الصلاة،و فات محله،کالسجدة،تلافاه،و لم یسجد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المرجع فی الکثرة إلی العرف کما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ثبتت استمرت الی أن یخلو من السهو و الشک فرائض یتحقق فیها الوصف الذی ثبتت به،فیتعلق به حکم السهو بعد ذلک،و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یعتبر فی مراتب السهو التی یحصل معها الکثرة کون کل منها یوجب شیئا،لتتحقق المشقة التی هی مناط التخفیف،فلو غلب علی ظنه أحد الطرفین فی العدد أو بعضه،أو کان الشک بعد الانتقال لم یؤثر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یتعین فیهما لفظ؟الأشبه لا</w:t>
      </w:r>
      <w:r>
        <w:rPr>
          <w:rFonts w:eastAsia="IRNazanin" w:cs="IRNazanin"/>
          <w:color w:val="111111"/>
          <w:sz w:val="28"/>
          <w:szCs w:val="28"/>
          <w:rtl w:val="true"/>
          <w:lang w:bidi="fa-IR"/>
        </w:rPr>
        <w:t>»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الأصح تعیّن ما ورد فی روایة الحلبی،و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و باللّه و السلام علیک </w:t>
      </w:r>
      <w:bookmarkStart w:id="930" w:name="pg13566_139783"/>
    </w:p>
    <w:p>
      <w:pPr>
        <w:pStyle w:val="Heading5"/>
        <w:numPr>
          <w:ilvl w:val="4"/>
          <w:numId w:val="1"/>
        </w:numPr>
        <w:rPr/>
      </w:pPr>
      <w:bookmarkStart w:id="931" w:name="__RefHeading___Toc2313945_1934241801"/>
      <w:bookmarkStart w:id="932" w:name="_Toc376"/>
      <w:bookmarkEnd w:id="930"/>
      <w:bookmarkEnd w:id="931"/>
      <w:r>
        <w:rPr>
          <w:rtl w:val="true"/>
        </w:rPr>
        <w:t>الفصل الثانی فی قضاء الصلوات</w:t>
      </w:r>
      <w:bookmarkEnd w:id="932"/>
    </w:p>
    <w:p>
      <w:pPr>
        <w:pStyle w:val="Heading6"/>
        <w:numPr>
          <w:ilvl w:val="5"/>
          <w:numId w:val="1"/>
        </w:numPr>
        <w:rPr/>
      </w:pPr>
      <w:bookmarkStart w:id="933" w:name="__RefHeading___Toc2313947_1934241801"/>
      <w:bookmarkStart w:id="934" w:name="_Toc377"/>
      <w:bookmarkEnd w:id="933"/>
      <w:r>
        <w:rPr>
          <w:rtl w:val="true"/>
        </w:rPr>
        <w:t>اشارة</w:t>
      </w:r>
      <w:bookmarkEnd w:id="934"/>
    </w:p>
    <w:p>
      <w:pPr>
        <w:pStyle w:val="BookText"/>
        <w:rPr/>
      </w:pPr>
      <w:r>
        <w:rPr>
          <w:rFonts w:ascii="IRNazanin" w:hAnsi="IRNazanin" w:eastAsia="IRNazanin"/>
          <w:color w:val="111111"/>
          <w:sz w:val="28"/>
          <w:sz w:val="28"/>
          <w:szCs w:val="28"/>
          <w:rtl w:val="true"/>
          <w:lang w:bidi="fa-IR"/>
        </w:rPr>
        <w:t>الفصل الثانی فی قضاء الصلوات و الکلام فی سبب الفوات،و القضاء،و لواحقه</w:t>
      </w:r>
      <w:r>
        <w:rPr>
          <w:rFonts w:eastAsia="IRNazanin" w:cs="IRNazanin"/>
          <w:color w:val="111111"/>
          <w:sz w:val="28"/>
          <w:szCs w:val="28"/>
          <w:rtl w:val="true"/>
          <w:lang w:bidi="fa-IR"/>
        </w:rPr>
        <w:t>.</w:t>
      </w:r>
    </w:p>
    <w:p>
      <w:pPr>
        <w:pStyle w:val="Heading6"/>
        <w:numPr>
          <w:ilvl w:val="5"/>
          <w:numId w:val="1"/>
        </w:numPr>
        <w:rPr/>
      </w:pPr>
      <w:bookmarkStart w:id="935" w:name="__RefHeading___Toc2313949_1934241801"/>
      <w:bookmarkStart w:id="936" w:name="_Toc378"/>
      <w:bookmarkEnd w:id="935"/>
      <w:r>
        <w:rPr>
          <w:rtl w:val="true"/>
        </w:rPr>
        <w:t>أما السبب</w:t>
      </w:r>
      <w:bookmarkEnd w:id="936"/>
    </w:p>
    <w:p>
      <w:pPr>
        <w:pStyle w:val="BookText"/>
        <w:rPr/>
      </w:pPr>
      <w:r>
        <w:rPr>
          <w:rFonts w:ascii="IRNazanin" w:hAnsi="IRNazanin" w:eastAsia="IRNazanin"/>
          <w:color w:val="111111"/>
          <w:sz w:val="28"/>
          <w:sz w:val="28"/>
          <w:szCs w:val="28"/>
          <w:rtl w:val="true"/>
          <w:lang w:bidi="fa-IR"/>
        </w:rPr>
        <w:t>أما السبب فمنه ما یسقط معه القضاء،و هو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الصغر، و الجنون،و الاغماء علی الأظهر،و الحیض و النفاس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الکفر الأصلی، و عدم التمکن من فعل ما یستبیح به الصلاة من وضوء أو غسل أو تیمم،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عند التمکن،و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عداه یجب معه القضاء،کالإخلال بالفریضة،عمدا أو سهوا، عدا الجمعة و العیدین،و کذا النوم و ان استوعب الوقت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زال عقل المکلف بشیء من قبله،کالسکر و شرب المرقد،وجب القضاء،لأنه سبب أیها النبی و رحمة اللّه و برکاته</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صلی اللّه علیه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حذف حرف العطف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یجزی فیهما غیر هذه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الحیض و النفاس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الظاهر أنه لا فرق بین عروضهما بسبب من اللّه أو من المکلف،کما لو تناولت دواء للحیض،أو لإسقاط الولد،بخلاف الإغماء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ان سقوط القضاء عنهما عزیمة لا رخصة و تخفیف،بخلاف سقوطه عن المغمی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نبه علیه فی الذکری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النوم و ان استوعب الوقت</w:t>
      </w:r>
      <w:r>
        <w:rPr>
          <w:rFonts w:eastAsia="IRNazanin" w:cs="IRNazanin"/>
          <w:color w:val="111111"/>
          <w:sz w:val="28"/>
          <w:szCs w:val="28"/>
          <w:rtl w:val="true"/>
          <w:lang w:bidi="fa-IR"/>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أن یخرج عن العادة جدّا فیلحق بالإغماء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اختاره فی الذکری </w:t>
      </w:r>
      <w:r>
        <w:rPr>
          <w:rStyle w:val="FootnoteAnchor"/>
          <w:rtl w:val="true"/>
        </w:rPr>
        <w:footnoteReference w:id="638"/>
      </w:r>
      <w:r>
        <w:rPr>
          <w:rFonts w:ascii="IRNazanin" w:hAnsi="IRNazanin" w:eastAsia="IRNazanin"/>
          <w:color w:val="111111"/>
          <w:sz w:val="28"/>
          <w:sz w:val="28"/>
          <w:szCs w:val="28"/>
          <w:rtl w:val="true"/>
          <w:lang w:bidi="fa-IR"/>
        </w:rPr>
        <w:t xml:space="preserve">،و نقله عن </w:t>
      </w:r>
      <w:bookmarkStart w:id="937" w:name="pg13566_139784"/>
    </w:p>
    <w:p>
      <w:pPr>
        <w:pStyle w:val="BookText"/>
        <w:rPr/>
      </w:pPr>
      <w:bookmarkEnd w:id="937"/>
      <w:r>
        <w:rPr>
          <w:rFonts w:ascii="IRNazanin" w:hAnsi="IRNazanin" w:eastAsia="IRNazanin"/>
          <w:color w:val="111111"/>
          <w:sz w:val="28"/>
          <w:sz w:val="28"/>
          <w:szCs w:val="28"/>
          <w:rtl w:val="true"/>
          <w:lang w:bidi="fa-IR"/>
        </w:rPr>
        <w:t>فی زوال العقل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أکل غذاء مؤذیا فآل إلی الإغماء،لم یقض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ارتد المسلم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أسلم الکافر ثمَّ کفر،وجب علیه قضاء زمان ردّته</w:t>
      </w:r>
      <w:r>
        <w:rPr>
          <w:rFonts w:eastAsia="IRNazanin" w:cs="IRNazanin"/>
          <w:color w:val="111111"/>
          <w:sz w:val="28"/>
          <w:szCs w:val="28"/>
          <w:rtl w:val="true"/>
          <w:lang w:bidi="fa-IR"/>
        </w:rPr>
        <w:t>.</w:t>
      </w:r>
    </w:p>
    <w:p>
      <w:pPr>
        <w:pStyle w:val="Heading6"/>
        <w:numPr>
          <w:ilvl w:val="5"/>
          <w:numId w:val="1"/>
        </w:numPr>
        <w:rPr/>
      </w:pPr>
      <w:bookmarkStart w:id="938" w:name="__RefHeading___Toc2313951_1934241801"/>
      <w:bookmarkStart w:id="939" w:name="_Toc379"/>
      <w:bookmarkEnd w:id="938"/>
      <w:r>
        <w:rPr>
          <w:rtl w:val="true"/>
        </w:rPr>
        <w:t>و أما القضاء</w:t>
      </w:r>
      <w:bookmarkEnd w:id="939"/>
    </w:p>
    <w:p>
      <w:pPr>
        <w:pStyle w:val="BookText"/>
        <w:rPr/>
      </w:pPr>
      <w:r>
        <w:rPr>
          <w:rFonts w:ascii="IRNazanin" w:hAnsi="IRNazanin" w:eastAsia="IRNazanin"/>
          <w:color w:val="111111"/>
          <w:sz w:val="28"/>
          <w:sz w:val="28"/>
          <w:szCs w:val="28"/>
          <w:rtl w:val="true"/>
          <w:lang w:bidi="fa-IR"/>
        </w:rPr>
        <w:t>و أما القضاء فإنه یجب قضاء الفائتة إذا کانت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إذا کانت نافلة موقتة استحبابا مؤکّدا،فإن فاتت لمرض لا یزیل العقل لم یتأکد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أن یتصدق عن کل رکعتین بمدّ،فإن لم یتمکن فعن کل یوم بمدّ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المبسوط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أکل غذاء مؤذیا فآل إلی الإغماء،لم یقض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 عدم علمه بکونه مؤذیا،أو اضطراره الی تناوله،أو إکراهه علیه،و إلاّ وجب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علم کونه مؤذیا،لکن ظن أن القدر المتناول لا یؤذی،أو فی ذلک الوقت لم یعذر لتعرّضه للزوال،مع 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ارتدّ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وجوب القضاء علی الملی ظاهر لقبول توبته فلا مانع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الفطری فیشکل إن لم نقل بقبول توبته،لاستلزامه تکلیف ما لا یطلق إن أمر بالقضاء و لم یصح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الحقّ قبول توبته باطنا و ان بقی علیه سائر الأحکام حسما للمادة،لأنه مکلف و مخاطب بالایمان کغیره،فلو لم تقبل توبته کلّف بالمحال،و هو ممتنع عندنا،و لعموم الآیة </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یجب علیه القضاء و یصح منه کالملی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قتل قبل إمکان القضاء بقی فی ذمته،و إن أمهل لعدم إمکان قتله قضی فی زمان المهلة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مع قتله قبل الإمکان وجوب القضاء علی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کل رکعتین بمدّ،فإن لم یتمکن فعن کل یوم بمدّ</w:t>
      </w:r>
      <w:r>
        <w:rPr>
          <w:rFonts w:eastAsia="IRNazanin" w:cs="IRNazanin"/>
          <w:color w:val="111111"/>
          <w:sz w:val="28"/>
          <w:szCs w:val="28"/>
          <w:rtl w:val="true"/>
          <w:lang w:bidi="fa-IR"/>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یتصدق بمد عن کل رکعتین،فان عجز فعن کل أربع،فإن عجز </w:t>
      </w:r>
    </w:p>
    <w:p>
      <w:pPr>
        <w:pStyle w:val="BookText"/>
        <w:rPr/>
      </w:pPr>
      <w:r>
        <w:rPr>
          <w:rFonts w:ascii="IRNazanin" w:hAnsi="IRNazanin" w:eastAsia="IRNazanin"/>
          <w:color w:val="111111"/>
          <w:sz w:val="28"/>
          <w:sz w:val="28"/>
          <w:szCs w:val="28"/>
          <w:rtl w:val="true"/>
          <w:lang w:bidi="fa-IR"/>
        </w:rPr>
        <w:t>و یجب قضاء الفائتة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الذکر،ما لم یتضیق وقت حاضرة و تترتب السابقة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اللاحقة،کالظهر،علی العصر و العصر علی المغرب،و المغرب علی العشاء،سواء کان ذلک لیوم حاضر،أو صلوات یوم فائت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فاتته صلوات،لم تترتب علی الحاضرة،و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تترتب،و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 لصلاة اللیل و مدّ لصلاة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عبد اللّه بن سنان عن الصادق علیه السلام </w:t>
      </w:r>
      <w:r>
        <w:rPr>
          <w:rStyle w:val="FootnoteAnchor"/>
          <w:rtl w:val="true"/>
        </w:rPr>
        <w:footnoteReference w:id="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الصلاة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ثلاثا،یعنی من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قضاء الفائتة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بالفائتة هنا المتحدة،فإن مذهبه وجوب تقدیمها علی الحاضرة مع السعة مطلقا،دون المتعدّدة 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أن وقت قضاء الفائتة موسّع،و أنّ تقدیمها علی الحاضرة مع سعة الوقت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فائتة یومها و غیرها،و لا بین المتحدة و المتعددة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تترتب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المراد من العبارة أن السابقة من الفوائت یجب تقدیمها فی القضاء علی اللاحقة منها،فإذا فاتته ظهر و عصر وجب علیه تقدیم الظهر فی القضاء علی العصر،و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تأدّی هذا المعنی من العبارة خفاء،فان المعروف أن المترتب علی الشیء یکون رتبته متأخرة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 فی هذا اللفظ جملة من العبارات،و طریق الاعتذار عنه من وجوه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من باب التضمین،و هو إشراب لفظ معنی لفظ آخر،فیعطی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فائدته تأدیة کلمة مؤدّی کلمتین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باب متسع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هشام فی المغنی عن أبی الفتح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أحسب لو جمع ما جاء منه لجاء منه کتاب یکون مائتین </w:t>
      </w:r>
      <w:bookmarkStart w:id="940" w:name="pg13566_139786"/>
    </w:p>
    <w:p>
      <w:pPr>
        <w:pStyle w:val="BookText"/>
        <w:rPr/>
      </w:pPr>
      <w:bookmarkEnd w:id="940"/>
      <w:r>
        <w:rPr>
          <w:rFonts w:ascii="IRNazanin" w:hAnsi="IRNazanin" w:eastAsia="IRNazanin"/>
          <w:color w:val="111111"/>
          <w:sz w:val="28"/>
          <w:sz w:val="28"/>
          <w:szCs w:val="28"/>
          <w:rtl w:val="true"/>
          <w:lang w:bidi="fa-IR"/>
        </w:rPr>
        <w:t>و لو کان علیه صلاة فنسیها و صلی الحاضرة لم یعد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ذکر فی أثنائها عدل إلی السابقة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صلی الحاضرة مع الذکر أعاد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دخل فی نافلة،و ذکر فی أثنائها أن علیه فریضة،استأنف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یقضی صلاة السفر قصرا و لو فی الحضر،و صلاة الحضر تماما و لو فی السفر</w:t>
      </w:r>
      <w:r>
        <w:rPr>
          <w:rFonts w:eastAsia="IRNazanin" w:cs="IRNazanin"/>
          <w:color w:val="111111"/>
          <w:sz w:val="28"/>
          <w:szCs w:val="28"/>
          <w:rtl w:val="true"/>
          <w:lang w:bidi="fa-IR"/>
        </w:rPr>
        <w:t>.</w:t>
      </w:r>
    </w:p>
    <w:p>
      <w:pPr>
        <w:pStyle w:val="Heading6"/>
        <w:numPr>
          <w:ilvl w:val="5"/>
          <w:numId w:val="1"/>
        </w:numPr>
        <w:rPr/>
      </w:pPr>
      <w:bookmarkStart w:id="941" w:name="__RefHeading___Toc2313953_1934241801"/>
      <w:bookmarkStart w:id="942" w:name="_Toc380"/>
      <w:bookmarkEnd w:id="941"/>
      <w:r>
        <w:rPr>
          <w:rtl w:val="true"/>
        </w:rPr>
        <w:t>و أما اللواحق</w:t>
      </w:r>
      <w:bookmarkEnd w:id="942"/>
    </w:p>
    <w:p>
      <w:pPr>
        <w:pStyle w:val="BookText"/>
        <w:rPr/>
      </w:pPr>
      <w:r>
        <w:rPr>
          <w:rFonts w:ascii="IRNazanin" w:hAnsi="IRNazanin" w:eastAsia="IRNazanin"/>
          <w:color w:val="111111"/>
          <w:sz w:val="28"/>
          <w:sz w:val="28"/>
          <w:szCs w:val="28"/>
          <w:rtl w:val="true"/>
          <w:lang w:bidi="fa-IR"/>
        </w:rPr>
        <w:t>و أما اللواحق فمسائل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أوراقا </w:t>
      </w:r>
      <w:r>
        <w:rPr>
          <w:rStyle w:val="FootnoteAnchor"/>
          <w:rtl w:val="true"/>
        </w:rPr>
        <w:footnoteReference w:id="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المضمّن هنا الترتّب معنی التقدم،أی تتقدم السابقة علی اللاحقة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جملة من ذلک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من باب القلب أی تترتب اللاحقة علی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باب شائع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الکلام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تکلف صحته علی بابه،فإن الرتبة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المنزلة </w:t>
      </w:r>
      <w:r>
        <w:rPr>
          <w:rStyle w:val="FootnoteAnchor"/>
          <w:rtl w:val="true"/>
        </w:rPr>
        <w:footnoteReference w:id="643"/>
      </w:r>
      <w:r>
        <w:rPr>
          <w:rFonts w:ascii="IRNazanin" w:hAnsi="IRNazanin" w:eastAsia="IRNazanin"/>
          <w:color w:val="111111"/>
          <w:sz w:val="28"/>
          <w:sz w:val="28"/>
          <w:szCs w:val="28"/>
          <w:rtl w:val="true"/>
          <w:lang w:bidi="fa-IR"/>
        </w:rPr>
        <w:t>،و معنی الترتب کون کل واحد فی مرتبته،أی منزلته الواقع علیها،فمعنی ترتب السابقة علی اللاحقة تنزلها علیها فی مرتبتها،أی مرتبة السابقة،و ذلک لا یکون إلا بتقدیم السابقة علی اللاحقة،و هو معنی سائغ و إن کان علی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ذکر فی أثنائها عدل إلی السابقة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وجوبا عند المصنف،و استحبابا عند القائل بالتوسعة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یعدل إلی السابقة مع بقاء محل العدول،و یتحقق بعدم الرکوع لرکعة تزید مع ما مضی من الصلاة علی عدد المعدول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بالعدول أن ینوی بقلبه أن هذه الصلاة هی تلک الصلاة الفائتة إلی آخر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التلفظ بها هنا فیبطل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صلی الحاضرة مع الذکر أعاد</w:t>
      </w:r>
      <w:r>
        <w:rPr>
          <w:rFonts w:eastAsia="IRNazanin" w:cs="IRNazanin"/>
          <w:color w:val="111111"/>
          <w:sz w:val="28"/>
          <w:szCs w:val="28"/>
          <w:rtl w:val="true"/>
          <w:lang w:bidi="fa-IR"/>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وجوب تقدیم الفائتة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قلناه لا یعید</w:t>
      </w:r>
      <w:r>
        <w:rPr>
          <w:rFonts w:eastAsia="IRNazanin" w:cs="IRNazanin"/>
          <w:color w:val="111111"/>
          <w:sz w:val="28"/>
          <w:szCs w:val="28"/>
          <w:rtl w:val="true"/>
          <w:lang w:bidi="fa-IR"/>
        </w:rPr>
        <w:t xml:space="preserve">. </w:t>
      </w:r>
      <w:bookmarkStart w:id="943" w:name="pg13566_139787"/>
    </w:p>
    <w:p>
      <w:pPr>
        <w:pStyle w:val="Heading6"/>
        <w:numPr>
          <w:ilvl w:val="5"/>
          <w:numId w:val="1"/>
        </w:numPr>
        <w:rPr/>
      </w:pPr>
      <w:bookmarkStart w:id="944" w:name="__RefHeading___Toc2313955_1934241801"/>
      <w:bookmarkStart w:id="945" w:name="_Toc381"/>
      <w:bookmarkEnd w:id="943"/>
      <w:bookmarkEnd w:id="944"/>
      <w:r>
        <w:rPr>
          <w:rtl w:val="true"/>
        </w:rPr>
        <w:t>الاولی</w:t>
      </w:r>
      <w:r>
        <w:rPr>
          <w:rtl w:val="true"/>
        </w:rPr>
        <w:t>:</w:t>
      </w:r>
      <w:r>
        <w:rPr>
          <w:rtl w:val="true"/>
        </w:rPr>
        <w:t>من فاتته فریضة من الخمس غیر معیّنة،قضی صبحا</w:t>
      </w:r>
      <w:bookmarkEnd w:id="945"/>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 فریضة من الخمس غیر معیّنة،قضی صبحا، و مغربا،و أربعا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فی ذمته،و قیل یقضی صلاة یوم،و الأول مروی،و هو 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فاته من ذلک مرّات لا یعلمها،قضی کذلک،حتی یغلب علی ظنه أنه وفی</w:t>
      </w:r>
      <w:r>
        <w:rPr>
          <w:rFonts w:eastAsia="IRNazanin" w:cs="IRNazanin"/>
          <w:color w:val="111111"/>
          <w:sz w:val="28"/>
          <w:szCs w:val="28"/>
          <w:rtl w:val="true"/>
          <w:lang w:bidi="fa-IR"/>
        </w:rPr>
        <w:t>.</w:t>
      </w:r>
    </w:p>
    <w:p>
      <w:pPr>
        <w:pStyle w:val="Heading6"/>
        <w:numPr>
          <w:ilvl w:val="5"/>
          <w:numId w:val="1"/>
        </w:numPr>
        <w:rPr/>
      </w:pPr>
      <w:bookmarkStart w:id="946" w:name="__RefHeading___Toc2313957_1934241801"/>
      <w:bookmarkStart w:id="947" w:name="_Toc382"/>
      <w:bookmarkEnd w:id="946"/>
      <w:r>
        <w:rPr>
          <w:rtl w:val="true"/>
        </w:rPr>
        <w:t>الثانیة</w:t>
      </w:r>
      <w:r>
        <w:rPr>
          <w:rtl w:val="true"/>
        </w:rPr>
        <w:t>:</w:t>
      </w:r>
      <w:r>
        <w:rPr>
          <w:rtl w:val="true"/>
        </w:rPr>
        <w:t>إذا فاتته صلاة معیّنة و لم یعلم کم مرّة</w:t>
      </w:r>
      <w:bookmarkEnd w:id="947"/>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فاتته صلاة معیّنة و لم یعلم کم مرّة،کرّر من تلک الصلاة حتی یغلب عنده 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فاتته صلوات،لا یعلم کمّیتها و لا عینها،صلی أیاما متوالیة حتی یعلم أن الواجب دخل فی الجملة</w:t>
      </w:r>
      <w:r>
        <w:rPr>
          <w:rFonts w:eastAsia="IRNazanin" w:cs="IRNazanin"/>
          <w:color w:val="111111"/>
          <w:sz w:val="28"/>
          <w:szCs w:val="28"/>
          <w:rtl w:val="true"/>
          <w:lang w:bidi="fa-IR"/>
        </w:rPr>
        <w:t>.</w:t>
      </w:r>
    </w:p>
    <w:p>
      <w:pPr>
        <w:pStyle w:val="Heading6"/>
        <w:numPr>
          <w:ilvl w:val="5"/>
          <w:numId w:val="1"/>
        </w:numPr>
        <w:rPr/>
      </w:pPr>
      <w:bookmarkStart w:id="948" w:name="__RefHeading___Toc2313959_1934241801"/>
      <w:bookmarkStart w:id="949" w:name="_Toc383"/>
      <w:bookmarkEnd w:id="948"/>
      <w:r>
        <w:rPr>
          <w:rtl w:val="true"/>
        </w:rPr>
        <w:t>الثالثة</w:t>
      </w:r>
      <w:r>
        <w:rPr>
          <w:rtl w:val="true"/>
        </w:rPr>
        <w:t>:</w:t>
      </w:r>
      <w:r>
        <w:rPr>
          <w:rtl w:val="true"/>
        </w:rPr>
        <w:t>من ترک الصلاة مرّة مستحلا</w:t>
      </w:r>
      <w:bookmarkEnd w:id="949"/>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الصلاة مرّة مستحلا،قتل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ولد مسلما، و استتیب إن کان أسلم عن کفر،فان امتنع قتل،فان ادّعی الشبهة المحتملة درئ عنه الحد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مستحلا عزّر،فان عاد ثانیة عزّر، فان عاد ثالثة قتل،و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الرابعة،و هو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صبحا و مغربا و أربعا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ترتیب بین هذه الفرائض الثلاث،بل یجوز تقدیم 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یتخیر فی أولیی الأربع بین الجهر و الإخفات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الصلاة مرة مستحلا قتل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لأنه ارتداد فیلحقه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یعلم أن العام مخصوص بغیر المرأة،فلا تقتل بترکها،کما لا تقتل بمطلق الارتداد،بل تحبس و تضرب أوقات الصلوات حتی تتوب أو تموت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ترک الصلاة ترک شرط مجمع علیه کالطهارة،أو جزء کالرکوع، دون المختلف فیه کتعین الفاتحة،فلا یقتل مستحل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ادعی الشبهة المحتملة درئ عنه الحد</w:t>
      </w:r>
      <w:r>
        <w:rPr>
          <w:rFonts w:eastAsia="IRNazanin" w:cs="IRNazanin"/>
          <w:color w:val="111111"/>
          <w:sz w:val="28"/>
          <w:szCs w:val="28"/>
          <w:rtl w:val="true"/>
          <w:lang w:bidi="fa-IR"/>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تتحقق الشبهة المحتملة بقرب عهده بالإسلام،و سکناه فی بادیة بعیدة عن المصلّین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الشبهة المحتملة دعواه النسیان،أو الغفلة فی إخباره عن استحلال الترک،أو تأویله الصلاة بالنافلة لقیام الشبهة الدارئة للحد</w:t>
      </w:r>
      <w:r>
        <w:rPr>
          <w:rFonts w:eastAsia="IRNazanin" w:cs="IRNazanin"/>
          <w:color w:val="111111"/>
          <w:sz w:val="28"/>
          <w:szCs w:val="28"/>
          <w:rtl w:val="true"/>
          <w:lang w:bidi="fa-IR"/>
        </w:rPr>
        <w:t xml:space="preserve">. </w:t>
      </w:r>
      <w:bookmarkStart w:id="950" w:name="pg13566_139788"/>
    </w:p>
    <w:p>
      <w:pPr>
        <w:pStyle w:val="Heading5"/>
        <w:numPr>
          <w:ilvl w:val="4"/>
          <w:numId w:val="1"/>
        </w:numPr>
        <w:rPr/>
      </w:pPr>
      <w:bookmarkStart w:id="951" w:name="__RefHeading___Toc2313961_1934241801"/>
      <w:bookmarkStart w:id="952" w:name="_Toc384"/>
      <w:bookmarkEnd w:id="950"/>
      <w:bookmarkEnd w:id="951"/>
      <w:r>
        <w:rPr>
          <w:rtl w:val="true"/>
        </w:rPr>
        <w:t>الفصل الثالث فی الجماعة</w:t>
      </w:r>
      <w:bookmarkEnd w:id="952"/>
    </w:p>
    <w:p>
      <w:pPr>
        <w:pStyle w:val="Heading6"/>
        <w:numPr>
          <w:ilvl w:val="5"/>
          <w:numId w:val="1"/>
        </w:numPr>
        <w:rPr/>
      </w:pPr>
      <w:bookmarkStart w:id="953" w:name="__RefHeading___Toc2313963_1934241801"/>
      <w:bookmarkStart w:id="954" w:name="_Toc385"/>
      <w:bookmarkEnd w:id="953"/>
      <w:r>
        <w:rPr>
          <w:rtl w:val="true"/>
        </w:rPr>
        <w:t>اشارة</w:t>
      </w:r>
      <w:bookmarkEnd w:id="954"/>
    </w:p>
    <w:p>
      <w:pPr>
        <w:pStyle w:val="BookText"/>
        <w:rPr/>
      </w:pPr>
      <w:r>
        <w:rPr>
          <w:rFonts w:ascii="IRNazanin" w:hAnsi="IRNazanin" w:eastAsia="IRNazanin"/>
          <w:color w:val="111111"/>
          <w:sz w:val="28"/>
          <w:sz w:val="28"/>
          <w:szCs w:val="28"/>
          <w:rtl w:val="true"/>
          <w:lang w:bidi="fa-IR"/>
        </w:rPr>
        <w:t>الفصل الثالث فی الجماعة</w:t>
      </w:r>
    </w:p>
    <w:p>
      <w:pPr>
        <w:pStyle w:val="Heading6"/>
        <w:numPr>
          <w:ilvl w:val="5"/>
          <w:numId w:val="1"/>
        </w:numPr>
        <w:rPr/>
      </w:pPr>
      <w:bookmarkStart w:id="955" w:name="__RefHeading___Toc2313965_1934241801"/>
      <w:bookmarkStart w:id="956" w:name="_Toc386"/>
      <w:bookmarkEnd w:id="955"/>
      <w:r>
        <w:rPr>
          <w:rtl w:val="true"/>
        </w:rPr>
        <w:t>و النظر فی أطراف</w:t>
      </w:r>
      <w:bookmarkEnd w:id="956"/>
    </w:p>
    <w:p>
      <w:pPr>
        <w:pStyle w:val="BookText"/>
        <w:rPr/>
      </w:pPr>
      <w:r>
        <w:rPr>
          <w:rFonts w:ascii="IRNazanin" w:hAnsi="IRNazanin" w:eastAsia="IRNazanin"/>
          <w:color w:val="111111"/>
          <w:sz w:val="28"/>
          <w:sz w:val="28"/>
          <w:szCs w:val="28"/>
          <w:rtl w:val="true"/>
          <w:lang w:bidi="fa-IR"/>
        </w:rPr>
        <w:t>و النظر فی أطراف</w:t>
      </w:r>
      <w:r>
        <w:rPr>
          <w:rFonts w:eastAsia="IRNazanin" w:cs="IRNazanin"/>
          <w:color w:val="111111"/>
          <w:sz w:val="28"/>
          <w:szCs w:val="28"/>
          <w:rtl w:val="true"/>
          <w:lang w:bidi="fa-IR"/>
        </w:rPr>
        <w:t>:</w:t>
      </w:r>
    </w:p>
    <w:p>
      <w:pPr>
        <w:pStyle w:val="Heading6"/>
        <w:numPr>
          <w:ilvl w:val="5"/>
          <w:numId w:val="1"/>
        </w:numPr>
        <w:rPr/>
      </w:pPr>
      <w:bookmarkStart w:id="957" w:name="__RefHeading___Toc2313967_1934241801"/>
      <w:bookmarkStart w:id="958" w:name="_Toc387"/>
      <w:bookmarkEnd w:id="957"/>
      <w:r>
        <w:rPr>
          <w:rtl w:val="true"/>
        </w:rPr>
        <w:t>الأول</w:t>
      </w:r>
      <w:bookmarkEnd w:id="958"/>
    </w:p>
    <w:p>
      <w:pPr>
        <w:pStyle w:val="BookText"/>
        <w:rPr/>
      </w:pPr>
      <w:r>
        <w:rPr>
          <w:rFonts w:ascii="IRNazanin" w:hAnsi="IRNazanin" w:eastAsia="IRNazanin"/>
          <w:color w:val="111111"/>
          <w:sz w:val="28"/>
          <w:sz w:val="28"/>
          <w:szCs w:val="28"/>
          <w:rtl w:val="true"/>
          <w:lang w:bidi="fa-IR"/>
        </w:rPr>
        <w:t>الجماعة مستحبة فی الفرائض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الجماعة مستحبة فی الفرائض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تتأکد فی الصلاة المرتبة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تجب إلا فی الجمعة و العیدین مع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تجوز فی شیء من النوافل، عدا الاستسقاء و العیدین مع اختلال شرائط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بإدراک الرکوع،و بإدراک الإمام راکعا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أقل ما تنعقد باثنین،الإمام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تصح مع حائل بین الامام و المأموم،یمنع المشاهدة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تدرک الجماعة بإدراک الإمام راکعا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 باجتماعه معه فی حد الراکع و إن لم یجتمعا فی شیء من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أدرکه بعد ان شرع فی الرفع منه،و لما یتجاوز حد الراکع فالظاهر الإجزاء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شک فی الإدراک أعاد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تصح مع حائل بین الامام و المأموم یمنع المشاهدة</w:t>
      </w:r>
      <w:r>
        <w:rPr>
          <w:rFonts w:eastAsia="IRNazanin" w:cs="IRNazanin"/>
          <w:color w:val="111111"/>
          <w:sz w:val="28"/>
          <w:szCs w:val="28"/>
          <w:rtl w:val="true"/>
          <w:lang w:bidi="fa-IR"/>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بالحائل هنا الجسم المانع للمأموم من تمام المشاهدة لإمامة فی جمیع الأحوال و لو تقدیرا،مع کون الحائل غیر مأموم،فلا یمنع الظلمة المانعة من المشاهدة،مع العلم بانتقالات الامام فیما یجب المتابعة فیه،و لا المخرم الذی یشاهد منه بعض الاجزاء،و لا القصیر الذی لا یمنع فی حال القیام،و لا ما لا یمنع فی حالة من الأحوال،و لا حیلولة بعض المأمومین إمامهم عن بعض،مع مشاهدة المانع للإمام،أو مشاهدة من یشاهده من المأمومین،و إن تعددت الوسائط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یشترط عدم علم الممنوع من المشاهدة بفساد صلاة الحائل،و إلا بطلت صلاته أیضا،لأن المأموم </w:t>
      </w:r>
    </w:p>
    <w:p>
      <w:pPr>
        <w:pStyle w:val="BookText"/>
        <w:rPr/>
      </w:pPr>
      <w:r>
        <w:rPr>
          <w:rFonts w:ascii="IRNazanin" w:hAnsi="IRNazanin" w:eastAsia="IRNazanin"/>
          <w:color w:val="111111"/>
          <w:sz w:val="28"/>
          <w:sz w:val="28"/>
          <w:szCs w:val="28"/>
          <w:rtl w:val="true"/>
          <w:lang w:bidi="fa-IR"/>
        </w:rPr>
        <w:t>الا أن یکون المأموم امرأة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تنعقد و الامام أعلی من المأموم بما یعتد به کالأبنیة،علی تردد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یقف علی علوّ من أرض منحدرة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المأموم علی بناء عال کان جائزا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تباعد المأموم عن الامام بما یکون کثیرا فی العادة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حینئذ کالأجنبی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المنع من الحائل بین الأعمی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المأموم امرأة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بد مع ذلک من کون الإمام رجلا،فلو کان امرأة أو خنثی لم تستثن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المأموم خنثی فکالذکر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صحة صلاة المرأة مع الحائل علمها بانتقالات الإمام لتتحقق المتابعة،و إلا بطلت صلاتها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یعتد به کالأبنیة علی تردد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المرجع فی العلو المعتد به إلی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بما لا یتخطّی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قریب من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الأخبار </w:t>
      </w:r>
      <w:r>
        <w:rPr>
          <w:rStyle w:val="FootnoteAnchor"/>
          <w:rtl w:val="true"/>
        </w:rPr>
        <w:footnoteReference w:id="644"/>
      </w:r>
      <w:r>
        <w:rPr>
          <w:rFonts w:ascii="IRNazanin" w:hAnsi="IRNazanin" w:eastAsia="IRNazanin"/>
          <w:color w:val="111111"/>
          <w:sz w:val="28"/>
          <w:sz w:val="28"/>
          <w:szCs w:val="28"/>
          <w:rtl w:val="true"/>
          <w:lang w:bidi="fa-IR"/>
        </w:rPr>
        <w:t>دلالة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یقف علی علو من أرض منحدرة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 مساواة موضع مساجد کل واحد من الامام و المأموم بالنسبة إلیه،أو ما فی حکم المساواة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أیضا أن لا یؤدّی إلی العلوّ المفرط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المأموم علی بناء عال کان جائزا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 عدم استلزامه البعد المفرط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عبرة بکون البناء لو وقع أمامه لو یوجب تقدیم المأموم علی الإمام،أو الی غیره لم یوجب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تباعد المأموم عن الإمام بما یکون کثیرا فی العادة</w:t>
      </w:r>
      <w:r>
        <w:rPr>
          <w:rFonts w:eastAsia="IRNazanin" w:cs="IRNazanin"/>
          <w:color w:val="111111"/>
          <w:sz w:val="28"/>
          <w:szCs w:val="28"/>
          <w:rtl w:val="true"/>
          <w:lang w:bidi="fa-IR"/>
        </w:rPr>
        <w:t>»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یعتبر ذلک أیضا بین الصفوف فیبطل صلاة الصف المتباعد عما قبله بذلک، </w:t>
      </w:r>
    </w:p>
    <w:p>
      <w:pPr>
        <w:pStyle w:val="BookText"/>
        <w:rPr/>
      </w:pPr>
      <w:r>
        <w:rPr>
          <w:rFonts w:ascii="IRNazanin" w:hAnsi="IRNazanin" w:eastAsia="IRNazanin"/>
          <w:color w:val="111111"/>
          <w:sz w:val="28"/>
          <w:sz w:val="28"/>
          <w:szCs w:val="28"/>
          <w:rtl w:val="true"/>
          <w:lang w:bidi="fa-IR"/>
        </w:rPr>
        <w:t>یکن بینهما صفوف متصلة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توالت الصفوف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ان یقرأ المأموم خلف الإمام،إلا إذا کانت الصلاة جهریة ثمَّ لا یسمع و لا همهمة،و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یقرأ الحمد فیما لا یجهر فیه،و الأول 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الامام ممن لا یقتدی به،وجبت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تجب متابعة الإمام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رفع المأموم رأسه عامدا استمرّ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ناسیا أعاد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صلاة من خلفه من الصفوف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یغتفر التباعد بین الصفوف المتوالیة بالنسبة إلی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تقییده أیضا بما لا یؤدی إلی تخلف المتأخر عن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تأخر علمه بانتقالاته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تخلفا فاحشا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للبعید من الصفوف أن لا یتحرّم بالصلاة حتی یتحرّم قبله من المتقدم من یزول معه التباعد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انتهت صلاة المتوسط انفسخت قدوة البعید و إن انتقل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انتقل قبل الانتهاء،و لم یستلزم الانتقال فعلا کثیرا،أو استلزم و کان الانتقال نسیانا،استمرّت القدوة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متابعة الإمام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بالمتابعة هنا أن لا یتقدم المأموم إمامه فی الفعل،بل إما أن یتأخر عنه، أو یقارنه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یجب المتابعة فی الأفعال دون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یستحب المتابعة فیها أیضا،إلا التکبیر فإنه یجب المتابعة فیه،بمعنی أن لا یکبر حتی یکبر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رفع المأموم رأسه عامدا استمر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 استمر متثاقلا وجوبا حتی یلحقه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مأثوما فی السبق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تنفسخ القدوة إلا بالنیة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له الرجوع فلو رجع بطلت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ناسیا أعاد</w:t>
      </w:r>
      <w:r>
        <w:rPr>
          <w:rFonts w:eastAsia="IRNazanin" w:cs="IRNazanin"/>
          <w:color w:val="111111"/>
          <w:sz w:val="28"/>
          <w:szCs w:val="28"/>
          <w:rtl w:val="true"/>
          <w:lang w:bidi="fa-IR"/>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وجوبا 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لم یعد لم تبطل الصلاة و إن أثم،و فی التذکرة لم یوجب </w:t>
      </w:r>
    </w:p>
    <w:p>
      <w:pPr>
        <w:pStyle w:val="BookText"/>
        <w:rPr/>
      </w:pPr>
      <w:r>
        <w:rPr>
          <w:rFonts w:ascii="IRNazanin" w:hAnsi="IRNazanin" w:eastAsia="IRNazanin"/>
          <w:color w:val="111111"/>
          <w:sz w:val="28"/>
          <w:sz w:val="28"/>
          <w:szCs w:val="28"/>
          <w:rtl w:val="true"/>
          <w:lang w:bidi="fa-IR"/>
        </w:rPr>
        <w:t>و کذا لو هوی إلی سجود أو رکوع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أن یقف المأموم قدّام الامام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نیة الائتمام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القصد الی إمام معیّن،فلو کان بین یدیه اثنان،فنوی الائتمام بهما،أو بأحدهما و لم یعیّن،لم تنعقد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العود علی الناسی و إن کان جائزا </w:t>
      </w:r>
      <w:r>
        <w:rPr>
          <w:rStyle w:val="FootnoteAnchor"/>
          <w:rtl w:val="true"/>
        </w:rPr>
        <w:footnoteReference w:id="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الظان کالناسی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هوی إلی سجود أو رکوع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 یستمر مع العمد،و یرجع مع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یصح مع العمد إذا کان رکوعه بعد تمام قراءة الإمام،و إلا بطلت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رفعه من الرکوع و السجود عمدا قبل کمال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عبرة هنا بذکر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أن یقف المأموم قدام الامام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مفهومه جواز المساواة،و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الاعتبار بتساوی الأقدام حال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اعتبار العقب و الأصابع معا،کما اختاره الفاضل </w:t>
      </w:r>
      <w:r>
        <w:rPr>
          <w:rStyle w:val="FootnoteAnchor"/>
          <w:rtl w:val="true"/>
        </w:rPr>
        <w:footnoteReference w:id="646"/>
      </w:r>
      <w:r>
        <w:rPr>
          <w:rFonts w:ascii="IRNazanin" w:hAnsi="IRNazanin" w:eastAsia="IRNazanin"/>
          <w:color w:val="111111"/>
          <w:sz w:val="28"/>
          <w:sz w:val="28"/>
          <w:szCs w:val="28"/>
          <w:rtl w:val="true"/>
          <w:lang w:bidi="fa-IR"/>
        </w:rPr>
        <w:t xml:space="preserve">،فلو تساوی العقبان و تقدّمت أصابع المأموم لم یصح،و صححه الشهید </w:t>
      </w:r>
      <w:r>
        <w:rPr>
          <w:rStyle w:val="FootnoteAnchor"/>
          <w:rtl w:val="true"/>
        </w:rPr>
        <w:footnoteReference w:id="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العکس و هو ما لو تساوت الأصابع و تقدمت عقب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تقدمت عقب المأموم،مع تساوی الأصابع فظاهرهما معا المنع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تأخرت أصابع المأموم و تقدمت عقبه،بأن کانت قدمه أصغر من قدم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هنا بالجواز أمکن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حال الرکوع فظاهرهم أنه کذلک،و أنه لا اعتبار بتقدم رأس المأموم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حال السجود و التشهد،فیجوز تقدم رأس المأموم علی رأسه،لکن یستثنی منه ما لو کانت الصلاة حول الکعبة،فإنه لا یجوز أن یکون مسجد المأموم أقرب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نیة الائتمام</w:t>
      </w:r>
      <w:r>
        <w:rPr>
          <w:rFonts w:eastAsia="IRNazanin" w:cs="IRNazanin"/>
          <w:color w:val="111111"/>
          <w:sz w:val="28"/>
          <w:szCs w:val="28"/>
          <w:rtl w:val="true"/>
          <w:lang w:bidi="fa-IR"/>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مفهومه عدم اعتبار نیة الإمامة،و هو کذلک بالنسبة إلی صحة الصلاة،لکن لا یثاب الامام علیها بدون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یستثنی من ذلک ما لو وجبت الجماعة فإن الأولی </w:t>
      </w:r>
    </w:p>
    <w:p>
      <w:pPr>
        <w:pStyle w:val="BookText"/>
        <w:rPr/>
      </w:pPr>
      <w:r>
        <w:rPr>
          <w:rFonts w:ascii="IRNazanin" w:hAnsi="IRNazanin" w:eastAsia="IRNazanin"/>
          <w:color w:val="111111"/>
          <w:sz w:val="28"/>
          <w:sz w:val="28"/>
          <w:szCs w:val="28"/>
          <w:rtl w:val="true"/>
          <w:lang w:bidi="fa-IR"/>
        </w:rPr>
        <w:t>و لو صلّی اثنان،فقال کل واحد منهما کنت إماما صحّت صلاتهما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مأموما،لم تصح صلاتهما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شکّا فیما أضمراه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یأتم المفترض بالمفترض و إن اختلف الفرضان،و المتنفّل بالمفترض، وجوب نیة الإمامة أیضا،و کذا لو أعاد الإمام صلاته جماعة،إذ لولاها لما شرّعت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صلی اثنان فقال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تصح صلاتهما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مستند ذلک ما روی عن علی علیه السلام </w:t>
      </w:r>
      <w:r>
        <w:rPr>
          <w:rStyle w:val="FootnoteAnchor"/>
          <w:rtl w:val="true"/>
        </w:rPr>
        <w:footnoteReference w:id="648"/>
      </w:r>
      <w:r>
        <w:rPr>
          <w:rFonts w:ascii="IRNazanin" w:hAnsi="IRNazanin" w:eastAsia="IRNazanin"/>
          <w:color w:val="111111"/>
          <w:sz w:val="28"/>
          <w:sz w:val="28"/>
          <w:szCs w:val="28"/>
          <w:rtl w:val="true"/>
          <w:lang w:bidi="fa-IR"/>
        </w:rPr>
        <w:t>فی الصورتین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علل مع ذلک أنهما فی صورة الإمامة أتیا بالواجب من القراءة،بخلاف صورة الائتمام لأنهما ترکاها معا فتبطل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استشکل ذلک بأن بطلان صلاة کل منهما مستند الی إخبار الآخر، و سیأتی أن الاخبار غیر مؤثر فیما هو أعظم من القراءة،کما لو أخبر بالحدث،أو تحقق کونه محدثا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یندفع بالنص علی البطلان هنا،کما وقع هناک علی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طریق هذه الروایة ضعف،لکنها مشهورة،و قد أفتی الأصحاب بمضمونها،و هو جابر لضعفها علی ما بیّنوه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شکّا فیما أضمراه</w:t>
      </w:r>
      <w:r>
        <w:rPr>
          <w:rFonts w:eastAsia="IRNazanin" w:cs="IRNazanin"/>
          <w:color w:val="111111"/>
          <w:sz w:val="28"/>
          <w:szCs w:val="28"/>
          <w:rtl w:val="true"/>
          <w:lang w:bidi="fa-IR"/>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إن کان الشک فی أثناء الصلاة لم یمکنهما المضی علی الانفراد،و لا علی الاجتماع،و إن کان بعده لم یحصل منهما الیقین بالإتیان بأفعال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 لأن الشک بعد الصلاة فی شیء من الافعال لا یوجب الالتفات،و فی أثناء الصلاة، إن کان قبل القراءة تمکن الصحة مع الانفراد،لأن المنفرد إن کان إماما فالقراءة علیه واجبة،و ان کان مأموما یجوز له الانفراد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بعد القراءة،فإن کانا قد قرءا بنیة الوجوب،أو شکّا فی النیة لم یتجه البطلان أیضا،لأصالة الصحة فینفردان،و إلاّ اتّجه البطلان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المتنفّل و المفترض بالمتنفل فی أماکن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یقف المأموم عن یمین الامام إن کان رجلا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و خلفه ان کانوا جماعة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امرأة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الإمام امرأة،وقفت النساء الی جانبیها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أماکن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الجار و المجرور متعلق بالفعل المتقدم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فیصلح لتقیید الصور الأربع،فمکان جواز اقتداء المفترض بالمفترض الفرضان المتفقان فی الکیفیة، کالیومیة بعضها ببعض،و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الطواف</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،و ان حصل الاختلاف فی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اختلفت الکیفیة لم یصح،کالیومیة و الکسوف،و ان عزم علی المفارقة عند موجب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مکان اقتداء المتنفل بالمفترض اقتداء الصبی بالبالغ،و معید صلاته بمن لم یصل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عکسه کاقتداء مبتدئ الصلاة خلف المعید،و البالغ خلف الممیز، عند الشیخ </w:t>
      </w:r>
      <w:r>
        <w:rPr>
          <w:rStyle w:val="FootnoteAnchor"/>
          <w:rtl w:val="true"/>
        </w:rPr>
        <w:footnoteReference w:id="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أماکن المتنفل بالمتنفل،المعید خلف المعید،و الاقتداء فی صلاة العید المندوبة،و الاستسقاء،و الغدیر علی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أن یقف المأموم عن یمین الإمام إن کان رجلا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کذا لو کان امرأة و إمامها امرأة و لا یغنی عنه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امرأة وقف النساء الی جانبیها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وقوف الجماعة إلی جانبیها یقتضی وقوف الواحدة بطریق أولی،إذ لیس فیه بیان موقف الواحدة هل هو الیمین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الخنثی هنا کالمرأة فیتأخر عن الرجل و ان کان وحده،لجواز أنوثیته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خلفه إن کانوا جماعة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بالجماعة هنا ما فوق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کونه فی وسط الصف إلا 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امرأة</w:t>
      </w:r>
      <w:r>
        <w:rPr>
          <w:rFonts w:eastAsia="Amiri" w:cs="Amiri" w:ascii="Amiri" w:hAnsi="Amiri"/>
          <w:color w:val="111111"/>
          <w:sz w:val="28"/>
          <w:szCs w:val="28"/>
          <w:rtl w:val="true"/>
          <w:lang w:bidi="ar-SA"/>
        </w:rPr>
        <w:t>»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اقتدت برجل أو خنثی،و إلا وقفت عن یمین الإمام کما 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إذا صلی العاری بالعراة،جلس و جلسوا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سمته،لا یبرز إلا برکبتیه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یعید المنفرد صلاته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من یصلی تلک الصلاة جماعة،إماما کان أو مأموما،و ان یسبح حتی یرکع الإمام إذا أکمل القراءة قبله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فی الصف الأوّل أهل الفضل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 العاری بالعراة جلس و جلسوا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 عدم أمکن المطلع،فلو کانوا فی ظلمة مانعة من الرؤیة،أو فاقدی البصر و أمنوا اطلاع غیرهم صلّوا من قیام،و أومأوا للرکوع و السجود،کما مر فی اللباس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أن یعید المنفرد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کذا یستحب لمن صلی جماعة إذا وجد جماعة أخری،و ان لم یکن أکمل من الأولی،إماما کان المعید أو مأموما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ینوی الندب لخروجه عن عهدة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نوی الوجوب جاز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یختار أحبّهما إلیه</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 xml:space="preserve">،و الظاهر استرسال الاستحباب وفاقا للذکری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یسبح إذا أکمل القراءة قبله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موضع یستحب له القراءة،و کذا لو صلّی خلف من لا یقتدی به و فرغ من القراءة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فی الصف الأول أهل الفضل</w:t>
      </w:r>
      <w:r>
        <w:rPr>
          <w:rFonts w:eastAsia="IRNazanin" w:cs="IRNazanin"/>
          <w:color w:val="111111"/>
          <w:sz w:val="28"/>
          <w:szCs w:val="28"/>
          <w:rtl w:val="true"/>
          <w:lang w:bidi="fa-IR"/>
        </w:rPr>
        <w:t>»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بهم أهل المزیة الفاضلة من علم أو عمل أو عقل،و یقدم الأجمع منهم للأوصاف فالأجمع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الذین یلون الإمام أولی الأحلام منکم و النهی،فإن نسی الإمام أو تعایا قوموه</w:t>
      </w:r>
      <w:r>
        <w:rPr>
          <w:rFonts w:eastAsia="IRNazanin" w:cs="IRNazanin"/>
          <w:color w:val="111111"/>
          <w:sz w:val="28"/>
          <w:szCs w:val="28"/>
          <w:rtl w:val="true"/>
          <w:lang w:bidi="fa-IR"/>
        </w:rPr>
        <w:t xml:space="preserve">» </w:t>
      </w:r>
      <w:r>
        <w:rPr>
          <w:rStyle w:val="FootnoteAnchor"/>
          <w:rtl w:val="true"/>
        </w:rPr>
        <w:footnoteReference w:id="6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لم یکملوا الصف أکمل بمن </w:t>
      </w:r>
      <w:bookmarkStart w:id="959" w:name="pg13566_139795"/>
    </w:p>
    <w:p>
      <w:pPr>
        <w:pStyle w:val="BookText"/>
        <w:rPr/>
      </w:pPr>
      <w:bookmarkEnd w:id="959"/>
      <w:r>
        <w:rPr>
          <w:rFonts w:ascii="IRNazanin" w:hAnsi="IRNazanin" w:eastAsia="IRNazanin"/>
          <w:color w:val="111111"/>
          <w:sz w:val="28"/>
          <w:sz w:val="28"/>
          <w:szCs w:val="28"/>
          <w:rtl w:val="true"/>
          <w:lang w:bidi="fa-IR"/>
        </w:rPr>
        <w:t>و یکره تمکین الصبیان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أن یقف المأموم وحده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تمتلئ الصفوف،و أن یصلی المأموم نافلة إذا أقیمت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القیام إلی الصلاة إذا قال المؤذّن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الأظهر</w:t>
      </w:r>
      <w:r>
        <w:rPr>
          <w:rFonts w:eastAsia="IRNazanin" w:cs="IRNazanin"/>
          <w:color w:val="111111"/>
          <w:sz w:val="28"/>
          <w:szCs w:val="28"/>
          <w:rtl w:val="true"/>
          <w:lang w:bidi="fa-IR"/>
        </w:rPr>
        <w:t>.</w:t>
      </w:r>
    </w:p>
    <w:p>
      <w:pPr>
        <w:pStyle w:val="Heading6"/>
        <w:numPr>
          <w:ilvl w:val="5"/>
          <w:numId w:val="1"/>
        </w:numPr>
        <w:rPr/>
      </w:pPr>
      <w:bookmarkStart w:id="960" w:name="__RefHeading___Toc2313969_1934241801"/>
      <w:bookmarkStart w:id="961" w:name="_Toc388"/>
      <w:bookmarkEnd w:id="960"/>
      <w:r>
        <w:rPr>
          <w:rtl w:val="true"/>
        </w:rPr>
        <w:t>الطرف الثانی ما یعتبر فی الإمام</w:t>
      </w:r>
      <w:bookmarkEnd w:id="961"/>
    </w:p>
    <w:p>
      <w:pPr>
        <w:pStyle w:val="BookText"/>
        <w:rPr/>
      </w:pPr>
      <w:r>
        <w:rPr>
          <w:rFonts w:ascii="IRNazanin" w:hAnsi="IRNazanin" w:eastAsia="IRNazanin"/>
          <w:color w:val="111111"/>
          <w:sz w:val="28"/>
          <w:sz w:val="28"/>
          <w:szCs w:val="28"/>
          <w:rtl w:val="true"/>
          <w:lang w:bidi="fa-IR"/>
        </w:rPr>
        <w:t>الطرف الثانی یعتبر فی الإمام الایمان،و العدالة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العقل، دونهم،و لیکونوا عن یمین الصف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یختص الیمین بأفضل الصف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یترتب فی باقی الصفوف کذلک الأفضل فالأفضل ممّن دون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الرحمة تنتقل من الإمام إلی یمین الصف الأول ثمَّ إلی یساره ثمَّ إلی الباقی</w:t>
      </w:r>
      <w:r>
        <w:rPr>
          <w:rFonts w:eastAsia="IRNazanin" w:cs="IRNazanin"/>
          <w:color w:val="111111"/>
          <w:sz w:val="28"/>
          <w:szCs w:val="28"/>
          <w:rtl w:val="true"/>
          <w:lang w:bidi="fa-IR"/>
        </w:rPr>
        <w:t xml:space="preserve">» </w:t>
      </w:r>
      <w:r>
        <w:rPr>
          <w:rStyle w:val="FootnoteAnchor"/>
          <w:rtl w:val="true"/>
        </w:rPr>
        <w:footnoteReference w:id="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اجتمع أصناف متعددة وقف الأحرار من کل صنف أمام العبید منه،و الرجال امام الصبیان،ثمَّ الخناثی،ثمَّ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الخناثی علی الصبیان،و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تمکین الصبیان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 یکره لغیر اهله مع وجودهم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یکره لهم التأخر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حکم باقی الصفوف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یقف المأموم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به الذکر،فلا یکره للأنثی إذا لم یکن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قیّد بامتلاء الصفوف لأنه لو وجد فرجة فی صف تقدّم إلیها،و ان افتقرت الی اختراقهم،لأنهم قصّروا حیث ترکوا الفرجة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أمکنه الدخول فی الصف من غیر أذیة غیره لم یجز قیامه وحده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العدالة</w:t>
      </w:r>
      <w:r>
        <w:rPr>
          <w:rFonts w:eastAsia="Amiri" w:cs="Amiri" w:ascii="Amiri" w:hAnsi="Amiri"/>
          <w:color w:val="111111"/>
          <w:sz w:val="28"/>
          <w:szCs w:val="28"/>
          <w:rtl w:val="true"/>
          <w:lang w:bidi="ar-SA"/>
        </w:rPr>
        <w:t>»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طریقها المعاشرة الباطنة،أو شهادة عدلین،أو اشتهارها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انها لا </w:t>
      </w:r>
    </w:p>
    <w:p>
      <w:pPr>
        <w:pStyle w:val="BookText"/>
        <w:rPr/>
      </w:pPr>
      <w:r>
        <w:rPr>
          <w:rFonts w:ascii="IRNazanin" w:hAnsi="IRNazanin" w:eastAsia="IRNazanin"/>
          <w:color w:val="111111"/>
          <w:sz w:val="28"/>
          <w:sz w:val="28"/>
          <w:szCs w:val="28"/>
          <w:rtl w:val="true"/>
          <w:lang w:bidi="fa-IR"/>
        </w:rPr>
        <w:t>و طهارة المولد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البلوغ علی الأظهر،و أن لا یکون قاعدا بقائم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أمیّا بمن لیس کذلک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الحریة علی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الذکورة،إذا کان المأمومون ذکرانا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ذکرانا و إناثا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تثبت بصلاة عدلین خلفه من غیر تلفظهما بالتزکیة،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یعلم اقتداءهما به</w:t>
      </w:r>
      <w:r>
        <w:rPr>
          <w:rFonts w:eastAsia="IRNazanin" w:cs="IRNazanin"/>
          <w:color w:val="111111"/>
          <w:sz w:val="28"/>
          <w:szCs w:val="28"/>
          <w:rtl w:val="true"/>
          <w:lang w:bidi="fa-IR"/>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طهارة المولد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فلا یجوز امامة من ثبت شرعا انه ولد زنا لنقص مرتبته و ان تحققت 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تناله الألسن فجائز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ولد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یکون قاعدا بقیام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کذا کل ذی مرتبة دنیا بمن هو أعلی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أمیّا بمن لیس کذلک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بالأمّی هنا من لا یحسن قراءة مجموع الفاتحة و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حینئذ بمن لیس کذلک ما یشمل من یعلم أزید منه مع اتفاقهما علی شخص المجهول </w:t>
      </w:r>
      <w:r>
        <w:rPr>
          <w:rStyle w:val="FootnoteAnchor"/>
          <w:rtl w:val="true"/>
        </w:rPr>
        <w:footnoteReference w:id="657"/>
      </w:r>
      <w:r>
        <w:rPr>
          <w:rFonts w:ascii="IRNazanin" w:hAnsi="IRNazanin" w:eastAsia="IRNazanin"/>
          <w:color w:val="111111"/>
          <w:sz w:val="28"/>
          <w:sz w:val="28"/>
          <w:szCs w:val="28"/>
          <w:rtl w:val="true"/>
          <w:lang w:bidi="fa-IR"/>
        </w:rPr>
        <w:t>فلو کان کل منهما لا یحسن شیئا،أو یحسن بعض القراءة و اتفقا فی ذلک البعض جاز أن یؤم أحدهما صاحبه مع العجز عن التعلم و فقد الأکمل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أحسن أحدهما أزید من الآخر جاز ائتمام الناقص بصاحبه دون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 محفوظهما فی الفاتحة لم یؤمّ أحدهما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الاختلاف بحفظ أحدهما الفاتحة أو بعضها و الآخر السورة أو بعضها جاز اقتداء جاهل الفاتحة بصاحبه،دون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المأموم ذکرانا</w:t>
      </w:r>
      <w:r>
        <w:rPr>
          <w:rFonts w:eastAsia="IRNazanin" w:cs="IRNazanin"/>
          <w:color w:val="111111"/>
          <w:sz w:val="28"/>
          <w:szCs w:val="28"/>
          <w:rtl w:val="true"/>
          <w:lang w:bidi="fa-IR"/>
        </w:rPr>
        <w:t>»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خناثی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یجوز ان تؤم المرأة النساء،و کذا الخنثی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تؤم المرأة رجلا و لا 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الامام یلحن فی القراءة لم یجز إمامته بمتقن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من یبدّل الحرف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کالتمتام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أن ینوی الإمامة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الخنثی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 یجوز ان یؤمّ النساء،دون الخنثی لاحتمال کون الإمام أنثی و المأموم ذکرا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الامام یلحن فی قراءته لم تجز إمامته بمتقن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لا بملحن آخر مع اختلاف مواضع اللحن،أو مع اتفاقهما علی قدر منه و نقص المأموم عنه،أما مع اتفاقهما قدرا و نوعا فجائز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ان الجواز مشروط بتعذّر التعلم و الا لم 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اللحن المغیر للمعنی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من یبدل 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 لا یجوز إمامته بمن لیس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بالتمتام الذی لا یحسن أن یؤدی التاء کما فسره به فی المبسوط </w:t>
      </w:r>
      <w:r>
        <w:rPr>
          <w:rStyle w:val="FootnoteAnchor"/>
          <w:rtl w:val="true"/>
        </w:rPr>
        <w:footnoteReference w:id="658"/>
      </w:r>
      <w:r>
        <w:rPr>
          <w:rFonts w:ascii="IRNazanin" w:hAnsi="IRNazanin" w:eastAsia="IRNazanin"/>
          <w:color w:val="111111"/>
          <w:sz w:val="28"/>
          <w:sz w:val="28"/>
          <w:szCs w:val="28"/>
          <w:rtl w:val="true"/>
          <w:lang w:bidi="fa-IR"/>
        </w:rPr>
        <w:t>لیکون إمامته ممتنعة،اما لو فسر بمن لا یحسن ان یتلفظ بالتاء الا بعد تردیدها مرّتین فصاعدا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فسره به فی الذکری </w:t>
      </w:r>
      <w:r>
        <w:rPr>
          <w:rStyle w:val="FootnoteAnchor"/>
          <w:rtl w:val="true"/>
        </w:rPr>
        <w:footnoteReference w:id="6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إمامته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کرهت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لا یساویه،لأن هذه زیادة غیر مخرجة عن صحة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بشبهه الفأفاء و هو الذی لا یحسن تأدیة الفاء،و الألثغ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بالمثلثة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یبدّل حرفا بغیره،و بالیاء بالمنقطة من تحت نقطتین و هو الذی لا یبین الکلام، فلا یصح إمامتهم للمتقن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التفسیر الثانی للتمتام یفسّر الفأفاء بالذی یکرر الفاء عند تأدیتها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 حینئذ کالتمام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العطف علی الملحن و الحکم بالمشابهة جواز إمامتهم لمثلهم مع الاتفاق علی الحرف و العجز عن الإصلاح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أن ینوی الإمامة</w:t>
      </w:r>
      <w:r>
        <w:rPr>
          <w:rFonts w:eastAsia="IRNazanin" w:cs="IRNazanin"/>
          <w:color w:val="111111"/>
          <w:sz w:val="28"/>
          <w:szCs w:val="28"/>
          <w:rtl w:val="true"/>
          <w:lang w:bidi="fa-IR"/>
        </w:rPr>
        <w:t>»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فی صحة الصلاة و انعقاد الجماعة لکن لا یثاب بدونها،حتی لو تجدد </w:t>
      </w:r>
    </w:p>
    <w:p>
      <w:pPr>
        <w:pStyle w:val="BookText"/>
        <w:rPr/>
      </w:pPr>
      <w:r>
        <w:rPr>
          <w:rFonts w:ascii="IRNazanin" w:hAnsi="IRNazanin" w:eastAsia="IRNazanin"/>
          <w:color w:val="111111"/>
          <w:sz w:val="28"/>
          <w:sz w:val="28"/>
          <w:szCs w:val="28"/>
          <w:rtl w:val="true"/>
          <w:lang w:bidi="fa-IR"/>
        </w:rPr>
        <w:t>و صاحب المسجد و الامارة و المنزل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بالتقدم و الهاشمی أولی من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بشرائط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تشاحّ الأئمّة،فمن قدّمه المأمومون فهو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المأموم بعد النیة جدد الامام نیتها بقلبه،و لا یفتقر الی ذکر باقی ممیزات الصلاة،نعم لو لم یعلم بالمأموم حتی انتهت الصلاة أمکن فی کرم اللّه تعالی ان یثیبه علیها لکونه سببا فی ثواب غیره و عدم تقصیره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 المسجد و الامارة و المنزل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المراد بصاحب المسجد الامام الراتب فیه،و بالأمیر من کانت إمارته شرعیة، و بصاحب المنزل ساکنة و ان لم یکن مالکا،لکن لو اجتمع هو و المالک قدم المالک ان لم یکن المنفعة ملکا للساکن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هؤلاء الثلاثة أولی من غیرهم ما عدا الإمام الأعظم، و ان کان غیرهم أفضل منهم مع اتصافهم بشرائط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أذنوا للأکمل انتفت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الأفضل لهم الإذن للأکمل أو المباشرة؟تردد فی الذکری </w:t>
      </w:r>
      <w:r>
        <w:rPr>
          <w:rStyle w:val="FootnoteAnchor"/>
          <w:rtl w:val="true"/>
        </w:rPr>
        <w:footnoteReference w:id="660"/>
      </w:r>
      <w:r>
        <w:rPr>
          <w:rFonts w:ascii="IRNazanin" w:hAnsi="IRNazanin" w:eastAsia="IRNazanin"/>
          <w:color w:val="111111"/>
          <w:sz w:val="28"/>
          <w:sz w:val="28"/>
          <w:szCs w:val="28"/>
          <w:rtl w:val="true"/>
          <w:lang w:bidi="fa-IR"/>
        </w:rPr>
        <w:t>لعدم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الهاشمی أولی من غیره</w:t>
      </w:r>
      <w:r>
        <w:rPr>
          <w:rFonts w:eastAsia="IRNazanin" w:cs="IRNazanin"/>
          <w:color w:val="111111"/>
          <w:sz w:val="28"/>
          <w:szCs w:val="28"/>
          <w:rtl w:val="true"/>
          <w:lang w:bidi="fa-IR"/>
        </w:rPr>
        <w:t>»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به غیر الثلاثة المتقدمة فإنهم أولی منه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 أولی ممن عداهم فی الجملة هو المشهور بین المتأخرین و لم یتعرض له جماعة 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الذکری </w:t>
      </w:r>
      <w:r>
        <w:rPr>
          <w:rStyle w:val="FootnoteAnchor"/>
          <w:rtl w:val="true"/>
        </w:rPr>
        <w:footnoteReference w:id="6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نره مذکورا فی الأخبار الا ما روی مرسلا أو مسندا بطریق غیر معلوم من قول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قدّموا قریشا و لا تقدّموها</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،و هو علی تقدیر تسلیمه غیر صریح فی المدّعی،نعم فیه إکرام لرسول اللّه صلی اللّه علیه و آله و سلّم فان تقدیمه لأجله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قیل بأولویته،قیل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علی من عدا الثلاثة،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من بعد الأفقه،و هو أجود،و اختاره فی الدروس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فان اختلفوا،قدّم الأقرأ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،فالأفقه،فالأقدم هجرة،فالأسن،فالأصبح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یستحب للإمام ان یسمع من خلفه الشهادتین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مات الإمام أو أغمی علیه،استنیب من یتمّ بهم الصلاة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اختلفوا قدم الأقرأ</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 اختلف المأمومون فی التقدیم مع تعدد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بالأقرإ الأعلم بجودة الأداء و إتقان القراءة و ان لم یکن حافظا،و بالأفقه الأعلم بفقه الصلاة فإن تساووا فیه فالأعلم بمطلق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بالأقدم 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الأسبق من دار الحرب الی دار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الحکم باق الی الیوم إذ لم تنقطع الهجرة بعد الفتح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جعلت الهجرة فی زماننا سکنی الأمصار لأنها تقابل البادیة مسکن الأعراب، لأن أهل الأمصار أقرب إلی تحصیل شرائط الإمامة و کمال النفس من أهل القری، فإن الغالب علی أهلها الجفاء و الغلظة و البعد عن العلوم و الکمالات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الجفاء و القسوة فی الفدّادین</w:t>
      </w:r>
      <w:r>
        <w:rPr>
          <w:rFonts w:eastAsia="IRNazanin" w:cs="IRNazanin"/>
          <w:color w:val="111111"/>
          <w:sz w:val="28"/>
          <w:szCs w:val="28"/>
          <w:rtl w:val="true"/>
          <w:lang w:bidi="fa-IR"/>
        </w:rPr>
        <w:t xml:space="preserve">» </w:t>
      </w:r>
      <w:r>
        <w:rPr>
          <w:rStyle w:val="FootnoteAnchor"/>
          <w:rtl w:val="true"/>
        </w:rPr>
        <w:footnoteReference w:id="6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الشیخ یحیی بن سعید هی فی زماننا التقدم فی التعلم قبل الأخر </w:t>
      </w:r>
      <w:r>
        <w:rPr>
          <w:rStyle w:val="FootnoteAnchor"/>
          <w:rtl w:val="true"/>
        </w:rPr>
        <w:footnoteReference w:id="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بالألسن فی الإسلام، فابن عشرین فی الإسلام أسن من ابن سبعین منها عشرة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للأصبح تفسیران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الأحسن صورة لأن ذلک فضیلة کالنسب و دلیل علی شدة عنایة اللّه تعالی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الأحسن ذکرا بین الناس،مجازا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قول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یستدل علی الصالحین بما یجری اللّه لهم علی السنة عبادة</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 xml:space="preserve">و أسقط المصنف فی المعتبر الأولویة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للإمام إسماع من خلفه الشهادتین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کذا غیرهما من الأذکار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للمأموم إسماعه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الإمام أو أغمی علیه استنیب من یتم بهم الصلاة</w:t>
      </w:r>
      <w:r>
        <w:rPr>
          <w:rFonts w:eastAsia="IRNazanin" w:cs="IRNazanin"/>
          <w:color w:val="111111"/>
          <w:sz w:val="28"/>
          <w:szCs w:val="28"/>
          <w:rtl w:val="true"/>
          <w:lang w:bidi="fa-IR"/>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علیهم تجدید نیة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احتمل عدمه لأن الخلیفة نائبه فکأنه </w:t>
      </w:r>
    </w:p>
    <w:p>
      <w:pPr>
        <w:pStyle w:val="BookText"/>
        <w:rPr/>
      </w:pPr>
      <w:r>
        <w:rPr>
          <w:rFonts w:ascii="IRNazanin" w:hAnsi="IRNazanin" w:eastAsia="IRNazanin"/>
          <w:color w:val="111111"/>
          <w:sz w:val="28"/>
          <w:sz w:val="28"/>
          <w:szCs w:val="28"/>
          <w:rtl w:val="true"/>
          <w:lang w:bidi="fa-IR"/>
        </w:rPr>
        <w:t>و کذا إذا عرض للإمام ضرورة،جاز له أن یستنیب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فعل ذلک اختیارا،جاز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أن یأتم حاضر بمسافر،و أن یستناب المسبوق،و أن یؤم الأجذم،و الأبرص،و المحدود بعد توبته،و الأغلف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امامة من یکرهه المأموم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یقوی الاحتمال لو کان المستنیب هو الامام عند عروض ضرورة لأن الخلیفة نائب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الافتقار إلی النیة فی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فعل ذلک اختیارا جاز أیضا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 لو فعل الامام المبطل عمدا جاز ان یستنیب من یتم بهم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أیضا ان یستنیبوا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بذلک علی بعض العامة حیث منع من الاستنابة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العارض إن کان فی أول القراءة أو بعدها فلا إشکال فی انتقالهم الی الفعل الذی لم یفعله،فیقرأون فی الأول و یرکعون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فی أثناء القراءة فالأفضل الابتداء بأولها،و یجوز الاقتصار علی السورة ان کان الانتقال فی أثنائها و یحتمل قویا جواز القراءة من حیث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الأغلف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 عدم قدرته علی قطع غلفته،و إلا لم یصح صلاته فضلا عن الاقتداء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امامة من یکرهه المأموم</w:t>
      </w:r>
      <w:r>
        <w:rPr>
          <w:rFonts w:eastAsia="IRNazanin" w:cs="IRNazanin"/>
          <w:color w:val="111111"/>
          <w:sz w:val="28"/>
          <w:szCs w:val="28"/>
          <w:rtl w:val="true"/>
          <w:lang w:bidi="fa-IR"/>
        </w:rPr>
        <w:t>»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تجاوز صلاتهم أذانهم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 قوما و هم له کارهون</w:t>
      </w:r>
      <w:r>
        <w:rPr>
          <w:rFonts w:eastAsia="IRNazanin" w:cs="IRNazanin"/>
          <w:color w:val="111111"/>
          <w:sz w:val="28"/>
          <w:szCs w:val="28"/>
          <w:rtl w:val="true"/>
          <w:lang w:bidi="fa-IR"/>
        </w:rPr>
        <w:t xml:space="preserve">» </w:t>
      </w:r>
      <w:r>
        <w:rPr>
          <w:rStyle w:val="FootnoteAnchor"/>
          <w:rtl w:val="true"/>
        </w:rPr>
        <w:footnoteReference w:id="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أنه إن کان ذا دین فکرهه القوم لذلک لم یکرهه إمامته،و الإثم علی من کرهه،و إلا کرهت</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w:t>
      </w:r>
      <w:bookmarkStart w:id="962" w:name="pg13566_139801"/>
    </w:p>
    <w:p>
      <w:pPr>
        <w:pStyle w:val="BookText"/>
        <w:rPr/>
      </w:pPr>
      <w:bookmarkEnd w:id="962"/>
      <w:r>
        <w:rPr>
          <w:rFonts w:ascii="IRNazanin" w:hAnsi="IRNazanin" w:eastAsia="IRNazanin"/>
          <w:color w:val="111111"/>
          <w:sz w:val="28"/>
          <w:sz w:val="28"/>
          <w:szCs w:val="28"/>
          <w:rtl w:val="true"/>
          <w:lang w:bidi="fa-IR"/>
        </w:rPr>
        <w:t>و أن یؤم الأعرابی بالمهاجرین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المتیمّم بالمتطهّرین</w:t>
      </w:r>
      <w:r>
        <w:rPr>
          <w:rFonts w:eastAsia="IRNazanin" w:cs="IRNazanin"/>
          <w:color w:val="111111"/>
          <w:sz w:val="28"/>
          <w:szCs w:val="28"/>
          <w:rtl w:val="true"/>
          <w:lang w:bidi="fa-IR"/>
        </w:rPr>
        <w:t>.</w:t>
      </w:r>
    </w:p>
    <w:p>
      <w:pPr>
        <w:pStyle w:val="Heading6"/>
        <w:numPr>
          <w:ilvl w:val="5"/>
          <w:numId w:val="1"/>
        </w:numPr>
        <w:rPr/>
      </w:pPr>
      <w:bookmarkStart w:id="963" w:name="__RefHeading___Toc2313971_1934241801"/>
      <w:bookmarkStart w:id="964" w:name="_Toc389"/>
      <w:bookmarkEnd w:id="963"/>
      <w:r>
        <w:rPr>
          <w:rtl w:val="true"/>
        </w:rPr>
        <w:t>الطرف الثالث فی أحکام الجماعة</w:t>
      </w:r>
      <w:bookmarkEnd w:id="964"/>
    </w:p>
    <w:p>
      <w:pPr>
        <w:pStyle w:val="BookText"/>
        <w:rPr/>
      </w:pPr>
      <w:r>
        <w:rPr>
          <w:rFonts w:ascii="IRNazanin" w:hAnsi="IRNazanin" w:eastAsia="IRNazanin"/>
          <w:color w:val="111111"/>
          <w:sz w:val="28"/>
          <w:sz w:val="28"/>
          <w:szCs w:val="28"/>
          <w:rtl w:val="true"/>
          <w:lang w:bidi="fa-IR"/>
        </w:rPr>
        <w:t>الطرف الثالث فی أحکام الجماعة و فیه مسائل</w:t>
      </w:r>
      <w:r>
        <w:rPr>
          <w:rFonts w:eastAsia="IRNazanin" w:cs="IRNazanin"/>
          <w:color w:val="111111"/>
          <w:sz w:val="28"/>
          <w:szCs w:val="28"/>
          <w:rtl w:val="true"/>
          <w:lang w:bidi="fa-IR"/>
        </w:rPr>
        <w:t>:</w:t>
      </w:r>
    </w:p>
    <w:p>
      <w:pPr>
        <w:pStyle w:val="Heading6"/>
        <w:numPr>
          <w:ilvl w:val="5"/>
          <w:numId w:val="1"/>
        </w:numPr>
        <w:rPr/>
      </w:pPr>
      <w:bookmarkStart w:id="965" w:name="__RefHeading___Toc2313973_1934241801"/>
      <w:bookmarkStart w:id="966" w:name="_Toc390"/>
      <w:bookmarkEnd w:id="965"/>
      <w:r>
        <w:rPr>
          <w:rtl w:val="true"/>
        </w:rPr>
        <w:t>الأولی</w:t>
      </w:r>
      <w:r>
        <w:rPr>
          <w:rtl w:val="true"/>
        </w:rPr>
        <w:t>:</w:t>
      </w:r>
      <w:r>
        <w:rPr>
          <w:rtl w:val="true"/>
        </w:rPr>
        <w:t>إذا ثبت أن الإمام فاسق أو کافر أو علی غیر طهارة</w:t>
      </w:r>
      <w:bookmarkEnd w:id="966"/>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أن الإمام فاسق أو کافر أو علی غیر طهارة بعد الصلاة،لم تبطل صلاة المؤتمّ،و لو کان عالما أعاد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علم فی أثناء الصلاة،قیل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یستأنف،و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ینوی الانفراد و یتم،و 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الکراهة علی کراهتهم لکونه إماما بأن یریدوا الاقتداء بغیره،فإنه یکره له أن یؤمهم،و قد تقدم أن مختار المأمومین مقدم علی جمیع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الأعرابی بالمهاجرین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الأعرابی المنسوب إلی الأعراب،و هم سکان البادیة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قد یراد به من لا یعرف محاسن الإسلام،و تفاصیل أحکامه من سکان البوادی المعنی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اَلْأَعْرابُ أَشَدُّ کُفْراً وَ نِفاقاً وَ أَجْدَرُ أَلاّ یَعْلَمُوا حُدُودَ ما أَنْزَلَ اللّهُ عَلی رَسُولِهِ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یطلق علی من یلزمه المهاجرة منهم و لم یهاجر،و إن کان عارفا بالأحکام،و علی مطلق المنسوب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اختلاف الإرادة حصل اختلاف عبارات الأصحاب فی حکمه،فمنهم من منع من إمامته و أطلق،و منهم من کره 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حمل المنع علی أحد المعنیین الأولین لإخلال الأول بالواجب من التعلم و الثانی بالمهاجرة مع وجوبها،و حمل الکراهة علی الأعرابی بالمعنی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المراد به العدل من الاعراب،و هو یستلزم عدم إخلاله بالواجب من المهاجرة و التعلم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الکراهة ورود النهی </w:t>
      </w:r>
      <w:r>
        <w:rPr>
          <w:rStyle w:val="FootnoteAnchor"/>
          <w:rtl w:val="true"/>
        </w:rPr>
        <w:footnoteReference w:id="671"/>
      </w:r>
      <w:r>
        <w:rPr>
          <w:rFonts w:ascii="IRNazanin" w:hAnsi="IRNazanin" w:eastAsia="IRNazanin"/>
          <w:color w:val="111111"/>
          <w:sz w:val="28"/>
          <w:sz w:val="28"/>
          <w:szCs w:val="28"/>
          <w:rtl w:val="true"/>
          <w:lang w:bidi="fa-IR"/>
        </w:rPr>
        <w:t>عن إمامته معدودا من خمسة یکره إمامتهم</w:t>
      </w:r>
      <w:r>
        <w:rPr>
          <w:rFonts w:eastAsia="IRNazanin" w:cs="IRNazanin"/>
          <w:color w:val="111111"/>
          <w:sz w:val="28"/>
          <w:szCs w:val="28"/>
          <w:rtl w:val="true"/>
          <w:lang w:bidi="fa-IR"/>
        </w:rPr>
        <w:t xml:space="preserve">. </w:t>
      </w:r>
      <w:bookmarkStart w:id="967" w:name="pg13566_139802"/>
    </w:p>
    <w:p>
      <w:pPr>
        <w:pStyle w:val="Heading6"/>
        <w:numPr>
          <w:ilvl w:val="5"/>
          <w:numId w:val="1"/>
        </w:numPr>
        <w:rPr/>
      </w:pPr>
      <w:bookmarkStart w:id="968" w:name="__RefHeading___Toc2313975_1934241801"/>
      <w:bookmarkStart w:id="969" w:name="_Toc391"/>
      <w:bookmarkEnd w:id="967"/>
      <w:bookmarkEnd w:id="968"/>
      <w:r>
        <w:rPr>
          <w:rtl w:val="true"/>
        </w:rPr>
        <w:t>الثانیة</w:t>
      </w:r>
      <w:r>
        <w:rPr>
          <w:rtl w:val="true"/>
        </w:rPr>
        <w:t>:</w:t>
      </w:r>
      <w:r>
        <w:rPr>
          <w:rtl w:val="true"/>
        </w:rPr>
        <w:t>إذا دخل و الامام راکع</w:t>
      </w:r>
      <w:bookmarkEnd w:id="969"/>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و الامام راکع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خاف فوت الرکوع رکع،و یجوز أن یمشی فی رکوعه حتی یلحق بالصف</w:t>
      </w:r>
      <w:r>
        <w:rPr>
          <w:rFonts w:eastAsia="IRNazanin" w:cs="IRNazanin"/>
          <w:color w:val="111111"/>
          <w:sz w:val="28"/>
          <w:szCs w:val="28"/>
          <w:rtl w:val="true"/>
          <w:lang w:bidi="fa-IR"/>
        </w:rPr>
        <w:t>.</w:t>
      </w:r>
    </w:p>
    <w:p>
      <w:pPr>
        <w:pStyle w:val="Heading6"/>
        <w:numPr>
          <w:ilvl w:val="5"/>
          <w:numId w:val="1"/>
        </w:numPr>
        <w:rPr/>
      </w:pPr>
      <w:bookmarkStart w:id="970" w:name="__RefHeading___Toc2313977_1934241801"/>
      <w:bookmarkStart w:id="971" w:name="_Toc392"/>
      <w:bookmarkEnd w:id="970"/>
      <w:r>
        <w:rPr>
          <w:rtl w:val="true"/>
        </w:rPr>
        <w:t>الثالثة</w:t>
      </w:r>
      <w:r>
        <w:rPr>
          <w:rtl w:val="true"/>
        </w:rPr>
        <w:t>:</w:t>
      </w:r>
      <w:r>
        <w:rPr>
          <w:rtl w:val="true"/>
        </w:rPr>
        <w:t>إذا اجتمع خنثی و امرأة</w:t>
      </w:r>
      <w:bookmarkEnd w:id="971"/>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 خنثی و امرأة،وقف الخنثی خلف الامام و المرأة وراءه وجوبا،علی القول بتحریم المحاذاة و إلاّ علی الندب</w:t>
      </w:r>
      <w:r>
        <w:rPr>
          <w:rFonts w:eastAsia="IRNazanin" w:cs="IRNazanin"/>
          <w:color w:val="111111"/>
          <w:sz w:val="28"/>
          <w:szCs w:val="28"/>
          <w:rtl w:val="true"/>
          <w:lang w:bidi="fa-IR"/>
        </w:rPr>
        <w:t>.</w:t>
      </w:r>
    </w:p>
    <w:p>
      <w:pPr>
        <w:pStyle w:val="Heading6"/>
        <w:numPr>
          <w:ilvl w:val="5"/>
          <w:numId w:val="1"/>
        </w:numPr>
        <w:rPr/>
      </w:pPr>
      <w:bookmarkStart w:id="972" w:name="__RefHeading___Toc2313979_1934241801"/>
      <w:bookmarkStart w:id="973" w:name="_Toc393"/>
      <w:bookmarkEnd w:id="972"/>
      <w:r>
        <w:rPr>
          <w:rtl w:val="true"/>
        </w:rPr>
        <w:t>الرابعة</w:t>
      </w:r>
      <w:r>
        <w:rPr>
          <w:rtl w:val="true"/>
        </w:rPr>
        <w:t>:</w:t>
      </w:r>
      <w:r>
        <w:rPr>
          <w:rtl w:val="true"/>
        </w:rPr>
        <w:t>إذا وقف الإمام فی محراب داخل</w:t>
      </w:r>
      <w:bookmarkEnd w:id="973"/>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وقف الإمام فی محراب داخل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،فصلاة من یقابله ماضیة دون صلاة من إلی جانبیه إذا لم یشاهدوه،و یجوز صلاة الصفوف الذین وراء الصف الأول،لأنهم یشاهدون من یشاهده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و الإمام راکع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به أنه دخل موضعا تقام فیه الجماعة،و یتحقق الدخول بوقوعها فی مسجد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وقعت فی فلاة أمکن تحقق الدخول بوصوله إلی موضع یمکنه فیه الائتمام بأن لا یکون بعیدا عادة،و حینئذ فینوی موضعه و یرکع محافظة علی إدراک الرکعة و یمشی فی رکوعه لیلحق بالصف،بشرط أن یکون موضع الدخول فی الصلاة صالحا للائتمام بأن لا یکون بعیدا،و لا منخفضا عن الإمام بما یعتد به،و لا مانعا من المشاهدة و غیر ذلک،و أن لا یستلزم المشی فعلا کثیرا،و أن یسبّح للرکوع مطمئنا، و لیجرّ رجلیه و لا یرفعهما للروایة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وقف الإمام فی محراب 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به الداخل فی المسجد لا فی الحائط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بطلان صلاة من الی جانبیه حینئذ ظاهر لعدم مشاهدتهم له و مشاهدة من یشاهده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الصف الذی خلف المحراب و هو المعبر عنه بالمقابل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یقابله بعضهم و باقیه یشاهدون من یشاهده بأطراف أعینهم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فصلاتهم صحیحة،و لیس المراد به الداخل فی الحائط کثیرا بحیث یستر الامام عن یمین الصف و شماله،لعدم تصور فساد صلاة الصف الأول لأن من خلفه علی سمته یشاهده،و من علی یمینه و شماله یشاهدون المشاهد،کما ذکر فی </w:t>
      </w:r>
      <w:bookmarkStart w:id="974" w:name="pg13566_139803"/>
    </w:p>
    <w:p>
      <w:pPr>
        <w:pStyle w:val="Heading6"/>
        <w:numPr>
          <w:ilvl w:val="5"/>
          <w:numId w:val="1"/>
        </w:numPr>
        <w:rPr/>
      </w:pPr>
      <w:bookmarkStart w:id="975" w:name="__RefHeading___Toc2313981_1934241801"/>
      <w:bookmarkStart w:id="976" w:name="_Toc394"/>
      <w:bookmarkEnd w:id="974"/>
      <w:bookmarkEnd w:id="975"/>
      <w:r>
        <w:rPr>
          <w:rtl w:val="true"/>
        </w:rPr>
        <w:t>الخامسة</w:t>
      </w:r>
      <w:r>
        <w:rPr>
          <w:rtl w:val="true"/>
        </w:rPr>
        <w:t>:</w:t>
      </w:r>
      <w:r>
        <w:rPr>
          <w:rtl w:val="true"/>
        </w:rPr>
        <w:t>لا یجوز للمأموم مفارقة الإمام بغیر عذر</w:t>
      </w:r>
      <w:bookmarkEnd w:id="976"/>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للمأموم مفارقة الإمام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عذر،فإن نوی الانفراد جاز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 الثانی من المحراب المذکور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للمأموم مفارقة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مفهومه جواز المفارقة مع عدم نیة الانفراد لعذر مع بقاء القدوة،و إلا فلو زالت القدوة تحقق الانفراد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یتفق ذلک فی المسبوق بحیث یکون تشهده فی غیر محل تشهد الإمام،فإنه یفارقه و یتشهد و یلحقه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له القنوت فی محله و لحوق الامام؟نظر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اقتصر منه علی ما لا یوجب التخلف برکن لم یضر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یتصور المفارقة مع بقاء القدوة أیضا فی صلاة الخوف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نوی الانفراد جاز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فیه الشیخ فی المبسوط فقطع بفساد صلاة المأموم مع مفارقته لغیر عذر </w:t>
      </w:r>
      <w:r>
        <w:rPr>
          <w:rStyle w:val="FootnoteAnchor"/>
          <w:rtl w:val="true"/>
        </w:rPr>
        <w:footnoteReference w:id="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علی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فارق قبل القراءة قرأ لنفسه أو بعددها اجتزأ بها أو فی أثنائها أعاد السورة التی فارق فیها،و یحتمل قویا الاجتزاء بالقراءة من موضع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استوجه فی الذکری </w:t>
      </w:r>
      <w:r>
        <w:rPr>
          <w:rStyle w:val="FootnoteAnchor"/>
          <w:rtl w:val="true"/>
        </w:rPr>
        <w:footnoteReference w:id="674"/>
      </w:r>
      <w:r>
        <w:rPr>
          <w:rFonts w:ascii="IRNazanin" w:hAnsi="IRNazanin" w:eastAsia="IRNazanin"/>
          <w:color w:val="111111"/>
          <w:sz w:val="28"/>
          <w:sz w:val="28"/>
          <w:szCs w:val="28"/>
          <w:rtl w:val="true"/>
          <w:lang w:bidi="fa-IR"/>
        </w:rPr>
        <w:t>وجوب استئناف القراءة فی الموضعین لکونه لم یقرأ و هو فی محل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اخترناه لو کان الإمام قد تجاوز نصف السورة و أراد المأموم القراءة من أول سورة لم یجز له العدول عنها،و کذا لو کانت مفارقته فی الجحد و التوحید مطلقا فی غیر الجمعتین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الآخر له قراءة أی سورة شاء</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المفارقة جائزة فی جمیع أحوال الصلاة،و لا یشترط الدخول معه فی رکن،فلو أدرکه فی أثناء القراءة و فارقه قبل الرکوع صح و سقطت عنه القراءة،لکن لا یدرک بذلک ثواب الجماعة کما یدرکه لو دخل معه قبل التسلیم،بل الأولی لمن یرید ذلک ترک الائتمام ابتداء لیسلم من خلاف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یخفی أن ذلک </w:t>
      </w:r>
      <w:bookmarkStart w:id="977" w:name="pg13566_139804"/>
    </w:p>
    <w:p>
      <w:pPr>
        <w:pStyle w:val="Heading6"/>
        <w:numPr>
          <w:ilvl w:val="5"/>
          <w:numId w:val="1"/>
        </w:numPr>
        <w:rPr/>
      </w:pPr>
      <w:bookmarkStart w:id="978" w:name="__RefHeading___Toc2313983_1934241801"/>
      <w:bookmarkStart w:id="979" w:name="_Toc395"/>
      <w:bookmarkEnd w:id="977"/>
      <w:bookmarkEnd w:id="978"/>
      <w:r>
        <w:rPr>
          <w:rtl w:val="true"/>
        </w:rPr>
        <w:t>السادسة</w:t>
      </w:r>
      <w:r>
        <w:rPr>
          <w:rtl w:val="true"/>
        </w:rPr>
        <w:t>:</w:t>
      </w:r>
      <w:r>
        <w:rPr>
          <w:rtl w:val="true"/>
        </w:rPr>
        <w:t>الجماعة جائزة فی السفینة الواحدة</w:t>
      </w:r>
      <w:bookmarkEnd w:id="979"/>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 جائزة فی السفینة الواحدة،و فی سفن عدة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اتصلت السفن أو انفصلت</w:t>
      </w:r>
      <w:r>
        <w:rPr>
          <w:rFonts w:eastAsia="IRNazanin" w:cs="IRNazanin"/>
          <w:color w:val="111111"/>
          <w:sz w:val="28"/>
          <w:szCs w:val="28"/>
          <w:rtl w:val="true"/>
          <w:lang w:bidi="fa-IR"/>
        </w:rPr>
        <w:t>.</w:t>
      </w:r>
    </w:p>
    <w:p>
      <w:pPr>
        <w:pStyle w:val="Heading6"/>
        <w:numPr>
          <w:ilvl w:val="5"/>
          <w:numId w:val="1"/>
        </w:numPr>
        <w:rPr/>
      </w:pPr>
      <w:bookmarkStart w:id="980" w:name="__RefHeading___Toc2313985_1934241801"/>
      <w:bookmarkStart w:id="981" w:name="_Toc396"/>
      <w:bookmarkEnd w:id="980"/>
      <w:r>
        <w:rPr>
          <w:rtl w:val="true"/>
        </w:rPr>
        <w:t>السابعة</w:t>
      </w:r>
      <w:r>
        <w:rPr>
          <w:rtl w:val="true"/>
        </w:rPr>
        <w:t>:</w:t>
      </w:r>
      <w:r>
        <w:rPr>
          <w:rtl w:val="true"/>
        </w:rPr>
        <w:t>إذا شرع المأموم فی نافلة،فأحرم الإمام</w:t>
      </w:r>
      <w:bookmarkEnd w:id="981"/>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شرع المأموم فی نافلة،فأحرم الإمام،قطعها و استأنف إذا خشی الفوات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أتمّ رکعتین 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فریضة،نقل نیته الی النفل علی الأفضل،و أتم رکعتین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لا یجب الجماعة،و إلا لم یجز الانفراد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 جائزة فی السفینة الواحدة و فی السفن المتعددة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بشرط عدم البعد المفرط و عدم حصول مانع یمنع المشاهدة و عدم تقدم المأموم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عرض التقدم لسفینة المأموم فی الأثناء نوی الانفراد و إلا بطلت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السفن المتعددة ما لو کان أحدهما علی الشاطئ و الآخر فی السفینة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قطعها و استأنف إن خشی الفوات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مقتضی العبارة تقیید القطع بدخول الإمام فی الصلاة و خوف الفوات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یحتمل ان یرید بالفوات فوات الائتمام بأجمعه فلو أدرک آخر الصلاة لم یستحب القطع،و أن یرید فوات الرکعة الاولی،و لا یحتمل أن یرید فوات القدوة بمجموع الصلاة بحیث یقع نیته عقیب تحریم الإمام،لأنه فرض الخوف بعد تحریم الإمام، و الحال أنه لم یکمل النافلة فلا بدّ مع الإکمال من فوات جزء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عبر به جماعة من الأصحاب </w:t>
      </w:r>
      <w:r>
        <w:rPr>
          <w:rStyle w:val="FootnoteAnchor"/>
          <w:rtl w:val="true"/>
        </w:rPr>
        <w:footnoteReference w:id="675"/>
      </w:r>
      <w:r>
        <w:rPr>
          <w:rFonts w:ascii="IRNazanin" w:hAnsi="IRNazanin" w:eastAsia="IRNazanin"/>
          <w:color w:val="111111"/>
          <w:sz w:val="28"/>
          <w:sz w:val="28"/>
          <w:szCs w:val="28"/>
          <w:rtl w:val="true"/>
          <w:lang w:bidi="fa-IR"/>
        </w:rPr>
        <w:t xml:space="preserve">و دلت علیه الروایة </w:t>
      </w:r>
      <w:r>
        <w:rPr>
          <w:rStyle w:val="FootnoteAnchor"/>
          <w:rtl w:val="true"/>
        </w:rPr>
        <w:footnoteReference w:id="676"/>
      </w:r>
      <w:r>
        <w:rPr>
          <w:rFonts w:ascii="IRNazanin" w:hAnsi="IRNazanin" w:eastAsia="IRNazanin"/>
          <w:color w:val="111111"/>
          <w:sz w:val="28"/>
          <w:sz w:val="28"/>
          <w:szCs w:val="28"/>
          <w:rtl w:val="true"/>
          <w:lang w:bidi="fa-IR"/>
        </w:rPr>
        <w:t>قطع النافلة متی أقیمت الصلاة و إن لم یدخل فی الصلاة،و هو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استبعاد فی کون التأهب للواجب و الوقوف له و انتظار تکبیر الإمام لیکبر بعده بغیر فصل أفضل من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فی فریضة نقل نیته إلی النفل و أتمها رکعتین</w:t>
      </w:r>
      <w:r>
        <w:rPr>
          <w:rFonts w:eastAsia="IRNazanin" w:cs="IRNazanin"/>
          <w:color w:val="111111"/>
          <w:sz w:val="28"/>
          <w:szCs w:val="28"/>
          <w:rtl w:val="true"/>
          <w:lang w:bidi="fa-IR"/>
        </w:rPr>
        <w:t>»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یقید ذلک بخوف الفوات،و لا شرط فی إکمال الرکعتین ذلک،و الروایة به </w:t>
      </w:r>
      <w:bookmarkStart w:id="982" w:name="pg13566_139805"/>
    </w:p>
    <w:p>
      <w:pPr>
        <w:pStyle w:val="BookText"/>
        <w:rPr/>
      </w:pPr>
      <w:bookmarkEnd w:id="982"/>
      <w:r>
        <w:rPr>
          <w:rFonts w:ascii="IRNazanin" w:hAnsi="IRNazanin" w:eastAsia="IRNazanin"/>
          <w:color w:val="111111"/>
          <w:sz w:val="28"/>
          <w:sz w:val="28"/>
          <w:szCs w:val="28"/>
          <w:rtl w:val="true"/>
          <w:lang w:bidi="fa-IR"/>
        </w:rPr>
        <w:t>و لو کان إمام الأصل قطعها و استأنف معه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983" w:name="__RefHeading___Toc2313987_1934241801"/>
      <w:bookmarkStart w:id="984" w:name="_Toc397"/>
      <w:bookmarkEnd w:id="983"/>
      <w:r>
        <w:rPr>
          <w:rtl w:val="true"/>
        </w:rPr>
        <w:t>الثامنة</w:t>
      </w:r>
      <w:r>
        <w:rPr>
          <w:rtl w:val="true"/>
        </w:rPr>
        <w:t>:</w:t>
      </w:r>
      <w:r>
        <w:rPr>
          <w:rtl w:val="true"/>
        </w:rPr>
        <w:t>إذا فاته مع الإمام شیء صلّی ما یدرکه</w:t>
      </w:r>
      <w:bookmarkEnd w:id="984"/>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فاته مع الإمام شیء صلّی ما یدرکه و جعله أول صلاته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مطلقة </w:t>
      </w:r>
      <w:r>
        <w:rPr>
          <w:rStyle w:val="FootnoteAnchor"/>
          <w:rtl w:val="true"/>
        </w:rPr>
        <w:footnoteReference w:id="677"/>
      </w:r>
      <w:r>
        <w:rPr>
          <w:rFonts w:ascii="IRNazanin" w:hAnsi="IRNazanin" w:eastAsia="IRNazanin"/>
          <w:color w:val="111111"/>
          <w:sz w:val="28"/>
          <w:sz w:val="28"/>
          <w:szCs w:val="28"/>
          <w:rtl w:val="true"/>
          <w:lang w:bidi="fa-IR"/>
        </w:rPr>
        <w:t>أیضا،لکنه جعل فیها النقل عند أذان المؤذن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قطع النافلة بعد العدول إلیها من الفریضة لخائف فوت الائتمام من أول الصلاة أفضل من إکمالها رکعتین،فإن الفریضة تقطع لاستدراک ما هو دون ذلک،و الفریضة بعد العدول تصیر نافلة و هی تقطع أیضا لإدراک أول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تحمل الروایة بإتمام الرکعتین علی من لم یخف الفوات جمعا بینها و بین ما دلّ علی قطع النافلة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ذلک بعد تجاوز المصلی رکعتین من الفریضة،فإن کان رکع فی الثالثة فالأجود الاستمرار،و إن لم یرکع ففی جواز العدول الی النفل و هدم الرکعة نظر،و استقرب فی النهایة الإتمام إن لم یکن إمام الأصل و إلا قطع مطلقا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إمام الأصل قطع و استأنف معه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یشترط فی جواز القطع هنا خوف فوت جمیع الصلاة بل یکفی خوف فوت تمام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نقلها إلی النفل ثمَّ قطعها 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فاته مع الإمام شیء جعل ما یدرکه أول صلاته</w:t>
      </w:r>
      <w:r>
        <w:rPr>
          <w:rFonts w:eastAsia="IRNazanin" w:cs="IRNazanin"/>
          <w:color w:val="111111"/>
          <w:sz w:val="28"/>
          <w:szCs w:val="28"/>
          <w:rtl w:val="true"/>
          <w:lang w:bidi="fa-IR"/>
        </w:rPr>
        <w:t>»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بذلک علی بعض العامة حیث زعم أن ما یدرکه معه آخر صلاته و یقضی أولها،محتجا بقول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فاتکم فاقضوا</w:t>
      </w:r>
      <w:r>
        <w:rPr>
          <w:rFonts w:eastAsia="IRNazanin" w:cs="IRNazanin"/>
          <w:color w:val="111111"/>
          <w:sz w:val="28"/>
          <w:szCs w:val="28"/>
          <w:rtl w:val="true"/>
          <w:lang w:bidi="fa-IR"/>
        </w:rPr>
        <w:t xml:space="preserve">» </w:t>
      </w:r>
      <w:r>
        <w:rPr>
          <w:rStyle w:val="FootnoteAnchor"/>
          <w:rtl w:val="true"/>
        </w:rPr>
        <w:footnoteReference w:id="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أجیب بحمل القضاء علی الإتیان کقوله تعالی فَإِذا قُضِیَتِ الصَّلاةُ </w:t>
      </w:r>
      <w:r>
        <w:rPr>
          <w:rStyle w:val="FootnoteAnchor"/>
          <w:rtl w:val="true"/>
        </w:rPr>
        <w:footnoteReference w:id="680"/>
      </w:r>
      <w:r>
        <w:rPr>
          <w:rFonts w:ascii="IRNazanin" w:hAnsi="IRNazanin" w:eastAsia="IRNazanin"/>
          <w:color w:val="111111"/>
          <w:sz w:val="28"/>
          <w:sz w:val="28"/>
          <w:szCs w:val="28"/>
          <w:rtl w:val="true"/>
          <w:lang w:bidi="fa-IR"/>
        </w:rPr>
        <w:t xml:space="preserve">جمعا بینه و بین ما تظافر من الأحادیث </w:t>
      </w:r>
      <w:r>
        <w:rPr>
          <w:rStyle w:val="FootnoteAnchor"/>
          <w:rtl w:val="true"/>
        </w:rPr>
        <w:footnoteReference w:id="681"/>
      </w:r>
      <w:r>
        <w:rPr>
          <w:rFonts w:ascii="IRNazanin" w:hAnsi="IRNazanin" w:eastAsia="IRNazanin"/>
          <w:color w:val="111111"/>
          <w:sz w:val="28"/>
          <w:sz w:val="28"/>
          <w:szCs w:val="28"/>
          <w:rtl w:val="true"/>
          <w:lang w:bidi="fa-IR"/>
        </w:rPr>
        <w:t>الدالة علی أن ما یدرکه أول صلاته</w:t>
      </w:r>
      <w:r>
        <w:rPr>
          <w:rFonts w:eastAsia="IRNazanin" w:cs="IRNazanin"/>
          <w:color w:val="111111"/>
          <w:sz w:val="28"/>
          <w:szCs w:val="28"/>
          <w:rtl w:val="true"/>
          <w:lang w:bidi="fa-IR"/>
        </w:rPr>
        <w:t xml:space="preserve">. </w:t>
      </w:r>
      <w:bookmarkStart w:id="985" w:name="pg13566_139806"/>
    </w:p>
    <w:p>
      <w:pPr>
        <w:pStyle w:val="BookText"/>
        <w:rPr/>
      </w:pPr>
      <w:bookmarkEnd w:id="985"/>
      <w:r>
        <w:rPr>
          <w:rFonts w:ascii="IRNazanin" w:hAnsi="IRNazanin" w:eastAsia="IRNazanin"/>
          <w:color w:val="111111"/>
          <w:sz w:val="28"/>
          <w:sz w:val="28"/>
          <w:szCs w:val="28"/>
          <w:rtl w:val="true"/>
          <w:lang w:bidi="fa-IR"/>
        </w:rPr>
        <w:t>و أتمّ ما بقی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أدرکه فی الرابعة دخل معه،فاذا سلّم قام فصلی ما بقی علیه،و یقرأ فی الثانیة له بالحمد و سورة،و فی الاثنتین الأخیرتین بالحمد و إن شاء سبح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986" w:name="__RefHeading___Toc2313989_1934241801"/>
      <w:bookmarkStart w:id="987" w:name="_Toc398"/>
      <w:bookmarkEnd w:id="986"/>
      <w:r>
        <w:rPr>
          <w:rtl w:val="true"/>
        </w:rPr>
        <w:t>التاسعة</w:t>
      </w:r>
      <w:r>
        <w:rPr>
          <w:rtl w:val="true"/>
        </w:rPr>
        <w:t>:</w:t>
      </w:r>
      <w:r>
        <w:rPr>
          <w:rtl w:val="true"/>
        </w:rPr>
        <w:t>إذا أدرک الإمام بعد رفعه من الأخیرة کبر و سجد معه</w:t>
      </w:r>
      <w:bookmarkEnd w:id="987"/>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أدرک الإمام بعد رفعه من الأخیرة کبر و سجد معه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سلّم قام فاستأنف بتکبیر مستأنف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علی التکبیر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أدرکه بعد رفع رأسه من السجدة الأخیرة،کبّر و جلس معه،فإذا سلّم قام فاستقبل،و لا یحتاج إلی استئناف تکبیر</w:t>
      </w:r>
      <w:r>
        <w:rPr>
          <w:rFonts w:eastAsia="IRNazanin" w:cs="IRNazanin"/>
          <w:color w:val="111111"/>
          <w:sz w:val="28"/>
          <w:szCs w:val="28"/>
          <w:rtl w:val="true"/>
          <w:lang w:bidi="fa-IR"/>
        </w:rPr>
        <w:t>.</w:t>
      </w:r>
    </w:p>
    <w:p>
      <w:pPr>
        <w:pStyle w:val="Heading6"/>
        <w:numPr>
          <w:ilvl w:val="5"/>
          <w:numId w:val="1"/>
        </w:numPr>
        <w:rPr/>
      </w:pPr>
      <w:bookmarkStart w:id="988" w:name="__RefHeading___Toc2313991_1934241801"/>
      <w:bookmarkStart w:id="989" w:name="_Toc399"/>
      <w:bookmarkEnd w:id="988"/>
      <w:r>
        <w:rPr>
          <w:rtl w:val="true"/>
        </w:rPr>
        <w:t>العاشرة</w:t>
      </w:r>
      <w:r>
        <w:rPr>
          <w:rtl w:val="true"/>
        </w:rPr>
        <w:t>:</w:t>
      </w:r>
      <w:r>
        <w:rPr>
          <w:rtl w:val="true"/>
        </w:rPr>
        <w:t>یجوز أن یسلّم المأموم قبل الامام</w:t>
      </w:r>
      <w:bookmarkEnd w:id="989"/>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یسلّم المأموم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الامام و ینصرف لضرورة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الأخیرتین بالحمد و ان شاء سبّح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لیس فی الحکم بالتخییر بین الحمد و التسبیح فی الأخیرتین نکتة مع إدراک رکعة واحدة مع الإمام،لأن ثانیة المأموم یقرأ فیها بالحمد،و لا خلاف حینئذ فی جواز التسبیح فی الأخیرتین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ذهب بعض أصحابنا إلی أن من فاتته الرکعتان الأولیان من الرباعیة و سبّح الإمام فی الأخیرتین وجب علی المأموم أن یقرأ بالحمد فی الأخیرتین،حذرا من خلو صلاته من الفاتحة و لا صلاة إلاّ بها،و المشهور بقاء التخییر،فذکر التخییر للرد علی ذلک القول لا یأتی فی مثال المصنف،نعم فی المثال تمام الکلام فی الرد علی بعض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و سجد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الأصح تخییره بین السجود مع الامام و استئناف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الجلوس من غیر سجود ثمَّ یقوم بغیر استئناف بعد فراغ الإمام،أو مع الامام لو کان فی غیر الرکعة الرابعة،و بین انتظاره واقفا حتی یسلّم أو یقوم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استئناف فی الموضعین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لو أدرک معه سجدة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یتخیّر لو أدرکه بعد رفعه من السجود و لا یستأنف هنا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یدرک الفضیلة فی الجمیع علی التقدیرات إذا کان التأخیر لا عمدا،و أما کونها کفضیلة من أدرک قبله فغیر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یسلم المأموم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نیة الانفراد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بدونها یأثم مع التعمّد و یخرج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یخفی أن </w:t>
      </w:r>
      <w:bookmarkStart w:id="990" w:name="pg13566_139807"/>
    </w:p>
    <w:p>
      <w:pPr>
        <w:pStyle w:val="Heading6"/>
        <w:numPr>
          <w:ilvl w:val="5"/>
          <w:numId w:val="1"/>
        </w:numPr>
        <w:rPr/>
      </w:pPr>
      <w:bookmarkStart w:id="991" w:name="__RefHeading___Toc2313993_1934241801"/>
      <w:bookmarkStart w:id="992" w:name="_Toc400"/>
      <w:bookmarkEnd w:id="990"/>
      <w:bookmarkEnd w:id="991"/>
      <w:r>
        <w:rPr>
          <w:rtl w:val="true"/>
        </w:rPr>
        <w:t>الحادیة عشرة</w:t>
      </w:r>
      <w:r>
        <w:rPr>
          <w:rtl w:val="true"/>
        </w:rPr>
        <w:t>:</w:t>
      </w:r>
      <w:r>
        <w:rPr>
          <w:rtl w:val="true"/>
        </w:rPr>
        <w:t>إذا وقف النساء فی الصف الأخیر</w:t>
      </w:r>
      <w:bookmarkEnd w:id="992"/>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وقف النساء فی الصف الأخیر،فجاء رجال وجب أن یتأخرن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للرجال موقف أمامهن</w:t>
      </w:r>
      <w:r>
        <w:rPr>
          <w:rFonts w:eastAsia="IRNazanin" w:cs="IRNazanin"/>
          <w:color w:val="111111"/>
          <w:sz w:val="28"/>
          <w:szCs w:val="28"/>
          <w:rtl w:val="true"/>
          <w:lang w:bidi="fa-IR"/>
        </w:rPr>
        <w:t>.</w:t>
      </w:r>
    </w:p>
    <w:p>
      <w:pPr>
        <w:pStyle w:val="Heading6"/>
        <w:numPr>
          <w:ilvl w:val="5"/>
          <w:numId w:val="1"/>
        </w:numPr>
        <w:rPr/>
      </w:pPr>
      <w:bookmarkStart w:id="993" w:name="__RefHeading___Toc2313995_1934241801"/>
      <w:bookmarkStart w:id="994" w:name="_Toc401"/>
      <w:bookmarkEnd w:id="993"/>
      <w:r>
        <w:rPr>
          <w:rtl w:val="true"/>
        </w:rPr>
        <w:t>الثانیة عشرة</w:t>
      </w:r>
      <w:r>
        <w:rPr>
          <w:rtl w:val="true"/>
        </w:rPr>
        <w:t>:</w:t>
      </w:r>
      <w:r>
        <w:rPr>
          <w:rtl w:val="true"/>
        </w:rPr>
        <w:t>إذا استنیب المسبوق</w:t>
      </w:r>
      <w:bookmarkEnd w:id="994"/>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استنیب المسبوق،فاذا انتهت صلاة المأموم،أومأ إلیهم لیسلموا،ثمَّ یقوم فیأتی بما بقی علیه</w:t>
      </w:r>
      <w:r>
        <w:rPr>
          <w:rFonts w:eastAsia="IRNazanin" w:cs="IRNazanin"/>
          <w:color w:val="111111"/>
          <w:sz w:val="28"/>
          <w:szCs w:val="28"/>
          <w:rtl w:val="true"/>
          <w:lang w:bidi="fa-IR"/>
        </w:rPr>
        <w:t>.</w:t>
      </w:r>
    </w:p>
    <w:p>
      <w:pPr>
        <w:pStyle w:val="Heading6"/>
        <w:numPr>
          <w:ilvl w:val="5"/>
          <w:numId w:val="1"/>
        </w:numPr>
        <w:rPr/>
      </w:pPr>
      <w:bookmarkStart w:id="995" w:name="__RefHeading___Toc2313997_1934241801"/>
      <w:bookmarkStart w:id="996" w:name="_Toc402"/>
      <w:bookmarkEnd w:id="995"/>
      <w:r>
        <w:rPr>
          <w:rtl w:val="true"/>
        </w:rPr>
        <w:t>خاتمة فیما یتعلق بالمساجد</w:t>
      </w:r>
      <w:bookmarkEnd w:id="996"/>
    </w:p>
    <w:p>
      <w:pPr>
        <w:pStyle w:val="BookText"/>
        <w:rPr/>
      </w:pPr>
      <w:r>
        <w:rPr>
          <w:rFonts w:ascii="IRNazanin" w:hAnsi="IRNazanin" w:eastAsia="IRNazanin"/>
          <w:color w:val="111111"/>
          <w:sz w:val="28"/>
          <w:sz w:val="28"/>
          <w:szCs w:val="28"/>
          <w:rtl w:val="true"/>
          <w:lang w:bidi="fa-IR"/>
        </w:rPr>
        <w:t>خاتمة فیما یتعلق بالمساجد یستحب اتّخاذ المساجد مکشوفة غیر مسقفة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ذلک فی غیر الجماعة الواجبة و إلا لم یجز مطلقا،و 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بعدم وجوب المتابعة فی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جواز التسلیم قبله و إن لم ینو الانفراد أو کانت الجماعة واجبة،لکن لا نعلم به قائلا صریحا،و عبارة المصنف قد 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رجال وجب أن یتأخرن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بناء علی عدم جواز المحاذاة،و إلا استحبّ لهنّ التأخر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یجب التأخر إذا لم یکن المکان ملکا لهن،و إلا لم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مکشوفة غیر مسقفة</w:t>
      </w:r>
      <w:r>
        <w:rPr>
          <w:rFonts w:eastAsia="IRNazanin" w:cs="IRNazanin"/>
          <w:color w:val="111111"/>
          <w:sz w:val="28"/>
          <w:szCs w:val="28"/>
          <w:rtl w:val="true"/>
          <w:lang w:bidi="fa-IR"/>
        </w:rPr>
        <w:t>»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ذکر الکشف کافیا عن الوصف بعدم التسقیف،لأنه بعض افراده لشمول الکشف له و للتظلیل بغیره من شجرة و خیمة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ذکر عدم التسقیف بعد ذلک تفسیر للکشف،بمعنی أن المطلوب من کشفها کونها غیر مسقفة لا مطلق الکشف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الجمع بین الکلمتین مع إغناء الثانیة عن الأولی إشارة إلی أن ذلک هو مراد من عبّر بالکشف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اختصاص الکراهة بالتسقیف،ما رواه عبد اللّه بن سنان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 آله </w:t>
      </w:r>
    </w:p>
    <w:p>
      <w:pPr>
        <w:pStyle w:val="BookText"/>
        <w:rPr/>
      </w:pPr>
      <w:r>
        <w:rPr>
          <w:rFonts w:ascii="IRNazanin" w:hAnsi="IRNazanin" w:eastAsia="IRNazanin"/>
          <w:color w:val="111111"/>
          <w:sz w:val="28"/>
          <w:sz w:val="28"/>
          <w:szCs w:val="28"/>
          <w:rtl w:val="true"/>
          <w:lang w:bidi="fa-IR"/>
        </w:rPr>
        <w:t>و ان تکون المیضاة علی أبوابها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تکون المنارة مع حائطها لا فی وسطها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 یقدّم الداخل إلیها رجله الیمنی،و الخارج رجله الیسری،و أن یتعاهد نعلیه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یدعو عند دخوله و عند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سلّم ظلّل مسجده بالخصف و الإذخر،فلما أتتهم الأمطار و کف علیهم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لو أمرت بالمسجد فطیّن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 آله و سلّم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لا،عریش کعریش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یزل کذلک حتی قبض صلی اللّه علیه و آله و سلّم</w:t>
      </w:r>
      <w:r>
        <w:rPr>
          <w:rFonts w:eastAsia="IRNazanin" w:cs="IRNazanin"/>
          <w:color w:val="111111"/>
          <w:sz w:val="28"/>
          <w:szCs w:val="28"/>
          <w:rtl w:val="true"/>
          <w:lang w:bidi="fa-IR"/>
        </w:rPr>
        <w:t xml:space="preserve">» </w:t>
      </w:r>
      <w:r>
        <w:rPr>
          <w:rStyle w:val="FootnoteAnchor"/>
          <w:rtl w:val="true"/>
        </w:rPr>
        <w:footnoteReference w:id="6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الذکری بعد نقل کراهة التظلیل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به تظلیل جمیع المسجد أو تظلیل خاص أو فی بعض البلدان،و إلا فالحاجة ماسة إلی التظلیل لدفع الحر و القر</w:t>
      </w:r>
      <w:r>
        <w:rPr>
          <w:rFonts w:eastAsia="IRNazanin" w:cs="IRNazanin"/>
          <w:color w:val="111111"/>
          <w:sz w:val="28"/>
          <w:szCs w:val="28"/>
          <w:rtl w:val="true"/>
          <w:lang w:bidi="fa-IR"/>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المیضاة علی أبوابها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بالمیضاة المطهرة من الحدث أو الخبث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أن یکون فی وسط المساجد لتأذی الناس برائحتها،و کراهة الوضوء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منع بعض الأصحاب من جعل المیضاة فی وسطها </w:t>
      </w:r>
      <w:r>
        <w:rPr>
          <w:rStyle w:val="FootnoteAnchor"/>
          <w:rtl w:val="true"/>
        </w:rPr>
        <w:footnoteReference w:id="684"/>
      </w:r>
      <w:r>
        <w:rPr>
          <w:rFonts w:ascii="IRNazanin" w:hAnsi="IRNazanin" w:eastAsia="IRNazanin"/>
          <w:color w:val="111111"/>
          <w:sz w:val="28"/>
          <w:sz w:val="28"/>
          <w:szCs w:val="28"/>
          <w:rtl w:val="true"/>
          <w:lang w:bidi="fa-IR"/>
        </w:rPr>
        <w:t>،و هو حق إن لم تسبق المسجد،و أرید بها محل البول و الغائط أو استلزمت أذاه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المنارة مع حائطها لا فی وسطها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النهایة لا یجوز المنارة فی وسطها </w:t>
      </w:r>
      <w:r>
        <w:rPr>
          <w:rStyle w:val="FootnoteAnchor"/>
          <w:rtl w:val="true"/>
        </w:rPr>
        <w:footnoteReference w:id="6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حق مع تقدم مسجدیة محلها علی بنائها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یتعاهد نعله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 یستعلم حاله عند الدخول الی المسجد احتیاطا للطهارة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النعل ما یصحب الإنسان من مظنّات النجاسة کالعصا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الأفصح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یتعهّد النعل،لأن التعاهد تفاعل لا یکون </w:t>
      </w:r>
    </w:p>
    <w:p>
      <w:pPr>
        <w:pStyle w:val="BookText"/>
        <w:rPr/>
      </w:pPr>
      <w:r>
        <w:rPr>
          <w:rFonts w:ascii="IRNazanin" w:hAnsi="IRNazanin" w:eastAsia="IRNazanin"/>
          <w:color w:val="111111"/>
          <w:sz w:val="28"/>
          <w:sz w:val="28"/>
          <w:szCs w:val="28"/>
          <w:rtl w:val="true"/>
          <w:lang w:bidi="fa-IR"/>
        </w:rPr>
        <w:t>و یجوز نقض ما استهدم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إعادته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استعمال آلته فی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کنس المساجد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الإسراج فیها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بین اثنین یلاحظ کل منهما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التعهد التحفّظ بالشیء و تجدید العهد به،و تعهّدت فلانا و تعهّدت ضیعتی،و هو أفصح من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تعاهدته لان التعاهد إنما یکون بین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6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تعاهدوا نعالکم عند أبواب مساجدکم</w:t>
      </w:r>
      <w:r>
        <w:rPr>
          <w:rFonts w:eastAsia="IRNazanin" w:cs="IRNazanin"/>
          <w:color w:val="111111"/>
          <w:sz w:val="28"/>
          <w:szCs w:val="28"/>
          <w:rtl w:val="true"/>
          <w:lang w:bidi="fa-IR"/>
        </w:rPr>
        <w:t xml:space="preserve">» </w:t>
      </w:r>
      <w:r>
        <w:rPr>
          <w:rStyle w:val="FootnoteAnchor"/>
          <w:rtl w:val="true"/>
        </w:rPr>
        <w:footnoteReference w:id="6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 تبع فی التعاهد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نقض ما استهدم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بفتح التاء و الدال أی أشرف علی الانهدام،و کذا یجوز نقضه لتوسعته لکن یجب التأخیر إلی إتمام العمارة،إلا مع الاحتیاج إلی الآلة فیؤخر بحسب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استعمال آلته فی غیره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 استغنائه عنها،أو تعذر استعمالها فیه لاستیلاء الخراب علیه،أو کون الآخر أحوج إلیها منه لکثرة المصلین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بالجواز صرف وقفه و نذره علی غیره بالشروط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کذلک المشهد فلا یجوز صرف ماله إلی مشهد آخر،و لا مسجد،و لا صرف مال المسجد إلیه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کنس المساجد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هو جمع کناستها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القمامة و إخراجها منها و خصوصا یوم الخمیس و لیلة الجمعة،فقد روی 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کنس المسجد یوم الخمیس و لیلة الجمعة فأخرج من التراب ما یذر فی العین غفر اللّه له</w:t>
      </w:r>
      <w:r>
        <w:rPr>
          <w:rFonts w:eastAsia="IRNazanin" w:cs="IRNazanin"/>
          <w:color w:val="111111"/>
          <w:sz w:val="28"/>
          <w:szCs w:val="28"/>
          <w:rtl w:val="true"/>
          <w:lang w:bidi="fa-IR"/>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الواو بمعنی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 القلة بکون التراب یذر فی العین مبالغة فی المحافظة علی کنسها و إن کانت نظیفة،و علی فعل ما تیسر و إن لم یستوعبها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الإسراج فیها</w:t>
      </w:r>
      <w:r>
        <w:rPr>
          <w:rFonts w:eastAsia="IRNazanin" w:cs="IRNazanin"/>
          <w:color w:val="111111"/>
          <w:sz w:val="28"/>
          <w:szCs w:val="28"/>
          <w:rtl w:val="true"/>
          <w:lang w:bidi="fa-IR"/>
        </w:rPr>
        <w:t>»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محله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بین صلاة أحد فیه أو إقامته حالة الضوء و عدمه،و قد </w:t>
      </w:r>
    </w:p>
    <w:p>
      <w:pPr>
        <w:pStyle w:val="BookText"/>
        <w:rPr/>
      </w:pPr>
      <w:r>
        <w:rPr>
          <w:rFonts w:ascii="IRNazanin" w:hAnsi="IRNazanin" w:eastAsia="IRNazanin"/>
          <w:color w:val="111111"/>
          <w:sz w:val="28"/>
          <w:sz w:val="28"/>
          <w:szCs w:val="28"/>
          <w:rtl w:val="true"/>
          <w:lang w:bidi="fa-IR"/>
        </w:rPr>
        <w:t>و یحرم زخرفتها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نقشها بالصور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 آلتها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یؤخذ منها فی الطرق،و الاملاک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أخذ منها شیئا وجب أن یعیده إلیها،أو الی مسجد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زالت آثار المسجد لم یحل تملکه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إدخال النجاسة إلیها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إزالة النجاسة فیها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أسرج فی مسجد من مساجد اللّه سراجا لم تزل الملائکة و حملة العرش یستغفرون له ما دام فی ذلک المسجد ضوء من ذلک السراج</w:t>
      </w:r>
      <w:r>
        <w:rPr>
          <w:rFonts w:eastAsia="IRNazanin" w:cs="IRNazanin"/>
          <w:color w:val="111111"/>
          <w:sz w:val="28"/>
          <w:szCs w:val="28"/>
          <w:rtl w:val="true"/>
          <w:lang w:bidi="fa-IR"/>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زخرفتها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 نقشها بالذهب فإن الزخرف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أطلق جماعة 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المصنف فی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تحریم النقش مطلقا لأن ذلک لم یقع فی عهده صلی اللّه علیه و آله و سلّم فیکون بدعة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نقشها بالصور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کانت من ذوات الأرواح،و الإکراه من جهة کونه نقشا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 آلتها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 عدم الحاجة إلی بیعها للعمارة،و عدم المصلحة کما لو خیف علیها التلف، أو کانت رثّة لا ینتفع بها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إدخال النجاسة إلیها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إنما یحرم إدخال ما یخاف منه تلویث المسجد أو آلته،و غیره 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إخراج النجاسة منه کفایة و إن کان الوجوب علی المدخل آکد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إزالة النجاسة فیها</w:t>
      </w:r>
      <w:r>
        <w:rPr>
          <w:rFonts w:eastAsia="IRNazanin" w:cs="IRNazanin"/>
          <w:color w:val="111111"/>
          <w:sz w:val="28"/>
          <w:szCs w:val="28"/>
          <w:rtl w:val="true"/>
          <w:lang w:bidi="fa-IR"/>
        </w:rPr>
        <w:t>»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استلزامها التنجیس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أزالها فی آنیة أو فیما لا ینفعل کالکثیر لم یحرم، </w:t>
      </w:r>
    </w:p>
    <w:p>
      <w:pPr>
        <w:pStyle w:val="BookText"/>
        <w:rPr/>
      </w:pPr>
      <w:r>
        <w:rPr>
          <w:rFonts w:ascii="IRNazanin" w:hAnsi="IRNazanin" w:eastAsia="IRNazanin"/>
          <w:color w:val="111111"/>
          <w:sz w:val="28"/>
          <w:sz w:val="28"/>
          <w:szCs w:val="28"/>
          <w:rtl w:val="true"/>
          <w:lang w:bidi="fa-IR"/>
        </w:rPr>
        <w:t>و لا إخراج الحصی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فعل أعاده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تعلیتها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یعمل لها شرف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محاریب داخلة فی الحائط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 تجعل طریقا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عدم تحریم غیر الملوثة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بتحریم إزالتها فیها مطلقا لما فیه من الامتهان المنافی للتعظیم المأمور به،و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إخراج الحصی منها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 کونها جزءا من المسجد أو من آلاته کالمتخذة للفرش،فلو کانت قمامة استحب إخراجها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حکمها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تعلیتها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 یبنی وسطا،و قد روی أن مسجد النبی صلی اللّه علیه و آله و سلّم کان قامة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یعمل لها شرف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بضم الشین و فتح الراء،جمع شرفة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یجعل فی أعلی الجدار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المساجد لا تشرف بل تبنی جمّا</w:t>
      </w:r>
      <w:r>
        <w:rPr>
          <w:rFonts w:eastAsia="IRNazanin" w:cs="IRNazanin"/>
          <w:color w:val="111111"/>
          <w:sz w:val="28"/>
          <w:szCs w:val="28"/>
          <w:rtl w:val="true"/>
          <w:lang w:bidi="fa-IR"/>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محاریب داخلة فی الحائط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أی دخولا کثیرا،و کذا یکره الداخلة فی المسجد،بل هذا هو الذی وجد فی النصوص و أن علیا علیه السلام کان یکسر المحاریب إذا رآها فی المسجد،و یقول کأنها مذابح الیهود </w:t>
      </w:r>
      <w:r>
        <w:rPr>
          <w:rStyle w:val="FootnoteAnchor"/>
          <w:rtl w:val="true"/>
        </w:rPr>
        <w:footnoteReference w:id="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تقیید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بسبقها علی مسجدیة محلها و إلاّ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تجعل طریقا</w:t>
      </w:r>
      <w:r>
        <w:rPr>
          <w:rFonts w:eastAsia="IRNazanin" w:cs="IRNazanin"/>
          <w:color w:val="111111"/>
          <w:sz w:val="28"/>
          <w:szCs w:val="28"/>
          <w:rtl w:val="true"/>
          <w:lang w:bidi="fa-IR"/>
        </w:rPr>
        <w:t>»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یکره إذا استطرقت علی وجه لا یلزم منه تغییر صورة المسجد بحیث یصیر </w:t>
      </w:r>
    </w:p>
    <w:p>
      <w:pPr>
        <w:pStyle w:val="BookText"/>
        <w:rPr/>
      </w:pPr>
      <w:r>
        <w:rPr>
          <w:rFonts w:ascii="IRNazanin" w:hAnsi="IRNazanin" w:eastAsia="IRNazanin"/>
          <w:color w:val="111111"/>
          <w:sz w:val="28"/>
          <w:sz w:val="28"/>
          <w:szCs w:val="28"/>
          <w:rtl w:val="true"/>
          <w:lang w:bidi="fa-IR"/>
        </w:rPr>
        <w:t>و یستحب ان یجتنب البیع و الشراء،و تمکین المجانین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إنفاذ الأحکام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تعریف الضوالّ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إقامة الحدود، طریقا لا مسجدا،و إلا حرم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الفارق بین جعلها طریقا و جعلها فی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تمکین المجانین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کذا الصبیان لوجودهم معهم فی النص،قال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جنّبوا مساجدکم صبیانکم و مجانینکم و شراءکم و بیعکم</w:t>
      </w:r>
      <w:r>
        <w:rPr>
          <w:rFonts w:eastAsia="IRNazanin" w:cs="IRNazanin"/>
          <w:color w:val="111111"/>
          <w:sz w:val="28"/>
          <w:szCs w:val="28"/>
          <w:rtl w:val="true"/>
          <w:lang w:bidi="fa-IR"/>
        </w:rPr>
        <w:t xml:space="preserve">» </w:t>
      </w:r>
      <w:r>
        <w:rPr>
          <w:rStyle w:val="FootnoteAnchor"/>
          <w:rtl w:val="true"/>
        </w:rPr>
        <w:footnoteReference w:id="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یراد بالصبی من لا یوثق به منهم فی إزالة النجاسة،أما من یوثق به فی التنزّه عن النجاسات و أداء الصلاة فإنه یستحب تمرینه علی فعل الصلاة فی المسجد کما یمرّن علی غیرها من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إنفاذ الأحکام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لما فیه من الجدال و الدعاوی الباطلة المستلزمة للمعصیة فی المسجد، المتضاعف بسببه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جماعة من الأصحاب الی عدم الکراهة </w:t>
      </w:r>
      <w:r>
        <w:rPr>
          <w:rStyle w:val="FootnoteAnchor"/>
          <w:rtl w:val="true"/>
        </w:rPr>
        <w:footnoteReference w:id="695"/>
      </w:r>
      <w:r>
        <w:rPr>
          <w:rFonts w:ascii="IRNazanin" w:hAnsi="IRNazanin" w:eastAsia="IRNazanin"/>
          <w:color w:val="111111"/>
          <w:sz w:val="28"/>
          <w:sz w:val="28"/>
          <w:szCs w:val="28"/>
          <w:rtl w:val="true"/>
          <w:lang w:bidi="fa-IR"/>
        </w:rPr>
        <w:t xml:space="preserve">،لأن علیا علیه السلام کان یقضی فی مسجد الکوفة </w:t>
      </w:r>
      <w:r>
        <w:rPr>
          <w:rStyle w:val="FootnoteAnchor"/>
          <w:rtl w:val="true"/>
        </w:rPr>
        <w:footnoteReference w:id="696"/>
      </w:r>
      <w:r>
        <w:rPr>
          <w:rFonts w:ascii="IRNazanin" w:hAnsi="IRNazanin" w:eastAsia="IRNazanin"/>
          <w:color w:val="111111"/>
          <w:sz w:val="28"/>
          <w:sz w:val="28"/>
          <w:szCs w:val="28"/>
          <w:rtl w:val="true"/>
          <w:lang w:bidi="fa-IR"/>
        </w:rPr>
        <w:t>،و دکة القضاء مشهورة إلی الآن، و لأن الحکم طاعة و المسجد موضوع لها،و یحمل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الحبس علی الحقوق و الملازمة علیها،أو یخص بما فیه جدال و خصومة،أو یکون المکروه الدوام لا ما اتفق أحیانا،و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تعریف الضوالّ</w:t>
      </w:r>
      <w:r>
        <w:rPr>
          <w:rFonts w:eastAsia="IRNazanin" w:cs="IRNazanin"/>
          <w:color w:val="111111"/>
          <w:sz w:val="28"/>
          <w:szCs w:val="28"/>
          <w:rtl w:val="true"/>
          <w:lang w:bidi="fa-IR"/>
        </w:rPr>
        <w:t>»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السؤال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کان محل التعریف المجامع فلیکن فی أبواب المساجد لا داخلها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إنشاد الشعر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الصوت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الصنائع،و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دخول من فی فیه رائحة بصل أو ثوم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التنخم،و البصاق، و قتل القمل،فإن فعل ستره بالتراب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إنشاد الشعر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لقول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سمعتموه ینشد الشعر فی المساجد فقولوا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 اللّه فاک،إنما نصبت المساجد للقرآن</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 xml:space="preserve">،و قد روی أنه لا بأس به </w:t>
      </w:r>
      <w:r>
        <w:rPr>
          <w:rStyle w:val="FootnoteAnchor"/>
          <w:rtl w:val="true"/>
        </w:rPr>
        <w:footnoteReference w:id="6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جمع بینهما فی الذکری بحمل الإباحة علی ما یقل منه و یکثر منفعته کبیت حکمة أو شاهد علی لغة فی کتاب اللّه أو سنة نبیه صلی اللّه علیه و آله و سلّم و شبهه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ألحق به بعض الأصحاب </w:t>
      </w:r>
      <w:r>
        <w:rPr>
          <w:rStyle w:val="FootnoteAnchor"/>
          <w:rtl w:val="true"/>
        </w:rPr>
        <w:footnoteReference w:id="700"/>
      </w:r>
      <w:r>
        <w:rPr>
          <w:rFonts w:ascii="IRNazanin" w:hAnsi="IRNazanin" w:eastAsia="IRNazanin"/>
          <w:color w:val="111111"/>
          <w:sz w:val="28"/>
          <w:sz w:val="28"/>
          <w:szCs w:val="28"/>
          <w:rtl w:val="true"/>
          <w:lang w:bidi="fa-IR"/>
        </w:rPr>
        <w:t>ما کان منه موعظة أو مدحا للنبی صلی اللّه علیه و آله و سلّم و الأئمة علیهم السلام و مراثی الحسین علیه السلام،لأن ذلک کله عبادة فلا ینافی الغرض المقصود من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الصوت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لو فی قراءة القرآن إذا تجاوز المعتاد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رائحة بصل أو ثوم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کذا کل ذی رائحة کریهة،قال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أکل شیئا من المؤذیات فلا یقربنّ المسجد</w:t>
      </w:r>
      <w:r>
        <w:rPr>
          <w:rFonts w:eastAsia="IRNazanin" w:cs="IRNazanin"/>
          <w:color w:val="111111"/>
          <w:sz w:val="28"/>
          <w:szCs w:val="28"/>
          <w:rtl w:val="true"/>
          <w:lang w:bidi="fa-IR"/>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ستره بالتراب</w:t>
      </w:r>
      <w:r>
        <w:rPr>
          <w:rFonts w:eastAsia="IRNazanin" w:cs="IRNazanin"/>
          <w:color w:val="111111"/>
          <w:sz w:val="28"/>
          <w:szCs w:val="28"/>
          <w:rtl w:val="true"/>
          <w:lang w:bidi="fa-IR"/>
        </w:rPr>
        <w:t>»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یعود الی کل واحد من الثلاثة لا الی القمل وحده،قال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البزاق خطیئة و کفارته دفنه</w:t>
      </w:r>
      <w:r>
        <w:rPr>
          <w:rFonts w:eastAsia="IRNazanin" w:cs="IRNazanin"/>
          <w:color w:val="111111"/>
          <w:sz w:val="28"/>
          <w:szCs w:val="28"/>
          <w:rtl w:val="true"/>
          <w:lang w:bidi="fa-IR"/>
        </w:rPr>
        <w:t xml:space="preserve">» </w:t>
      </w:r>
      <w:r>
        <w:rPr>
          <w:rStyle w:val="FootnoteAnchor"/>
          <w:rtl w:val="true"/>
        </w:rPr>
        <w:footnoteReference w:id="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تنخّع </w:t>
      </w:r>
      <w:bookmarkStart w:id="997" w:name="pg13566_139814"/>
    </w:p>
    <w:p>
      <w:pPr>
        <w:pStyle w:val="BookText"/>
        <w:rPr/>
      </w:pPr>
      <w:bookmarkEnd w:id="997"/>
      <w:r>
        <w:rPr>
          <w:rFonts w:ascii="IRNazanin" w:hAnsi="IRNazanin" w:eastAsia="IRNazanin"/>
          <w:color w:val="111111"/>
          <w:sz w:val="28"/>
          <w:sz w:val="28"/>
          <w:szCs w:val="28"/>
          <w:rtl w:val="true"/>
          <w:lang w:bidi="fa-IR"/>
        </w:rPr>
        <w:t>و کشف العورة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الرمی بالحصی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998" w:name="__RefHeading___Toc2313999_1934241801"/>
      <w:bookmarkStart w:id="999" w:name="_Toc403"/>
      <w:bookmarkEnd w:id="998"/>
      <w:r>
        <w:rPr>
          <w:rtl w:val="true"/>
        </w:rPr>
        <w:t>مسائل ثلاث</w:t>
      </w:r>
      <w:bookmarkEnd w:id="999"/>
    </w:p>
    <w:p>
      <w:pPr>
        <w:pStyle w:val="BookText"/>
        <w:rPr/>
      </w:pPr>
      <w:r>
        <w:rPr>
          <w:rFonts w:ascii="IRNazanin" w:hAnsi="IRNazanin" w:eastAsia="IRNazanin"/>
          <w:color w:val="111111"/>
          <w:sz w:val="28"/>
          <w:sz w:val="28"/>
          <w:szCs w:val="28"/>
          <w:rtl w:val="true"/>
          <w:lang w:bidi="fa-IR"/>
        </w:rPr>
        <w:t>مسائل ثلاث</w:t>
      </w:r>
    </w:p>
    <w:p>
      <w:pPr>
        <w:pStyle w:val="Heading6"/>
        <w:numPr>
          <w:ilvl w:val="5"/>
          <w:numId w:val="1"/>
        </w:numPr>
        <w:rPr/>
      </w:pPr>
      <w:bookmarkStart w:id="1000" w:name="__RefHeading___Toc2314001_1934241801"/>
      <w:bookmarkStart w:id="1001" w:name="_Toc404"/>
      <w:bookmarkEnd w:id="1000"/>
      <w:r>
        <w:rPr>
          <w:rtl w:val="true"/>
        </w:rPr>
        <w:t>الأولی</w:t>
      </w:r>
      <w:r>
        <w:rPr>
          <w:rtl w:val="true"/>
        </w:rPr>
        <w:t>:</w:t>
      </w:r>
      <w:r>
        <w:rPr>
          <w:rtl w:val="true"/>
        </w:rPr>
        <w:t>إذا انهدمت الکنائس و البیع</w:t>
      </w:r>
      <w:bookmarkEnd w:id="1001"/>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انهدمت الکنائس و البیع،فإن کان لأهلها ذمّة لم یجز التعرّض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فی أرض الحرب،أو باد أهلها،جاز استعمالها فی المساجد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1002" w:name="__RefHeading___Toc2314003_1934241801"/>
      <w:bookmarkStart w:id="1003" w:name="_Toc405"/>
      <w:bookmarkEnd w:id="1002"/>
      <w:r>
        <w:rPr>
          <w:rtl w:val="true"/>
        </w:rPr>
        <w:t>الثانیة</w:t>
      </w:r>
      <w:r>
        <w:rPr>
          <w:rtl w:val="true"/>
        </w:rPr>
        <w:t>:</w:t>
      </w:r>
      <w:r>
        <w:rPr>
          <w:rtl w:val="true"/>
        </w:rPr>
        <w:t>الصلاة المکتوبة فی المساجد أفضل</w:t>
      </w:r>
      <w:bookmarkEnd w:id="1003"/>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المکتوبة فی المساجد أفضل من المنزل،و النافلة بالعکس</w:t>
      </w:r>
      <w:r>
        <w:rPr>
          <w:rFonts w:eastAsia="IRNazanin" w:cs="IRNazanin"/>
          <w:color w:val="111111"/>
          <w:sz w:val="28"/>
          <w:szCs w:val="28"/>
          <w:rtl w:val="true"/>
          <w:lang w:bidi="fa-IR"/>
        </w:rPr>
        <w:t>.</w:t>
      </w:r>
    </w:p>
    <w:p>
      <w:pPr>
        <w:pStyle w:val="Heading6"/>
        <w:numPr>
          <w:ilvl w:val="5"/>
          <w:numId w:val="1"/>
        </w:numPr>
        <w:rPr/>
      </w:pPr>
      <w:bookmarkStart w:id="1004" w:name="__RefHeading___Toc2314005_1934241801"/>
      <w:bookmarkStart w:id="1005" w:name="_Toc406"/>
      <w:bookmarkEnd w:id="1004"/>
      <w:r>
        <w:rPr>
          <w:rtl w:val="true"/>
        </w:rPr>
        <w:t>الثالثة</w:t>
      </w:r>
      <w:r>
        <w:rPr>
          <w:rtl w:val="true"/>
        </w:rPr>
        <w:t>:</w:t>
      </w:r>
      <w:r>
        <w:rPr>
          <w:rtl w:val="true"/>
        </w:rPr>
        <w:t>الصلاة فی الجامع بمائة</w:t>
      </w:r>
      <w:bookmarkEnd w:id="1005"/>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الجامع بمائة،و فی مسجد القبیلة بخمس و عشرین،و فی السوق باثنتی عشرة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المسجد ثمَّ ردّها فی جوفه لم تمرّ بداء إلا أبرأته</w:t>
      </w:r>
      <w:r>
        <w:rPr>
          <w:rFonts w:eastAsia="IRNazanin" w:cs="IRNazanin"/>
          <w:color w:val="111111"/>
          <w:sz w:val="28"/>
          <w:szCs w:val="28"/>
          <w:rtl w:val="true"/>
          <w:lang w:bidi="fa-IR"/>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کشف العورة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 أمن المطلع المحترم،و کذا یکره کشف السرة و الرکبة و 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الرمی بالحصی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لم یقید الرمی بکونه حذفا کما صنع غیره،و ورد به الخبر عن النبی صلی اللّه علیه و آله و سلّم أنه أبصر رجلا یحذف حصاة فی المسجد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زالت تلعنه حتی وقعت</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لاشتراک الرمی بأنواعه فی العبث و الأذی،و لأن الخذف یطلق علی رمیها بالأصابع کیف اتفق و إن لم یکن علی الوجه المذکور فی المجار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الخذف بالحصی الرمی به بالأصابع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استعمالها فی المساجد</w:t>
      </w:r>
      <w:r>
        <w:rPr>
          <w:rFonts w:eastAsia="IRNazanin" w:cs="IRNazanin"/>
          <w:color w:val="111111"/>
          <w:sz w:val="28"/>
          <w:szCs w:val="28"/>
          <w:rtl w:val="true"/>
          <w:lang w:bidi="fa-IR"/>
        </w:rPr>
        <w:t>»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فی غیرها،و لا یجوز نقضها إلا ما لا بدّ منه فی تحقق المسجدیة کالمحراب</w:t>
      </w:r>
      <w:r>
        <w:rPr>
          <w:rFonts w:eastAsia="IRNazanin" w:cs="IRNazanin"/>
          <w:color w:val="111111"/>
          <w:sz w:val="28"/>
          <w:szCs w:val="28"/>
          <w:rtl w:val="true"/>
          <w:lang w:bidi="fa-IR"/>
        </w:rPr>
        <w:t xml:space="preserve">. </w:t>
      </w:r>
      <w:bookmarkStart w:id="1006" w:name="pg13566_139815"/>
    </w:p>
    <w:p>
      <w:pPr>
        <w:pStyle w:val="Heading5"/>
        <w:numPr>
          <w:ilvl w:val="4"/>
          <w:numId w:val="1"/>
        </w:numPr>
        <w:rPr/>
      </w:pPr>
      <w:bookmarkStart w:id="1007" w:name="__RefHeading___Toc2314007_1934241801"/>
      <w:bookmarkStart w:id="1008" w:name="_Toc407"/>
      <w:bookmarkEnd w:id="1006"/>
      <w:bookmarkEnd w:id="1007"/>
      <w:r>
        <w:rPr>
          <w:rtl w:val="true"/>
        </w:rPr>
        <w:t>الفصل الرابع فی صلاة الخوف و المطاردة</w:t>
      </w:r>
      <w:bookmarkEnd w:id="1008"/>
    </w:p>
    <w:p>
      <w:pPr>
        <w:pStyle w:val="Heading6"/>
        <w:numPr>
          <w:ilvl w:val="5"/>
          <w:numId w:val="1"/>
        </w:numPr>
        <w:rPr/>
      </w:pPr>
      <w:bookmarkStart w:id="1009" w:name="__RefHeading___Toc2314009_1934241801"/>
      <w:bookmarkStart w:id="1010" w:name="_Toc408"/>
      <w:bookmarkEnd w:id="1009"/>
      <w:r>
        <w:rPr>
          <w:rtl w:val="true"/>
        </w:rPr>
        <w:t>اشارة</w:t>
      </w:r>
      <w:bookmarkEnd w:id="1010"/>
    </w:p>
    <w:p>
      <w:pPr>
        <w:pStyle w:val="BookText"/>
        <w:rPr/>
      </w:pPr>
      <w:r>
        <w:rPr>
          <w:rFonts w:ascii="IRNazanin" w:hAnsi="IRNazanin" w:eastAsia="IRNazanin"/>
          <w:color w:val="111111"/>
          <w:sz w:val="28"/>
          <w:sz w:val="28"/>
          <w:szCs w:val="28"/>
          <w:rtl w:val="true"/>
          <w:lang w:bidi="fa-IR"/>
        </w:rPr>
        <w:t>الفصل الرابع فی صلاة الخوف و المطاردة</w:t>
      </w:r>
    </w:p>
    <w:p>
      <w:pPr>
        <w:pStyle w:val="Heading6"/>
        <w:numPr>
          <w:ilvl w:val="5"/>
          <w:numId w:val="1"/>
        </w:numPr>
        <w:rPr/>
      </w:pPr>
      <w:bookmarkStart w:id="1011" w:name="__RefHeading___Toc2314011_1934241801"/>
      <w:bookmarkStart w:id="1012" w:name="_Toc409"/>
      <w:bookmarkEnd w:id="1011"/>
      <w:r>
        <w:rPr>
          <w:rtl w:val="true"/>
        </w:rPr>
        <w:t>صلاة الخوف</w:t>
      </w:r>
      <w:bookmarkEnd w:id="1012"/>
    </w:p>
    <w:p>
      <w:pPr>
        <w:pStyle w:val="BookText"/>
        <w:rPr/>
      </w:pPr>
      <w:r>
        <w:rPr>
          <w:rFonts w:ascii="IRNazanin" w:hAnsi="IRNazanin" w:eastAsia="IRNazanin"/>
          <w:color w:val="111111"/>
          <w:sz w:val="28"/>
          <w:sz w:val="28"/>
          <w:szCs w:val="28"/>
          <w:rtl w:val="true"/>
          <w:lang w:bidi="fa-IR"/>
        </w:rPr>
        <w:t>صلاة الخوف مقصورة سفرا و فی الحضر إذا صلیت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صلیت فرادی،قیل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صلیت جماعة فالإمام بالخیار،إن شاء صلی بطائفة ثمَّ بأخری،و کانت الثانیة له ندبا،علی القول بجواز اقتداء المفترض بالمتنفل،و إن شاء یصلی کما صلی رسول اللّه صلی اللّه علیه و آله بذات الرقاع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تحتاج هذه الصلاة الی النظر فی شروطها و کیفیتها،و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الخوف مقصورة سفرا و فی الحضر إذا صلیت جماعة، فإن صلیت فرادی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یظهر من ذکره الخلاف فی حالة الحضر أن حالة السفر لا خلاف فی کون الصلاة معها مقصورة و إن صلیت فرادی،و هو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نقل الشیخ </w:t>
      </w:r>
      <w:r>
        <w:rPr>
          <w:rStyle w:val="FootnoteAnchor"/>
          <w:rtl w:val="true"/>
        </w:rPr>
        <w:footnoteReference w:id="706"/>
      </w:r>
      <w:r>
        <w:rPr>
          <w:rFonts w:ascii="IRNazanin" w:hAnsi="IRNazanin" w:eastAsia="IRNazanin"/>
          <w:color w:val="111111"/>
          <w:sz w:val="28"/>
          <w:sz w:val="28"/>
          <w:szCs w:val="28"/>
          <w:rtl w:val="true"/>
          <w:lang w:bidi="fa-IR"/>
        </w:rPr>
        <w:t xml:space="preserve">عن بعض الأصحاب أنها لا تقصر إلا فی السفر مطلقا،عملا بظاهر الآیة </w:t>
      </w:r>
      <w:r>
        <w:rPr>
          <w:rStyle w:val="FootnoteAnchor"/>
          <w:rtl w:val="true"/>
        </w:rPr>
        <w:footnoteReference w:id="707"/>
      </w:r>
      <w:r>
        <w:rPr>
          <w:rFonts w:ascii="IRNazanin" w:hAnsi="IRNazanin" w:eastAsia="IRNazanin"/>
          <w:color w:val="111111"/>
          <w:sz w:val="28"/>
          <w:sz w:val="28"/>
          <w:szCs w:val="28"/>
          <w:rtl w:val="true"/>
          <w:lang w:bidi="fa-IR"/>
        </w:rPr>
        <w:t>و اقتصارا علی موضع الوفاق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جواز القصر سفرا و حضرا،جماعة و فرادی،و علیه المعظم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صلّی رسول اللّه بذات الرقاع</w:t>
      </w:r>
      <w:r>
        <w:rPr>
          <w:rFonts w:eastAsia="IRNazanin" w:cs="IRNazanin"/>
          <w:color w:val="111111"/>
          <w:sz w:val="28"/>
          <w:szCs w:val="28"/>
          <w:rtl w:val="true"/>
          <w:lang w:bidi="fa-IR"/>
        </w:rPr>
        <w:t>»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الرقاع موضع قریب من المدینة علی ثلاثة أمیال منها عند بئر أروما،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بنجد و هی أرض غطفان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فی تسمیتها بذلک،فقیل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المکان فیه جدد حمر و صفر کالرقاع،و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الصحابة حفاة فلفوا علی أرجلهم الجلود و الخرق لئلا تحترق،و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نقبت أرجلهم من المشی فلفّوها علیها،و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لرقاع </w:t>
      </w:r>
      <w:bookmarkStart w:id="1013" w:name="pg13566_139816"/>
    </w:p>
    <w:p>
      <w:pPr>
        <w:pStyle w:val="Heading6"/>
        <w:numPr>
          <w:ilvl w:val="5"/>
          <w:numId w:val="1"/>
        </w:numPr>
        <w:rPr/>
      </w:pPr>
      <w:bookmarkStart w:id="1014" w:name="__RefHeading___Toc2314013_1934241801"/>
      <w:bookmarkStart w:id="1015" w:name="_Toc410"/>
      <w:bookmarkEnd w:id="1013"/>
      <w:bookmarkEnd w:id="1014"/>
      <w:r>
        <w:rPr>
          <w:rtl w:val="true"/>
        </w:rPr>
        <w:t>أما الشروط</w:t>
      </w:r>
      <w:bookmarkEnd w:id="1015"/>
    </w:p>
    <w:p>
      <w:pPr>
        <w:pStyle w:val="BookText"/>
        <w:rPr/>
      </w:pPr>
      <w:r>
        <w:rPr>
          <w:rFonts w:ascii="IRNazanin" w:hAnsi="IRNazanin" w:eastAsia="IRNazanin"/>
          <w:color w:val="111111"/>
          <w:sz w:val="28"/>
          <w:sz w:val="28"/>
          <w:szCs w:val="28"/>
          <w:rtl w:val="true"/>
          <w:lang w:bidi="fa-IR"/>
        </w:rPr>
        <w:t>أما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 یکون الخصم فی غیر جهة القبلة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فیه قوة لا یؤمن أن یهجم علی المسلمین،و أن یکون فی المسلمین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یمکن أن یفترقوا طائفتین،تکفل کل طائفة بمقاومة الخصم،و أن لا یحتاج الإمام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تفریقهم أکثر من فرقتین</w:t>
      </w:r>
      <w:r>
        <w:rPr>
          <w:rFonts w:eastAsia="IRNazanin" w:cs="IRNazanin"/>
          <w:color w:val="111111"/>
          <w:sz w:val="28"/>
          <w:szCs w:val="28"/>
          <w:rtl w:val="true"/>
          <w:lang w:bidi="fa-IR"/>
        </w:rPr>
        <w:t>.</w:t>
      </w:r>
    </w:p>
    <w:p>
      <w:pPr>
        <w:pStyle w:val="Heading6"/>
        <w:numPr>
          <w:ilvl w:val="5"/>
          <w:numId w:val="1"/>
        </w:numPr>
        <w:rPr/>
      </w:pPr>
      <w:bookmarkStart w:id="1016" w:name="__RefHeading___Toc2314015_1934241801"/>
      <w:bookmarkStart w:id="1017" w:name="_Toc411"/>
      <w:bookmarkEnd w:id="1016"/>
      <w:r>
        <w:rPr>
          <w:rtl w:val="true"/>
        </w:rPr>
        <w:t>و أما کیفیتها</w:t>
      </w:r>
      <w:bookmarkEnd w:id="1017"/>
    </w:p>
    <w:p>
      <w:pPr>
        <w:pStyle w:val="BookText"/>
        <w:rPr/>
      </w:pPr>
      <w:r>
        <w:rPr>
          <w:rFonts w:ascii="IRNazanin" w:hAnsi="IRNazanin" w:eastAsia="IRNazanin"/>
          <w:color w:val="111111"/>
          <w:sz w:val="28"/>
          <w:sz w:val="28"/>
          <w:szCs w:val="28"/>
          <w:rtl w:val="true"/>
          <w:lang w:bidi="fa-IR"/>
        </w:rPr>
        <w:t>و أما کیفیتها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الصلاة ثنائیة صلی بالأولی رکعة و قام إلی الثانیة،فینوی من خلفه الانفراد واجبا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یتمّون ثمَّ یستقبلون العدو،و تأتی الفرقة الأخری کانت فی ألویتهم،و قیل غیر ذلک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الخصم فی غیر جهة القبلة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بحیث لا یمکنهم مقابلته و هم یصلون إلا بالانحراف عن القبلة،فلو اتفق العدو فی القبلة صلی بهم صلاة عسفان إذ لیس فیها مخالفة لباقی الصلوات من انفراد المؤتم مع بقاء حکم ائتمامه،و ائتمامه،و ائتمام القائم بالقاعد،و غیر ذلک مما فی صلاة الرقاع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قویا جواز صلاة الرقاع هنا أیضا و إن کانت صلاة النبی صلی اللّه علیه و آله و سلّم وقعت مع کونه فی خلاف جهة القبلة اتفاقا إذ لا مانع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فی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یجب التسویة بین الطائفتین فی العدد لصدق الطائفة علی الواحد فیجوز أن یکون بعضها واحدا مع حصول الغرض به،و هو مقاومة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یحتاج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فی غیر صلاة المغرب،أما فیها فیجوز تفریقهم ثلاث فرق و تخصیص کل فرقة برکعة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شرطنا فی الخوف السفر جاز تفریقهم فی الرباعیة أربع فرق مع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فینوی من خلفه الانفراد واجبا</w:t>
      </w:r>
      <w:r>
        <w:rPr>
          <w:rFonts w:eastAsia="IRNazanin" w:cs="IRNazanin"/>
          <w:color w:val="111111"/>
          <w:sz w:val="28"/>
          <w:szCs w:val="28"/>
          <w:rtl w:val="true"/>
          <w:lang w:bidi="fa-IR"/>
        </w:rPr>
        <w:t>»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تقدم من عدم جواز مفارقة المأموم بدون النیة،و لأنه واجب فتجب نیته</w:t>
      </w:r>
      <w:r>
        <w:rPr>
          <w:rFonts w:eastAsia="IRNazanin" w:cs="IRNazanin"/>
          <w:color w:val="111111"/>
          <w:sz w:val="28"/>
          <w:szCs w:val="28"/>
          <w:rtl w:val="true"/>
          <w:lang w:bidi="fa-IR"/>
        </w:rPr>
        <w:t xml:space="preserve">. </w:t>
      </w:r>
      <w:bookmarkStart w:id="1018" w:name="pg13566_139817"/>
    </w:p>
    <w:p>
      <w:pPr>
        <w:pStyle w:val="BookText"/>
        <w:rPr/>
      </w:pPr>
      <w:bookmarkEnd w:id="1018"/>
      <w:r>
        <w:rPr>
          <w:rFonts w:ascii="IRNazanin" w:hAnsi="IRNazanin" w:eastAsia="IRNazanin"/>
          <w:color w:val="111111"/>
          <w:sz w:val="28"/>
          <w:sz w:val="28"/>
          <w:szCs w:val="28"/>
          <w:rtl w:val="true"/>
          <w:lang w:bidi="fa-IR"/>
        </w:rPr>
        <w:t>فیحرمون و یدخلون معه فی ثانیته و هی أولاهم،فإذا جلس للتشهد أطال و نهض من خلفه فأتموا و جلسوا،فتشهّد بهم و 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المخالفة فی ثلاثة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انفراد المؤتم،و توقّع الإمام للمأموم حتی یتمّ،و إمامة القاعد بالقائم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ثلاثیة فهو بالخیار،إن شاء صلّی بالأولی رکعة،و بالثانیة رکعتین،و إن شاء بالعکس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یکون کل فرقة واحدا</w:t>
      </w:r>
      <w:r>
        <w:rPr>
          <w:rFonts w:eastAsia="IRNazanin" w:cs="IRNazanin"/>
          <w:color w:val="111111"/>
          <w:sz w:val="28"/>
          <w:szCs w:val="28"/>
          <w:rtl w:val="true"/>
          <w:lang w:bidi="fa-IR"/>
        </w:rPr>
        <w:t>.</w:t>
      </w:r>
    </w:p>
    <w:p>
      <w:pPr>
        <w:pStyle w:val="Heading6"/>
        <w:numPr>
          <w:ilvl w:val="5"/>
          <w:numId w:val="1"/>
        </w:numPr>
        <w:rPr/>
      </w:pPr>
      <w:bookmarkStart w:id="1019" w:name="__RefHeading___Toc2314017_1934241801"/>
      <w:bookmarkStart w:id="1020" w:name="_Toc412"/>
      <w:bookmarkEnd w:id="1019"/>
      <w:r>
        <w:rPr>
          <w:rtl w:val="true"/>
        </w:rPr>
        <w:t>و أما أحکامها</w:t>
      </w:r>
      <w:bookmarkEnd w:id="1020"/>
    </w:p>
    <w:p>
      <w:pPr>
        <w:pStyle w:val="BookText"/>
        <w:rPr/>
      </w:pPr>
      <w:r>
        <w:rPr>
          <w:rFonts w:ascii="IRNazanin" w:hAnsi="IRNazanin" w:eastAsia="IRNazanin"/>
          <w:color w:val="111111"/>
          <w:sz w:val="28"/>
          <w:sz w:val="28"/>
          <w:szCs w:val="28"/>
          <w:rtl w:val="true"/>
          <w:lang w:bidi="fa-IR"/>
        </w:rPr>
        <w:t>و أما أحکامها ففیها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قوی فی الذکری عدم الوجوب لأن قضیة الائتمام إنما هو فی الرکعة الاولی و قد انقضت </w:t>
      </w:r>
      <w:r>
        <w:rPr>
          <w:rStyle w:val="FootnoteAnchor"/>
          <w:rtl w:val="true"/>
        </w:rPr>
        <w:footnoteReference w:id="709"/>
      </w:r>
      <w:r>
        <w:rPr>
          <w:rFonts w:ascii="IRNazanin" w:hAnsi="IRNazanin" w:eastAsia="IRNazanin"/>
          <w:color w:val="111111"/>
          <w:sz w:val="28"/>
          <w:sz w:val="28"/>
          <w:szCs w:val="28"/>
          <w:rtl w:val="true"/>
          <w:lang w:bidi="fa-IR"/>
        </w:rPr>
        <w:t xml:space="preserve">و هو حسن،و الأول خیرة الدروس </w:t>
      </w:r>
      <w:r>
        <w:rPr>
          <w:rStyle w:val="FootnoteAnchor"/>
          <w:rtl w:val="true"/>
        </w:rPr>
        <w:footnoteReference w:id="710"/>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فتشهد بهم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یجوز له التسلیم قبل قیامهم إلی الثانیة من غیر انتظار،لصحیحة عبد الرحمن عن الصادق علیه السلام </w:t>
      </w:r>
      <w:r>
        <w:rPr>
          <w:rStyle w:val="FootnoteAnchor"/>
          <w:rtl w:val="true"/>
        </w:rPr>
        <w:footnoteReference w:id="711"/>
      </w:r>
      <w:r>
        <w:rPr>
          <w:rFonts w:ascii="IRNazanin" w:hAnsi="IRNazanin" w:eastAsia="IRNazanin"/>
          <w:color w:val="111111"/>
          <w:sz w:val="28"/>
          <w:sz w:val="28"/>
          <w:szCs w:val="28"/>
          <w:rtl w:val="true"/>
          <w:lang w:bidi="fa-IR"/>
        </w:rPr>
        <w:t>،و إن کان المشهور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شاء بالعکس</w:t>
      </w:r>
      <w:r>
        <w:rPr>
          <w:rFonts w:eastAsia="IRNazanin" w:cs="IRNazanin"/>
          <w:color w:val="111111"/>
          <w:sz w:val="28"/>
          <w:szCs w:val="28"/>
          <w:rtl w:val="true"/>
          <w:lang w:bidi="fa-IR"/>
        </w:rPr>
        <w:t>»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إشکال فی التخییر بینهما لورود النص بهما </w:t>
      </w:r>
      <w:r>
        <w:rPr>
          <w:rStyle w:val="FootnoteAnchor"/>
          <w:rtl w:val="true"/>
        </w:rPr>
        <w:footnoteReference w:id="712"/>
      </w:r>
      <w:r>
        <w:rPr>
          <w:rFonts w:ascii="IRNazanin" w:hAnsi="IRNazanin" w:eastAsia="IRNazanin"/>
          <w:color w:val="111111"/>
          <w:sz w:val="28"/>
          <w:sz w:val="28"/>
          <w:szCs w:val="28"/>
          <w:rtl w:val="true"/>
          <w:lang w:bidi="fa-IR"/>
        </w:rPr>
        <w:t xml:space="preserve">لکن اختلف فی أیهما أفضل، و المشهور الأول،بل لم یذکر الأکثر غیره،و هو المروی من فعل علی علیه السلام </w:t>
      </w:r>
      <w:r>
        <w:rPr>
          <w:rStyle w:val="FootnoteAnchor"/>
          <w:rtl w:val="true"/>
        </w:rPr>
        <w:footnoteReference w:id="713"/>
      </w:r>
      <w:r>
        <w:rPr>
          <w:rFonts w:ascii="IRNazanin" w:hAnsi="IRNazanin" w:eastAsia="IRNazanin"/>
          <w:color w:val="111111"/>
          <w:sz w:val="28"/>
          <w:sz w:val="28"/>
          <w:szCs w:val="28"/>
          <w:rtl w:val="true"/>
          <w:lang w:bidi="fa-IR"/>
        </w:rPr>
        <w:t>، و فیه فوز الثانیة بالقراءة المتعینة،و تقارب الفرقتین فی إدراک الأرکان مع الامام</w:t>
      </w:r>
      <w:r>
        <w:rPr>
          <w:rFonts w:eastAsia="IRNazanin" w:cs="IRNazanin"/>
          <w:color w:val="111111"/>
          <w:sz w:val="28"/>
          <w:szCs w:val="28"/>
          <w:rtl w:val="true"/>
          <w:lang w:bidi="fa-IR"/>
        </w:rPr>
        <w:t xml:space="preserve">. </w:t>
      </w:r>
      <w:bookmarkStart w:id="1021" w:name="pg13566_139818"/>
    </w:p>
    <w:p>
      <w:pPr>
        <w:pStyle w:val="Heading6"/>
        <w:numPr>
          <w:ilvl w:val="5"/>
          <w:numId w:val="1"/>
        </w:numPr>
        <w:rPr/>
      </w:pPr>
      <w:bookmarkStart w:id="1022" w:name="__RefHeading___Toc2314019_1934241801"/>
      <w:bookmarkStart w:id="1023" w:name="_Toc413"/>
      <w:bookmarkEnd w:id="1021"/>
      <w:bookmarkEnd w:id="1022"/>
      <w:r>
        <w:rPr>
          <w:rtl w:val="true"/>
        </w:rPr>
        <w:t>الاولی</w:t>
      </w:r>
      <w:r>
        <w:rPr>
          <w:rtl w:val="true"/>
        </w:rPr>
        <w:t>:</w:t>
      </w:r>
      <w:r>
        <w:rPr>
          <w:rtl w:val="true"/>
        </w:rPr>
        <w:t>کل سهو یلحق المصلین فی حال متابعتهم لا حکم له</w:t>
      </w:r>
      <w:bookmarkEnd w:id="1023"/>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سهو یلحق المصلین فی حال متابعتهم لا حکم له،و فی حال الانفراد یکون الحکم علی ما قدمناه فی باب السهو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024" w:name="__RefHeading___Toc2314021_1934241801"/>
      <w:bookmarkStart w:id="1025" w:name="_Toc414"/>
      <w:bookmarkEnd w:id="1024"/>
      <w:r>
        <w:rPr>
          <w:rtl w:val="true"/>
        </w:rPr>
        <w:t>الثانیة</w:t>
      </w:r>
      <w:r>
        <w:rPr>
          <w:rtl w:val="true"/>
        </w:rPr>
        <w:t>:</w:t>
      </w:r>
      <w:r>
        <w:rPr>
          <w:rtl w:val="true"/>
        </w:rPr>
        <w:t>أخذ السلاح واجب فی الصلاة</w:t>
      </w:r>
      <w:bookmarkEnd w:id="1025"/>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السلاح واجب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الصلاة،و لو کان علی السلاح نجاسة لم یجز أخذه علی قول،و الجواز 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ثقیلا یمنع شیئا من واجبات الصلاة لم یجز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اختار فی القواعد الثانی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سهو یلحق المصلین فی حال متابعتهم لا حکم له،و فی حال الانفراد ما تقدم فی باب السهو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مبنی علی قول الشیخ من تحمل الإمام أوهام من خلفه </w:t>
      </w:r>
      <w:r>
        <w:rPr>
          <w:rStyle w:val="FootnoteAnchor"/>
          <w:rtl w:val="true"/>
        </w:rPr>
        <w:footnoteReference w:id="715"/>
      </w:r>
      <w:r>
        <w:rPr>
          <w:rFonts w:ascii="IRNazanin" w:hAnsi="IRNazanin" w:eastAsia="IRNazanin"/>
          <w:color w:val="111111"/>
          <w:sz w:val="28"/>
          <w:sz w:val="28"/>
          <w:szCs w:val="28"/>
          <w:rtl w:val="true"/>
          <w:lang w:bidi="fa-IR"/>
        </w:rPr>
        <w:t>،و المصنف لا یقول به،و لا خصوصیة لصلاة الخوف بحیث یفترق الحکم بینها و بین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 السهو هنا علی الشک،بمعنی أنه لا حکم لشک المأموم حال متابعة إمامه إذا حفظ علیه الامام،و قد تقدم أن السهو قد یطلق علی الشک مجازا فیتمّ الحکم علی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السلاح واجب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للأمر به فی الآیة </w:t>
      </w:r>
      <w:r>
        <w:rPr>
          <w:rStyle w:val="FootnoteAnchor"/>
          <w:rtl w:val="true"/>
        </w:rPr>
        <w:footnoteReference w:id="716"/>
      </w:r>
      <w:r>
        <w:rPr>
          <w:rFonts w:ascii="IRNazanin" w:hAnsi="IRNazanin" w:eastAsia="IRNazanin"/>
          <w:color w:val="111111"/>
          <w:sz w:val="28"/>
          <w:sz w:val="28"/>
          <w:szCs w:val="28"/>
          <w:rtl w:val="true"/>
          <w:lang w:bidi="fa-IR"/>
        </w:rPr>
        <w:t>المقتضی للوجوب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ترک أخذه حینئذ اثم و لم تبطل الصلاة لرجوع النهی إلی وصف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ثقیلا یمنع شیئا من واجبات الصلاة لم یجز</w:t>
      </w:r>
      <w:r>
        <w:rPr>
          <w:rFonts w:eastAsia="IRNazanin" w:cs="IRNazanin"/>
          <w:color w:val="111111"/>
          <w:sz w:val="28"/>
          <w:szCs w:val="28"/>
          <w:rtl w:val="true"/>
          <w:lang w:bidi="fa-IR"/>
        </w:rPr>
        <w:t>»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مع الضرورة فیجب و یصلی بحسب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بالإیماء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مما یتأذی به غیره کالرمح لم یجز حمله،إن لم یمکنه الانتقال إلی حاشیة الصفوف إلا مع الضرورة</w:t>
      </w:r>
      <w:r>
        <w:rPr>
          <w:rFonts w:eastAsia="IRNazanin" w:cs="IRNazanin"/>
          <w:color w:val="111111"/>
          <w:sz w:val="28"/>
          <w:szCs w:val="28"/>
          <w:rtl w:val="true"/>
          <w:lang w:bidi="fa-IR"/>
        </w:rPr>
        <w:t xml:space="preserve">. </w:t>
      </w:r>
      <w:bookmarkStart w:id="1026" w:name="pg13566_139819"/>
    </w:p>
    <w:p>
      <w:pPr>
        <w:pStyle w:val="Heading6"/>
        <w:numPr>
          <w:ilvl w:val="5"/>
          <w:numId w:val="1"/>
        </w:numPr>
        <w:rPr/>
      </w:pPr>
      <w:bookmarkStart w:id="1027" w:name="__RefHeading___Toc2314023_1934241801"/>
      <w:bookmarkStart w:id="1028" w:name="_Toc415"/>
      <w:bookmarkEnd w:id="1026"/>
      <w:bookmarkEnd w:id="1027"/>
      <w:r>
        <w:rPr>
          <w:rtl w:val="true"/>
        </w:rPr>
        <w:t>الثالثة</w:t>
      </w:r>
      <w:r>
        <w:rPr>
          <w:rtl w:val="true"/>
        </w:rPr>
        <w:t>:</w:t>
      </w:r>
      <w:r>
        <w:rPr>
          <w:rtl w:val="true"/>
        </w:rPr>
        <w:t>إذا سها الامام سهوا یوجب السجدتین</w:t>
      </w:r>
      <w:bookmarkEnd w:id="1028"/>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سها الامام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سهوا یوجب السجدتین،ثمَّ دخلت الثانیة معه،فإذا سلّم و سجد،لم یجب علیها اتباعه</w:t>
      </w:r>
      <w:r>
        <w:rPr>
          <w:rFonts w:eastAsia="IRNazanin" w:cs="IRNazanin"/>
          <w:color w:val="111111"/>
          <w:sz w:val="28"/>
          <w:szCs w:val="28"/>
          <w:rtl w:val="true"/>
          <w:lang w:bidi="fa-IR"/>
        </w:rPr>
        <w:t>.</w:t>
      </w:r>
    </w:p>
    <w:p>
      <w:pPr>
        <w:pStyle w:val="Heading6"/>
        <w:numPr>
          <w:ilvl w:val="5"/>
          <w:numId w:val="1"/>
        </w:numPr>
        <w:rPr/>
      </w:pPr>
      <w:bookmarkStart w:id="1029" w:name="__RefHeading___Toc2314025_1934241801"/>
      <w:bookmarkStart w:id="1030" w:name="_Toc416"/>
      <w:bookmarkEnd w:id="1029"/>
      <w:r>
        <w:rPr>
          <w:rtl w:val="true"/>
        </w:rPr>
        <w:t>و أما صلاة المطاردة</w:t>
      </w:r>
      <w:bookmarkEnd w:id="1030"/>
    </w:p>
    <w:p>
      <w:pPr>
        <w:pStyle w:val="BookText"/>
        <w:rPr/>
      </w:pPr>
      <w:r>
        <w:rPr>
          <w:rFonts w:ascii="IRNazanin" w:hAnsi="IRNazanin" w:eastAsia="IRNazanin"/>
          <w:color w:val="111111"/>
          <w:sz w:val="28"/>
          <w:sz w:val="28"/>
          <w:szCs w:val="28"/>
          <w:rtl w:val="true"/>
          <w:lang w:bidi="fa-IR"/>
        </w:rPr>
        <w:t>و أما صلاة المطاردة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 صلاة شدة الخوف،مثل أن ینتهی الحال إلی المعانقة و المسایفة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فیصلی علی حسب إمکانه،واقفا أو ماشیا، أو راکبا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یستقبل القبلة بتکبیرة الإحرام،ثمَّ یستمر إن أمکنه،و إلا استقبل بما أمکن و صلی مع التعذر إلی أیّ الجهات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مبنی علی مذهب الشیخ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 الطائفة الأولی السجود حینئذ فیشیر إلیهم لیسجدوا بعد فراغهم،و علی ما اختاره المصنف لا یجب علی إحداهما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صلاة المطاردة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جعل صلاة المطاردة قسمیة لصلاة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أنها من جملة أقسامها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بناء علی ملاحظة کونها تسمی صلاة شدة الخوف لا صلاة مطلق الخوف کما أشار إلیه المصنف،أو یکون عطفها علیها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الخوف و المطاردة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عطف أعظم الأفراد،و أدخلها علی اسم الجنس لمزید الاهتمام،کعطف جبرئیل علی الملائکة،و النخل و الرمان علی الفاکهة،و هذا أولی فإن شدة الخوف قسم من مطلق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ینتهی الحال إلی المعانقة و المسایفة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الضابط فی تسویغها أن لا یمکن فعل الصلاة علی الوجوه المقرّرة فی أنواع صلاة الخوف،بل یفتقر کل منهم الی القتال،أو لا یأمن الحاجة إلیه فی حالة الصلاة،فیصلّون رجالا و رکبانا علی حسب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جوّز الأصحاب الجماعة فیها و إن اختلفت الجهة،بشرط أن لا یتقدم المأموم علی الامام صوب مقصده</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الفرق بینهم و بین المختلفین فی الجهة أن کل جهة هنا قبلة فی حق المضطر إلیها </w:t>
      </w:r>
      <w:bookmarkStart w:id="1031" w:name="pg13566_139820"/>
    </w:p>
    <w:p>
      <w:pPr>
        <w:pStyle w:val="BookText"/>
        <w:rPr/>
      </w:pPr>
      <w:bookmarkEnd w:id="1031"/>
      <w:r>
        <w:rPr>
          <w:rFonts w:ascii="IRNazanin" w:hAnsi="IRNazanin" w:eastAsia="IRNazanin"/>
          <w:color w:val="111111"/>
          <w:sz w:val="28"/>
          <w:sz w:val="28"/>
          <w:szCs w:val="28"/>
          <w:rtl w:val="true"/>
          <w:lang w:bidi="fa-IR"/>
        </w:rPr>
        <w:t>و إذا لم یتمکن من النزول صلّی راکبا،و سجد علی قربوس سرجه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لم یتمکن أومأ إیماء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خشی صلی بالتسبیح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الرکوع و السجود،و یقول بدل کل 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w:t>
      </w:r>
    </w:p>
    <w:p>
      <w:pPr>
        <w:pStyle w:val="Heading6"/>
        <w:numPr>
          <w:ilvl w:val="5"/>
          <w:numId w:val="1"/>
        </w:numPr>
        <w:rPr/>
      </w:pPr>
      <w:bookmarkStart w:id="1032" w:name="__RefHeading___Toc2314027_1934241801"/>
      <w:bookmarkStart w:id="1033" w:name="_Toc417"/>
      <w:bookmarkEnd w:id="1032"/>
      <w:r>
        <w:rPr>
          <w:rtl w:val="true"/>
        </w:rPr>
        <w:t>فروع</w:t>
      </w:r>
      <w:bookmarkEnd w:id="1033"/>
    </w:p>
    <w:p>
      <w:pPr>
        <w:pStyle w:val="BookText"/>
        <w:rPr/>
      </w:pPr>
      <w:r>
        <w:rPr>
          <w:rFonts w:ascii="IRNazanin" w:hAnsi="IRNazanin" w:eastAsia="IRNazanin"/>
          <w:color w:val="111111"/>
          <w:sz w:val="28"/>
          <w:sz w:val="28"/>
          <w:szCs w:val="28"/>
          <w:rtl w:val="true"/>
          <w:lang w:bidi="fa-IR"/>
        </w:rPr>
        <w:t>فروع</w:t>
      </w:r>
    </w:p>
    <w:p>
      <w:pPr>
        <w:pStyle w:val="Heading6"/>
        <w:numPr>
          <w:ilvl w:val="5"/>
          <w:numId w:val="1"/>
        </w:numPr>
        <w:rPr/>
      </w:pPr>
      <w:bookmarkStart w:id="1034" w:name="__RefHeading___Toc2314029_1934241801"/>
      <w:bookmarkStart w:id="1035" w:name="_Toc418"/>
      <w:bookmarkEnd w:id="1034"/>
      <w:r>
        <w:rPr>
          <w:rtl w:val="true"/>
        </w:rPr>
        <w:t>الأول</w:t>
      </w:r>
      <w:r>
        <w:rPr>
          <w:rtl w:val="true"/>
        </w:rPr>
        <w:t>:</w:t>
      </w:r>
      <w:r>
        <w:rPr>
          <w:rtl w:val="true"/>
        </w:rPr>
        <w:t>إذا صلی مومیا فأمن،أتم صلاته</w:t>
      </w:r>
      <w:bookmarkEnd w:id="103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 مومیا فأمن،أتم صلاته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بالرکوع و السجود فیما بخلاف المجتهدین،و من ثمَّ یجب الإعادة لو تبیّن الخطأ علی بعض الوجوه بخلافه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یتحمّل الامام التسبیح هنا؟الظاهر العدم،لأنه بدل من أرکان لا یتحملها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قربوس سرجه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هو بفتح القاف و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جواز السجود علیه تعذر النزول و لو للسجود خاصة ثمَّ الرکوب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یغتفر الفعل الکثیر هنا کما یغتفر فی باقی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القربوس مما لا یصح السجود علیه فإن أمکن وضع شیء منه علیه وجب، و إلاّ 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أومأ إیماء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برأسه،فإن تعذّر فبعینیه کالمریض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خشی صلّی بالتسبیح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القدر المجوّز للتسبیح تعذر الإیماء و إن أمکن فعل غیره من الأفعال کالقراءة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تجب قبل التسبیح النیة و التکبیر،و بعد فعله مرّتین التشهد و التسلیم،و فی المغرب ثلاث تسبیحات یتخلّلها التشهد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شک فی عدده بطلت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فأمن أتمّ صلاته</w:t>
      </w:r>
      <w:r>
        <w:rPr>
          <w:rFonts w:eastAsia="IRNazanin" w:cs="IRNazanin"/>
          <w:color w:val="111111"/>
          <w:sz w:val="28"/>
          <w:szCs w:val="28"/>
          <w:rtl w:val="true"/>
          <w:lang w:bidi="fa-IR"/>
        </w:rPr>
        <w:t>»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بعد التسبیح مرة سقطت عنه رکعة و أکمل صلاة الأمن،و لو انعکس سبّح للباقی</w:t>
      </w:r>
      <w:r>
        <w:rPr>
          <w:rFonts w:eastAsia="IRNazanin" w:cs="IRNazanin"/>
          <w:color w:val="111111"/>
          <w:sz w:val="28"/>
          <w:szCs w:val="28"/>
          <w:rtl w:val="true"/>
          <w:lang w:bidi="fa-IR"/>
        </w:rPr>
        <w:t xml:space="preserve">. </w:t>
      </w:r>
      <w:bookmarkStart w:id="1036" w:name="pg13566_139821"/>
    </w:p>
    <w:p>
      <w:pPr>
        <w:pStyle w:val="BookText"/>
        <w:rPr/>
      </w:pPr>
      <w:bookmarkEnd w:id="1036"/>
      <w:r>
        <w:rPr>
          <w:rFonts w:ascii="IRNazanin" w:hAnsi="IRNazanin" w:eastAsia="IRNazanin"/>
          <w:color w:val="111111"/>
          <w:sz w:val="28"/>
          <w:sz w:val="28"/>
          <w:szCs w:val="28"/>
          <w:rtl w:val="true"/>
          <w:lang w:bidi="fa-IR"/>
        </w:rPr>
        <w:t>بقی منها و لا یستأنف،و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یستدبر القبلة فی أثناء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صلی بعض صلاته،ثمَّ عرض الخوف،أتمّ صلاة خائف و لا یستأنف</w:t>
      </w:r>
      <w:r>
        <w:rPr>
          <w:rFonts w:eastAsia="IRNazanin" w:cs="IRNazanin"/>
          <w:color w:val="111111"/>
          <w:sz w:val="28"/>
          <w:szCs w:val="28"/>
          <w:rtl w:val="true"/>
          <w:lang w:bidi="fa-IR"/>
        </w:rPr>
        <w:t>.</w:t>
      </w:r>
    </w:p>
    <w:p>
      <w:pPr>
        <w:pStyle w:val="Heading6"/>
        <w:numPr>
          <w:ilvl w:val="5"/>
          <w:numId w:val="1"/>
        </w:numPr>
        <w:rPr/>
      </w:pPr>
      <w:bookmarkStart w:id="1037" w:name="__RefHeading___Toc2314031_1934241801"/>
      <w:bookmarkStart w:id="1038" w:name="_Toc419"/>
      <w:bookmarkEnd w:id="1037"/>
      <w:r>
        <w:rPr>
          <w:rtl w:val="true"/>
        </w:rPr>
        <w:t>الثانی</w:t>
      </w:r>
      <w:r>
        <w:rPr>
          <w:rtl w:val="true"/>
        </w:rPr>
        <w:t>:</w:t>
      </w:r>
      <w:r>
        <w:rPr>
          <w:rtl w:val="true"/>
        </w:rPr>
        <w:t>من رأی سوادا فظنه عدوا فقصّر</w:t>
      </w:r>
      <w:bookmarkEnd w:id="1038"/>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سوادا فظنه عدوا فقصّر أو صلّی مومیا ثمَّ انکشف بطلان خیاله لم یعد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أقبل العدو فصلّی مومیا لشدّة خوفه ثمَّ بان هناک حائل یمنع العدو</w:t>
      </w:r>
      <w:r>
        <w:rPr>
          <w:rFonts w:eastAsia="IRNazanin" w:cs="IRNazanin"/>
          <w:color w:val="111111"/>
          <w:sz w:val="28"/>
          <w:szCs w:val="28"/>
          <w:rtl w:val="true"/>
          <w:lang w:bidi="fa-IR"/>
        </w:rPr>
        <w:t>.</w:t>
      </w:r>
    </w:p>
    <w:p>
      <w:pPr>
        <w:pStyle w:val="Heading6"/>
        <w:numPr>
          <w:ilvl w:val="5"/>
          <w:numId w:val="1"/>
        </w:numPr>
        <w:rPr/>
      </w:pPr>
      <w:bookmarkStart w:id="1039" w:name="__RefHeading___Toc2314033_1934241801"/>
      <w:bookmarkStart w:id="1040" w:name="_Toc420"/>
      <w:bookmarkEnd w:id="1039"/>
      <w:r>
        <w:rPr>
          <w:rtl w:val="true"/>
        </w:rPr>
        <w:t>الثالث</w:t>
      </w:r>
      <w:r>
        <w:rPr>
          <w:rtl w:val="true"/>
        </w:rPr>
        <w:t>:</w:t>
      </w:r>
      <w:r>
        <w:rPr>
          <w:rtl w:val="true"/>
        </w:rPr>
        <w:t>إذا خاف من سیل أو سبع</w:t>
      </w:r>
      <w:bookmarkEnd w:id="1040"/>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خاف من سیل أو سبع،جاز أن یصلی صلاة شدة الخوف</w:t>
      </w:r>
      <w:r>
        <w:rPr>
          <w:rFonts w:eastAsia="IRNazanin" w:cs="IRNazanin"/>
          <w:color w:val="111111"/>
          <w:sz w:val="28"/>
          <w:szCs w:val="28"/>
          <w:rtl w:val="true"/>
          <w:lang w:bidi="fa-IR"/>
        </w:rPr>
        <w:t>.</w:t>
      </w:r>
    </w:p>
    <w:p>
      <w:pPr>
        <w:pStyle w:val="Heading6"/>
        <w:numPr>
          <w:ilvl w:val="5"/>
          <w:numId w:val="1"/>
        </w:numPr>
        <w:rPr/>
      </w:pPr>
      <w:bookmarkStart w:id="1041" w:name="__RefHeading___Toc2314035_1934241801"/>
      <w:bookmarkStart w:id="1042" w:name="_Toc421"/>
      <w:bookmarkEnd w:id="1041"/>
      <w:r>
        <w:rPr>
          <w:rtl w:val="true"/>
        </w:rPr>
        <w:t>تتمة</w:t>
      </w:r>
      <w:bookmarkEnd w:id="1042"/>
    </w:p>
    <w:p>
      <w:pPr>
        <w:pStyle w:val="BookText"/>
        <w:rPr/>
      </w:pPr>
      <w:r>
        <w:rPr>
          <w:rFonts w:ascii="IRNazanin" w:hAnsi="IRNazanin" w:eastAsia="IRNazanin"/>
          <w:color w:val="111111"/>
          <w:sz w:val="28"/>
          <w:sz w:val="28"/>
          <w:szCs w:val="28"/>
          <w:rtl w:val="true"/>
          <w:lang w:bidi="fa-IR"/>
        </w:rPr>
        <w:t>تتمة المتوحّل و الغریق یصلیان بحسب الإمکان،و یومیان لرکوعهما و سجودهما،و لا یقصر واحد منهما عدد صلاته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سفر أو خوف</w:t>
      </w:r>
      <w:r>
        <w:rPr>
          <w:rFonts w:eastAsia="IRNazanin" w:cs="IRNazanin"/>
          <w:color w:val="111111"/>
          <w:sz w:val="28"/>
          <w:szCs w:val="28"/>
          <w:rtl w:val="true"/>
          <w:lang w:bidi="fa-IR"/>
        </w:rPr>
        <w:t>.</w:t>
      </w:r>
    </w:p>
    <w:p>
      <w:pPr>
        <w:pStyle w:val="Heading5"/>
        <w:numPr>
          <w:ilvl w:val="4"/>
          <w:numId w:val="1"/>
        </w:numPr>
        <w:rPr/>
      </w:pPr>
      <w:bookmarkStart w:id="1043" w:name="__RefHeading___Toc2314037_1934241801"/>
      <w:bookmarkStart w:id="1044" w:name="_Toc422"/>
      <w:bookmarkEnd w:id="1043"/>
      <w:r>
        <w:rPr>
          <w:rtl w:val="true"/>
        </w:rPr>
        <w:t>الفصل الخامس</w:t>
      </w:r>
      <w:bookmarkEnd w:id="1044"/>
    </w:p>
    <w:p>
      <w:pPr>
        <w:pStyle w:val="Heading6"/>
        <w:numPr>
          <w:ilvl w:val="5"/>
          <w:numId w:val="1"/>
        </w:numPr>
        <w:rPr/>
      </w:pPr>
      <w:bookmarkStart w:id="1045" w:name="__RefHeading___Toc2314039_1934241801"/>
      <w:bookmarkStart w:id="1046" w:name="_Toc423"/>
      <w:bookmarkEnd w:id="1045"/>
      <w:r>
        <w:rPr>
          <w:rtl w:val="true"/>
        </w:rPr>
        <w:t>اشارة</w:t>
      </w:r>
      <w:bookmarkEnd w:id="1046"/>
    </w:p>
    <w:p>
      <w:pPr>
        <w:pStyle w:val="BookText"/>
        <w:rPr/>
      </w:pPr>
      <w:r>
        <w:rPr>
          <w:rFonts w:ascii="IRNazanin" w:hAnsi="IRNazanin" w:eastAsia="IRNazanin"/>
          <w:color w:val="111111"/>
          <w:sz w:val="28"/>
          <w:sz w:val="28"/>
          <w:szCs w:val="28"/>
          <w:rtl w:val="true"/>
          <w:lang w:bidi="fa-IR"/>
        </w:rPr>
        <w:t>فی صلاة المسافر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 فی صلاة المسافر و النظر فی الشروط،و القصر،و لواحقه</w:t>
      </w:r>
      <w:r>
        <w:rPr>
          <w:rFonts w:eastAsia="IRNazanin" w:cs="IRNazanin"/>
          <w:color w:val="111111"/>
          <w:sz w:val="28"/>
          <w:szCs w:val="28"/>
          <w:rtl w:val="true"/>
          <w:lang w:bidi="fa-IR"/>
        </w:rPr>
        <w:t>.</w:t>
      </w:r>
    </w:p>
    <w:p>
      <w:pPr>
        <w:pStyle w:val="Heading6"/>
        <w:numPr>
          <w:ilvl w:val="5"/>
          <w:numId w:val="1"/>
        </w:numPr>
        <w:rPr/>
      </w:pPr>
      <w:bookmarkStart w:id="1047" w:name="__RefHeading___Toc2314041_1934241801"/>
      <w:bookmarkStart w:id="1048" w:name="_Toc424"/>
      <w:bookmarkEnd w:id="1047"/>
      <w:r>
        <w:rPr>
          <w:rtl w:val="true"/>
        </w:rPr>
        <w:t>أما الشروط فستة</w:t>
      </w:r>
      <w:bookmarkEnd w:id="1048"/>
    </w:p>
    <w:p>
      <w:pPr>
        <w:pStyle w:val="BookText"/>
        <w:rPr/>
      </w:pPr>
      <w:r>
        <w:rPr>
          <w:rFonts w:ascii="Amiri" w:hAnsi="Amiri" w:eastAsia="Amiri" w:cs="Amiri"/>
          <w:color w:val="111111"/>
          <w:sz w:val="28"/>
          <w:sz w:val="28"/>
          <w:szCs w:val="28"/>
          <w:rtl w:val="true"/>
          <w:lang w:bidi="ar-SA"/>
        </w:rPr>
        <w:t>أما الشروط فستة</w:t>
      </w:r>
      <w:r>
        <w:rPr>
          <w:rFonts w:eastAsia="Amiri" w:cs="Amiri" w:ascii="Amiri" w:hAnsi="Amiri"/>
          <w:color w:val="111111"/>
          <w:sz w:val="28"/>
          <w:szCs w:val="28"/>
          <w:rtl w:val="true"/>
          <w:lang w:bidi="ar-SA"/>
        </w:rPr>
        <w:t>:</w:t>
      </w:r>
    </w:p>
    <w:p>
      <w:pPr>
        <w:pStyle w:val="Heading6"/>
        <w:numPr>
          <w:ilvl w:val="5"/>
          <w:numId w:val="1"/>
        </w:numPr>
        <w:rPr/>
      </w:pPr>
      <w:bookmarkStart w:id="1049" w:name="__RefHeading___Toc2314043_1934241801"/>
      <w:bookmarkStart w:id="1050" w:name="_Toc425"/>
      <w:bookmarkEnd w:id="1049"/>
      <w:r>
        <w:rPr>
          <w:rtl w:val="true"/>
        </w:rPr>
        <w:t>الأول</w:t>
      </w:r>
      <w:r>
        <w:rPr>
          <w:rtl w:val="true"/>
        </w:rPr>
        <w:t>:</w:t>
      </w:r>
      <w:r>
        <w:rPr>
          <w:rtl w:val="true"/>
        </w:rPr>
        <w:t>اعتبار المسافة</w:t>
      </w:r>
      <w:bookmarkEnd w:id="105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المسافة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یقصر واحد منهما عدد صلاته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لاختصاص قصر الکمیة بالسفر و الخوف بخلاف الکیفیة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الذکری</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خاف من إتمام الصلاة استیلاء الغرق و رجاء عند قصر العدد سلامته و ضاق الوقت فالظاهر أنه یقصر العدد أیضا</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 xml:space="preserve">،و هو حسن،حیث انه یجوز له الترک فقصر </w:t>
      </w:r>
    </w:p>
    <w:p>
      <w:pPr>
        <w:pStyle w:val="BookText"/>
        <w:rPr/>
      </w:pPr>
      <w:r>
        <w:rPr>
          <w:rFonts w:ascii="IRNazanin" w:hAnsi="IRNazanin" w:eastAsia="IRNazanin"/>
          <w:color w:val="111111"/>
          <w:sz w:val="28"/>
          <w:sz w:val="28"/>
          <w:szCs w:val="28"/>
          <w:rtl w:val="true"/>
          <w:lang w:bidi="fa-IR"/>
        </w:rPr>
        <w:t>و هی مسیر یوم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،بریدان،أربعة آلاف ذراع بذراع الید،الذی طوله أربع و عشرون 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المیل أربعة آلاف ذراع بذراع الید،الذی طوله أربع و عشرون إصبعا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،تعویلا علی المشهور بین الناس،أو مدّ البصر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المسافة أربعة فراسخ و أراد العود لیومه فقد کمل مسیر یوم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وجب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تردّد یوما فی ثلاثة فراسخ،ذاهبا و جائیا و عائدا،لم یجز القصر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سقوط القضاء بذلک نظر،لعدم النص علی جواز القصر هنا، فوجوب القضاء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یوم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یعتبر فیه الاعتدال،و کذا فی الأرض و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اعتبر فی التذکرة کونه بسیر الإبل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و عشرون إصبعا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معتبرة بست قبضات بالأصابع المضمومة المنفردة عن الإبهام من مستوی الخلقة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مدّ البصر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المبصر المتوسط بحیث یمیز الفارس من الراجل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الرجوع لیومه فقد کمل مسیرة یوم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کذا لو أراد الرجوع لیلته أو لیلته و یومه مع اتصال السفر،صرح به فی الذکری </w:t>
      </w:r>
      <w:r>
        <w:rPr>
          <w:rStyle w:val="FootnoteAnchor"/>
          <w:rtl w:val="true"/>
        </w:rPr>
        <w:footnoteReference w:id="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الخروج فی بعض النهار و أراد إنهائه فی الیوم الثانی،بحیث یجتمع من الجمیع یوم و لیلة مع اتصال السفر،ففی ترخصه نظر،من المساواة فی العلة، و خروجه عن مورد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الأصحاب عدم الترخّص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تردد یوما فی ثلاثة فراسخ لم یجز القصر</w:t>
      </w:r>
      <w:r>
        <w:rPr>
          <w:rFonts w:eastAsia="IRNazanin" w:cs="IRNazanin"/>
          <w:color w:val="111111"/>
          <w:sz w:val="28"/>
          <w:szCs w:val="28"/>
          <w:rtl w:val="true"/>
          <w:lang w:bidi="fa-IR"/>
        </w:rPr>
        <w:t>»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فرق فی ذلک بین أن ینتهی فی عوده الأولی الی محل یشاهد فیه جدران بلده </w:t>
      </w:r>
      <w:bookmarkStart w:id="1051" w:name="pg13566_139823"/>
    </w:p>
    <w:p>
      <w:pPr>
        <w:pStyle w:val="BookText"/>
        <w:rPr/>
      </w:pPr>
      <w:bookmarkEnd w:id="1051"/>
      <w:r>
        <w:rPr>
          <w:rFonts w:ascii="IRNazanin" w:hAnsi="IRNazanin" w:eastAsia="IRNazanin"/>
          <w:color w:val="111111"/>
          <w:sz w:val="28"/>
          <w:sz w:val="28"/>
          <w:szCs w:val="28"/>
          <w:rtl w:val="true"/>
          <w:lang w:bidi="fa-IR"/>
        </w:rPr>
        <w:t>و إن کان ذلک من 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لبلد طریقان و الأبعد منهما مسافة،فسلک الأبعد قصر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کان میلا إلی الرخصة</w:t>
      </w:r>
      <w:r>
        <w:rPr>
          <w:rFonts w:eastAsia="IRNazanin" w:cs="IRNazanin"/>
          <w:color w:val="111111"/>
          <w:sz w:val="28"/>
          <w:szCs w:val="28"/>
          <w:rtl w:val="true"/>
          <w:lang w:bidi="fa-IR"/>
        </w:rPr>
        <w:t>.</w:t>
      </w:r>
    </w:p>
    <w:p>
      <w:pPr>
        <w:pStyle w:val="Heading6"/>
        <w:numPr>
          <w:ilvl w:val="5"/>
          <w:numId w:val="1"/>
        </w:numPr>
        <w:rPr/>
      </w:pPr>
      <w:bookmarkStart w:id="1052" w:name="__RefHeading___Toc2314045_1934241801"/>
      <w:bookmarkStart w:id="1053" w:name="_Toc426"/>
      <w:bookmarkEnd w:id="1052"/>
      <w:r>
        <w:rPr>
          <w:rtl w:val="true"/>
        </w:rPr>
        <w:t>الشرط الثانی</w:t>
      </w:r>
      <w:r>
        <w:rPr>
          <w:rtl w:val="true"/>
        </w:rPr>
        <w:t>:</w:t>
      </w:r>
      <w:r>
        <w:rPr>
          <w:rtl w:val="true"/>
        </w:rPr>
        <w:t>قصد المسافة</w:t>
      </w:r>
      <w:bookmarkEnd w:id="1053"/>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المسافة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یسمع أذانه أو لا،خلافا للتحریر حیث حکم بالقصر فی الثانی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للبلد طریقان و الأبعد منهما مسافة فسلک الأبعد قصّر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ذهابه و البلد و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سلک الأقصر أتمّ،إلا أن یقصد العود بالأبعد فیتم فی ذهابه و البلد و یقصر فی عوده خاصة،و إن کان قصد العود بالأبعد فی ابتداء السفر،لأنه لم یقصد أولا مسافة،و القصد الثانی لا حکم له قبل الشروع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الباب ما لو سلک مسافة مستدیرة فإن الذهاب فیها ینتهی بالمقصد، و إن لم یسامت قطر الدائرة بالنسبة إلی محل المسافر،و العود هو الباقی سواء أ زاد أم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اتحاد المقصد،و لو تعدد کان منتهی الذهاب آخر المقاصد إن لم یتحقق قبله صورة الرجوع الی بلده عرفا،و إلا فالسابق علیه،و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کونه آخر المقاصد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میلا إلی الرخصة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خلاف بعض الأصحاب </w:t>
      </w:r>
      <w:r>
        <w:rPr>
          <w:rStyle w:val="FootnoteAnchor"/>
          <w:rtl w:val="true"/>
        </w:rPr>
        <w:footnoteReference w:id="721"/>
      </w:r>
      <w:r>
        <w:rPr>
          <w:rFonts w:ascii="IRNazanin" w:hAnsi="IRNazanin" w:eastAsia="IRNazanin"/>
          <w:color w:val="111111"/>
          <w:sz w:val="28"/>
          <w:sz w:val="28"/>
          <w:szCs w:val="28"/>
          <w:rtl w:val="true"/>
          <w:lang w:bidi="fa-IR"/>
        </w:rPr>
        <w:t>حیث ذهب الی عدم الترخص لطالبها،لأنه کاللاهی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الغرض من السفر مجرد الترخص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الترخص مطلقا لوجود المقتضی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المسافة</w:t>
      </w:r>
      <w:r>
        <w:rPr>
          <w:rFonts w:eastAsia="Amiri" w:cs="Amiri" w:ascii="Amiri" w:hAnsi="Amiri"/>
          <w:color w:val="111111"/>
          <w:sz w:val="28"/>
          <w:szCs w:val="28"/>
          <w:rtl w:val="true"/>
          <w:lang w:bidi="ar-SA"/>
        </w:rPr>
        <w:t>»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فرق فی اعتبار القصد بین التابع و المتبوع،فالعبد و الزوجة و الولد إن عرفوا مقصد المتبوع و قصدوه قصروا،و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یقدح مع تحقق القصد تجویز العتق </w:t>
      </w:r>
      <w:bookmarkStart w:id="1054" w:name="pg13566_139824"/>
    </w:p>
    <w:p>
      <w:pPr>
        <w:pStyle w:val="BookText"/>
        <w:rPr/>
      </w:pPr>
      <w:bookmarkEnd w:id="1054"/>
      <w:r>
        <w:rPr>
          <w:rFonts w:ascii="IRNazanin" w:hAnsi="IRNazanin" w:eastAsia="IRNazanin"/>
          <w:color w:val="111111"/>
          <w:sz w:val="28"/>
          <w:sz w:val="28"/>
          <w:szCs w:val="28"/>
          <w:rtl w:val="true"/>
          <w:lang w:bidi="fa-IR"/>
        </w:rPr>
        <w:t>فلو قصد ما دون المسافة،ثمَّ تجدد له رأی فقصد أخری،لم یقصر و لو زاد المجموع علی مسافة التقصیر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عاد و قد کملت المسافة فما زاد 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طلب دابة شردت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غریما،أو آبقا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خرج ینتظر رفقة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تیسّروا سافر معهم،فإن کان علی حدّ مسافة قصّر فی سفره و موضع توقّفه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دونها،أتمّ حتی یتیسّر له الرفقة و یسافر</w:t>
      </w:r>
      <w:r>
        <w:rPr>
          <w:rFonts w:eastAsia="IRNazanin" w:cs="IRNazanin"/>
          <w:color w:val="111111"/>
          <w:sz w:val="28"/>
          <w:szCs w:val="28"/>
          <w:rtl w:val="true"/>
          <w:lang w:bidi="fa-IR"/>
        </w:rPr>
        <w:t>.</w:t>
      </w:r>
    </w:p>
    <w:p>
      <w:pPr>
        <w:pStyle w:val="Heading6"/>
        <w:numPr>
          <w:ilvl w:val="5"/>
          <w:numId w:val="1"/>
        </w:numPr>
        <w:rPr/>
      </w:pPr>
      <w:bookmarkStart w:id="1055" w:name="__RefHeading___Toc2314047_1934241801"/>
      <w:bookmarkStart w:id="1056" w:name="_Toc427"/>
      <w:bookmarkEnd w:id="1055"/>
      <w:r>
        <w:rPr>
          <w:rtl w:val="true"/>
        </w:rPr>
        <w:t>الشرط الثالث</w:t>
      </w:r>
      <w:r>
        <w:rPr>
          <w:rtl w:val="true"/>
        </w:rPr>
        <w:t>:</w:t>
      </w:r>
      <w:r>
        <w:rPr>
          <w:rtl w:val="true"/>
        </w:rPr>
        <w:t>أن لا یقطع السفر بإقامة فی أثنائه</w:t>
      </w:r>
      <w:bookmarkEnd w:id="1056"/>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یقطع السفر بإقامة فی أثنائه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عزم علی مسافة،و فی طریقة ملک له قد استوطنه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أشهر أتمّ فی طریقه و فی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نوی الإقامة فی بعض المسافة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بینه و الطلاق و کونهما یرجعان متی حصلا إذا لم یستند ذلک إلی أمارة،و مثله الأسیر فی أیدی المشرکین و المأخوذ ظلما مع ظنهما بقاء الاستیلاء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خرج ینتظر رفقة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منتظر الرفقة إن کان علی رأس المسافة فصاعدا یقصر الی ثلاثین یوما،سواء أعلم مجیئها أم لا،و سواء أجزم بالسفر من دونها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علی ما دون المسافة و کان فی محل الترخّص،فإن علم مجیئها أو جزم بالسفر من دونها علی تقدیر عدم مجیئها فکالأول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ألحق به فی الذکری </w:t>
      </w:r>
      <w:r>
        <w:rPr>
          <w:rStyle w:val="FootnoteAnchor"/>
          <w:rtl w:val="true"/>
        </w:rPr>
        <w:footnoteReference w:id="722"/>
      </w:r>
      <w:r>
        <w:rPr>
          <w:rFonts w:ascii="IRNazanin" w:hAnsi="IRNazanin" w:eastAsia="IRNazanin"/>
          <w:color w:val="111111"/>
          <w:sz w:val="28"/>
          <w:sz w:val="28"/>
          <w:szCs w:val="28"/>
          <w:rtl w:val="true"/>
          <w:lang w:bidi="fa-IR"/>
        </w:rPr>
        <w:t>ما لو غلب علی ظنه مجیئها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انتفی الأمران أو الأمور أتمّ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توقفه فی محل التمام أتم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طریقه ملک قد استوطنه</w:t>
      </w:r>
      <w:r>
        <w:rPr>
          <w:rFonts w:eastAsia="IRNazanin" w:cs="IRNazanin"/>
          <w:color w:val="111111"/>
          <w:sz w:val="28"/>
          <w:szCs w:val="28"/>
          <w:rtl w:val="true"/>
          <w:lang w:bidi="fa-IR"/>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بالملک هنا العقار الکائن فی محل الاستیطان و ما فی حکمه،فلا یشترط صلاحیته للسکنی بل یکفی الشجرة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ملک العین فلا یکفی المنفعة،و بقاؤه فلو خرج عن ملکه زال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بحکم المحل ما کان یقرب موضع الاستیطان بحیث لا یبلغ محل الترخص بالنسبة إلی موضع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حکم </w:t>
      </w:r>
    </w:p>
    <w:p>
      <w:pPr>
        <w:pStyle w:val="BookText"/>
        <w:rPr/>
      </w:pPr>
      <w:r>
        <w:rPr>
          <w:rFonts w:ascii="IRNazanin" w:hAnsi="IRNazanin" w:eastAsia="IRNazanin"/>
          <w:color w:val="111111"/>
          <w:sz w:val="28"/>
          <w:sz w:val="28"/>
          <w:szCs w:val="28"/>
          <w:rtl w:val="true"/>
          <w:lang w:bidi="fa-IR"/>
        </w:rPr>
        <w:t>و بین ملکه أو ما نوی الإقامة فیه مسافة التقصیر،قصّر فی طریقه خاصة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له عدة مواطن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 ما بینه و بین الأول،فإن کان مسافة قصّر فی طریقه،و ینقطع سفره بموطنه فیتمّ فیه،ثمَّ یعتبر المسافة التی بین موطنیه،فإن لم یکن مسافة أتم فی طریقة لانقطاع سفره،و إن کان مسافة قصّر فی طریقة الثانیة حتی یصل الی وطنه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الملک البلد المتخذ للمقام علی الدوام،و کذا لو اتخذ بلدانا له علی التناوب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کل واحد الاستیطان کالملک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فی طریقه خاصة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لا ریب فی وجوب التقصیر فی الطریق لوجود المقتضی و هو قصد المسافة،لکن هل یصیر موضع الإقامة کبلدة،فینتهی سفره بمشاهدة جداره أو سماع أذانه،أم یستمر حتی یصل الیه؟ظاهر العبارة الثانی،لأن المجموع من جملة الطریق الیه، و به صرح العلامة </w:t>
      </w:r>
      <w:r>
        <w:rPr>
          <w:rStyle w:val="FootnoteAnchor"/>
          <w:rtl w:val="true"/>
        </w:rPr>
        <w:footnoteReference w:id="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أوجه فإن ذلک فی حکم البلد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الخروج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عدة مواطن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یعتبر المسافة بین کل موطنین کذا یعتبر بین آخر المواطن و غایة مقصده، فإن کان مسافة قصر عند خروجه من الأخیر إلی مقصده 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أن یعزم علی العود الی وطنه الأول علی تلک الطریق أو غیرها مما لا وطن فیه،و لا ما فی حکمه،فلا یقصر فیما بین آخر أوطانه و نهایة مقصده مع قصوره عن المسافة، و إن کان یقصر راجعا،بل لکل من الذهاب و الإیاب حکم برأسه لا یضم أحدهما إلی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فیما نوی فیه الإقامة،سواء أ کانت النیة فی ابتداء السفر أم بعد الوصول الی موضع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بلغ طالب الآبق و نحوه المسافة من غیر قصد،ثمَّ قصد الزیادة الی ما دون المسافة قبل العود</w:t>
      </w:r>
      <w:r>
        <w:rPr>
          <w:rFonts w:eastAsia="IRNazanin" w:cs="IRNazanin"/>
          <w:color w:val="111111"/>
          <w:sz w:val="28"/>
          <w:szCs w:val="28"/>
          <w:rtl w:val="true"/>
          <w:lang w:bidi="fa-IR"/>
        </w:rPr>
        <w:t xml:space="preserve">. </w:t>
      </w:r>
      <w:bookmarkStart w:id="1057" w:name="pg13566_139826"/>
    </w:p>
    <w:p>
      <w:pPr>
        <w:pStyle w:val="BookText"/>
        <w:rPr/>
      </w:pPr>
      <w:bookmarkEnd w:id="1057"/>
      <w:r>
        <w:rPr>
          <w:rFonts w:ascii="IRNazanin" w:hAnsi="IRNazanin" w:eastAsia="IRNazanin"/>
          <w:color w:val="111111"/>
          <w:sz w:val="28"/>
          <w:sz w:val="28"/>
          <w:szCs w:val="28"/>
          <w:rtl w:val="true"/>
          <w:lang w:bidi="fa-IR"/>
        </w:rPr>
        <w:t>و الوطن الذی یتمّ فیه،هو کل موضع له فیه ملک قد استوطنه ستة أشهر فصاعدا،متوالیة کانت أو متفرقة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058" w:name="__RefHeading___Toc2314049_1934241801"/>
      <w:bookmarkStart w:id="1059" w:name="_Toc428"/>
      <w:bookmarkEnd w:id="1058"/>
      <w:r>
        <w:rPr>
          <w:rtl w:val="true"/>
        </w:rPr>
        <w:t>الشرط الرابع</w:t>
      </w:r>
      <w:r>
        <w:rPr>
          <w:rtl w:val="true"/>
        </w:rPr>
        <w:t>:</w:t>
      </w:r>
      <w:r>
        <w:rPr>
          <w:rtl w:val="true"/>
        </w:rPr>
        <w:t>أن یکون السفر سائغا</w:t>
      </w:r>
      <w:bookmarkEnd w:id="1059"/>
    </w:p>
    <w:p>
      <w:p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السفر سائغا،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 کان کحجة الإسلام،أو مندوبا کزیارة النبی صلی اللّه علیه و آله،أو مباحا کالأسفار للمتاجر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معصیة لم یقصّر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الوطن الذی یتم فیه هو کل موضع له فیه ملک قد استوطنه ستة أشهر فصاعدا متوالیة کانت أو متفرقة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بشرط کونه مقیما فیها بحیث صلی فی تلک المدة تماما،فلا یکفی مطلق الإقامة و لا مطلق 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تعددت المواطن کفی استیطان الأول منها ما دام علی ملکه، فلو خرج اعتبر استیطان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الذکری </w:t>
      </w:r>
      <w:r>
        <w:rPr>
          <w:rStyle w:val="FootnoteAnchor"/>
          <w:rtl w:val="true"/>
        </w:rPr>
        <w:footnoteReference w:id="724"/>
      </w:r>
      <w:r>
        <w:rPr>
          <w:rFonts w:ascii="IRNazanin" w:hAnsi="IRNazanin" w:eastAsia="IRNazanin"/>
          <w:color w:val="111111"/>
          <w:sz w:val="28"/>
          <w:sz w:val="28"/>
          <w:szCs w:val="28"/>
          <w:rtl w:val="true"/>
          <w:lang w:bidi="fa-IR"/>
        </w:rPr>
        <w:t>الاکتفاء بالأول و إن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السفر سائغا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 جائزا بالمعنی الأعم لیدخل فیه ما عدا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معصیة لم یقصّر</w:t>
      </w:r>
      <w:r>
        <w:rPr>
          <w:rFonts w:eastAsia="IRNazanin" w:cs="IRNazanin"/>
          <w:color w:val="111111"/>
          <w:sz w:val="28"/>
          <w:szCs w:val="28"/>
          <w:rtl w:val="true"/>
          <w:lang w:bidi="fa-IR"/>
        </w:rPr>
        <w:t>»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تتحقق المعصیة بالسفر بکونه نفسه معصیة کسفر الفارّ من الزحف،و الآبق من سیده،و الناشز من زوجها،و الهارب من غریمه مع قدرته علی وفاء الحق، و الخارج بعد الزوال یوم الجمعة أو عرفة من غیر فعل ما یجب علیه فیهما،و شبه ذلک، و بکون غایته معصیة کتابع الجائر،و قاطع الطریق،و التاجر بالمحرّمات،و الساعی فی ضرر علی المسلمین،و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المعصیة فیه إذا کان جائزا کشرب الخمر و الزنا إذا لم تکن مقصودة بالسفر أو جزءا من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السفر معصیة ثمَّ جدّد قصد الطاعة اعتبرت المسافة حینئذ فیما بقی من الذهاب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انعکس زال الترخص عند نیة المعصیة،فلو عاد قصد الطاعة ففی ضم ما بقی ان لم یبلغ المسافة الی ما مضی منها فی زمن الطاعة وجهان،و رجح فی الذکری الضم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bookmarkStart w:id="1060" w:name="pg13566_139827"/>
    </w:p>
    <w:p>
      <w:pPr>
        <w:pStyle w:val="BookText"/>
        <w:rPr/>
      </w:pPr>
      <w:bookmarkEnd w:id="1060"/>
      <w:r>
        <w:rPr>
          <w:rFonts w:ascii="IRNazanin" w:hAnsi="IRNazanin" w:eastAsia="IRNazanin"/>
          <w:color w:val="111111"/>
          <w:sz w:val="28"/>
          <w:sz w:val="28"/>
          <w:szCs w:val="28"/>
          <w:rtl w:val="true"/>
          <w:lang w:bidi="fa-IR"/>
        </w:rPr>
        <w:t>کاتباع الجائر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صید اللهو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الصید لقوته و قوت عیاله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للتجارة،قیل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یقصّر فی الصوم دون الصلاة،و فیه تردّد</w:t>
      </w:r>
      <w:r>
        <w:rPr>
          <w:rFonts w:eastAsia="IRNazanin" w:cs="IRNazanin"/>
          <w:color w:val="111111"/>
          <w:sz w:val="28"/>
          <w:szCs w:val="28"/>
          <w:rtl w:val="true"/>
          <w:lang w:bidi="fa-IR"/>
        </w:rPr>
        <w:t>.</w:t>
      </w:r>
    </w:p>
    <w:p>
      <w:pPr>
        <w:pStyle w:val="Heading6"/>
        <w:numPr>
          <w:ilvl w:val="5"/>
          <w:numId w:val="1"/>
        </w:numPr>
        <w:rPr/>
      </w:pPr>
      <w:bookmarkStart w:id="1061" w:name="__RefHeading___Toc2314051_1934241801"/>
      <w:bookmarkStart w:id="1062" w:name="_Toc429"/>
      <w:bookmarkEnd w:id="1061"/>
      <w:r>
        <w:rPr>
          <w:rtl w:val="true"/>
        </w:rPr>
        <w:t>الشرط الخامس</w:t>
      </w:r>
      <w:r>
        <w:rPr>
          <w:rtl w:val="true"/>
        </w:rPr>
        <w:t>:</w:t>
      </w:r>
      <w:r>
        <w:rPr>
          <w:rtl w:val="true"/>
        </w:rPr>
        <w:t>أن لا یکون سفره أکثر من حضره</w:t>
      </w:r>
      <w:bookmarkEnd w:id="1062"/>
    </w:p>
    <w:p>
      <w:pPr>
        <w:pStyle w:val="BookText"/>
        <w:rPr/>
      </w:pPr>
      <w:r>
        <w:rPr>
          <w:rFonts w:ascii="IRNazanin" w:hAnsi="IRNazanin" w:eastAsia="IRNazanin"/>
          <w:color w:val="111111"/>
          <w:sz w:val="28"/>
          <w:sz w:val="28"/>
          <w:szCs w:val="28"/>
          <w:rtl w:val="true"/>
          <w:lang w:bidi="fa-IR"/>
        </w:rPr>
        <w:t>الشرط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سفره أکثر من حضره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،کالبدوی الذی یطلب القطر،و المکاری،و الملاّح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التاجر الذی یطلب الأسواق، و البرید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کاتباع الجائر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 فی جوره لا اتّباعه کرها،أو فی مجرد الطریق،أو لیعمل له عملا محللا،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سفره أکثر من حضره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هکذا عبر أکثر الأصحاب،و لم یرتضها المصنف فی المعتبر،لأنها تقتضی أن من أقام فی بلده عشرة أیام ثمَّ سافر عشرین یجب علیه الإتمام،قال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ممن یلزمه الإتمام فی سفره</w:t>
      </w:r>
      <w:r>
        <w:rPr>
          <w:rFonts w:eastAsia="IRNazanin" w:cs="IRNazanin"/>
          <w:color w:val="111111"/>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،و أولویّة هذه العبارة علی عبارة الأصحاب غیر واضحة،لأن العاصی بسفره یدخل فیما ذکره مع أنه غیر مراد،و کذا الهائم و طالب الآبق و نحوهما،بل الوجه أن کثرة السفر قد اشتهرت شرعا فی السفر الجامع للشرائط الآتیة بحیث لا یتبادر إلی الأفهام غیره،و هو علامة الحقیقة، بخلاف ما ذکره فإنه مشترک شرعا بین کثیر السفر و العاصی،و من لم یقصد المسافة، من غیر ترجیح،أو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العنوان الشرط،و المعتبر فیه ما یأتی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الملاّح</w:t>
      </w:r>
      <w:r>
        <w:rPr>
          <w:rFonts w:eastAsia="IRNazanin" w:cs="IRNazanin"/>
          <w:color w:val="111111"/>
          <w:sz w:val="28"/>
          <w:szCs w:val="28"/>
          <w:rtl w:val="true"/>
          <w:lang w:bidi="fa-IR"/>
        </w:rPr>
        <w:t>»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 هو صاحب السفینة بأی وجه استعملها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الرسول،أی المعدّ نفسه للرسالة</w:t>
      </w:r>
      <w:r>
        <w:rPr>
          <w:rFonts w:eastAsia="IRNazanin" w:cs="IRNazanin"/>
          <w:color w:val="111111"/>
          <w:sz w:val="28"/>
          <w:szCs w:val="28"/>
          <w:rtl w:val="true"/>
          <w:lang w:bidi="fa-IR"/>
        </w:rPr>
        <w:t xml:space="preserve">. </w:t>
      </w:r>
      <w:bookmarkStart w:id="1063" w:name="pg13566_139828"/>
    </w:p>
    <w:p>
      <w:pPr>
        <w:pStyle w:val="BookText"/>
        <w:rPr/>
      </w:pPr>
      <w:bookmarkEnd w:id="1063"/>
      <w:r>
        <w:rPr>
          <w:rFonts w:ascii="IRNazanin" w:hAnsi="IRNazanin" w:eastAsia="IRNazanin"/>
          <w:color w:val="111111"/>
          <w:sz w:val="28"/>
          <w:sz w:val="28"/>
          <w:szCs w:val="28"/>
          <w:rtl w:val="true"/>
          <w:lang w:bidi="fa-IR"/>
        </w:rPr>
        <w:t>و ضابطه أن لا یقیم ببلد عشرة أیام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أقام أحدهم عشرة ثمَّ أنشأ سفرا قصّر،و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مختص بالمکاری،فیدخل فی جملته الملاّح و الأجیر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أقام خمسة،قیل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یقصّر نهارا صلاته دون صومه و یتم لیلا،و الأول أشبه</w:t>
      </w:r>
      <w:r>
        <w:rPr>
          <w:rFonts w:eastAsia="IRNazanin" w:cs="IRNazanin"/>
          <w:color w:val="111111"/>
          <w:sz w:val="28"/>
          <w:szCs w:val="28"/>
          <w:rtl w:val="true"/>
          <w:lang w:bidi="fa-IR"/>
        </w:rPr>
        <w:t>.</w:t>
      </w:r>
    </w:p>
    <w:p>
      <w:pPr>
        <w:pStyle w:val="Heading6"/>
        <w:numPr>
          <w:ilvl w:val="5"/>
          <w:numId w:val="1"/>
        </w:numPr>
        <w:rPr/>
      </w:pPr>
      <w:bookmarkStart w:id="1064" w:name="__RefHeading___Toc2314053_1934241801"/>
      <w:bookmarkStart w:id="1065" w:name="_Toc430"/>
      <w:bookmarkEnd w:id="1064"/>
      <w:r>
        <w:rPr>
          <w:rtl w:val="true"/>
        </w:rPr>
        <w:t>الشرط السادس</w:t>
      </w:r>
      <w:r>
        <w:rPr>
          <w:rtl w:val="true"/>
        </w:rPr>
        <w:t>:</w:t>
      </w:r>
      <w:r>
        <w:rPr>
          <w:rtl w:val="true"/>
        </w:rPr>
        <w:t>تواری الجدران و خفاء الأذان</w:t>
      </w:r>
      <w:bookmarkEnd w:id="1065"/>
    </w:p>
    <w:p>
      <w:pPr>
        <w:pStyle w:val="BookText"/>
        <w:rPr/>
      </w:pPr>
      <w:r>
        <w:rPr>
          <w:rFonts w:ascii="IRNazanin" w:hAnsi="IRNazanin" w:eastAsia="IRNazanin"/>
          <w:color w:val="111111"/>
          <w:sz w:val="28"/>
          <w:sz w:val="28"/>
          <w:szCs w:val="28"/>
          <w:rtl w:val="true"/>
          <w:lang w:bidi="fa-IR"/>
        </w:rPr>
        <w:t>الشرط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تواری الجدران و خفاء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ضابطه أن لا یقیم فی بلد عشرة أیام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غیر ضابط،فإن إقامة العشرة إن کانت فی بلده لم یفتقر إلی نیّة،و فی غیره یفتقر إلیها،فالإجمال غیر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سافر ثانیا من غیر إقامة العشرة یصدق علیه التعریف،و فی الاکتفاء به بحیث یتم فی الثانیة قول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الضابط أن یسافر إلی مسافة ثلاث مرات یتخلل بینها حکم الإتمام بعد الاولی و الثانیة،و لا یقیم بینها عشرة فی بلده مطلقا،أو فی غیره مع النیة،أو عشرة بعد التردد ثلاثین،و حینئذ تحصل الکثرة فی الثالثة فیلزمه الإتمام فیها،و یستمر علیه الی أن یتحقق له أحد الثلاثة المتقدمة،ما دام مسافرا إلی المسافة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تحقق أحد الثلاثة انقطعت الکثرة و افتقر الی ثلاث سفرات کذلک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 العشرة کونها ملفقة بشرط أن لا یتخللها مسافة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 یبلغ حد الترخص من حدود البلد بحکمه،فیحتسب مدة تردده فیه من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مختص بالمکاری فیدخل فی جملته الملاح و الأجیر</w:t>
      </w:r>
      <w:r>
        <w:rPr>
          <w:rFonts w:eastAsia="IRNazanin" w:cs="IRNazanin"/>
          <w:color w:val="111111"/>
          <w:sz w:val="28"/>
          <w:szCs w:val="28"/>
          <w:rtl w:val="true"/>
          <w:lang w:bidi="fa-IR"/>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العشرة،بمعنی أن إقامة العشرة إنما تقطع کثرة سفر المکاری لا غیر،أما غیره فیبقی علی التمام و إن أقام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اختصاص المکاری أن روایة العشرة </w:t>
      </w:r>
      <w:r>
        <w:rPr>
          <w:rStyle w:val="FootnoteAnchor"/>
          <w:rtl w:val="true"/>
        </w:rPr>
        <w:footnoteReference w:id="727"/>
      </w:r>
      <w:r>
        <w:rPr>
          <w:rFonts w:ascii="IRNazanin" w:hAnsi="IRNazanin" w:eastAsia="IRNazanin"/>
          <w:color w:val="111111"/>
          <w:sz w:val="28"/>
          <w:sz w:val="28"/>
          <w:szCs w:val="28"/>
          <w:rtl w:val="true"/>
          <w:lang w:bidi="fa-IR"/>
        </w:rPr>
        <w:t>إنما وردت فیه،و الملاح و الأجیر داخلان فیه لأن اسمه یقع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الأصحاب علی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یجوز للمسافر التقصیر حتی تتواری جدران البلد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یخرج منه أو یخفی علیه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له الترخص قبل ذلک،و لو نوی السفر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عوده یقصّر حتی یبلغ سماع الأذان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یقصّر عند الخروج من منزله و یتم عند دخوله،و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نوی الإقامة فی غیر بلده عشرة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أتمّ،و دونها یقصّر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تتواری جدران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الأصح اعتبار خفائهما معا ذهابا و عودا فیزول الترخص فی العود بإدراک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صورة الجدار لا شبحه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فی الأذان تمیز فصوله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إدراک أحدهما من آخر البلد إن لم یتسع خطته جدا،و إلا فآخر محلته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فی الصوت و البصر الی المتوسط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البلد المرتفع و المنخفض،و الأصم و الأعمی،و عند فقد الأذان و عروض مانع من السمع و البصر،إلی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الصوت العالی أدخل فی مناسبة الأذان من التقدیر عند العدم فیرجع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اعتبار بأعلام البلد کالمنائر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عوده یقصر حتی یبلغ سماع الأذان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إنما اعتبر سماع الأذان خاصة و اکتفی بأحدهما فی الذهاب لورود اعتبار خفاء الجدار فی صحیحة محمد بن مسلم </w:t>
      </w:r>
      <w:r>
        <w:rPr>
          <w:rStyle w:val="FootnoteAnchor"/>
          <w:rtl w:val="true"/>
        </w:rPr>
        <w:footnoteReference w:id="728"/>
      </w:r>
      <w:r>
        <w:rPr>
          <w:rFonts w:ascii="IRNazanin" w:hAnsi="IRNazanin" w:eastAsia="IRNazanin"/>
          <w:color w:val="111111"/>
          <w:sz w:val="28"/>
          <w:sz w:val="28"/>
          <w:szCs w:val="28"/>
          <w:rtl w:val="true"/>
          <w:lang w:bidi="fa-IR"/>
        </w:rPr>
        <w:t xml:space="preserve">،و خفاء الأذان فی صحیحة عبد اللّه بن سنان </w:t>
      </w:r>
      <w:r>
        <w:rPr>
          <w:rStyle w:val="FootnoteAnchor"/>
          <w:rtl w:val="true"/>
        </w:rPr>
        <w:footnoteReference w:id="729"/>
      </w:r>
      <w:r>
        <w:rPr>
          <w:rFonts w:ascii="IRNazanin" w:hAnsi="IRNazanin" w:eastAsia="IRNazanin"/>
          <w:color w:val="111111"/>
          <w:sz w:val="28"/>
          <w:sz w:val="28"/>
          <w:szCs w:val="28"/>
          <w:rtl w:val="true"/>
          <w:lang w:bidi="fa-IR"/>
        </w:rPr>
        <w:t>،و کلاهما فی الذهاب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لعود فلم یتعرض له فی الأولی،و اعتبره فی الثانیة مثل الذهاب،فلما لم یجد المصنف علی التحدید برؤیة الجدار فی العود دلیلا،اقتصر علی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الاعتذار عنه بالتلازم بین الأمرین فهو فی حیّز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الخلاف مشتهر فی اعتبار أحدهما أو هما معا،و هو مصرّح بعدم التلازم و إن کانا متقاربین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نوی الإقامة فی غیر بلده عشرة</w:t>
      </w:r>
      <w:r>
        <w:rPr>
          <w:rFonts w:eastAsia="IRNazanin" w:cs="IRNazanin"/>
          <w:color w:val="111111"/>
          <w:sz w:val="28"/>
          <w:szCs w:val="28"/>
          <w:rtl w:val="true"/>
          <w:lang w:bidi="fa-IR"/>
        </w:rPr>
        <w:t>»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یعتبر کون العشرة کاملة و لو ملفقة بما حصل فی یومی الدخول و الخروج</w:t>
      </w:r>
      <w:r>
        <w:rPr>
          <w:rFonts w:eastAsia="IRNazanin" w:cs="IRNazanin"/>
          <w:color w:val="111111"/>
          <w:sz w:val="28"/>
          <w:szCs w:val="28"/>
          <w:rtl w:val="true"/>
          <w:lang w:bidi="fa-IR"/>
        </w:rPr>
        <w:t xml:space="preserve">. </w:t>
      </w:r>
      <w:bookmarkStart w:id="1066" w:name="pg13566_139830"/>
    </w:p>
    <w:p>
      <w:pPr>
        <w:pStyle w:val="BookText"/>
        <w:rPr/>
      </w:pPr>
      <w:bookmarkEnd w:id="1066"/>
      <w:r>
        <w:rPr>
          <w:rFonts w:ascii="IRNazanin" w:hAnsi="IRNazanin" w:eastAsia="IRNazanin"/>
          <w:color w:val="111111"/>
          <w:sz w:val="28"/>
          <w:sz w:val="28"/>
          <w:szCs w:val="28"/>
          <w:rtl w:val="true"/>
          <w:lang w:bidi="fa-IR"/>
        </w:rPr>
        <w:t>تردّد عزمه،قصّر ما بینه و بین شهر،ثمَّ یتم و لو صلاة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نوی الإقامة ثمَّ بدا له،رجع الی التقصیر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صلّی صلاة واحدة بنیّة الإتمام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یرجع</w:t>
      </w:r>
      <w:r>
        <w:rPr>
          <w:rFonts w:eastAsia="IRNazanin" w:cs="IRNazanin"/>
          <w:color w:val="111111"/>
          <w:sz w:val="28"/>
          <w:szCs w:val="28"/>
          <w:rtl w:val="true"/>
          <w:lang w:bidi="fa-IR"/>
        </w:rPr>
        <w:t>.</w:t>
      </w:r>
    </w:p>
    <w:p>
      <w:pPr>
        <w:pStyle w:val="Heading6"/>
        <w:numPr>
          <w:ilvl w:val="5"/>
          <w:numId w:val="1"/>
        </w:numPr>
        <w:rPr/>
      </w:pPr>
      <w:bookmarkStart w:id="1067" w:name="__RefHeading___Toc2314055_1934241801"/>
      <w:bookmarkStart w:id="1068" w:name="_Toc431"/>
      <w:bookmarkEnd w:id="1067"/>
      <w:r>
        <w:rPr>
          <w:rtl w:val="true"/>
        </w:rPr>
        <w:t>و أما القصر</w:t>
      </w:r>
      <w:bookmarkEnd w:id="1068"/>
    </w:p>
    <w:p>
      <w:pPr>
        <w:pStyle w:val="BookText"/>
        <w:rPr/>
      </w:pPr>
      <w:r>
        <w:rPr>
          <w:rFonts w:ascii="IRNazanin" w:hAnsi="IRNazanin" w:eastAsia="IRNazanin"/>
          <w:color w:val="111111"/>
          <w:sz w:val="28"/>
          <w:sz w:val="28"/>
          <w:szCs w:val="28"/>
          <w:rtl w:val="true"/>
          <w:lang w:bidi="fa-IR"/>
        </w:rPr>
        <w:t>و أما القصر فإنه عزیمة الا أن تکون المسافة أربعا و لم یرد الرجوع لیومه علی قول،أو فی أحد المواطن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مکة،و المدینة،و المسجد الجامع بالکوفة،و الحائر،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مخیّر،و الإتمام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تعین القصر، فأتم عامدا أعاد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صلی صلاة واحدة بنیّة الإتمام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 صلّی رباعیة مع نیة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احترز به عما لو صلاّها تماما بنیّة شرف البقعة،أو صلی تماما ناسیا فإنه لا یؤثر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ألحق جماعة </w:t>
      </w:r>
      <w:r>
        <w:rPr>
          <w:rStyle w:val="FootnoteAnchor"/>
          <w:rtl w:val="true"/>
        </w:rPr>
        <w:footnoteReference w:id="730"/>
      </w:r>
      <w:r>
        <w:rPr>
          <w:rFonts w:ascii="IRNazanin" w:hAnsi="IRNazanin" w:eastAsia="IRNazanin"/>
          <w:color w:val="111111"/>
          <w:sz w:val="28"/>
          <w:sz w:val="28"/>
          <w:szCs w:val="28"/>
          <w:rtl w:val="true"/>
          <w:lang w:bidi="fa-IR"/>
        </w:rPr>
        <w:t>من الأصحاب بالصلاة الصوم الواجب لأنه من أحکام الإقامة کالصلاة تماما خصوصا بعد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خرج الوقت و لم یصلّ عمدا أو نسیانا بعد نیة الإقامة،ففی الاجتزاء به وجهان،من عدم صدق الصلاة،و استقرار التمام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عدم الرجوع بعد الصلاة تماما البقاء علی التمام إلی أن یخرج إلی مسافة جدیدة و لو بالعود الی وطنه إن کان مسافة، و لا یضم الیه ما بقی من السفر لو قصر عن المسافة،بل لکل من الذهاب و الإیاب حکم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فلو قصد مسافة بعد الصلاة تماما و قبل تمام العشرة کانت سفرة ثانیة،فلو حصل ثلاث سفرات علی هذا الوجه صار کثیر السفر،و إن کان ذلک فی نیته من ابتداء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إلحاق المواطن المتعددة،إذا کان بین کل واحد و ما بعده مسافة مع عزمه ابتداء علی الوطن الثالث نظر،أما مع تجدد العزم علی الآخر بعد الوصول الی ما قبله فکالأول</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أحد المواطن الأربعة مکة و المدینة و المسجد الجامع بالکوفة،و الحائر الأولی اختصاص الحکم بمسجدی مکة و المدینة دون باقیهما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بالحائر </w:t>
      </w:r>
    </w:p>
    <w:p>
      <w:pPr>
        <w:pStyle w:val="BookText"/>
        <w:rPr/>
      </w:pPr>
      <w:r>
        <w:rPr>
          <w:rFonts w:ascii="IRNazanin" w:hAnsi="IRNazanin" w:eastAsia="IRNazanin"/>
          <w:color w:val="111111"/>
          <w:sz w:val="28"/>
          <w:sz w:val="28"/>
          <w:szCs w:val="28"/>
          <w:rtl w:val="true"/>
          <w:lang w:bidi="fa-IR"/>
        </w:rPr>
        <w:t>و إن کان جاهلا بالتقصیر فلا إعادة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الوقت باقیا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ناسیا أعاد فی الوقت،و لا یقضی إن خرج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قصر المسافر اتفاقا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تصح و أعاد قصرا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دار علیه سور الحضرة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مشرفها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سور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التخییر فیها مختص بالصلاة،أما الصوم فیتعین فیه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جاهلا بالتقصیر فلا إعادة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کذا لو کان جاهلا بالمسافة فأتم ثمَّ تبیّن کون المقصد مسافة فلا إعادة مطلقا، و یقصّر بعد العلم،و إن نقص عن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قصر المسافر اتفاقا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فیه تفسیرات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یقصر قاصد المسافة غیر عالم بوجوب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مطابقته نفس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صلی صلاة یعتقد فسادها فیعیدها قصرا أداء أو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 وجوب القصر و لکن جهل بلوغ المقصود مسافة فقصر،ثمَّ علم بکونه مسافة فیعید فی الوقت قصرا لأن فرضه کان حال الصلاة 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خرج الوقت ففی القضاء تماما أو قصرا،وجهان،من أن الصلاة فاتت حالة کون فرضه التمام فلیقضها کذلک،و من أنه مسافر فی الحقیقة و إنما منعه من الإتمام جهل المسافة و قد علمها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 الشهید </w:t>
      </w:r>
      <w:r>
        <w:rPr>
          <w:rStyle w:val="FootnoteAnchor"/>
          <w:rtl w:val="true"/>
        </w:rPr>
        <w:footnoteReference w:id="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الوجهان آتیان فیما لو ترک المسافر الصلاة أو نسیها قبل علمه بالمسافة ثمَّ علم بها بعد خروج الوقت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 وجوب القصر و بلوغ المسافة و لکن نوی الصلاة تماما ناسیا، ثمَّ سلّم علی الرکعتین ناسیا،ثمَّ ذکر،فإنه یعید قصرا لمخالفته ما یجب علیه من ترک نیة التمام،و استقرب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الإجزاء و تلغو نیة 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التفسیرات الثلاث ذکرها فی الذکری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إذا دخل الوقت و هو حاضر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سافر و الوقت باق،قیل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بناء علی وقت الوجوب،و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یقصّر اعتبارا بحال الأداء،و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یتخیر،و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مع السعة و یقصّر مع الضیق،و التقصیر 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الخلاف لو دخل الوقت و هو مسافر فحضر و الوقت باق،و الإتمام هنا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یقول عقیب کل فریضة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 للفریضة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 المسافر متابعة الحاضر إذا ائتم به،بل یقتصر علی فرضه و یسلم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دخل الوقت و هو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الأصح وجوب الإتمام فی الموضعین،لکن یشترط فی الأول أن یدرک قبل بلوغه محل الترخص قدر الصلاة تماما علی حالته التی کان علیها ذلک الوقت و قدر فعل شرائطها المفقودة عنه،و یکفی فی آخره إدراک قدر الشرائط المفقودة و 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الأداء و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أدرک من آخر النهار مقدار أربع رکعات أو ثلاث فالأجود وجوب قصر الظهر و إتمام العصر،أما لو أدرک خمسا وجب إتمامهما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اتفق أن المسافر بعد وصوله الی البلد فی أثناء الوقت رجع الیه فیه کان حکمه حکم ما لو خرج الی السفر بعد دخول الوقت،فتعتبر المدة من حین وصوله فی العود الی محل حدود البلد إلی حین وصوله إلیه فی الذهاب،فإن کان بقدر الصلاة تماما مع شرائطها المفقودة عنه أتمّ،و إلا 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 عقیب کل فریضة</w:t>
      </w:r>
      <w:r>
        <w:rPr>
          <w:rFonts w:eastAsia="IRNazanin" w:cs="IRNazanin"/>
          <w:color w:val="111111"/>
          <w:sz w:val="28"/>
          <w:szCs w:val="28"/>
          <w:rtl w:val="true"/>
          <w:lang w:bidi="fa-IR"/>
        </w:rPr>
        <w:t>»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الاستحباب مقصور علی المقصورة لیتحقق الجبر،و قد صرح به جماعة </w:t>
      </w:r>
      <w:r>
        <w:rPr>
          <w:rStyle w:val="FootnoteAnchor"/>
          <w:rtl w:val="true"/>
        </w:rPr>
        <w:footnoteReference w:id="733"/>
      </w:r>
      <w:r>
        <w:rPr>
          <w:rFonts w:ascii="IRNazanin" w:hAnsi="IRNazanin" w:eastAsia="IRNazanin"/>
          <w:color w:val="111111"/>
          <w:sz w:val="28"/>
          <w:sz w:val="28"/>
          <w:szCs w:val="28"/>
          <w:rtl w:val="true"/>
          <w:lang w:bidi="fa-IR"/>
        </w:rPr>
        <w:t xml:space="preserve">، </w:t>
      </w:r>
      <w:bookmarkStart w:id="1069" w:name="pg13566_139833"/>
    </w:p>
    <w:p>
      <w:pPr>
        <w:pStyle w:val="Heading6"/>
        <w:numPr>
          <w:ilvl w:val="5"/>
          <w:numId w:val="1"/>
        </w:numPr>
        <w:rPr/>
      </w:pPr>
      <w:bookmarkStart w:id="1070" w:name="__RefHeading___Toc2314057_1934241801"/>
      <w:bookmarkStart w:id="1071" w:name="_Toc432"/>
      <w:bookmarkEnd w:id="1069"/>
      <w:bookmarkEnd w:id="1070"/>
      <w:r>
        <w:rPr>
          <w:rtl w:val="true"/>
        </w:rPr>
        <w:t>و أما اللواحق فمسائل</w:t>
      </w:r>
      <w:bookmarkEnd w:id="1071"/>
    </w:p>
    <w:p>
      <w:pPr>
        <w:pStyle w:val="BookText"/>
        <w:rPr/>
      </w:pPr>
      <w:r>
        <w:rPr>
          <w:rFonts w:ascii="IRNazanin" w:hAnsi="IRNazanin" w:eastAsia="IRNazanin"/>
          <w:color w:val="111111"/>
          <w:sz w:val="28"/>
          <w:sz w:val="28"/>
          <w:szCs w:val="28"/>
          <w:rtl w:val="true"/>
          <w:lang w:bidi="fa-IR"/>
        </w:rPr>
        <w:t>و أما اللواحق فمسائل</w:t>
      </w:r>
      <w:r>
        <w:rPr>
          <w:rFonts w:eastAsia="IRNazanin" w:cs="IRNazanin"/>
          <w:color w:val="111111"/>
          <w:sz w:val="28"/>
          <w:szCs w:val="28"/>
          <w:rtl w:val="true"/>
          <w:lang w:bidi="fa-IR"/>
        </w:rPr>
        <w:t>:</w:t>
      </w:r>
    </w:p>
    <w:p>
      <w:pPr>
        <w:pStyle w:val="Heading6"/>
        <w:numPr>
          <w:ilvl w:val="5"/>
          <w:numId w:val="1"/>
        </w:numPr>
        <w:rPr/>
      </w:pPr>
      <w:bookmarkStart w:id="1072" w:name="__RefHeading___Toc2314059_1934241801"/>
      <w:bookmarkStart w:id="1073" w:name="_Toc433"/>
      <w:bookmarkEnd w:id="1072"/>
      <w:r>
        <w:rPr>
          <w:rtl w:val="true"/>
        </w:rPr>
        <w:t>الأولی</w:t>
      </w:r>
      <w:r>
        <w:rPr>
          <w:rtl w:val="true"/>
        </w:rPr>
        <w:t>:</w:t>
      </w:r>
      <w:r>
        <w:rPr>
          <w:rtl w:val="true"/>
        </w:rPr>
        <w:t>إذا خرج الی مسافة فمنعه مانع</w:t>
      </w:r>
      <w:bookmarkEnd w:id="1073"/>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الی مسافة فمنعه مانع،اعتبر،فإن کان بحیث یخفی علیه الأذان قصّر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یرجع عن نیة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بحیث یسمعه أو بدا له عن السفر،أتم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یستوی فی ذلک المسافر فی البر و البحر</w:t>
      </w:r>
      <w:r>
        <w:rPr>
          <w:rFonts w:eastAsia="IRNazanin" w:cs="IRNazanin"/>
          <w:color w:val="111111"/>
          <w:sz w:val="28"/>
          <w:szCs w:val="28"/>
          <w:rtl w:val="true"/>
          <w:lang w:bidi="fa-IR"/>
        </w:rPr>
        <w:t>.</w:t>
      </w:r>
    </w:p>
    <w:p>
      <w:pPr>
        <w:pStyle w:val="Heading6"/>
        <w:numPr>
          <w:ilvl w:val="5"/>
          <w:numId w:val="1"/>
        </w:numPr>
        <w:rPr/>
      </w:pPr>
      <w:bookmarkStart w:id="1074" w:name="__RefHeading___Toc2314061_1934241801"/>
      <w:bookmarkStart w:id="1075" w:name="_Toc434"/>
      <w:bookmarkEnd w:id="1074"/>
      <w:r>
        <w:rPr>
          <w:rtl w:val="true"/>
        </w:rPr>
        <w:t>الثانیة</w:t>
      </w:r>
      <w:r>
        <w:rPr>
          <w:rtl w:val="true"/>
        </w:rPr>
        <w:t>:</w:t>
      </w:r>
      <w:r>
        <w:rPr>
          <w:rtl w:val="true"/>
        </w:rPr>
        <w:t>لو خرج الی مسافة فردته الریح</w:t>
      </w:r>
      <w:bookmarkEnd w:id="1075"/>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خرج الی مسافة فردته الریح،فإن بلغ سماع الأذان أتم، و إلا قصر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1076" w:name="__RefHeading___Toc2314063_1934241801"/>
      <w:bookmarkStart w:id="1077" w:name="_Toc435"/>
      <w:bookmarkEnd w:id="1076"/>
      <w:r>
        <w:rPr>
          <w:rtl w:val="true"/>
        </w:rPr>
        <w:t>الثالثة</w:t>
      </w:r>
      <w:r>
        <w:rPr>
          <w:rtl w:val="true"/>
        </w:rPr>
        <w:t>:</w:t>
      </w:r>
      <w:r>
        <w:rPr>
          <w:rtl w:val="true"/>
        </w:rPr>
        <w:t>إذا عزم علی الإقامة فی غیر بلده عشرة أیام</w:t>
      </w:r>
      <w:bookmarkEnd w:id="1077"/>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عزم علی الإقامة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بلده عشرة أیام،ثمَّ خرج إلی ما دون المسافة،فإن عزم العود و الإقامة،أتمّ ذاهبا و عائدا و فی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فی خبر عن العسکری علیه السلام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بحیث یخفی علیه الأذان قصّر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إلی ثلاثین یوما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بلغ سماع الأذان أتمّ و إلا قصّر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بالأذان هنا أذان بلده و ما فی حکمه،أما غیره فیبقی علی القصر،و إن کان قد نوی المقام به عشرا و صلی تماما أو مضی علیه فیه ثلاثون یوما کذلک،لأنه بالخروج عنه بنیة السفر ساوی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عزم علی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أنه خرج بعد الصلاة تماما،أو ما هو فی حکمها،و إلا رجع الی القصر بمجرد الرجوع عن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بالإقامة بعد العود إقامة عشرة مستأنفة لا مطلق الإقامة و وجه البقاء حینئذ علی التمام ظاهر لانقطاع سفره بالصلاة تماما بعد نیة الإقامة فیتوقف القصر علی السفر إلی مسافة و لم یحصل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لهذه المسألة صور</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و حکمه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فیه بین أن ینوی إقامة العشرة </w:t>
      </w:r>
      <w:bookmarkStart w:id="1078" w:name="pg13566_139834"/>
    </w:p>
    <w:p>
      <w:pPr>
        <w:pStyle w:val="Heading6"/>
        <w:numPr>
          <w:ilvl w:val="5"/>
          <w:numId w:val="1"/>
        </w:numPr>
        <w:rPr/>
      </w:pPr>
      <w:bookmarkStart w:id="1079" w:name="__RefHeading___Toc2314065_1934241801"/>
      <w:bookmarkStart w:id="1080" w:name="_Toc436"/>
      <w:bookmarkEnd w:id="1078"/>
      <w:bookmarkEnd w:id="1079"/>
      <w:r>
        <w:rPr>
          <w:rtl w:val="true"/>
        </w:rPr>
        <w:t>الرابعة</w:t>
      </w:r>
      <w:r>
        <w:rPr>
          <w:rtl w:val="true"/>
        </w:rPr>
        <w:t>:</w:t>
      </w:r>
      <w:r>
        <w:rPr>
          <w:rtl w:val="true"/>
        </w:rPr>
        <w:t>من دخل فی صلاته بنیة القصر</w:t>
      </w:r>
      <w:bookmarkEnd w:id="1080"/>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فی صلاته بنیة القصر،ثمَّ عنّ له الإقامة 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نوی الإقامة عشرا و دخل فی صلاته،فعنّ له السفر،لم یرجع الی التقصیر،و فیه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جدد العزم بعد الفراغ لم یجز التقصیر ما دام مقیما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فی بلد الإقامة الاولی و غیرها مما هو دون المسافة،و لا بین تعلیق إقامتها علی وصوله الی محل یرید الإقامة فیه،أو بعد تردّده الیه،أو الی غیره مما یقصر عن المسافة مرة أو مرارا،لاشتراک الجمیع فی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یعزم علی العود من دون إقامة عشرة مستأنفة،و قد اختلف المتأخرون هنا،فذهب بعضهم الی القصر بمجرد خروجه،و آخرون الی القصر فی عوده خاصة لکون الخروج الی ما دون المسافة،و هو 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یجب تقییده بما إذا استلزم العود قصد المسافة کما لو کان المحل الذی خرج الیه مقابلا لجهة بلده، و یکون منتهی السفر بحیث یکون الرجوع منه عودا الی بلده أو نحو ذلک،و إلا بقی علی التمام مطلقا،لما مرّ من أن الصلاة تماما بعد نیة الإقامة یوجب البقاء علی التمام الی أن یقصد مسافة،و أن المسافة لا تلفق من الذهاب و 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یعزم علی مفارقة موضع الإقامة،و حکمه کالأولی فی عدم القصر الی أن یقصد مسافة و لو بالعود إلی بلده،لأن المفروض کون الخروج الی ما دون المسافة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 ما لو تردّد فی العود الی موضع الإقامة أو ذهل عن القصد لأن المقتضی للقصر قصد المسافة و لم یحصل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الأصحاب فی هذه المسألة یحتاج الی تنقیح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لا فرق فی جمیع ذلک بین کون الخروج مع الصلاة تماما فی أثناء العشرة أو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بعد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الخروج منها یلحقها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یرجع الی التقصیر و فیه تردد</w:t>
      </w:r>
      <w:r>
        <w:rPr>
          <w:rFonts w:eastAsia="IRNazanin" w:cs="IRNazanin"/>
          <w:color w:val="111111"/>
          <w:sz w:val="28"/>
          <w:szCs w:val="28"/>
          <w:rtl w:val="true"/>
          <w:lang w:bidi="fa-IR"/>
        </w:rPr>
        <w:t>»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أن الصلاة علی ما افتتحت علیه،و قد افتتحت علی التمام فیجب الإتمام، و من عدم تحقق الصلاة علی التمام فی أثنائها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الأجود العود الی القصر ما لم یرکع فی </w:t>
      </w:r>
      <w:bookmarkStart w:id="1081" w:name="pg13566_139835"/>
    </w:p>
    <w:p>
      <w:pPr>
        <w:pStyle w:val="Heading6"/>
        <w:numPr>
          <w:ilvl w:val="5"/>
          <w:numId w:val="1"/>
        </w:numPr>
        <w:rPr/>
      </w:pPr>
      <w:bookmarkStart w:id="1082" w:name="__RefHeading___Toc2314067_1934241801"/>
      <w:bookmarkStart w:id="1083" w:name="_Toc437"/>
      <w:bookmarkEnd w:id="1081"/>
      <w:bookmarkEnd w:id="1082"/>
      <w:r>
        <w:rPr>
          <w:rtl w:val="true"/>
        </w:rPr>
        <w:t>الخامسة</w:t>
      </w:r>
      <w:r>
        <w:rPr>
          <w:rtl w:val="true"/>
        </w:rPr>
        <w:t>:</w:t>
      </w:r>
      <w:r>
        <w:rPr>
          <w:rtl w:val="true"/>
        </w:rPr>
        <w:t>الاعتبار فی القضاء بحال فوات الصلاة</w:t>
      </w:r>
      <w:bookmarkEnd w:id="1083"/>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فی القضاء بحال فوات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بحال 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فاتت قصرا قضیت کذلک،و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فی القضاء بحال الوجوب،و الأول أشبه</w:t>
      </w:r>
      <w:r>
        <w:rPr>
          <w:rFonts w:eastAsia="IRNazanin" w:cs="IRNazanin"/>
          <w:color w:val="111111"/>
          <w:sz w:val="28"/>
          <w:szCs w:val="28"/>
          <w:rtl w:val="true"/>
          <w:lang w:bidi="fa-IR"/>
        </w:rPr>
        <w:t>.</w:t>
      </w:r>
    </w:p>
    <w:p>
      <w:pPr>
        <w:pStyle w:val="Heading6"/>
        <w:numPr>
          <w:ilvl w:val="5"/>
          <w:numId w:val="1"/>
        </w:numPr>
        <w:rPr/>
      </w:pPr>
      <w:bookmarkStart w:id="1084" w:name="__RefHeading___Toc2314069_1934241801"/>
      <w:bookmarkStart w:id="1085" w:name="_Toc438"/>
      <w:bookmarkEnd w:id="1084"/>
      <w:r>
        <w:rPr>
          <w:rtl w:val="true"/>
        </w:rPr>
        <w:t>السادسة</w:t>
      </w:r>
      <w:r>
        <w:rPr>
          <w:rtl w:val="true"/>
        </w:rPr>
        <w:t>:</w:t>
      </w:r>
      <w:r>
        <w:rPr>
          <w:rtl w:val="true"/>
        </w:rPr>
        <w:t>إذا نوی المسافة و خفی علیه الأذان و قصّر</w:t>
      </w:r>
      <w:bookmarkEnd w:id="1085"/>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نوی المسافة و خفی علیه الأذان و قصّر،فبدا له،لم یعد صلاته</w:t>
      </w:r>
      <w:r>
        <w:rPr>
          <w:rFonts w:eastAsia="IRNazanin" w:cs="IRNazanin"/>
          <w:color w:val="111111"/>
          <w:sz w:val="28"/>
          <w:szCs w:val="28"/>
          <w:rtl w:val="true"/>
          <w:lang w:bidi="fa-IR"/>
        </w:rPr>
        <w:t>.</w:t>
      </w:r>
    </w:p>
    <w:p>
      <w:pPr>
        <w:pStyle w:val="Heading6"/>
        <w:numPr>
          <w:ilvl w:val="5"/>
          <w:numId w:val="1"/>
        </w:numPr>
        <w:rPr/>
      </w:pPr>
      <w:bookmarkStart w:id="1086" w:name="__RefHeading___Toc2314071_1934241801"/>
      <w:bookmarkStart w:id="1087" w:name="_Toc439"/>
      <w:bookmarkEnd w:id="1086"/>
      <w:r>
        <w:rPr>
          <w:rtl w:val="true"/>
        </w:rPr>
        <w:t>السابعة</w:t>
      </w:r>
      <w:r>
        <w:rPr>
          <w:rtl w:val="true"/>
        </w:rPr>
        <w:t>:</w:t>
      </w:r>
      <w:r>
        <w:rPr>
          <w:rtl w:val="true"/>
        </w:rPr>
        <w:t>إذا دخل وقت نافلة الزوال فلم یصلّ و سافر</w:t>
      </w:r>
      <w:bookmarkEnd w:id="1087"/>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وقت نافلة الزوال فلم یصلّ و سافر استحب له قضاؤها و لو فی السفر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فیهدم الرکعة و یسلم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الإتمام إن کان قد رکع و یبقی علی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فی القضاء بحال فوات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الأصح أن القضاء تابع للأداء فی الموضعین،فیکون الاعتبار بحال الوجوب فی الأول،و بحال الفوات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یصلّ و سافر استحب له قضاؤها و لو فی السفر</w:t>
      </w:r>
      <w:r>
        <w:rPr>
          <w:rFonts w:eastAsia="IRNazanin" w:cs="IRNazanin"/>
          <w:color w:val="111111"/>
          <w:sz w:val="28"/>
          <w:szCs w:val="28"/>
          <w:rtl w:val="true"/>
          <w:lang w:bidi="fa-IR"/>
        </w:rPr>
        <w:t>»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بالقضاء هنا الفعل،فإن کان وقتها باقیا صلاها أداء،و إلا قضاء</w:t>
      </w:r>
      <w:r>
        <w:rPr>
          <w:rFonts w:eastAsia="IRNazanin" w:cs="IRNazanin"/>
          <w:color w:val="111111"/>
          <w:sz w:val="28"/>
          <w:szCs w:val="28"/>
          <w:rtl w:val="true"/>
          <w:lang w:bidi="fa-IR"/>
        </w:rPr>
        <w:t xml:space="preserve">. </w:t>
      </w:r>
      <w:bookmarkStart w:id="1088" w:name="pg13566_139836"/>
    </w:p>
    <w:p>
      <w:pPr>
        <w:pStyle w:val="Heading3"/>
        <w:numPr>
          <w:ilvl w:val="2"/>
          <w:numId w:val="1"/>
        </w:numPr>
        <w:rPr/>
      </w:pPr>
      <w:bookmarkStart w:id="1089" w:name="__RefHeading___Toc2314073_1934241801"/>
      <w:bookmarkStart w:id="1090" w:name="_Toc440"/>
      <w:bookmarkEnd w:id="1088"/>
      <w:bookmarkEnd w:id="1089"/>
      <w:r>
        <w:rPr>
          <w:rtl w:val="true"/>
        </w:rPr>
        <w:t>کتاب الزکاة</w:t>
      </w:r>
      <w:bookmarkEnd w:id="1090"/>
    </w:p>
    <w:p>
      <w:pPr>
        <w:pStyle w:val="Heading4"/>
        <w:numPr>
          <w:ilvl w:val="3"/>
          <w:numId w:val="1"/>
        </w:numPr>
        <w:rPr/>
      </w:pPr>
      <w:bookmarkStart w:id="1091" w:name="__RefHeading___Toc2314075_1934241801"/>
      <w:bookmarkStart w:id="1092" w:name="_Toc441"/>
      <w:bookmarkEnd w:id="1091"/>
      <w:r>
        <w:rPr>
          <w:rtl w:val="true"/>
        </w:rPr>
        <w:t>اشارة</w:t>
      </w:r>
      <w:bookmarkEnd w:id="1092"/>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الزکاة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3" w:name="pg13566_139838"/>
      <w:bookmarkStart w:id="1094" w:name="pg13566_139838"/>
      <w:bookmarkEnd w:id="1094"/>
    </w:p>
    <w:p>
      <w:pPr>
        <w:pStyle w:val="BookText"/>
        <w:rPr/>
      </w:pPr>
      <w:bookmarkStart w:id="1095" w:name="pg13566_139838"/>
      <w:bookmarkEnd w:id="1095"/>
      <w:r>
        <w:rPr>
          <w:rFonts w:ascii="IRNazanin" w:hAnsi="IRNazanin" w:eastAsia="IRNazanin"/>
          <w:color w:val="111111"/>
          <w:sz w:val="28"/>
          <w:sz w:val="28"/>
          <w:szCs w:val="28"/>
          <w:rtl w:val="true"/>
          <w:lang w:bidi="fa-IR"/>
        </w:rPr>
        <w:t>کتاب الزکاة و فیه قسمان</w:t>
      </w:r>
      <w:r>
        <w:rPr>
          <w:rFonts w:eastAsia="IRNazanin" w:cs="IRNazanin"/>
          <w:color w:val="111111"/>
          <w:sz w:val="28"/>
          <w:szCs w:val="28"/>
          <w:rtl w:val="true"/>
          <w:lang w:bidi="fa-IR"/>
        </w:rPr>
        <w:t>:</w:t>
      </w:r>
    </w:p>
    <w:p>
      <w:pPr>
        <w:pStyle w:val="Heading4"/>
        <w:numPr>
          <w:ilvl w:val="3"/>
          <w:numId w:val="1"/>
        </w:numPr>
        <w:rPr/>
      </w:pPr>
      <w:bookmarkStart w:id="1096" w:name="__RefHeading___Toc2314077_1934241801"/>
      <w:bookmarkStart w:id="1097" w:name="_Toc442"/>
      <w:bookmarkEnd w:id="1096"/>
      <w:r>
        <w:rPr>
          <w:rtl w:val="true"/>
        </w:rPr>
        <w:t>الأول</w:t>
      </w:r>
      <w:bookmarkEnd w:id="1097"/>
    </w:p>
    <w:p>
      <w:pPr>
        <w:pStyle w:val="Heading5"/>
        <w:numPr>
          <w:ilvl w:val="4"/>
          <w:numId w:val="1"/>
        </w:numPr>
        <w:rPr/>
      </w:pPr>
      <w:bookmarkStart w:id="1098" w:name="__RefHeading___Toc2314079_1934241801"/>
      <w:bookmarkStart w:id="1099" w:name="_Toc443"/>
      <w:bookmarkEnd w:id="1098"/>
      <w:r>
        <w:rPr>
          <w:rtl w:val="true"/>
        </w:rPr>
        <w:t>اشارة</w:t>
      </w:r>
      <w:bookmarkEnd w:id="1099"/>
    </w:p>
    <w:p>
      <w:pPr>
        <w:pStyle w:val="BookText"/>
        <w:rPr/>
      </w:pPr>
      <w:r>
        <w:rPr>
          <w:rFonts w:ascii="IRNazanin" w:hAnsi="IRNazanin" w:eastAsia="IRNazanin"/>
          <w:color w:val="111111"/>
          <w:sz w:val="28"/>
          <w:sz w:val="28"/>
          <w:szCs w:val="28"/>
          <w:rtl w:val="true"/>
          <w:lang w:bidi="fa-IR"/>
        </w:rPr>
        <w:t>فی زکاة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فی زکاة المال و النظر فی من تجب علیه،و ما تجب فیه،و من تصرف الیه</w:t>
      </w:r>
      <w:r>
        <w:rPr>
          <w:rFonts w:eastAsia="IRNazanin" w:cs="IRNazanin"/>
          <w:color w:val="111111"/>
          <w:sz w:val="28"/>
          <w:szCs w:val="28"/>
          <w:rtl w:val="true"/>
          <w:lang w:bidi="fa-IR"/>
        </w:rPr>
        <w:t>.</w:t>
      </w:r>
    </w:p>
    <w:p>
      <w:pPr>
        <w:pStyle w:val="Heading5"/>
        <w:numPr>
          <w:ilvl w:val="4"/>
          <w:numId w:val="1"/>
        </w:numPr>
        <w:rPr/>
      </w:pPr>
      <w:bookmarkStart w:id="1100" w:name="__RefHeading___Toc2314081_1934241801"/>
      <w:bookmarkStart w:id="1101" w:name="_Toc444"/>
      <w:bookmarkEnd w:id="1100"/>
      <w:r>
        <w:rPr>
          <w:rtl w:val="true"/>
        </w:rPr>
        <w:t>النظر الأول فی من تجب علیه</w:t>
      </w:r>
      <w:bookmarkEnd w:id="1101"/>
    </w:p>
    <w:p>
      <w:pPr>
        <w:pStyle w:val="BookText"/>
        <w:rPr/>
      </w:pPr>
      <w:r>
        <w:rPr>
          <w:rFonts w:ascii="IRNazanin" w:hAnsi="IRNazanin" w:eastAsia="IRNazanin"/>
          <w:color w:val="111111"/>
          <w:sz w:val="28"/>
          <w:sz w:val="28"/>
          <w:szCs w:val="28"/>
          <w:rtl w:val="true"/>
          <w:lang w:bidi="fa-IR"/>
        </w:rPr>
        <w:t>النظر الأول فی من تجب علیه فتجب الزکاة علی البالغ العاقل الحر المالک المتمکن من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فالبلوغ یعتبر فی الذهب و الفضّة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اتّجر له من إلیه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الزکاة</w:t>
      </w:r>
      <w:r>
        <w:rPr>
          <w:rFonts w:eastAsia="IRNazanin" w:cs="IRNazanin"/>
          <w:color w:val="111111"/>
          <w:sz w:val="28"/>
          <w:szCs w:val="28"/>
          <w:rtl w:val="true"/>
          <w:lang w:bidi="fa-IR"/>
        </w:rPr>
        <w:t>»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لغة </w:t>
      </w:r>
      <w:r>
        <w:rPr>
          <w:rStyle w:val="FootnoteAnchor"/>
          <w:rtl w:val="true"/>
        </w:rPr>
        <w:footnoteReference w:id="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و النمو،سمیت بذلک الصدقة المخصوصة لکونها مطهرة للمال من الأدران المتعلقة به بسبب تعلق حق اللّه تعالی به،أو للنفوس من أوساخ الأخلاق الرذیلة من البخل و ترک مواساة المحتاج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المطهّر من شأنه أن یزیل الأوساخ و یصحبها کالماء للنجاسة کانت الزکاة محرّمة علی بنی هاشم تشریفا لهم،فلذا 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هذا المال من الصدقة أوساخ الناس</w:t>
      </w:r>
      <w:r>
        <w:rPr>
          <w:rFonts w:eastAsia="IRNazanin" w:cs="IRNazanin"/>
          <w:color w:val="111111"/>
          <w:sz w:val="28"/>
          <w:szCs w:val="28"/>
          <w:rtl w:val="true"/>
          <w:lang w:bidi="fa-IR"/>
        </w:rPr>
        <w:t xml:space="preserve">» </w:t>
      </w:r>
      <w:r>
        <w:rPr>
          <w:rStyle w:val="FootnoteAnchor"/>
          <w:rtl w:val="true"/>
        </w:rPr>
        <w:footnoteReference w:id="7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غسالات أیدی الناس</w:t>
      </w:r>
      <w:r>
        <w:rPr>
          <w:rFonts w:eastAsia="IRNazanin" w:cs="IRNazanin"/>
          <w:color w:val="111111"/>
          <w:sz w:val="28"/>
          <w:szCs w:val="28"/>
          <w:rtl w:val="true"/>
          <w:lang w:bidi="fa-IR"/>
        </w:rPr>
        <w:t xml:space="preserve">» </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نسبتها إلی الأیدی </w:t>
      </w:r>
    </w:p>
    <w:p>
      <w:pPr>
        <w:pStyle w:val="BookText"/>
        <w:rPr/>
      </w:pPr>
      <w:r>
        <w:rPr>
          <w:rFonts w:ascii="IRNazanin" w:hAnsi="IRNazanin" w:eastAsia="IRNazanin"/>
          <w:color w:val="111111"/>
          <w:sz w:val="28"/>
          <w:sz w:val="28"/>
          <w:szCs w:val="28"/>
          <w:rtl w:val="true"/>
          <w:lang w:bidi="fa-IR"/>
        </w:rPr>
        <w:t>النظر،استحبّ له إخراج الزکاة من مال 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ضمنه و اتّجر لنفسه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الخبر أن الأموال المعطاة فی الأکثر إنما یکون بها و تمرّر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أخذها من جهة النموّ فلأنها تنمی الثواب و تزیده،و کذلک تزید فی المال و إن ظنه الجاهل قد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الصدقة تزید المال</w:t>
      </w:r>
      <w:r>
        <w:rPr>
          <w:rFonts w:eastAsia="IRNazanin" w:cs="IRNazanin"/>
          <w:color w:val="111111"/>
          <w:sz w:val="28"/>
          <w:szCs w:val="28"/>
          <w:rtl w:val="true"/>
          <w:lang w:bidi="fa-IR"/>
        </w:rPr>
        <w:t xml:space="preserve">» </w:t>
      </w:r>
      <w:r>
        <w:rPr>
          <w:rStyle w:val="FootnoteAnchor"/>
          <w:rtl w:val="true"/>
        </w:rPr>
        <w:footnoteReference w:id="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الصدقة تقضی الدین و تخلف بالبرکة</w:t>
      </w:r>
      <w:r>
        <w:rPr>
          <w:rFonts w:eastAsia="IRNazanin" w:cs="IRNazanin"/>
          <w:color w:val="111111"/>
          <w:sz w:val="28"/>
          <w:szCs w:val="28"/>
          <w:rtl w:val="true"/>
          <w:lang w:bidi="fa-IR"/>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عرّفها المصنف فی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بأنها اسم لحقّ یجب فی المال یعتبر فی وجوبه النصاب </w:t>
      </w:r>
      <w:r>
        <w:rPr>
          <w:rStyle w:val="FootnoteAnchor"/>
          <w:rtl w:val="true"/>
        </w:rPr>
        <w:footnoteReference w:id="7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نقض فی طرده بالخمس فی نحو الکنز و الغوص،و فی عکسه بالمندوبة و زکاة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 بأن المعرّف الواجبة،و اللام فی النصاب للعهد و هو نصاب الزکاة،و النصاب فی الفطرة معتبر،و إمّا قوت السنة أو نصاب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الجواب تکلّف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فی تعریفها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صدقة مقدّرة بأصل الشرع ابتداء، فخرج بالصدقة الخمس،و بالمقدرة البرّ المتبرّع به،و بالأصالة المنذورة،و بالابتداء الکفّارة،و اندرجت الواجبة و المندوبة،و لا یحتاج إلی ضمیمة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الصدقة لا یکون إلا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 أن فی المندوبة ما هو مقدّر و لیس بزکاة کالصدقة بکسرة، و قبضة،و صاع،و تمرة،و شقّ تمرة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ورد فی الخبر </w:t>
      </w:r>
      <w:r>
        <w:rPr>
          <w:rStyle w:val="FootnoteAnchor"/>
          <w:rtl w:val="true"/>
        </w:rPr>
        <w:footnoteReference w:id="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المقصود من ذلک لیس هو التقدیر،بل الإشارة الی أن اللّه یقبل القلیل و الکثیر،و یؤیده اختلاف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قول الفقهاء أقل النفاس لحظة مع حکمهم أنه لا حدّ لأقله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ضمنه و اتّجر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بضمانه له نقله الی ملکه بوجه شرعی کالقرض،و بملائه ان یکون له مال بقدر مال الطفل المضمون فاضلا عن المستثنیات فی الدین و عن قوت یوم و لیلة له و لعیاله الواجبی 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یعتبر ملاءة الولی إذا لم یکن أبا أو جدا له،أما هما فلهما الاقتراض مع العسر و الیسر،و کذا ما أشبه القرض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 ملیّا،کان الربح له،و یستحب له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لو لم یکن ملیّا أو لم یکن 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ضامنا و للیتیم الربح،و لا زکاة ها هنا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لم یکن ملیا أو لم یکن ولیا کان ضامنا و للیتیم الربح و لا زکاة هنا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إنما یثبت الضمان مع انتفاء الملاءة فی الولی إذا لم یکن أبا أو جدا له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بالضمان هنا غرامة المثل أو القیمة مع التلف لا الضمان بالمعنی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یکون الربح للیتیم مع الشراء بالعین،و کون المشتری ولیا أو مع إجازته،و حصول غبطة للطفل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فی ملک الطفل حینئذ عدم نیته لأن الشراء بعین ماله یصرفه الیه مع الغبطة و الولایة أو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ولیا أو لم یکن له فیه غبطة بطل البیع، و لا زکاة هنا علی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المصنف بعدم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تقدیر انصرافه الی الطفل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عدم قصد الطفل عند الشراء،فقصد الاکتساب للطفل طار علی الشراء، و سیأتی أن شرطه المقارنة فی ثبوت زکاة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بذلک هنا صیانة لمال الطفل عن الذهاب فیما غایته الاستحباب،و ان کان فی اشتراط ذلک 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ثمَّ حکم بعض الأصحاب </w:t>
      </w:r>
      <w:r>
        <w:rPr>
          <w:rStyle w:val="FootnoteAnchor"/>
          <w:rtl w:val="true"/>
        </w:rPr>
        <w:footnoteReference w:id="742"/>
      </w:r>
      <w:r>
        <w:rPr>
          <w:rFonts w:ascii="IRNazanin" w:hAnsi="IRNazanin" w:eastAsia="IRNazanin"/>
          <w:color w:val="111111"/>
          <w:sz w:val="28"/>
          <w:sz w:val="28"/>
          <w:szCs w:val="28"/>
          <w:rtl w:val="true"/>
          <w:lang w:bidi="fa-IR"/>
        </w:rPr>
        <w:t>باستحباب إخراجها من مال الطفل فی کل موضع یقع الشراء له،و خصّ سقوطها بصورة بطلان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الشراء فی الذمة وقع للمشتری و الزکاة المستحبة علیه</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جملة الأقسام فی ذلک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المتصرف فی مال الطفل،إما أن یتجر لنفسه،أو للطفل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التقدیرین،إما أن یکون ولیا ملیا،أو لا ولاء،أو ولیا غیر ملی،أو بالعکس،فالصور 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إما أن یشتری بالعین،أو فی الذمة، فالصور ستة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الشراء بالعین و عدم کونه ولیا ملیا،إما أن یکون للطفل فی ذلک غبطة،أو لا،فالصور تزید علی عشرین صورة،و حکمها أجمع یعلم مما ذکرناه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یستحب الزکاة فی غلاّت الطفل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مواشیه،و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تجب،و کیف قلنا،فالتکلیف بالإخراج یتناول الوالی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المجنون حکم الطفل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أنه لا زکاة فی ماله إلا فی الصامت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اتجر له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المملوک لا تجب علیه الزکاة،سواء قلنا یملک أو أحلنا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ملّکه سیده مالا،و صرفه فیه لم تجب علیه الزکاة،و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 و تجب علیه الزکاة،و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 و الزکاة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المکاتب المشروط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مطلقا و تحرر منه شیء وجبت علیه الزکاة فی نصیبه إذا بلغ نصابا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الملک شرط فی الأجناس کلها،و لا بدّ أن یکون تاما،فلو وهب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الزکاة فی غلات الطفل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بالطفل هنا المنفصل،فلا وجوب و لا استحباب فی الحمل،بل ادعی علیه بعض الأصحاب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البیان احتمل انسحاب الحکم فیه مراعی بانفصاله حیا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حکم المجنون حکم الطفل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 فی 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غلاته و مواشیه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استحبابها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ان المجنون لا زکاة علیه مطلقا لعدم التکلیف و النص،بخلاف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الصامت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بالصامت من المال الذهب و الفضة،و یقابله الناطق و هو المواشی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علیه فی الصحاح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قلنا یملک أو أحلنا ذلک</w:t>
      </w:r>
      <w:r>
        <w:rPr>
          <w:rFonts w:eastAsia="IRNazanin" w:cs="IRNazanin"/>
          <w:color w:val="111111"/>
          <w:sz w:val="28"/>
          <w:szCs w:val="28"/>
          <w:rtl w:val="true"/>
          <w:lang w:bidi="fa-IR"/>
        </w:rPr>
        <w:t>»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علی تقدیر الملک ممنوع من التصرف فی ماله بالحجر،و السید المانع لیس </w:t>
      </w:r>
    </w:p>
    <w:p>
      <w:pPr>
        <w:pStyle w:val="BookText"/>
        <w:rPr/>
      </w:pPr>
      <w:r>
        <w:rPr>
          <w:rFonts w:ascii="IRNazanin" w:hAnsi="IRNazanin" w:eastAsia="IRNazanin"/>
          <w:color w:val="111111"/>
          <w:sz w:val="28"/>
          <w:sz w:val="28"/>
          <w:szCs w:val="28"/>
          <w:rtl w:val="true"/>
          <w:lang w:bidi="fa-IR"/>
        </w:rPr>
        <w:t>له نصاب لم یجر فی الحول إلا بعد القبض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اوصی له اعتبر الحول بعد الوفاة و القبول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اشتری نصابا،جری فی الحول من حین العقد،لا بعد الثلاثة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البائع أو هما خیارا زائدا علی الثلاثة،بنی علی القول بانتقال الملک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أنه من حین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استقرض مالا و عینه باقیة،جری فی الحول من حین 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بمالک،و تسلطه علیه و قدرته علی انتزاعه لا یوجب الملک،فتنتفی الزکاة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یجر فی الحول إلاّ بعد القبض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سواء جعلنا القبض ناقلا للملک،أم کاشفا عن سبقه بالعقد لمنعه من التصرف فیه قبل القبض علی التقدیرین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 الحول بعد الوفاة و القبول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سواء أجعلنا القبول ناقلا للملک الی الموصی له،أم کاشفا عن سبق ملکه من حین موت الموصی لانتفاء تمامیة الملک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فی جریان الحول القبض لتمامیة الملک بدونه،لکن یشترط تمکنه من 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یجیء علی مذهب الشیخ </w:t>
      </w:r>
      <w:r>
        <w:rPr>
          <w:rStyle w:val="FootnoteAnchor"/>
          <w:rtl w:val="true"/>
        </w:rPr>
        <w:footnoteReference w:id="745"/>
      </w:r>
      <w:r>
        <w:rPr>
          <w:rFonts w:ascii="IRNazanin" w:hAnsi="IRNazanin" w:eastAsia="IRNazanin"/>
          <w:color w:val="111111"/>
          <w:sz w:val="28"/>
          <w:sz w:val="28"/>
          <w:szCs w:val="28"/>
          <w:rtl w:val="true"/>
          <w:lang w:bidi="fa-IR"/>
        </w:rPr>
        <w:t>من توقف استقرار الملک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ردّ قبله و بعد القبول بطلت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توقف الحول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فی الحول من حین العقد لا بعد الثلاثة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رد بذلک علی الشیخ حیث حکم بتوقف تمامیة الملک 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المشتمل علی 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انقضائه </w:t>
      </w:r>
      <w:r>
        <w:rPr>
          <w:rStyle w:val="FootnoteAnchor"/>
          <w:rtl w:val="true"/>
        </w:rPr>
        <w:footnoteReference w:id="7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حصوله 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یشترط فی جریانه فی الحول قبضه،أو تمکنه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یتفرع علیه ما لو لم یتقابضا فإن لکل منهما حبس ما عنده حتی یتقابضا معا،فلو توقف ذلک علی مضی زمان لم یجر فی الحول قبله</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البائع أو هما خیارا زائدا علی الثلاثة بنی علی القول بانتقال الملک أی بنی جریان الحول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 العقد أو بعد انقضاء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القول </w:t>
      </w:r>
    </w:p>
    <w:p>
      <w:pPr>
        <w:pStyle w:val="BookText"/>
        <w:rPr/>
      </w:pPr>
      <w:r>
        <w:rPr>
          <w:rFonts w:ascii="IRNazanin" w:hAnsi="IRNazanin" w:eastAsia="IRNazanin"/>
          <w:color w:val="111111"/>
          <w:sz w:val="28"/>
          <w:sz w:val="28"/>
          <w:szCs w:val="28"/>
          <w:rtl w:val="true"/>
          <w:lang w:bidi="fa-IR"/>
        </w:rPr>
        <w:t>و لا یجری الغنیمة فی الحول إلا بعد القسمة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عزل الإمام قسطا،جری فی الحول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صاحبه حاضرا،و إن کان غائبا فعند وصوله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نذر فی أثناء الحول الصدقة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 النصاب،انقطع الحول لتعینه للصدقة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بانتقال الملک،فإن جعلناه بالعقد جری من حینه،و إلا لم یجر حتی ینقضی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بأن الخیار متی کان للبائع أو لهما منع المشتری من التصرفات المنافیة للخیار، کالبیع و الهبة و الرهن و الإجارة و نحوها،و ذلک ینافی تمامیة الملک فیصیر کالوقف و نحوه مما یبیح التصرف بالانتفاع دون النقل عن الملک،فیتجه هنا قول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یجری الغنیمة فی الحول إلا بعد القسمة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بناء علی أنها لا تملک بالحیازة بل بالقسمة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أیضا قبض الغانم أو وکیله،و لا یکفی قبض الامام لها،إلا أن یعیّن حصّته و یقبضها عنه فیتم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المعتبر حصول الملک بمجرد الحیازة،و وجوب الزکاة إذا بلغ نصیبه نصابا، و إن توقف وجوب الإخراج علی القبض </w:t>
      </w:r>
      <w:r>
        <w:rPr>
          <w:rStyle w:val="FootnoteAnchor"/>
          <w:rtl w:val="true"/>
        </w:rPr>
        <w:footnoteReference w:id="7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عزل الامام قسطا جری فی 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فرق فی جریانه فی ملکه مع قبض الامام عنه بین حضوره و غیبته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نذر فی أثناء الحول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أنه نذر أن یتصدق به فإنه یسقط الزکاة و ان بقی علی ملکه الی حین الصدقة لتعیّنه لها بالنذر فیکون ممنوعا من التصرف فیه بغیرها،و أولی منه ما لو جعله صدقة بالنذر لخروجه عن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ألحق به الشهید </w:t>
      </w:r>
      <w:r>
        <w:rPr>
          <w:rStyle w:val="FootnoteAnchor"/>
          <w:rtl w:val="true"/>
        </w:rPr>
        <w:footnoteReference w:id="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لو نذر مطلقا ثمَّ </w:t>
      </w:r>
    </w:p>
    <w:p>
      <w:pPr>
        <w:pStyle w:val="BookText"/>
        <w:rPr/>
      </w:pPr>
      <w:r>
        <w:rPr>
          <w:rFonts w:ascii="IRNazanin" w:hAnsi="IRNazanin" w:eastAsia="IRNazanin"/>
          <w:color w:val="111111"/>
          <w:sz w:val="28"/>
          <w:sz w:val="28"/>
          <w:szCs w:val="28"/>
          <w:rtl w:val="true"/>
          <w:lang w:bidi="fa-IR"/>
        </w:rPr>
        <w:t>و التمکّن من التصرّف فی النصاب معتبر فی الأجناس کلها،و إمکان أداء الواجب،معتبر فی الضمان لا فی الوجوب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تجب الزکاة فی المال المغصوب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الغائب إذا لم یکن فی ید وکیله أو ولیّه،و لا الرهن علی الأشبه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الوقف عیّن له مالا 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نذر الصدقة بمال فی الذمة لم یکن مانعا من وجوب الزکاة فی ماله و إن کان بصفات المنذور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 النذر مطلقا،أو معلقا علی شرط قد حصل،أما لو لم یحصل ففی منعه من التصرف فیه نظر،من تعلق النذر به،و استلزم التصرف فیه بالنقل عن ملکه بطلان النذر،و من عدم مخاطبته بالوفاء به حینئذ،و الاّ لتقدم المشروط علی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جزم العلاّمة فی النهایة </w:t>
      </w:r>
      <w:r>
        <w:rPr>
          <w:rStyle w:val="FootnoteAnchor"/>
          <w:rtl w:val="true"/>
        </w:rPr>
        <w:footnoteReference w:id="749"/>
      </w:r>
      <w:r>
        <w:rPr>
          <w:rFonts w:ascii="IRNazanin" w:hAnsi="IRNazanin" w:eastAsia="IRNazanin"/>
          <w:color w:val="111111"/>
          <w:sz w:val="28"/>
          <w:sz w:val="28"/>
          <w:szCs w:val="28"/>
          <w:rtl w:val="true"/>
          <w:lang w:bidi="fa-IR"/>
        </w:rPr>
        <w:t xml:space="preserve">بعدم جواز التصرف فیه حینئذ فتسقط الزکاة، و اختاره ولده فخر المحققین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إمکان الأداء معتبر فی الضمان لا فی الوجوب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فلو حال الحول علی النصاب وجبت الزکاة و إن لم یجد من یؤدیها إلیه،لکن لو تلف النصاب قبل التمکن من أداء الزکاة سقطت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تلف البعض سقط منها بحسابه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تجب الزکاة فی المغصوب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إذا کان المال مما یعتبر فیه 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لا یعتبر فیه کالغلات،فان استوعب الغصب مدة شرط الوجوب و هو نموه فی ملکه بأن لم یرجع حتی بدا الصلاح لم یجب،و لو عاد قبل ذلک و لو بیسیر وجبت،کما لو انتقلت الی ملکه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الرهن علی الأشبه</w:t>
      </w:r>
      <w:r>
        <w:rPr>
          <w:rFonts w:eastAsia="IRNazanin" w:cs="IRNazanin"/>
          <w:color w:val="111111"/>
          <w:sz w:val="28"/>
          <w:szCs w:val="28"/>
          <w:rtl w:val="true"/>
          <w:lang w:bidi="fa-IR"/>
        </w:rPr>
        <w:t>»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لم یتمکّن من فکّه،بأن کان الدین مؤجّلا،أو الراهن معسرا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مع </w:t>
      </w:r>
      <w:bookmarkStart w:id="1102" w:name="pg13566_139845"/>
    </w:p>
    <w:p>
      <w:pPr>
        <w:pStyle w:val="BookText"/>
        <w:rPr/>
      </w:pPr>
      <w:bookmarkEnd w:id="1102"/>
      <w:r>
        <w:rPr>
          <w:rFonts w:ascii="IRNazanin" w:hAnsi="IRNazanin" w:eastAsia="IRNazanin"/>
          <w:color w:val="111111"/>
          <w:sz w:val="28"/>
          <w:sz w:val="28"/>
          <w:szCs w:val="28"/>
          <w:rtl w:val="true"/>
          <w:lang w:bidi="fa-IR"/>
        </w:rPr>
        <w:t>و لا الضّال،و لا المال المفقود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مضی علیه سنون و عاد،زکّاه لسنته استحبابا،و لا القرض حتی یرجع إلی صاحبه،و لا الدین حتی یقبضه، فإن کان تأخیره من جهة صاحبه،قیل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الزکاة علی مالکه،و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لا،و الأول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الکافر تجب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الزکاة،لکن لا یصحّ منه أداؤها،فإذا تلفت لا یجب علیه ضمانها و إن أهمل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 إذا لم یتمکن من إخراجها و تلفت لم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تمکن و فرّط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المجنون و الطفل لا یضمنان إذا أهمل الولی،مع القول بالوجوب فی الغلاّت و المواشی</w:t>
      </w:r>
      <w:r>
        <w:rPr>
          <w:rFonts w:eastAsia="IRNazanin" w:cs="IRNazanin"/>
          <w:color w:val="111111"/>
          <w:sz w:val="28"/>
          <w:szCs w:val="28"/>
          <w:rtl w:val="true"/>
          <w:lang w:bidi="fa-IR"/>
        </w:rPr>
        <w:t>.</w:t>
      </w:r>
    </w:p>
    <w:p>
      <w:pPr>
        <w:pStyle w:val="Heading5"/>
        <w:numPr>
          <w:ilvl w:val="4"/>
          <w:numId w:val="1"/>
        </w:numPr>
        <w:rPr/>
      </w:pPr>
      <w:bookmarkStart w:id="1103" w:name="__RefHeading___Toc2314083_1934241801"/>
      <w:bookmarkStart w:id="1104" w:name="_Toc445"/>
      <w:bookmarkEnd w:id="1103"/>
      <w:r>
        <w:rPr>
          <w:rtl w:val="true"/>
        </w:rPr>
        <w:t>النظر الثانی</w:t>
      </w:r>
      <w:bookmarkEnd w:id="1104"/>
    </w:p>
    <w:p>
      <w:pPr>
        <w:pStyle w:val="Heading6"/>
        <w:numPr>
          <w:ilvl w:val="5"/>
          <w:numId w:val="1"/>
        </w:numPr>
        <w:rPr/>
      </w:pPr>
      <w:bookmarkStart w:id="1105" w:name="__RefHeading___Toc2314085_1934241801"/>
      <w:bookmarkStart w:id="1106" w:name="_Toc446"/>
      <w:bookmarkEnd w:id="1105"/>
      <w:r>
        <w:rPr>
          <w:rtl w:val="true"/>
        </w:rPr>
        <w:t>اشارة</w:t>
      </w:r>
      <w:bookmarkEnd w:id="1106"/>
    </w:p>
    <w:p>
      <w:pPr>
        <w:pStyle w:val="BookText"/>
        <w:rPr/>
      </w:pPr>
      <w:r>
        <w:rPr>
          <w:rFonts w:ascii="IRNazanin" w:hAnsi="IRNazanin" w:eastAsia="IRNazanin"/>
          <w:color w:val="111111"/>
          <w:sz w:val="28"/>
          <w:sz w:val="28"/>
          <w:szCs w:val="28"/>
          <w:rtl w:val="true"/>
          <w:lang w:bidi="fa-IR"/>
        </w:rPr>
        <w:t>فی بیان ما تجب فیه،و ما تستحب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 الثانی فی بیان ما تجب فیه،و ما تستحب تجب الزکاة فی الأنعام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الإبل،و البقر،و الغنم،و فی القدرة علی فکه و لو ببیعه فلا 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الرهن مستعارا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 فی وجوب الزکاة علی المعیر فکّه</w:t>
      </w:r>
      <w:r>
        <w:rPr>
          <w:rFonts w:eastAsia="IRNazanin" w:cs="IRNazanin"/>
          <w:color w:val="111111"/>
          <w:sz w:val="28"/>
          <w:szCs w:val="28"/>
          <w:rtl w:val="true"/>
          <w:lang w:bidi="fa-IR"/>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 و لا المال المفقود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بالضال الحیوان،و بالمفقودة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مدة الضلال و الفقد إطلاق الاسم،فلو ضل لحظة أو یوما فی الحول لم ینقطع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الکافر تجب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إسلام الکافر یوجب سقوط الزکاة التی کانت قد وجبت علیه حال کفره لأن الإسلام یجبّ ما قبله،سواء أ کانت عین النصاب موجودة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مات علی کفره عوقب علی ترکها لأنه مخاطب بفروع الإسلام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تلفت لم </w:t>
      </w:r>
    </w:p>
    <w:p>
      <w:pPr>
        <w:pStyle w:val="BookText"/>
        <w:rPr/>
      </w:pPr>
      <w:r>
        <w:rPr>
          <w:rFonts w:ascii="IRNazanin" w:hAnsi="IRNazanin" w:eastAsia="IRNazanin"/>
          <w:color w:val="111111"/>
          <w:sz w:val="28"/>
          <w:sz w:val="28"/>
          <w:szCs w:val="28"/>
          <w:rtl w:val="true"/>
          <w:lang w:bidi="fa-IR"/>
        </w:rPr>
        <w:t>الذهب،و الفضّة،و الغلاّت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الحنطة،و الشعیر،و التمر،و الزبیب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تجب فیما عدا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تستحب فی کل ما تنبت الأرض مما یکال أو یوزن،عدا الخضر کالقتّ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الباذنجان و الخیار و ما شاکله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مال التجارة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الوجوب،و الاستحباب أصحّ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الخیل الإناث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علیه ضمانها و إن أهمل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تظهر فائدته مع إسلامه لما عرفت من أنها تسقط عنه إن بقی المال،بل انما تظهر فائدة التلف فیما لو أراد الإمام أو الساعی أخذ الزکاة منه قهرا،فإنه یشترط فیه بقاء النصاب،فلو وجده قد أتلفه لم یضمنه الزکاة و ان کان بتفریطه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تلف بعضه سقط منها بحسابه،و إن وجده تاما أخذها کما یأخذها من المسلم الممتنع عن أدائها،و یتولی النیة عند أخذها منه و دفعها الی المستحق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الغلات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الحنطة و الشعیر و التمر و الزبیب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جعل التمر و الزبیب محلا للوجوب یتحقق علی القول بعدم تعلق الزکاة بهما حتی یصیرا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القول بتعلقها بانعقاد الحصرم و احمرار ثمرة النخل أو اصفرارها،فلیس متعلق الوجوب منحصرا فی التمر و الزبیب و إن آل الحال إلیه، فإطلاق المحل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مجاز،و قد اشترک فی التعبیر بذلک القائلان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الخضر کالقت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القاف المثناة و التاء المثناة من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 من الخضر یطعم للدواب یعرف عرفا بالفصّة،و لغة </w:t>
      </w:r>
      <w:r>
        <w:rPr>
          <w:rStyle w:val="FootnoteAnchor"/>
          <w:rtl w:val="true"/>
        </w:rPr>
        <w:footnoteReference w:id="752"/>
      </w:r>
      <w:r>
        <w:rPr>
          <w:rFonts w:ascii="IRNazanin" w:hAnsi="IRNazanin" w:eastAsia="IRNazanin"/>
          <w:color w:val="111111"/>
          <w:sz w:val="28"/>
          <w:sz w:val="28"/>
          <w:szCs w:val="28"/>
          <w:rtl w:val="true"/>
          <w:lang w:bidi="fa-IR"/>
        </w:rPr>
        <w:t>بالفصفصة بکسر الفائین،و هو الرطبة و القضب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بالفاء الموحدة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ابن 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نبت یختبز حبه و یؤکل فی الجدب، و هو غیر مراد هنا لأنه هنا نوع من الخضر،و أخضر هذا النوع غیر معلوم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مال التجارة قولان و الاستحباب أصحّ</w:t>
      </w:r>
      <w:r>
        <w:rPr>
          <w:rFonts w:eastAsia="IRNazanin" w:cs="IRNazanin"/>
          <w:color w:val="111111"/>
          <w:sz w:val="28"/>
          <w:szCs w:val="28"/>
          <w:rtl w:val="true"/>
          <w:lang w:bidi="fa-IR"/>
        </w:rPr>
        <w:t>»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بالاستحباب هو الأشهر روایة و فتوی</w:t>
      </w:r>
      <w:r>
        <w:rPr>
          <w:rFonts w:eastAsia="IRNazanin" w:cs="IRNazanin"/>
          <w:color w:val="111111"/>
          <w:sz w:val="28"/>
          <w:szCs w:val="28"/>
          <w:rtl w:val="true"/>
          <w:lang w:bidi="fa-IR"/>
        </w:rPr>
        <w:t xml:space="preserve">. </w:t>
      </w:r>
      <w:bookmarkStart w:id="1107" w:name="pg13566_139847"/>
    </w:p>
    <w:p>
      <w:pPr>
        <w:pStyle w:val="BookText"/>
        <w:rPr/>
      </w:pPr>
      <w:bookmarkEnd w:id="1107"/>
      <w:r>
        <w:rPr>
          <w:rFonts w:ascii="IRNazanin" w:hAnsi="IRNazanin" w:eastAsia="IRNazanin"/>
          <w:color w:val="111111"/>
          <w:sz w:val="28"/>
          <w:sz w:val="28"/>
          <w:szCs w:val="28"/>
          <w:rtl w:val="true"/>
          <w:lang w:bidi="fa-IR"/>
        </w:rPr>
        <w:t>و تسقط عما عدا ذلک إلا ما سنذکره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زکاة فی البغال،و الحمیر، و الرقیق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تولّد حیوان بین حیوانین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زکاتی،روعی فی إلحاقه بالزکاتی إطلاق اسمه</w:t>
      </w:r>
      <w:r>
        <w:rPr>
          <w:rFonts w:eastAsia="IRNazanin" w:cs="IRNazanin"/>
          <w:color w:val="111111"/>
          <w:sz w:val="28"/>
          <w:szCs w:val="28"/>
          <w:rtl w:val="true"/>
          <w:lang w:bidi="fa-IR"/>
        </w:rPr>
        <w:t>.</w:t>
      </w:r>
    </w:p>
    <w:p>
      <w:pPr>
        <w:pStyle w:val="Heading6"/>
        <w:numPr>
          <w:ilvl w:val="5"/>
          <w:numId w:val="1"/>
        </w:numPr>
        <w:rPr/>
      </w:pPr>
      <w:bookmarkStart w:id="1108" w:name="__RefHeading___Toc2314087_1934241801"/>
      <w:bookmarkStart w:id="1109" w:name="_Toc447"/>
      <w:bookmarkEnd w:id="1108"/>
      <w:r>
        <w:rPr>
          <w:rtl w:val="true"/>
        </w:rPr>
        <w:t>القول فی زکاة الانعام</w:t>
      </w:r>
      <w:bookmarkEnd w:id="1109"/>
    </w:p>
    <w:p>
      <w:pPr>
        <w:pStyle w:val="BookText"/>
        <w:rPr/>
      </w:pPr>
      <w:r>
        <w:rPr>
          <w:rFonts w:ascii="IRNazanin" w:hAnsi="IRNazanin" w:eastAsia="IRNazanin"/>
          <w:color w:val="111111"/>
          <w:sz w:val="28"/>
          <w:sz w:val="28"/>
          <w:szCs w:val="28"/>
          <w:rtl w:val="true"/>
          <w:lang w:bidi="fa-IR"/>
        </w:rPr>
        <w:t>القول فی زکاة الانعام و الکلام فی الشرائط،و الفریضة،و اللواحق</w:t>
      </w:r>
    </w:p>
    <w:p>
      <w:pPr>
        <w:pStyle w:val="Heading6"/>
        <w:numPr>
          <w:ilvl w:val="5"/>
          <w:numId w:val="1"/>
        </w:numPr>
        <w:rPr/>
      </w:pPr>
      <w:bookmarkStart w:id="1110" w:name="__RefHeading___Toc2314089_1934241801"/>
      <w:bookmarkStart w:id="1111" w:name="_Toc448"/>
      <w:bookmarkEnd w:id="1110"/>
      <w:r>
        <w:rPr>
          <w:rtl w:val="true"/>
        </w:rPr>
        <w:t>أما الشرائط فأربعة</w:t>
      </w:r>
      <w:bookmarkEnd w:id="1111"/>
    </w:p>
    <w:p>
      <w:pPr>
        <w:pStyle w:val="BookText"/>
        <w:rPr/>
      </w:pPr>
      <w:r>
        <w:rPr>
          <w:rFonts w:ascii="Amiri" w:hAnsi="Amiri" w:eastAsia="Amiri" w:cs="Amiri"/>
          <w:color w:val="111111"/>
          <w:sz w:val="28"/>
          <w:sz w:val="28"/>
          <w:szCs w:val="28"/>
          <w:rtl w:val="true"/>
          <w:lang w:bidi="ar-SA"/>
        </w:rPr>
        <w:t>أما الشرائط فأربعة</w:t>
      </w:r>
      <w:r>
        <w:rPr>
          <w:rFonts w:eastAsia="Amiri" w:cs="Amiri" w:ascii="Amiri" w:hAnsi="Amiri"/>
          <w:color w:val="111111"/>
          <w:sz w:val="28"/>
          <w:szCs w:val="28"/>
          <w:rtl w:val="true"/>
          <w:lang w:bidi="ar-SA"/>
        </w:rPr>
        <w:t>:</w:t>
      </w:r>
    </w:p>
    <w:p>
      <w:pPr>
        <w:pStyle w:val="Heading6"/>
        <w:numPr>
          <w:ilvl w:val="5"/>
          <w:numId w:val="1"/>
        </w:numPr>
        <w:rPr/>
      </w:pPr>
      <w:bookmarkStart w:id="1112" w:name="__RefHeading___Toc2314091_1934241801"/>
      <w:bookmarkStart w:id="1113" w:name="_Toc449"/>
      <w:bookmarkEnd w:id="1112"/>
      <w:r>
        <w:rPr>
          <w:rtl w:val="true"/>
        </w:rPr>
        <w:t>الأول</w:t>
      </w:r>
      <w:r>
        <w:rPr>
          <w:rtl w:val="true"/>
        </w:rPr>
        <w:t>:</w:t>
      </w:r>
      <w:r>
        <w:rPr>
          <w:rtl w:val="true"/>
        </w:rPr>
        <w:t>اعتبار النصب</w:t>
      </w:r>
      <w:bookmarkEnd w:id="111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فی الإبل اثنا عشر نصابا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خمسة،کل واحد منها خمس،فإذا بلغت ستا و عشرین صارت کلها نصابا،ثمَّ ست و ثلاثون،ثمَّ ست و أربعون،ثمَّ احدی و ستون،ثمَّ ست و سبعون،ثمَّ احدی و تسعون،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تولد حیوان بین حیوانین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الحیوان المتولّد بین حیوانین إما أن یکونا زکویین،أو أحدهما،أو لا یکونا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التقدیرات،إما أن یلحق بأحدهما،أو بثالث زکوی،أو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فالصور حینئذ تسع</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الضابط أنه متی کان أحد أبویه زکویا و هو ملحق بحقیقة زکوی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 کان أحد أبویه أم غیرهما،نظرا إلی قدرة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فیه الزکاة،و إن لم یکن علی حقیقة زکوی فلا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یکونا زکویین فإن کانا محللین أو أحدهما و جاء بصفة زکوی،وجبت أیضا،و الا فلا،مع احتمال تحریمه لو کانت امّه محرّمة و إن جاء بصفة المحلل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کانا محرّمین و جاء بصفة الزکوی احتمل حلّه و وجوب الزکاة،و عدم الحلّ فتنفی الزکاة و إن جاء غیر زکوی فلا زکاة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جاء بصفة المحلّل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الوجهان،و الوجه تحریمه فیهما لکونه فرع محرّم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فإذا بلغت مائة و احدی و عشرین،فأربعون أو خمسون أو منهما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البقر نصابان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 و أربعون دائما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الغنم خمسة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أربعون و فیها شاة،ثمَّ مائة و احدی و عشرون و فیها شاتان،ثمَّ مائتان و واحدة و فیها ثلاث شیاه،ثمَّ ثلثمائة و واحدة،فإذا بلغت ذلک،قیل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من کل مائة شاة،و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تجب أربع شیاه حتی تبلغ أربعمائة،فتؤخذ من کل مائة شاة بالغا ما بلغ،و هو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فأربعون أو خمسون أو منهما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أشار بذلک إلی أن النصاب بعد بلوغها ذلک یصیر أمرا کلیا لا ینحصر فی فرد، و أن التقدیر بالأربعین و الخمسین لیس علی وجه التخییر مطلقا،بل یجب التقدیر بما یحصل به الاستیعاب،فإن أمکن بهما تخیّر،و إن لم یمکن بهما وجب اعتبار أکثرهما استیعابا،مراعاة لحق الفقراء،و لو لم یمکن الا بهما وجب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یجب تقدیر أول هذا النصاب،و هو المائة و إحدی و عشرون بالأربعین،و المائة و خمسین بالخمسین،و المائة و سبعین بهما،و یتخیر فی المائتین،و فی الأربعمائة یتخیّر بین اعتباره بهما و بکل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الواحدة الزائدة علی العشرین شرط فی وجوب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هی جزء من النصاب؟الظاهر العدم،لخروجها عنه بالاعتبارین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یتوقف الوجوب علیها،و لا یسقط بتلفها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الحول بغیر 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شیء،کما لا یسقط بتلف ما زاد عنها الی أن یبلغ تسعا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البقر ثلاثون و أربعون دائما</w:t>
      </w:r>
      <w:r>
        <w:rPr>
          <w:rFonts w:eastAsia="IRNazanin" w:cs="IRNazanin"/>
          <w:color w:val="111111"/>
          <w:sz w:val="28"/>
          <w:szCs w:val="28"/>
          <w:rtl w:val="true"/>
          <w:lang w:bidi="fa-IR"/>
        </w:rPr>
        <w:t>»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 نصاب البقر اثنین هو المشهور فی کلامهم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الثلاثین لا ینحصر فی الأول و لا الأربعین،بل یتعلق الحکم بکل ثلاثین و بکل 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القید لکان للبقر ثلاث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ثلاثون،ثمَّ أربعون،ثمَّ أمر کلی و هو کل ثلاثین و کل أربعین،و یدخل فی ذلک ما لو اجتمعا کما فی سبعین فإنها تعد بثلاثین </w:t>
      </w:r>
    </w:p>
    <w:p>
      <w:pPr>
        <w:pStyle w:val="BookText"/>
        <w:rPr/>
      </w:pPr>
      <w:r>
        <w:rPr>
          <w:rFonts w:ascii="IRNazanin" w:hAnsi="IRNazanin" w:eastAsia="IRNazanin"/>
          <w:color w:val="111111"/>
          <w:sz w:val="28"/>
          <w:sz w:val="28"/>
          <w:szCs w:val="28"/>
          <w:rtl w:val="true"/>
          <w:lang w:bidi="fa-IR"/>
        </w:rPr>
        <w:t>و تظهر الفائدة فی الوجوب و فی الضمان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الفریضة تجب فی کل نصاب من نصب هذه الأجناس،و ما بین النصابین لا یجب فیه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ما جعلوه نصابین إنما هو بحسب الصورة،و الا فمرجعه الی نصاب واحد کلّی و هو أن البقر مهما بلغت یعتبر بالثلاثین و بالأربعین،فکل ثلاثین نصاب،و کل أربعین 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المنتهی </w:t>
      </w:r>
      <w:r>
        <w:rPr>
          <w:rStyle w:val="FootnoteAnchor"/>
          <w:rtl w:val="true"/>
        </w:rPr>
        <w:footnoteReference w:id="753"/>
      </w:r>
      <w:r>
        <w:rPr>
          <w:rFonts w:ascii="IRNazanin" w:hAnsi="IRNazanin" w:eastAsia="IRNazanin"/>
          <w:color w:val="111111"/>
          <w:sz w:val="28"/>
          <w:sz w:val="28"/>
          <w:szCs w:val="28"/>
          <w:rtl w:val="true"/>
          <w:lang w:bidi="fa-IR"/>
        </w:rPr>
        <w:t>جعل نصبها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ثلاثین،و أربعین، و ستین ففیها تبیعان،ثمَّ ما زاد فی کل ثلاثین تبیع،و فی کل أربعین مسنة،و هو النصاب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754"/>
      </w:r>
      <w:r>
        <w:rPr>
          <w:rFonts w:ascii="IRNazanin" w:hAnsi="IRNazanin" w:eastAsia="IRNazanin"/>
          <w:color w:val="111111"/>
          <w:sz w:val="28"/>
          <w:sz w:val="28"/>
          <w:szCs w:val="28"/>
          <w:rtl w:val="true"/>
          <w:lang w:bidi="fa-IR"/>
        </w:rPr>
        <w:t>جعلها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الثلاثة الأول،ثمَّ سبعین و فیها تبیع و مسنة،ثمَّ اعتبر الکلی بعد ذلک،و فی صحیح زرارة </w:t>
      </w:r>
      <w:r>
        <w:rPr>
          <w:rStyle w:val="FootnoteAnchor"/>
          <w:rtl w:val="true"/>
        </w:rPr>
        <w:footnoteReference w:id="755"/>
      </w:r>
      <w:r>
        <w:rPr>
          <w:rFonts w:ascii="IRNazanin" w:hAnsi="IRNazanin" w:eastAsia="IRNazanin"/>
          <w:color w:val="111111"/>
          <w:sz w:val="28"/>
          <w:sz w:val="28"/>
          <w:szCs w:val="28"/>
          <w:rtl w:val="true"/>
          <w:lang w:bidi="fa-IR"/>
        </w:rPr>
        <w:t>و غیره دلالة علیه و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فالواجب التقدیر بما یوجب الاستیعاب أو یکون إلیه أقرب،فیعتبر الستین بالثلاثین مرتین،و السبعین بهما،و الثمانین بالأربعین،و التسعین بالثلاثین،و المائة بهما،و یتخیر فی المائة و عشرین،و الاختلاف فی اعتبار النصب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 الوجوب و فی الضمان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 عن سؤال أورده المصنف فی الکتاب إجمالا،و 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 علی القولین یجب فی أربعمائة أربع فأیّ فائدة للخلاف؟أو أنه إذا کان یجب فی ثلاثمائة و واحدة ما یجب فی أربعمائة فأی فائدة فی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تقریر السؤال علی المائتین و واحدة و الثلاثمائة و واحدة بتقریب التقریر</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تقریر الجواب ان الفائدة تظهر فی الوجوب أی فی محل الوجوب و فی الضمان، أما الأول فإنه إذا کانت أربعمائة فمحل الوجوب مجموعها علی المشهور،و لو نقصت عن الأربعمائة و لو واحدة کان محل الوجوب الثلاثمائة و واحدة و الزائد عفو،فالأربع و إن وجبت علی التقدیرین إلا أن محلها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مائتین و واحدة و ثلاثمائة و واحدة علی القول 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جرت العادة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بتسمیة ما لا یتعلق به الفریضة من الإبل شنقا، و من البقر وقصا،و من الغنم عفوا،و معناه فی الکل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فالتسع من الإبل نصاب و شنق،فالنصاب خمس و الشنق أربع بمعنی أنه لا یسقط من الفریضة شیء و لو تلفت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التسعة و الثلاثون من البقر نصاب و وقص،فالفریضة فی الثلاثین،و الزائد وقص،حتی تبلغ 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مائة و عشرون من الغنم،نصابها أربعون،و الفریضة فیه، و عفوها ما زاد،حتی تبلغ مائة و احدی و 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بین النصب التی عددناها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و هو الضمان فإنه متفرع علی محلّ الوجوب،فإنه إذا تلف من أربعمائة واحدة بعد الحول بغیر تفریط،نقص من الواجب جزء من مائة جزء من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ناقصة عن الأربعمائة و لو واحدة و تلف منها شیء،لم یسقط من الفریضة شیء ما دامت ثلاثمائة و واحدة لوجود النصاب،و الزائد 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مائتین و واحدة و ثلاثمائة و واحدة علی القول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فائدة الخلاف أیضا فی وجه آخر،و هو أن النصاب بعد بلوغ الأربعمائة أو الثلاثمائة و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هذا العدد المخصوص،و إنما هو أمر کلّی و هو کل مائة،بخلاف الثلاثمائة و واحدة علی القول المشهور،فإنها و إن أوجبت أربعا إلا أنها عین النصاب،و کذا القول فی المائتین و واحدة علی القول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باختلاف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الضمان،فإنه لو تلفت الواحدة الزائدة علی الثلاثمائة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بسببها جزء من الواجب،و علی القول بسقوط الاعتبار عنده و وجوب شاة فی کل مائة،یکون الواحدة شرطا فی الوجوب لا جزءا فلا یسقط بتلفها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جرت 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المشنق بفتح النون،و الوقص بفتح القاف،ما بین الفریضیتین</w:t>
      </w:r>
      <w:r>
        <w:rPr>
          <w:rFonts w:eastAsia="IRNazanin" w:cs="IRNazanin"/>
          <w:color w:val="111111"/>
          <w:sz w:val="28"/>
          <w:szCs w:val="28"/>
          <w:rtl w:val="true"/>
          <w:lang w:bidi="fa-IR"/>
        </w:rPr>
        <w:t xml:space="preserve">. </w:t>
      </w:r>
      <w:bookmarkStart w:id="1114" w:name="pg13566_139851"/>
    </w:p>
    <w:p>
      <w:pPr>
        <w:pStyle w:val="BookText"/>
        <w:rPr/>
      </w:pPr>
      <w:bookmarkEnd w:id="1114"/>
      <w:r>
        <w:rPr>
          <w:rFonts w:ascii="IRNazanin" w:hAnsi="IRNazanin" w:eastAsia="IRNazanin"/>
          <w:color w:val="111111"/>
          <w:sz w:val="28"/>
          <w:sz w:val="28"/>
          <w:szCs w:val="28"/>
          <w:rtl w:val="true"/>
          <w:lang w:bidi="fa-IR"/>
        </w:rPr>
        <w:t>و لا یضمّ مال إنسان إلی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اجتمعت شرائط الخلطة و کانا فی مکان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یعتبر فی مال کل واحد منهما بلوغ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یفرّق بین مال المالک الواحد و لو تباعد مکاناهما</w:t>
      </w:r>
      <w:r>
        <w:rPr>
          <w:rFonts w:eastAsia="IRNazanin" w:cs="IRNazanin"/>
          <w:color w:val="111111"/>
          <w:sz w:val="28"/>
          <w:szCs w:val="28"/>
          <w:rtl w:val="true"/>
          <w:lang w:bidi="fa-IR"/>
        </w:rPr>
        <w:t>.</w:t>
      </w:r>
    </w:p>
    <w:p>
      <w:pPr>
        <w:pStyle w:val="Heading6"/>
        <w:numPr>
          <w:ilvl w:val="5"/>
          <w:numId w:val="1"/>
        </w:numPr>
        <w:rPr/>
      </w:pPr>
      <w:bookmarkStart w:id="1115" w:name="__RefHeading___Toc2314093_1934241801"/>
      <w:bookmarkStart w:id="1116" w:name="_Toc450"/>
      <w:bookmarkEnd w:id="1115"/>
      <w:r>
        <w:rPr>
          <w:rtl w:val="true"/>
        </w:rPr>
        <w:t>الشرط الثانی</w:t>
      </w:r>
      <w:r>
        <w:rPr>
          <w:rtl w:val="true"/>
        </w:rPr>
        <w:t>:</w:t>
      </w:r>
      <w:r>
        <w:rPr>
          <w:rtl w:val="true"/>
        </w:rPr>
        <w:t>السوم</w:t>
      </w:r>
      <w:bookmarkEnd w:id="1116"/>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تجب الزکاة فی المعلوفة،و لا فی السخال،إلاّ إذا استغنت عن الأمّهات بالرعی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استمرار السوم جملة الحول،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یضم مال إنسان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ردّ بذلک علی بعض العامة حیث أوجب علی المالکین إذا اجتمع من مالهما نصاب مع اجتماع شرائط الخلطة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العشرة،کما لو اشترک اثنان فی أربعین شاة أو کان لکل واحد عشرون و اتحد المسرح،و المراح،و المشرع، و الفحل،و الحالب،و المحلب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السوم هو الرّعی،یقال سامت الماشیة تسوم سوما أی رعت فهی سائمة،قاله الجوهری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السخال إلا إذا استغنت عن الأمّهات بالرعی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لأن السوم شرط،و قد عرفت أنه لغة الرعی،فلا یتحقق مدة الرضاع</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المشهور أن حولها من حین النتاج،لروایة زرارة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صغار الإبل شیء حتی یحول علیها الحول من یوم تنتج</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،و الخاص 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جمع فی البیان </w:t>
      </w:r>
      <w:r>
        <w:rPr>
          <w:rStyle w:val="FootnoteAnchor"/>
          <w:rtl w:val="true"/>
        </w:rPr>
        <w:footnoteReference w:id="758"/>
      </w:r>
      <w:r>
        <w:rPr>
          <w:rFonts w:ascii="IRNazanin" w:hAnsi="IRNazanin" w:eastAsia="IRNazanin"/>
          <w:color w:val="111111"/>
          <w:sz w:val="28"/>
          <w:sz w:val="28"/>
          <w:szCs w:val="28"/>
          <w:rtl w:val="true"/>
          <w:lang w:bidi="fa-IR"/>
        </w:rPr>
        <w:t>بین الأخبار باعتبار الحول من حین النتاج إن کان اللبن الذی یشربه عن سائمة،و من حین السوم إن کان عن معلوفة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المختلف ردّ </w:t>
      </w:r>
      <w:bookmarkStart w:id="1117" w:name="pg13566_139852"/>
    </w:p>
    <w:p>
      <w:pPr>
        <w:pStyle w:val="BookText"/>
        <w:rPr/>
      </w:pPr>
      <w:bookmarkEnd w:id="1117"/>
      <w:r>
        <w:rPr>
          <w:rFonts w:ascii="IRNazanin" w:hAnsi="IRNazanin" w:eastAsia="IRNazanin"/>
          <w:color w:val="111111"/>
          <w:sz w:val="28"/>
          <w:sz w:val="28"/>
          <w:szCs w:val="28"/>
          <w:rtl w:val="true"/>
          <w:lang w:bidi="fa-IR"/>
        </w:rPr>
        <w:t>فلو علفها بعضا و لو یوما،استأنف الحول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استئناف السوم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اعتبار باللحظة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اجتماع السوم و العلف الأغلب، و الأول 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اعتلفت من نفسها بما یعتدّ به،بطل حولها لخروجها عن اسمه السوم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منع السائمة مانع کالثلج،فعلّفها المالک أو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،بإذنه أو بغیر إذنه</w:t>
      </w:r>
      <w:r>
        <w:rPr>
          <w:rFonts w:eastAsia="IRNazanin" w:cs="IRNazanin"/>
          <w:color w:val="111111"/>
          <w:sz w:val="28"/>
          <w:szCs w:val="28"/>
          <w:rtl w:val="true"/>
          <w:lang w:bidi="fa-IR"/>
        </w:rPr>
        <w:t>.</w:t>
      </w:r>
    </w:p>
    <w:p>
      <w:pPr>
        <w:pStyle w:val="Heading6"/>
        <w:numPr>
          <w:ilvl w:val="5"/>
          <w:numId w:val="1"/>
        </w:numPr>
        <w:rPr/>
      </w:pPr>
      <w:bookmarkStart w:id="1118" w:name="__RefHeading___Toc2314095_1934241801"/>
      <w:bookmarkStart w:id="1119" w:name="_Toc451"/>
      <w:bookmarkEnd w:id="1118"/>
      <w:r>
        <w:rPr>
          <w:rtl w:val="true"/>
        </w:rPr>
        <w:t>الشرط الثالث</w:t>
      </w:r>
      <w:r>
        <w:rPr>
          <w:rtl w:val="true"/>
        </w:rPr>
        <w:t>:</w:t>
      </w:r>
      <w:r>
        <w:rPr>
          <w:rtl w:val="true"/>
        </w:rPr>
        <w:t>الحول</w:t>
      </w:r>
      <w:bookmarkEnd w:id="1119"/>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معتبر فی الحیوان،و النقدین مما تجب فیه،و فی مال التجارة، و الخیل،مما یستحب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بضعف السند </w:t>
      </w:r>
      <w:r>
        <w:rPr>
          <w:rStyle w:val="FootnoteAnchor"/>
          <w:rtl w:val="true"/>
        </w:rPr>
        <w:footnoteReference w:id="759"/>
      </w:r>
      <w:r>
        <w:rPr>
          <w:rFonts w:ascii="IRNazanin" w:hAnsi="IRNazanin" w:eastAsia="IRNazanin"/>
          <w:color w:val="111111"/>
          <w:sz w:val="28"/>
          <w:sz w:val="28"/>
          <w:szCs w:val="28"/>
          <w:rtl w:val="true"/>
          <w:lang w:bidi="fa-IR"/>
        </w:rPr>
        <w:t xml:space="preserve">،و کأنه أراد به سندها الذی ذکره الشیخ </w:t>
      </w:r>
      <w:r>
        <w:rPr>
          <w:rStyle w:val="FootnoteAnchor"/>
          <w:rtl w:val="true"/>
        </w:rPr>
        <w:footnoteReference w:id="760"/>
      </w:r>
      <w:r>
        <w:rPr>
          <w:rFonts w:ascii="IRNazanin" w:hAnsi="IRNazanin" w:eastAsia="IRNazanin"/>
          <w:color w:val="111111"/>
          <w:sz w:val="28"/>
          <w:sz w:val="28"/>
          <w:szCs w:val="28"/>
          <w:rtl w:val="true"/>
          <w:lang w:bidi="fa-IR"/>
        </w:rPr>
        <w:t>و إلا فطریقها فی الکافی صحیح،فالعمل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علفها بعضا و لو یوما استأنف الحول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بناء علی ان السوم شرط،ففواته فی بعض الحول یقطعه کفوات الملک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بان ذلک لو أثر لأثرت اللحظة و هو لا یقول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الأجود الرجوع فی ذلک الی العرف،فان خرجت بالعلف عن کونها سائمة عرفا استؤنف الحول و الا فلا، و العرف الآن لا یقضی بالخروج عنه بالیوم فی السنة و لا فی الشهر،و هو اختیار الدروس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فعلّفها المالک أو غیره</w:t>
      </w:r>
      <w:r>
        <w:rPr>
          <w:rFonts w:eastAsia="IRNazanin" w:cs="IRNazanin"/>
          <w:color w:val="111111"/>
          <w:sz w:val="28"/>
          <w:szCs w:val="28"/>
          <w:rtl w:val="true"/>
          <w:lang w:bidi="fa-IR"/>
        </w:rPr>
        <w:t>»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إطلاق العبارة یقتضی عدم الفرق بین أن یکون الغیر قد علفها من ماله أو من مال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الحکم فی الجمیع خروجها عن اسم السائمة بالعلف کیف اتفق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حدّه أن یمضی له أحد عشر شهرا،ثمَّ یهلّ الثانی عشر،فعند هلاله تجب و لو لم یکمل أیام الحول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 أحد شروطها فی أثناء و یشکل الحکم فیما لو علفها الغیر من مال نفسه نظرا الی المعنی المقصود من العلف،و الحکمة المقتضیة لسقوط الزکاة معه و هو المؤنة علی المالک الموجبة للتخفیف کما اقتضته فی الغلاّت عند سقیها بالدوالی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لو علفها الغیر من مال المالک بغیر اذنه لثبوت الضمان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یفرّق بینهما بثبوت الغرامة علی المالک فی الثانی دون الأول،و ثبوت الضمان ردّ الی ما لا یعلم لجواز إعسار الضامن أو 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بان ذلک لا یقتضی تعمیم الحکم بل غایته القول بالتفصیل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للتوقّف فی المسألتین مجال،و ان کان القول بخروجها عن السوم فیهما لا یخلو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ان العلف یتحقق بأکلها شیئا مملوکا کالتبن و الزرع،حتی لو اشتری مرعی و أرسلها فیه کان ذلک علفا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استیجار الأرض للمرعی،و ما یأخذه الظالم علی الکلاء ففی الدروس </w:t>
      </w:r>
      <w:r>
        <w:rPr>
          <w:rStyle w:val="FootnoteAnchor"/>
          <w:rtl w:val="true"/>
        </w:rPr>
        <w:footnoteReference w:id="762"/>
      </w:r>
      <w:r>
        <w:rPr>
          <w:rFonts w:ascii="IRNazanin" w:hAnsi="IRNazanin" w:eastAsia="IRNazanin"/>
          <w:color w:val="111111"/>
          <w:sz w:val="28"/>
          <w:sz w:val="28"/>
          <w:szCs w:val="28"/>
          <w:rtl w:val="true"/>
          <w:lang w:bidi="fa-IR"/>
        </w:rPr>
        <w:t>لا یخرج به عن السوم،و کأنّه بناه علی أن الغرامة فی مقابلة الأرض دون الکلاء إذ مفهوم الأجرة لا یتناوله،و لا یخلو ذلک من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حدّه أن یمضی أحد عشر شهرا ثمَّ یهلّ الثانی عشر و ان لم یکمل أیام الحول</w:t>
      </w:r>
      <w:r>
        <w:rPr>
          <w:rFonts w:eastAsia="IRNazanin" w:cs="IRNazanin"/>
          <w:color w:val="111111"/>
          <w:sz w:val="28"/>
          <w:szCs w:val="28"/>
          <w:rtl w:val="true"/>
          <w:lang w:bidi="fa-IR"/>
        </w:rPr>
        <w:t>»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الحول لغة </w:t>
      </w:r>
      <w:r>
        <w:rPr>
          <w:rStyle w:val="FootnoteAnchor"/>
          <w:rtl w:val="true"/>
        </w:rPr>
        <w:footnoteReference w:id="763"/>
      </w:r>
      <w:r>
        <w:rPr>
          <w:rFonts w:ascii="IRNazanin" w:hAnsi="IRNazanin" w:eastAsia="IRNazanin"/>
          <w:color w:val="111111"/>
          <w:sz w:val="28"/>
          <w:sz w:val="28"/>
          <w:szCs w:val="28"/>
          <w:rtl w:val="true"/>
          <w:lang w:bidi="fa-IR"/>
        </w:rPr>
        <w:t>اثنا عشر شهرا،و لکن أجمع أصحابنا علی تعلق الوجوب بدخول الثانی عشر،و قد أطلقوا علی الأحد عشر اسم الحول أیضا بناء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عن الباقر و الصادق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الثانی عشر فقد حال علیه الحول و وجبت الزکاة</w:t>
      </w:r>
      <w:r>
        <w:rPr>
          <w:rFonts w:eastAsia="IRNazanin" w:cs="IRNazanin"/>
          <w:color w:val="111111"/>
          <w:sz w:val="28"/>
          <w:szCs w:val="28"/>
          <w:rtl w:val="true"/>
          <w:lang w:bidi="fa-IR"/>
        </w:rPr>
        <w:t xml:space="preserve">» </w:t>
      </w:r>
      <w:r>
        <w:rPr>
          <w:rStyle w:val="FootnoteAnchor"/>
          <w:rtl w:val="true"/>
        </w:rPr>
        <w:footnoteReference w:id="7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فصارت الأحد عشر حولا شرعیا،فقول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حدّه أن یمضی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آخره أراد به الحول بالمعنی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یکمل أیام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به الحول بالمعنی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قد استعمل الحول فی معناه الحقیقی و المجازی،لما تقرر من أن الحقائق الشرعیة مجازات 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حصول أصل الوجوب بتمام الحادی عشر، و لکن هل یستقر الوجوب به أم یتوقف علی تمام الثانی عشر؟الذی اقتضاه الإجماع و الخبر السالف،الأول،لأن الوجوب دائر مع الحول وجودا مع باقی الشرائط، و عدما،لقول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زکاة فی مال حتی یحول علیه الحول</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تزکه حتی یحول علیه الحول</w:t>
      </w:r>
      <w:r>
        <w:rPr>
          <w:rFonts w:eastAsia="IRNazanin" w:cs="IRNazanin"/>
          <w:color w:val="111111"/>
          <w:sz w:val="28"/>
          <w:szCs w:val="28"/>
          <w:rtl w:val="true"/>
          <w:lang w:bidi="fa-IR"/>
        </w:rPr>
        <w:t xml:space="preserve">» </w:t>
      </w:r>
      <w:r>
        <w:rPr>
          <w:rStyle w:val="FootnoteAnchor"/>
          <w:rtl w:val="true"/>
        </w:rPr>
        <w:footnoteReference w:id="7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فی الخبر السالف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الثانی عشر فقد حال علیه الحول و وجبت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الفاء یقتضی التعقیب بغیر مهلة فیصدق الحول بأول جزء منه،و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 لا یصدق الا بتمامه،و حیث ثبت تسمیة الأحد عشر شهرا حولا شرعا قدّم علی المعنی اللغوی،لما تقرر من أن الحقیقة الشرعیة مقدمة علی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الثانی لأنه الحول لغة و الأصل عدم النقل،و وجوبه فی الثانی عشر لا یقتضی عدم کونه من الحول الأول لجواز حمل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 المستقر</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ان الخبر السابق ان صح فلا عدول عن الأول،لکن فی طریقه کلام، فالعمل علی الثانی متعین الی ان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فیکون الثانی عشر جزءا من الأول، و استقرار الوجوب مشروط بتمامه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یصح حمل الحول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یکمل أیام 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المعنی الشرعی أیضا و إن وافق اللغوی،فیکون الأحد عشر حولا لمطلق الوجوب،و الاثنی عشر حولا للوجوب المستقر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 احد شروطها فی أثناء 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الحول بالمعنی الثانی فتسقط الزکاة باختلال بعض الشرائط قبل تمامه و ان کان فی الشهر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قد دفع المالک الزکاة </w:t>
      </w:r>
    </w:p>
    <w:p>
      <w:pPr>
        <w:pStyle w:val="BookText"/>
        <w:rPr/>
      </w:pPr>
      <w:r>
        <w:rPr>
          <w:rFonts w:ascii="IRNazanin" w:hAnsi="IRNazanin" w:eastAsia="IRNazanin"/>
          <w:color w:val="111111"/>
          <w:sz w:val="28"/>
          <w:sz w:val="28"/>
          <w:szCs w:val="28"/>
          <w:rtl w:val="true"/>
          <w:lang w:bidi="fa-IR"/>
        </w:rPr>
        <w:t>الحول،بطل الحول،مثل ان نقصت عن النصاب فأتمّها،أو عاوضها بمثلها،أو بجنسها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فعل ذلک فرارا وجبت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تجب،و هو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تعدّ السخال مع الأمّهات،بل لکل منهما حول علی انفراده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حال الحول فتلف من النصاب شیء، فإن فرّط المالک ضمن،و ان لم یکن فرط سقط من الفریضة بنسبة التالف من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تجدد السقوط رجع علی القابض،مع علمه بالحال أو بقاء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یرید بالحول هنا الأول،فلا یسقط الوجوب باختلاف الشرائط فی الثانی عشر و ان جعلناه من الحول،و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عارضها بجنسها أو بمثلها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بالجنس هنا النوع کالغنم بالغنم الشامل للضأن و المعجز،و البقر الشامل للجاموس،و بالمثل الحقیقة الصنفیة کالضأن بالضأن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خص ذلک بالجنس، و فسّر المثل بالموافق منه فی الذکورة و الأنوثة،و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یعد السخال مع الأمهات بل لکل منهما حول بانفراده</w:t>
      </w:r>
      <w:r>
        <w:rPr>
          <w:rFonts w:eastAsia="IRNazanin" w:cs="IRNazanin"/>
          <w:color w:val="111111"/>
          <w:sz w:val="28"/>
          <w:szCs w:val="28"/>
          <w:rtl w:val="true"/>
          <w:lang w:bidi="fa-IR"/>
        </w:rPr>
        <w:t>»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کانت السخال نصابا مستقلا بعد نصاب الأمهات کما لو ولدت خمس من الإبل خمسا،أو ولدت أربعون بقرة أربعین أو 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نصاب السخال غیر مستقل کما لو ولدت أربعون فصاعدا من الغنم أربعین،ففی ابتداء حوله مطلقا، أو مع إکماله للنصاب الذی بعده،أو عدم ابتدائه حتی یکمل الأول أوجه،کما لو کان عنده سبعون من الغنم و ولدت ما یکمل النصاب الثانی فصاعدا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الاشکال آت فیما لو ملک العدد الثانی بعد جریان الأول فی 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الاحتمال الأخیر 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لو کان عنده أربعون فولدت أربعین لم یجب فیها شیء،و علی الأول یجب لها شاة عند تمام 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عنده ثمانون فولدت اثنین و أربعین وجبت شاة عند تمام حول الاولی،و اخری عند تمام حول الثانیة علی الأولین،و علی الأخیر یجب شاة للأولی ثمَّ یستأنف حول الجمیع بعد تمام حول الأول</w:t>
      </w:r>
      <w:r>
        <w:rPr>
          <w:rFonts w:eastAsia="IRNazanin" w:cs="IRNazanin"/>
          <w:color w:val="111111"/>
          <w:sz w:val="28"/>
          <w:szCs w:val="28"/>
          <w:rtl w:val="true"/>
          <w:lang w:bidi="fa-IR"/>
        </w:rPr>
        <w:t xml:space="preserve">. </w:t>
      </w:r>
      <w:bookmarkStart w:id="1120" w:name="pg13566_139856"/>
    </w:p>
    <w:p>
      <w:pPr>
        <w:pStyle w:val="BookText"/>
        <w:rPr/>
      </w:pPr>
      <w:bookmarkEnd w:id="1120"/>
      <w:r>
        <w:rPr>
          <w:rFonts w:ascii="IRNazanin" w:hAnsi="IRNazanin" w:eastAsia="IRNazanin"/>
          <w:color w:val="111111"/>
          <w:sz w:val="28"/>
          <w:sz w:val="28"/>
          <w:szCs w:val="28"/>
          <w:rtl w:val="true"/>
          <w:lang w:bidi="fa-IR"/>
        </w:rPr>
        <w:t>و إذا ارتدّ المسلم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الحول لم تجب الزکاة و استأنف ورثته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بعده وجبت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عن فطرة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ینقطع الحول،و وجبت الزکاة عند تمام الحول ما دام باقیا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1121" w:name="__RefHeading___Toc2314097_1934241801"/>
      <w:bookmarkStart w:id="1122" w:name="_Toc452"/>
      <w:bookmarkEnd w:id="1121"/>
      <w:r>
        <w:rPr>
          <w:rtl w:val="true"/>
        </w:rPr>
        <w:t>الشرط الرابع</w:t>
      </w:r>
      <w:r>
        <w:rPr>
          <w:rtl w:val="true"/>
        </w:rPr>
        <w:t>:</w:t>
      </w:r>
      <w:r>
        <w:rPr>
          <w:rtl w:val="true"/>
        </w:rPr>
        <w:t>ألاّ تکون عوامل</w:t>
      </w:r>
      <w:bookmarkEnd w:id="1122"/>
    </w:p>
    <w:p>
      <w:p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تکون عوامل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لیس فی العوامل زکاة،و لو کانت سائمة</w:t>
      </w:r>
      <w:r>
        <w:rPr>
          <w:rFonts w:eastAsia="IRNazanin" w:cs="IRNazanin"/>
          <w:color w:val="111111"/>
          <w:sz w:val="28"/>
          <w:szCs w:val="28"/>
          <w:rtl w:val="true"/>
          <w:lang w:bidi="fa-IR"/>
        </w:rPr>
        <w:t>.</w:t>
      </w:r>
    </w:p>
    <w:p>
      <w:pPr>
        <w:pStyle w:val="Heading6"/>
        <w:numPr>
          <w:ilvl w:val="5"/>
          <w:numId w:val="1"/>
        </w:numPr>
        <w:rPr/>
      </w:pPr>
      <w:bookmarkStart w:id="1123" w:name="__RefHeading___Toc2314099_1934241801"/>
      <w:bookmarkStart w:id="1124" w:name="_Toc453"/>
      <w:bookmarkEnd w:id="1123"/>
      <w:r>
        <w:rPr>
          <w:rtl w:val="true"/>
        </w:rPr>
        <w:t>و أما الفریضة فیقف بیانها علی مقاصد</w:t>
      </w:r>
      <w:bookmarkEnd w:id="1124"/>
    </w:p>
    <w:p>
      <w:pPr>
        <w:pStyle w:val="BookText"/>
        <w:rPr/>
      </w:pPr>
      <w:r>
        <w:rPr>
          <w:rFonts w:ascii="IRNazanin" w:hAnsi="IRNazanin" w:eastAsia="IRNazanin"/>
          <w:color w:val="111111"/>
          <w:sz w:val="28"/>
          <w:sz w:val="28"/>
          <w:szCs w:val="28"/>
          <w:rtl w:val="true"/>
          <w:lang w:bidi="fa-IR"/>
        </w:rPr>
        <w:t>و أما الفریضة فیقف بیانها علی مقاصد</w:t>
      </w:r>
      <w:r>
        <w:rPr>
          <w:rFonts w:eastAsia="IRNazanin" w:cs="IRNazanin"/>
          <w:color w:val="111111"/>
          <w:sz w:val="28"/>
          <w:szCs w:val="28"/>
          <w:rtl w:val="true"/>
          <w:lang w:bidi="fa-IR"/>
        </w:rPr>
        <w:t>:</w:t>
      </w:r>
    </w:p>
    <w:p>
      <w:pPr>
        <w:pStyle w:val="Heading6"/>
        <w:numPr>
          <w:ilvl w:val="5"/>
          <w:numId w:val="1"/>
        </w:numPr>
        <w:rPr/>
      </w:pPr>
      <w:bookmarkStart w:id="1125" w:name="__RefHeading___Toc2314101_1934241801"/>
      <w:bookmarkStart w:id="1126" w:name="_Toc454"/>
      <w:bookmarkEnd w:id="1125"/>
      <w:r>
        <w:rPr>
          <w:rtl w:val="true"/>
        </w:rPr>
        <w:t>الأول</w:t>
      </w:r>
      <w:r>
        <w:rPr>
          <w:rtl w:val="true"/>
        </w:rPr>
        <w:t>:</w:t>
      </w:r>
      <w:r>
        <w:rPr>
          <w:rtl w:val="true"/>
        </w:rPr>
        <w:t>الفریضة فی الإبل شاة فی کل خمسة</w:t>
      </w:r>
      <w:bookmarkEnd w:id="112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الفریضة فی الإبل شاة فی کل خمسة حتی تبلغ خمسا و عشرین،فإن زادت واحدة کانت فیها بنت مخاض،فإذا زادت عشرا کان فیها بنت لبون،فإذا زادت عشرا اخری کان فیها حقّة،فإذا زادت خمس عشرة کان فیها جذعة،فإذا زادت خمس عشرة اخری کان فیها بنتا لبون، فإذا زادت خمس عشرة أیضا کان فیها حقّتان،فإذا بلغت مائة و احدی و عشرین طرح ذلک و کان فی کل خمسین حقة و فی کل أربعین بنت 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ارتد المسلم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احترز به عن المسلمة فإن ارتدادها لا یقطع الحول،بل یکون حکمها حکم المرتد عن 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عن فطرة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الضمیر المستکن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الی الارتداد المدلول علیه بالفعل تضمنا،لأن المصدر أحد مدلولی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وجبت الزکاة عند تمام الحول ما دام باقیا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یتولی النیة الإمام أو الساعی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یجزی عنه حینئذ لو عاد إلی الإسلام، بخلاف ما لو أدّاها بنفسه ما لم تکن العین باقیة أو القابض عالما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تکون عوامل</w:t>
      </w:r>
      <w:r>
        <w:rPr>
          <w:rFonts w:eastAsia="IRNazanin" w:cs="IRNazanin"/>
          <w:color w:val="111111"/>
          <w:sz w:val="28"/>
          <w:szCs w:val="28"/>
          <w:rtl w:val="true"/>
          <w:lang w:bidi="fa-IR"/>
        </w:rPr>
        <w:t>»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المرجع فی کونها عوامل الی العرف کالسوم فلا یؤثر الیوم فی السنة و لا فی </w:t>
      </w:r>
      <w:bookmarkStart w:id="1127" w:name="pg13566_139857"/>
    </w:p>
    <w:p>
      <w:pPr>
        <w:pStyle w:val="BookText"/>
        <w:rPr/>
      </w:pPr>
      <w:bookmarkEnd w:id="1127"/>
      <w:r>
        <w:rPr>
          <w:rFonts w:ascii="IRNazanin" w:hAnsi="IRNazanin" w:eastAsia="IRNazanin"/>
          <w:color w:val="111111"/>
          <w:sz w:val="28"/>
          <w:sz w:val="28"/>
          <w:szCs w:val="28"/>
          <w:rtl w:val="true"/>
          <w:lang w:bidi="fa-IR"/>
        </w:rPr>
        <w:t>و لو أمکن فی عدد فرض کل واحد من الأمرین کان المالک بالخیار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إخراج أیهما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ثلاثین من البقر تبیع أو تبیعة،و فی کل أربعین مسنة</w:t>
      </w:r>
      <w:r>
        <w:rPr>
          <w:rFonts w:eastAsia="IRNazanin" w:cs="IRNazanin"/>
          <w:color w:val="111111"/>
          <w:sz w:val="28"/>
          <w:szCs w:val="28"/>
          <w:rtl w:val="true"/>
          <w:lang w:bidi="fa-IR"/>
        </w:rPr>
        <w:t>.</w:t>
      </w:r>
    </w:p>
    <w:p>
      <w:pPr>
        <w:pStyle w:val="Heading6"/>
        <w:numPr>
          <w:ilvl w:val="5"/>
          <w:numId w:val="1"/>
        </w:numPr>
        <w:rPr/>
      </w:pPr>
      <w:bookmarkStart w:id="1128" w:name="__RefHeading___Toc2314103_1934241801"/>
      <w:bookmarkStart w:id="1129" w:name="_Toc455"/>
      <w:bookmarkEnd w:id="1128"/>
      <w:r>
        <w:rPr>
          <w:rtl w:val="true"/>
        </w:rPr>
        <w:t>الثانی</w:t>
      </w:r>
      <w:r>
        <w:rPr>
          <w:rtl w:val="true"/>
        </w:rPr>
        <w:t>:</w:t>
      </w:r>
      <w:r>
        <w:rPr>
          <w:rtl w:val="true"/>
        </w:rPr>
        <w:t>فی الابدال</w:t>
      </w:r>
      <w:bookmarkEnd w:id="1129"/>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الابدال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وجبت علیه بنت مخاض و لیست عنده،أجزأه ابن لبون ذکر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یکونا عنده کان مخیرا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ابتیاع أیّهما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وجبت علیه سنّ الشهر،و الشیخ </w:t>
      </w:r>
      <w:r>
        <w:rPr>
          <w:rStyle w:val="FootnoteAnchor"/>
          <w:rtl w:val="true"/>
        </w:rPr>
        <w:footnoteReference w:id="767"/>
      </w:r>
      <w:r>
        <w:rPr>
          <w:rFonts w:ascii="IRNazanin" w:hAnsi="IRNazanin" w:eastAsia="IRNazanin"/>
          <w:color w:val="111111"/>
          <w:sz w:val="28"/>
          <w:sz w:val="28"/>
          <w:szCs w:val="28"/>
          <w:rtl w:val="true"/>
          <w:lang w:bidi="fa-IR"/>
        </w:rPr>
        <w:t>یعتبر الأغلب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أمکن فی عدد فرض کل واحد من الأمرین کان المالک بالخیار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کمائتین،فإنه یتخیر بین إخراج أربع حقق،أو خمس بنات 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بذلک إلی انه یتعین التقدیر بما لا یحصل به نقص علی الفقراء کما مر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عنده أجزأه ابن لبون ذکر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احترز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 لو کانت عنده،فإنه لا یجزی عنها ابن اللبون و ان کان عنده،لتقیید إجزائه فی النص </w:t>
      </w:r>
      <w:r>
        <w:rPr>
          <w:rStyle w:val="FootnoteAnchor"/>
          <w:rtl w:val="true"/>
        </w:rPr>
        <w:footnoteReference w:id="768"/>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بعض الأصحاب إلی إجزائه عنها مطلقا </w:t>
      </w:r>
      <w:r>
        <w:rPr>
          <w:rStyle w:val="FootnoteAnchor"/>
          <w:rtl w:val="true"/>
        </w:rPr>
        <w:footnoteReference w:id="769"/>
      </w:r>
      <w:r>
        <w:rPr>
          <w:rFonts w:ascii="IRNazanin" w:hAnsi="IRNazanin" w:eastAsia="IRNazanin"/>
          <w:color w:val="111111"/>
          <w:sz w:val="28"/>
          <w:sz w:val="28"/>
          <w:szCs w:val="28"/>
          <w:rtl w:val="true"/>
          <w:lang w:bidi="fa-IR"/>
        </w:rPr>
        <w:t>،و ما هنا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یکونا عنده تخیّر</w:t>
      </w:r>
      <w:r>
        <w:rPr>
          <w:rFonts w:eastAsia="IRNazanin" w:cs="IRNazanin"/>
          <w:color w:val="111111"/>
          <w:sz w:val="28"/>
          <w:szCs w:val="28"/>
          <w:rtl w:val="true"/>
          <w:lang w:bidi="fa-IR"/>
        </w:rPr>
        <w:t>»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یتعین هنا شراء بنت المخاض لتقیید النص بکون ابن اللبون عنده و بنت المخاض لیست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 المصنف أجود لأنه بشراء ابن اللبون یصیر عنده مع فقدها،نعم لو اشتراهما تعیّنت بنت المخاض ما لم یسبق إخراجه علی شرائهما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لیست عنده،و عنده أعلی منها بسنن دفعها و أخذ شاتین أو عشرین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ما عنده أخفض منها بسنّ،دفع معها شاتین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عشرین درهما، و الخیار فی ذلک إلیه لا إلی العامل،سواء کانت القیمة السوقیة مساویة لذلک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ناقصة عنه أو زائدة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تفاوتت الأسنان بأزید من درجة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شاتین أو عشرین درهما أو دفع شاتین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لو دفع أو أخذ شاة و عشرة دراهم جاز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کان المالک هو الدافع أوقع النیة علی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الآخذ ففی محل النیة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اختاره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إیقاع النیة علی المجموع و اشتراط المالک علی الفقیر ما یجبر به الزیادة فیکون نیة و شرطا لا نیة بشرط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 کانت القیمة السوقیة مساویة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یمکن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التفاوت بین السن الواجبة و البدل،بمعنی أن بنت اللبون یجزی عن بنت المخاض مع الجبر،سواء أ کان التفاوت بین بنت المخاض و بنت اللبون یساوی الشاتین أم یزید أم ینقص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عوده الی الجبران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مئالهما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عوده الی مجموع المدفوع،بمعنی أن ذلک مجز و إن کان مساویا للشاتین أو أنقص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الاجزاء فی الجمیع إطلاق النص </w:t>
      </w:r>
      <w:r>
        <w:rPr>
          <w:rStyle w:val="FootnoteAnchor"/>
          <w:rtl w:val="true"/>
        </w:rPr>
        <w:footnoteReference w:id="7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فی صورة استیعاب الجابر لقیمة المدفوع کما لو کانت قیمة بنت اللبون التی دفعهما المالک یساوی الشاتین اللتین أخذهما،و الاولی هنا عدم الاجزاء لاستلزامه أن لا یکون قد أدّی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تفاوتت الأسنان بأزید من 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خالف فی ذلک الشیخ </w:t>
      </w:r>
      <w:r>
        <w:rPr>
          <w:rStyle w:val="FootnoteAnchor"/>
          <w:rtl w:val="true"/>
        </w:rPr>
        <w:footnoteReference w:id="772"/>
      </w:r>
      <w:r>
        <w:rPr>
          <w:rFonts w:ascii="IRNazanin" w:hAnsi="IRNazanin" w:eastAsia="IRNazanin"/>
          <w:color w:val="111111"/>
          <w:sz w:val="28"/>
          <w:sz w:val="28"/>
          <w:szCs w:val="28"/>
          <w:rtl w:val="true"/>
          <w:lang w:bidi="fa-IR"/>
        </w:rPr>
        <w:t xml:space="preserve">و العلامة فی بعض کتبه </w:t>
      </w:r>
      <w:r>
        <w:rPr>
          <w:rStyle w:val="FootnoteAnchor"/>
          <w:rtl w:val="true"/>
        </w:rPr>
        <w:footnoteReference w:id="773"/>
      </w:r>
      <w:r>
        <w:rPr>
          <w:rFonts w:ascii="Amiri" w:hAnsi="Amiri" w:eastAsia="Amiri" w:cs="Amiri"/>
          <w:color w:val="111111"/>
          <w:sz w:val="28"/>
          <w:sz w:val="28"/>
          <w:szCs w:val="28"/>
          <w:rtl w:val="true"/>
          <w:lang w:bidi="ar-SA"/>
        </w:rPr>
        <w:t xml:space="preserve">فجوّزا دفع ابنة مخاض عن </w:t>
      </w:r>
      <w:bookmarkStart w:id="1130" w:name="pg13566_139859"/>
    </w:p>
    <w:p>
      <w:pPr>
        <w:pStyle w:val="BookText"/>
        <w:rPr/>
      </w:pPr>
      <w:bookmarkEnd w:id="1130"/>
      <w:r>
        <w:rPr>
          <w:rFonts w:ascii="IRNazanin" w:hAnsi="IRNazanin" w:eastAsia="IRNazanin"/>
          <w:color w:val="111111"/>
          <w:sz w:val="28"/>
          <w:sz w:val="28"/>
          <w:szCs w:val="28"/>
          <w:rtl w:val="true"/>
          <w:lang w:bidi="fa-IR"/>
        </w:rPr>
        <w:t>واحدة،لم یتضاعف التقدیر الشرعی،و رجع فی التقاصّ إلی القیمة السوقیة،علی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فوق الجذع من الأسنان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عدا أسنان الإبل</w:t>
      </w:r>
      <w:r>
        <w:rPr>
          <w:rFonts w:eastAsia="IRNazanin" w:cs="IRNazanin"/>
          <w:color w:val="111111"/>
          <w:sz w:val="28"/>
          <w:szCs w:val="28"/>
          <w:rtl w:val="true"/>
          <w:lang w:bidi="fa-IR"/>
        </w:rPr>
        <w:t>.</w:t>
      </w:r>
    </w:p>
    <w:p>
      <w:pPr>
        <w:pStyle w:val="Heading6"/>
        <w:numPr>
          <w:ilvl w:val="5"/>
          <w:numId w:val="1"/>
        </w:numPr>
        <w:rPr/>
      </w:pPr>
      <w:bookmarkStart w:id="1131" w:name="__RefHeading___Toc2314105_1934241801"/>
      <w:bookmarkStart w:id="1132" w:name="_Toc456"/>
      <w:bookmarkEnd w:id="1131"/>
      <w:r>
        <w:rPr>
          <w:rtl w:val="true"/>
        </w:rPr>
        <w:t>الثالث</w:t>
      </w:r>
      <w:r>
        <w:rPr>
          <w:rtl w:val="true"/>
        </w:rPr>
        <w:t>:</w:t>
      </w:r>
      <w:r>
        <w:rPr>
          <w:rtl w:val="true"/>
        </w:rPr>
        <w:t>فی أسنان الفرائض</w:t>
      </w:r>
      <w:bookmarkEnd w:id="1132"/>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أسنان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بنت المخاض هی التی لها سنة و دخلت فی الثانیة أی أمّها ماخض بمعنی 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حقة مع دفع أربع شیاه،و عن جذعة مع دفع ست،و دفع الحقة عن بنت المخاض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أخذ أربع شیاه،و الجذعة عنها مع أخذ ست،لأن کل سن من الأسنان مساو لما قبله مع الجبر فی المصلحة،و مساوی المساوی مساو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الأجود الوقوف مع المنصوص و هو فرض التفاوت بسن واحدة،و لا یلزم من اجتزائه بعین اجتزاؤه بمساویها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فوق الجذع من الأسنان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کالثنیّ و هو ما دخل فی السادسة،و الرباع و هو ما دخل فی السابعة،و السدیس و هو ما دخل فی الثامنة،و البازل و هو ما دخل فی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واحد من هذه لا یجزی عن الجذع و لا ما دونه اقتصارا فی اجزاء غیر الفرض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مورد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اجزاء هذه عن أحد الأسنان الواجبة من غیر جبر نظر،من کونه أعلی قیمة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حصل الجبر مع علوّ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عدم النص و احتمال نقصه فی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مراعاة القیمة فی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الاشکال فیما لو دفع بنت مخاض عن خمس شیاه مع قصور قیمتها عنها فإنها تجزی عن ست و عشرین فعن خمس و عشرین أولی،و من خروجه عن المنصوص و نقصه عن قیمة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الإشکال فی إجزائها عن شاة واحدة مع نقصها عن 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العدم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المخاض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المخاض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للحوامل،و هو اسم جنس لا واحد له من لفظه، بل یقال للواحد خلفة بفتح الخاء المعجمة و کسر اللام،و منه سمیت بنت المخاض أی بنت ما من شأنها أن تکون حاملا سواء لقحت أو لم تلقح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بنت اللبون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لها سنتان و دخلت فی الثالثة،أی أمّها ذات 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لها ثلاث و دخلت فی الرابعة،فاستحقت أن یطرقها الفحل،أو یحمل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الجذعة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لها أربع و دخلت فی الخامسة،و هی أعلی الأسنان المأخوذة فی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التبیع هو الذی تمَّ له حول،و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بذلک لأنه تبع قرنه اذنه،أو تبع امّه فی الرعی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الثنیّة التی کملت لها سنتان و دخلت فی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یخرج من غیر جنس الفریضة بالقیمة السوقیة،و من العین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سائر الأجناس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الشاة التی تؤخذ فی الزکاة،قیل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أقلّه الجذع من الضأن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الثنیّ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بنت اللبون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ذات لبن و لو بالصلاحیة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یقال فی جمعها و جمع بنت المخاض الا بالإفراد کالواحدة،فیقال بنت لبون و بنات لبون و إن اختلفت الأمهات،و کذلک بنات مخاض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الأنثی من الإبل إذا کمل لها ثلاث سنین،و یقال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و الأنثی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الجذعة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الجیم و الذال المعجمة و جمعها جذعات بفتح الذال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لما فی تلک السن،لا بسبب سن تنبت،و لا تسقط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اقله الجذع من الضأن</w:t>
      </w:r>
      <w:r>
        <w:rPr>
          <w:rFonts w:eastAsia="IRNazanin" w:cs="IRNazanin"/>
          <w:color w:val="111111"/>
          <w:sz w:val="28"/>
          <w:szCs w:val="28"/>
          <w:rtl w:val="true"/>
          <w:lang w:bidi="fa-IR"/>
        </w:rPr>
        <w:t>»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ما کمل سنه سبعة أشهر الی ان یستکمل سنة،فإذا أکملها قیل ثنی، </w:t>
      </w:r>
      <w:bookmarkStart w:id="1133" w:name="pg13566_139861"/>
    </w:p>
    <w:p>
      <w:pPr>
        <w:pStyle w:val="BookText"/>
        <w:rPr/>
      </w:pPr>
      <w:bookmarkEnd w:id="1133"/>
      <w:r>
        <w:rPr>
          <w:rFonts w:ascii="IRNazanin" w:hAnsi="IRNazanin" w:eastAsia="IRNazanin"/>
          <w:color w:val="111111"/>
          <w:sz w:val="28"/>
          <w:sz w:val="28"/>
          <w:szCs w:val="28"/>
          <w:rtl w:val="true"/>
          <w:lang w:bidi="fa-IR"/>
        </w:rPr>
        <w:t>من المعز،و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یسمی شاة،و الأول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تؤخذ المریضة،و لا الهرمة،و لا ذات العوار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للساعی التخییر،فإن وقعت المشاحّة،قیل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 حتی یبقی السن التی تجب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Heading6"/>
        <w:numPr>
          <w:ilvl w:val="5"/>
          <w:numId w:val="1"/>
        </w:numPr>
        <w:rPr/>
      </w:pPr>
      <w:bookmarkStart w:id="1134" w:name="__RefHeading___Toc2314107_1934241801"/>
      <w:bookmarkStart w:id="1135" w:name="_Toc457"/>
      <w:bookmarkEnd w:id="1134"/>
      <w:r>
        <w:rPr>
          <w:rtl w:val="true"/>
        </w:rPr>
        <w:t>و أما اللواحق</w:t>
      </w:r>
      <w:bookmarkEnd w:id="1135"/>
    </w:p>
    <w:p>
      <w:pPr>
        <w:pStyle w:val="BookText"/>
        <w:rPr/>
      </w:pPr>
      <w:r>
        <w:rPr>
          <w:rFonts w:ascii="IRNazanin" w:hAnsi="IRNazanin" w:eastAsia="IRNazanin"/>
          <w:color w:val="111111"/>
          <w:sz w:val="28"/>
          <w:sz w:val="28"/>
          <w:szCs w:val="28"/>
          <w:rtl w:val="true"/>
          <w:lang w:bidi="fa-IR"/>
        </w:rPr>
        <w:t>و أما اللواحق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ان الزکاة تجب فی العین لا فی الذمة،فإذا تمکن من إیصالها إلی مستحقّها فلم یفعل فقد فرّط،فإن تلفت لزمه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تمکن من إیصالها إلی الساعی أو الی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أمهر امرأة نصابا و حال علیه الحول فی یدها،فطلّقها قبل و مثله الثنیّ من المعز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یجذع ابن سبعة أشهر إذا کان أبواه شابین،و لو کانا هرمین لم یجذع حتی یستکمل ثمانیة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قیل فی ولد الضمان ذلک لأنه ینزو حینئذ و یضرب،و المعز لا ینزو حتی یدخل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تؤخذ المریضة و لا الهرمة و لا ذات العوار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إذا کان فی النصاب صحیح أو فتیّ أو سلیم من العوار،أما لو کان جمیعه کذلک أجزأ الإخراج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 فی ذلک قسّط و اخرج صحیحا بقیمة القسط الصحیح و المعیب،فلو کان نصف أربعین شاة صحیحا و نصفها مریضا و قیمة کل صحیحة عشرون و کل مریضة عشرة اشتری صحیحة تساوی خمسة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أخرج صحیحة قیمتها ربع عشر الأربعین کفی و هو أسهل من التقسیط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العین و ضمها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 حتی یبقی السن التی تجب</w:t>
      </w:r>
      <w:r>
        <w:rPr>
          <w:rFonts w:eastAsia="IRNazanin" w:cs="IRNazanin"/>
          <w:color w:val="111111"/>
          <w:sz w:val="28"/>
          <w:szCs w:val="28"/>
          <w:rtl w:val="true"/>
          <w:lang w:bidi="fa-IR"/>
        </w:rPr>
        <w:t>»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انما یتحقق القرعة مع تعدد ما هو بصفة الواجب فی المال،و کیفیتها ان یقسم ما جمع الوصف قسمین،ثمَّ یقرع بینهما،ثمَّ یقسم ما خرجت علیه القرعة،و هکذا </w:t>
      </w:r>
    </w:p>
    <w:p>
      <w:pPr>
        <w:pStyle w:val="BookText"/>
        <w:rPr/>
      </w:pPr>
      <w:r>
        <w:rPr>
          <w:rFonts w:ascii="IRNazanin" w:hAnsi="IRNazanin" w:eastAsia="IRNazanin"/>
          <w:color w:val="111111"/>
          <w:sz w:val="28"/>
          <w:sz w:val="28"/>
          <w:szCs w:val="28"/>
          <w:rtl w:val="true"/>
          <w:lang w:bidi="fa-IR"/>
        </w:rPr>
        <w:t>الدخول و بعد الحول،کان له النصف موفّرا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علیها حق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هلک النصف بتفریط،کان للساعی أن یأخذ حقه من العین و یرجع الزوج علیها به،لأنه مضمون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عنده نصاب فحال علیه أحوال،فإن أخرج زکاته فی کل سنة من غیره،تکرّرت الزکاة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یخرج،وجب علیه زکاة حول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عنده أکثر من نصاب،کانت الفریضة فی النصاب،و یجبر حتی تبقی واحدة،و الأصح تخییر المالک من غیر 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النصف موفّرا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یجوز أن یرید بالنصف الموفّر أخذ عین النصف و إخراج الزکاة من نصفها،لأن الزکاة و ان وجبت فی العین لکن لا ینحصر وجوب الإخراج فیها،و لا یکون کالشرکة المحضة بحیث لا یسلم شیء من النصاب من تعلق الحق به،و من ثمَّ لو أخرج القیمة اختیارا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باع النصاب قبل الإخراج و أدّی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یرید بتوفیره عدم نقصانه علیه بسبب الزکاة،لکن لها ان تخرج الزکاة من عینه،و تعطیه نصف الباقی،و تغرم له نصف المخرج،لتعلق الزکاة بالعین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هذا الاحتمال أنسب بالتفریع علی تعلق الزکاة بالعین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تتخیر بین ان تخرج من العین و تعطیه نصف الباقی،و بین أن تعطیه النصف و تضمن حصة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ان تقسم المال بینهما نصفین و تضمن الزکاة کذلک،لکن لو تعذّر الأخذ منها لإفلاس أو غیره جاز الرجوع علی الزوج و یرجع هو علیها بالقیمة،و هذا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وجوب الزکاة علیها بین أن یکون الطلاق قبل تمکّنها من الإخراج و بعده</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یلحق الأول بتلف بعض النصاب بغیر تفریط لرجوع عوضه إلیها و هو البضع، بخلاف ما یتلف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الزائد،و کذا فی کل سنة حتی ینقص المال عن النصاب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عنده ست و عشرون من الإبل،و مضی علیها حولان،وجب علیه بنت مخاض و خمس شیاه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مضی علیها ثلاثة أحوال،وجب علیه بنت مخاض و تسع شیاه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النصاب المجتمع من المعز و الضأن،و کذا من البقر و الجاموس، و کذا من الإبل العراب و البخاتی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فیه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المالک بالخیار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إخراج الفریضة من أیّ الصنفین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عنده ست و عشرون من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 بنت مخاض و تسع شیاه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انما یتم ذلک لو کان النصاب بنات مخاض،أو مشتملا علی بنت المخاض، أو علی ما قیمته بنت مخاض حتی یسلم للحول الثانی خمس و عشرون تامّة من غیر زیادة،اما لو فرض کونها زائدة علیها فی السن و القیمة أمکن ان یفرض خروج بنت المخاض عن الحول الأول من جزء واحدة من النصاب،و یبقی من المخرج منه قیمة خمس شیاه،فیجب فی الحول الثالث خمس اخری،بل یمکن ما یساوی عشر شیاه و أزید فیتعدد الخمس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کون النصاب بأجمعه ناقصا عن بنت المخاض،کما لو کانوا ذکرانا ینقص قیمة کل واحد عن بنت مخاض،نقص من الحول الأول عن خمس و عشرین،فیجب فی الحول الثانی أربع شیاه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کله مستثنی مما أطلقه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العراب و البخاتی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العراب بکسر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البخاتی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الإبل الخراسانیة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المالک بالخیار</w:t>
      </w:r>
      <w:r>
        <w:rPr>
          <w:rFonts w:eastAsia="IRNazanin" w:cs="IRNazanin"/>
          <w:color w:val="111111"/>
          <w:sz w:val="28"/>
          <w:szCs w:val="28"/>
          <w:rtl w:val="true"/>
          <w:lang w:bidi="fa-IR"/>
        </w:rPr>
        <w:t>»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تساویهما </w:t>
      </w:r>
      <w:r>
        <w:rPr>
          <w:rStyle w:val="FootnoteAnchor"/>
          <w:rtl w:val="true"/>
        </w:rPr>
        <w:footnoteReference w:id="774"/>
      </w:r>
      <w:r>
        <w:rPr>
          <w:rFonts w:ascii="IRNazanin" w:hAnsi="IRNazanin" w:eastAsia="IRNazanin"/>
          <w:color w:val="111111"/>
          <w:sz w:val="28"/>
          <w:sz w:val="28"/>
          <w:szCs w:val="28"/>
          <w:rtl w:val="true"/>
          <w:lang w:bidi="fa-IR"/>
        </w:rPr>
        <w:t>قیمة،أو بذله للأجود،و الا فالأجود التقسیط و إخراج قیمة ما اقتضاه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قال رب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یحل علی مالی الحول،و قد أخرجت ما وجب علیّ،قبل منه و لم یکن علیه بینة و لا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شهد علیه شاهدان قبلا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للمالک أموال متفرقة،کان له إخراج الزکاة من أیها شاء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السن الواجبة فی النصاب مریضة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 أخذها،و أخذ غیرها بالقیمة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شهد علیه شاهدان قبل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فی حول الحول فظاهر،لأنه 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شهادتهما بعدم الإخراج فإنما تقبل إذا انحصر علی وجه ینضبط،إذ الشهادة علی النفی المحض غیر مسموعة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ضبطه بأن یدّعی إخراج شاة معینة فی وقت معین فیشهد الشاهدان بموتها قبل ذلک الوقت أو خروجها عن ملکه قبله،أو أنه أخرج دینه علی فلان فیشهدان ببراءته منه قبل ذلک،و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للمالک أموال متفرقة کان له إخراج الزکاة من ایها شاء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مع تساویها فی القیمة أو دفعه للأجود،و الا وجب التقسیط،أو </w:t>
      </w:r>
      <w:r>
        <w:rPr>
          <w:rStyle w:val="FootnoteAnchor"/>
          <w:rtl w:val="true"/>
        </w:rPr>
        <w:footnoteReference w:id="775"/>
      </w:r>
      <w:r>
        <w:rPr>
          <w:rFonts w:ascii="IRNazanin" w:hAnsi="IRNazanin" w:eastAsia="IRNazanin"/>
          <w:color w:val="111111"/>
          <w:sz w:val="28"/>
          <w:sz w:val="28"/>
          <w:szCs w:val="28"/>
          <w:rtl w:val="true"/>
          <w:lang w:bidi="fa-IR"/>
        </w:rPr>
        <w:t>الإخراج بالقیمة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السن الواجبة فی النصاب مریضة</w:t>
      </w:r>
      <w:r>
        <w:rPr>
          <w:rFonts w:eastAsia="IRNazanin" w:cs="IRNazanin"/>
          <w:color w:val="111111"/>
          <w:sz w:val="28"/>
          <w:szCs w:val="28"/>
          <w:rtl w:val="true"/>
          <w:lang w:bidi="fa-IR"/>
        </w:rPr>
        <w:t>»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فرق فی ذلک بین کونها خاصة مریضة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کست و عشرین من الإبل فیها بنت مخاض واحدة مریضة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بعضها مریضا،و ان کان المریض 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الضابط انه متی کان فی النصاب صحیحة لم تجز المریضة،بل إما أن یتطوع بصحیحة أو یخرج منه قیمة موزعة علی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نصف الست و عشرین مریضا و نصفها صحیحا و قیمة الصحیح من بنت المخاض تساوی عشرین و المریض عشرة اخرج خمسة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فرض تمام النصاب صحیحا و فیه شنق مریض وجب إخراج </w:t>
      </w:r>
    </w:p>
    <w:p>
      <w:pPr>
        <w:pStyle w:val="BookText"/>
        <w:rPr/>
      </w:pPr>
      <w:r>
        <w:rPr>
          <w:rFonts w:ascii="IRNazanin" w:hAnsi="IRNazanin" w:eastAsia="IRNazanin"/>
          <w:color w:val="111111"/>
          <w:sz w:val="28"/>
          <w:sz w:val="28"/>
          <w:szCs w:val="28"/>
          <w:rtl w:val="true"/>
          <w:lang w:bidi="fa-IR"/>
        </w:rPr>
        <w:t>و لو کان کله مراضا لم یکلّف شراء صحیحة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تؤخذ الربیّ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الوالدة إلی خمسة عشر یوما،و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خمسین،و لا الأکولة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السمینة المعدة للأکل،و لا فحل الضراب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 إذ لا یزید الشنق 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کله مراضا لم یکلف شراء صحیحة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ان اتفق المرض تخیر فی الإخراج،و الاّ وجب التقسیط و إخراج وسط یقتضیه،أو إخراج القیمة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تؤخذ الربیّ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الربیّ بضم الراء و تشدید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العنز الوالد عن قرب،و جمعها رباب 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سرّ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نفساء،و ناقة عائذ،و نعجة رغوث،و عنز ربّی</w:t>
      </w:r>
      <w:r>
        <w:rPr>
          <w:rFonts w:eastAsia="IRNazanin" w:cs="IRNazanin"/>
          <w:color w:val="111111"/>
          <w:sz w:val="28"/>
          <w:szCs w:val="28"/>
          <w:rtl w:val="true"/>
          <w:lang w:bidi="fa-IR"/>
        </w:rPr>
        <w:t xml:space="preserve">» </w:t>
      </w:r>
      <w:r>
        <w:rPr>
          <w:rStyle w:val="FootnoteAnchor"/>
          <w:rtl w:val="true"/>
        </w:rPr>
        <w:footnoteReference w:id="7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أطلقت الربیّ علی الشاة و الناقة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علیه الجوهری </w:t>
      </w:r>
      <w:r>
        <w:rPr>
          <w:rStyle w:val="FootnoteAnchor"/>
          <w:rtl w:val="true"/>
        </w:rPr>
        <w:footnoteReference w:id="7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المصنف هنا ما هو أعم منها و هو مطلق النعم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جعلها نظیرة النفساء أن المانع من إخراجها المرض لان النفساء مریضة،و من ثمَّ لا یقام علیها الحد فلا یجزی إخراجها و ان رضی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کون المانع الإضرار بولدها فلو رضی بإخراجها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الأجود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کانت الجمیع ربّی لم یکلف الإخراج من غیرها کالمراض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الأکولة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بفتح الهمزة،و لو دفعها المالک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فحل الضراب</w:t>
      </w:r>
      <w:r>
        <w:rPr>
          <w:rFonts w:eastAsia="IRNazanin" w:cs="IRNazanin"/>
          <w:color w:val="111111"/>
          <w:sz w:val="28"/>
          <w:szCs w:val="28"/>
          <w:rtl w:val="true"/>
          <w:lang w:bidi="fa-IR"/>
        </w:rPr>
        <w:t>»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به القدر المحتاج الیه لضرب الماشیة عادة،فلو زاد عن ذلک کان بحکم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 المالک دفعه لم یجز إلا بالقیمة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فی عدّ المحتاج الیه،و الأولی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کلها فحولا عدّ الجمیع و اخرج منها</w:t>
      </w:r>
      <w:r>
        <w:rPr>
          <w:rFonts w:eastAsia="IRNazanin" w:cs="IRNazanin"/>
          <w:color w:val="111111"/>
          <w:sz w:val="28"/>
          <w:szCs w:val="28"/>
          <w:rtl w:val="true"/>
          <w:lang w:bidi="fa-IR"/>
        </w:rPr>
        <w:t xml:space="preserve">. </w:t>
      </w:r>
      <w:bookmarkStart w:id="1136" w:name="pg13566_139866"/>
    </w:p>
    <w:p>
      <w:pPr>
        <w:pStyle w:val="BookText"/>
        <w:rPr/>
      </w:pPr>
      <w:bookmarkEnd w:id="1136"/>
      <w:r>
        <w:rPr>
          <w:rFonts w:ascii="IRNazanin" w:hAnsi="IRNazanin" w:eastAsia="IRNazanin"/>
          <w:color w:val="111111"/>
          <w:sz w:val="28"/>
          <w:sz w:val="28"/>
          <w:szCs w:val="28"/>
          <w:rtl w:val="true"/>
          <w:lang w:bidi="fa-IR"/>
        </w:rPr>
        <w:t>و یجوز أن یدفع من غیر غنم البلد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أدون 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یجزی الذکر و الأنثی،لتناول الاسم له</w:t>
      </w:r>
      <w:r>
        <w:rPr>
          <w:rFonts w:eastAsia="IRNazanin" w:cs="IRNazanin"/>
          <w:color w:val="111111"/>
          <w:sz w:val="28"/>
          <w:szCs w:val="28"/>
          <w:rtl w:val="true"/>
          <w:lang w:bidi="fa-IR"/>
        </w:rPr>
        <w:t>.</w:t>
      </w:r>
    </w:p>
    <w:p>
      <w:pPr>
        <w:pStyle w:val="Heading6"/>
        <w:numPr>
          <w:ilvl w:val="5"/>
          <w:numId w:val="1"/>
        </w:numPr>
        <w:rPr/>
      </w:pPr>
      <w:bookmarkStart w:id="1137" w:name="__RefHeading___Toc2314109_1934241801"/>
      <w:bookmarkStart w:id="1138" w:name="_Toc458"/>
      <w:bookmarkEnd w:id="1137"/>
      <w:r>
        <w:rPr>
          <w:rtl w:val="true"/>
        </w:rPr>
        <w:t>القول فی زکاة الذهب و الفضة</w:t>
      </w:r>
      <w:bookmarkEnd w:id="1138"/>
    </w:p>
    <w:p>
      <w:pPr>
        <w:pStyle w:val="BookText"/>
        <w:rPr/>
      </w:pPr>
      <w:r>
        <w:rPr>
          <w:rFonts w:ascii="IRNazanin" w:hAnsi="IRNazanin" w:eastAsia="IRNazanin"/>
          <w:color w:val="111111"/>
          <w:sz w:val="28"/>
          <w:sz w:val="28"/>
          <w:szCs w:val="28"/>
          <w:rtl w:val="true"/>
          <w:lang w:bidi="fa-IR"/>
        </w:rPr>
        <w:t>القول فی زکاة الذهب و الفضة</w:t>
      </w:r>
      <w:r>
        <w:rPr>
          <w:rFonts w:eastAsia="IRNazanin" w:cs="IRNazanin"/>
          <w:color w:val="111111"/>
          <w:sz w:val="28"/>
          <w:szCs w:val="28"/>
          <w:rtl w:val="true"/>
          <w:lang w:bidi="fa-IR"/>
        </w:rPr>
        <w:t>.</w:t>
      </w:r>
    </w:p>
    <w:p>
      <w:pPr>
        <w:pStyle w:val="Heading6"/>
        <w:numPr>
          <w:ilvl w:val="5"/>
          <w:numId w:val="1"/>
        </w:numPr>
        <w:rPr/>
      </w:pPr>
      <w:bookmarkStart w:id="1139" w:name="__RefHeading___Toc2314111_1934241801"/>
      <w:bookmarkStart w:id="1140" w:name="_Toc459"/>
      <w:bookmarkEnd w:id="1139"/>
      <w:r>
        <w:rPr>
          <w:rtl w:val="true"/>
        </w:rPr>
        <w:t>النصاب</w:t>
      </w:r>
      <w:bookmarkEnd w:id="1140"/>
    </w:p>
    <w:p>
      <w:pPr>
        <w:pStyle w:val="BookText"/>
        <w:rPr/>
      </w:pPr>
      <w:r>
        <w:rPr>
          <w:rFonts w:ascii="IRNazanin" w:hAnsi="IRNazanin" w:eastAsia="IRNazanin"/>
          <w:color w:val="111111"/>
          <w:sz w:val="28"/>
          <w:sz w:val="28"/>
          <w:szCs w:val="28"/>
          <w:rtl w:val="true"/>
          <w:lang w:bidi="fa-IR"/>
        </w:rPr>
        <w:t>النصاب و لا تجب الزکاة فی الذهب حتی یبلغ عشرین دینارا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عشرة قراریط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لیس فی الزائد شیء حتی یبلغ أربعة دنانیر ففیها قیراطان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زکاة فیما دون عشرین مثقالا،و لا فیما دون أربعة دنانیر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کلما زاد المال أربعة،ففیها قیراطان بالغا ما بلغ،و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زکاة فی العین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تبلغ أربعین دینارا،ففیه دینار،و الأول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زکاة فی الفضّة حتی تبلغ مائتی درهم،ففیها خمسة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کلما زادت أربعین کان فیها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فیما نقص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الأربعین 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یخرج من غیر غنم البلد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مع التساوی فی القیمة،أو کونها زکاة الإبل،و الا لم یجز إلا بالقیمة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یبلغ عشرین دینارا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بالدینار هنا المثقال و هو درهم و ثلاثة أسباع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زکاة النقدین ربع العشر،فمن ثمَّ کان فی العشرین دینارا عشرة قراریط لأنها نصف مثقال،و یجوز إخراج القیمة عن النقدین کغیرهما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زکاة فی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المراد بالعین هنا الذهب المضروب دنانیر،و القول لابن بابویه </w:t>
      </w:r>
      <w:r>
        <w:rPr>
          <w:rStyle w:val="FootnoteAnchor"/>
          <w:rtl w:val="true"/>
        </w:rPr>
        <w:footnoteReference w:id="778"/>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فیما نقص</w:t>
      </w:r>
      <w:r>
        <w:rPr>
          <w:rFonts w:eastAsia="IRNazanin" w:cs="IRNazanin"/>
          <w:color w:val="111111"/>
          <w:sz w:val="28"/>
          <w:szCs w:val="28"/>
          <w:rtl w:val="true"/>
          <w:lang w:bidi="fa-IR"/>
        </w:rPr>
        <w:t>»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فرق بین النقص الکثیر و القلیل حتی الحبة إذا نقصت فی جمیع الموازین، </w:t>
      </w:r>
      <w:bookmarkStart w:id="1141" w:name="pg13566_139867"/>
    </w:p>
    <w:p>
      <w:pPr>
        <w:pStyle w:val="BookText"/>
        <w:rPr/>
      </w:pPr>
      <w:bookmarkEnd w:id="1141"/>
      <w:r>
        <w:rPr>
          <w:rFonts w:ascii="IRNazanin" w:hAnsi="IRNazanin" w:eastAsia="IRNazanin"/>
          <w:color w:val="111111"/>
          <w:sz w:val="28"/>
          <w:sz w:val="28"/>
          <w:szCs w:val="28"/>
          <w:rtl w:val="true"/>
          <w:lang w:bidi="fa-IR"/>
        </w:rPr>
        <w:t>کما لیس فیما نقص عن المائتین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الدرهم ستة دوانیق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الدوانق ثمان حبّات من أوسط حب الشعیر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مقدار العشرة سبعة مثاقیل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142" w:name="__RefHeading___Toc2314113_1934241801"/>
      <w:bookmarkStart w:id="1143" w:name="_Toc460"/>
      <w:bookmarkEnd w:id="1142"/>
      <w:r>
        <w:rPr>
          <w:rtl w:val="true"/>
        </w:rPr>
        <w:t>الشروط</w:t>
      </w:r>
      <w:bookmarkEnd w:id="1143"/>
    </w:p>
    <w:p>
      <w:pPr>
        <w:pStyle w:val="BookText"/>
        <w:rPr/>
      </w:pPr>
      <w:r>
        <w:rPr>
          <w:rFonts w:ascii="IRNazanin" w:hAnsi="IRNazanin" w:eastAsia="IRNazanin"/>
          <w:color w:val="111111"/>
          <w:sz w:val="28"/>
          <w:sz w:val="28"/>
          <w:szCs w:val="28"/>
          <w:rtl w:val="true"/>
          <w:lang w:bidi="fa-IR"/>
        </w:rPr>
        <w:t>الشروط و من شرط وجوب الزکاة فیهما کونهما مضروبین دنانیر و دراهم، منقوشین بسکة المعاملة،أو ما کان یتعامل بهما،و حول الحول حتی یکون النصاب موجودا فیه أجمع،فلو نقص فی أثنائه،أو تبدلت أعیان النصاب،بغیر جنسه أو بجنسه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تجب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منع من التصرف فیه،سواء کان المنع شرعیا کالوقف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الرهن،أو قهریا کالغصب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تجب الزکاة فی الحلیّ محلّلا کالسوار للمرأة،و حلیة السیف للرجل،أو محرما کالخلخال للرجل،و المنطقة للمرأة،و کالأوانی المتخذة من الذهب و الفضّة،و آلات اللهو لو عملت منهما،و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فیه اما لو نقص فی بعضها و کمل فی بعض وجبت لاغتفار مثل ذلک فی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مقدار العشرة سبعة مثاقیل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أراد بذلک بیان قدر المثقال إذ لم یسبق له ذکر،و الإشارة الی ما به یحصل معرفة نسبة الدرهم من الدینار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استفید منه ان الدینار درهم و ثلاثة أسباع درهم،و أن الدرهم نصف الدینار و خمسة،فیکون جملة النصاب الأول من الذهب ثمانیة و عشرین درهما و أربعة أسباع درهم،و من الفضة مائة و أربعین مثقالا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جنسه أو بجنسه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بالجنس هنا الحقیقة النوعیة کما لو بدل الذهب بالذهب،و بغیر الجنس، النقد الآخر کالذهب بالفضة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المنع شرعیا کالوقف</w:t>
      </w:r>
      <w:r>
        <w:rPr>
          <w:rFonts w:eastAsia="IRNazanin" w:cs="IRNazanin"/>
          <w:color w:val="111111"/>
          <w:sz w:val="28"/>
          <w:szCs w:val="28"/>
          <w:rtl w:val="true"/>
          <w:lang w:bidi="fa-IR"/>
        </w:rPr>
        <w:t>»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الشرط مستغنی عنه هنا لذکره فی أول الزکاة فی الشرائط العامة،و أیضا فإن ذلک بنی علی جواز وقف الدراهم و الدنانیر لفائدة التزیین بها و نحوه،و سیأتی فی الوقف أن المصنف لا یختار ذلک</w:t>
      </w:r>
      <w:r>
        <w:rPr>
          <w:rFonts w:eastAsia="IRNazanin" w:cs="IRNazanin"/>
          <w:color w:val="111111"/>
          <w:sz w:val="28"/>
          <w:szCs w:val="28"/>
          <w:rtl w:val="true"/>
          <w:lang w:bidi="fa-IR"/>
        </w:rPr>
        <w:t xml:space="preserve">. </w:t>
      </w:r>
      <w:bookmarkStart w:id="1144" w:name="pg13566_139868"/>
    </w:p>
    <w:p>
      <w:pPr>
        <w:pStyle w:val="BookText"/>
        <w:rPr/>
      </w:pPr>
      <w:bookmarkEnd w:id="1144"/>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زکاة فی السبائک و النقار و التبر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عملهما کذلک فرارا،وجبت الزکاة،و لو کان قبل الحول،و الاستحباب 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لو جعل الدراهم و الدنانیر کذلک بعد الحول،وجبت الزکاة إجماعا</w:t>
      </w:r>
      <w:r>
        <w:rPr>
          <w:rFonts w:eastAsia="IRNazanin" w:cs="IRNazanin"/>
          <w:color w:val="111111"/>
          <w:sz w:val="28"/>
          <w:szCs w:val="28"/>
          <w:rtl w:val="true"/>
          <w:lang w:bidi="fa-IR"/>
        </w:rPr>
        <w:t>.</w:t>
      </w:r>
    </w:p>
    <w:p>
      <w:pPr>
        <w:pStyle w:val="Heading6"/>
        <w:numPr>
          <w:ilvl w:val="5"/>
          <w:numId w:val="1"/>
        </w:numPr>
        <w:rPr/>
      </w:pPr>
      <w:bookmarkStart w:id="1145" w:name="__RefHeading___Toc2314115_1934241801"/>
      <w:bookmarkStart w:id="1146" w:name="_Toc461"/>
      <w:bookmarkEnd w:id="1145"/>
      <w:r>
        <w:rPr>
          <w:rtl w:val="true"/>
        </w:rPr>
        <w:t>و أما أحکامها</w:t>
      </w:r>
      <w:bookmarkEnd w:id="1146"/>
    </w:p>
    <w:p>
      <w:pPr>
        <w:pStyle w:val="BookText"/>
        <w:rPr/>
      </w:pPr>
      <w:r>
        <w:rPr>
          <w:rFonts w:ascii="IRNazanin" w:hAnsi="IRNazanin" w:eastAsia="IRNazanin"/>
          <w:color w:val="111111"/>
          <w:sz w:val="28"/>
          <w:sz w:val="28"/>
          <w:szCs w:val="28"/>
          <w:rtl w:val="true"/>
          <w:lang w:bidi="fa-IR"/>
        </w:rPr>
        <w:t>و أما أحکامها فمسائل</w:t>
      </w:r>
      <w:r>
        <w:rPr>
          <w:rFonts w:eastAsia="IRNazanin" w:cs="IRNazanin"/>
          <w:color w:val="111111"/>
          <w:sz w:val="28"/>
          <w:szCs w:val="28"/>
          <w:rtl w:val="true"/>
          <w:lang w:bidi="fa-IR"/>
        </w:rPr>
        <w:t>:</w:t>
      </w:r>
    </w:p>
    <w:p>
      <w:pPr>
        <w:pStyle w:val="Heading6"/>
        <w:numPr>
          <w:ilvl w:val="5"/>
          <w:numId w:val="1"/>
        </w:numPr>
        <w:rPr/>
      </w:pPr>
      <w:bookmarkStart w:id="1147" w:name="__RefHeading___Toc2314117_1934241801"/>
      <w:bookmarkStart w:id="1148" w:name="_Toc462"/>
      <w:bookmarkEnd w:id="1147"/>
      <w:r>
        <w:rPr>
          <w:rtl w:val="true"/>
        </w:rPr>
        <w:t>الاولی</w:t>
      </w:r>
      <w:r>
        <w:rPr>
          <w:rtl w:val="true"/>
        </w:rPr>
        <w:t>:</w:t>
      </w:r>
      <w:r>
        <w:rPr>
          <w:rtl w:val="true"/>
        </w:rPr>
        <w:t>لا اعتبار باختلاف الرغبة مع تساوی الجوهرین</w:t>
      </w:r>
      <w:bookmarkEnd w:id="1148"/>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اعتبار باختلاف الرغبة مع تساوی الجوهرین،بل یضمّ بعضها إلی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الإخراج إن تطوّع بالأرغب،و إلا کان له الإخراج من کل جنس بقسطه</w:t>
      </w:r>
      <w:r>
        <w:rPr>
          <w:rFonts w:eastAsia="IRNazanin" w:cs="IRNazanin"/>
          <w:color w:val="111111"/>
          <w:sz w:val="28"/>
          <w:szCs w:val="28"/>
          <w:rtl w:val="true"/>
          <w:lang w:bidi="fa-IR"/>
        </w:rPr>
        <w:t>.</w:t>
      </w:r>
    </w:p>
    <w:p>
      <w:pPr>
        <w:pStyle w:val="Heading6"/>
        <w:numPr>
          <w:ilvl w:val="5"/>
          <w:numId w:val="1"/>
        </w:numPr>
        <w:rPr/>
      </w:pPr>
      <w:bookmarkStart w:id="1149" w:name="__RefHeading___Toc2314119_1934241801"/>
      <w:bookmarkStart w:id="1150" w:name="_Toc463"/>
      <w:bookmarkEnd w:id="1149"/>
      <w:r>
        <w:rPr>
          <w:rtl w:val="true"/>
        </w:rPr>
        <w:t>الثانیة</w:t>
      </w:r>
      <w:r>
        <w:rPr>
          <w:rtl w:val="true"/>
        </w:rPr>
        <w:t>:</w:t>
      </w:r>
      <w:r>
        <w:rPr>
          <w:rtl w:val="true"/>
        </w:rPr>
        <w:t>الدراهم المغشوشة لا زکاة فیها</w:t>
      </w:r>
      <w:bookmarkEnd w:id="1150"/>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الدراهم المغشوشة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زکاة فیها،حتی یبلغ خالصها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زکاة فی السبائک و النقار و التبر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السبائک یشمل 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یقال سبکت الفضة و غیرها سبکا اذبتها،و الفضة سبیکة و الجمع السبائک </w:t>
      </w:r>
      <w:r>
        <w:rPr>
          <w:rStyle w:val="FootnoteAnchor"/>
          <w:rtl w:val="true"/>
        </w:rPr>
        <w:footnoteReference w:id="7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 بالسبائک هنا الفضة لا غیر کما دل علیه آخر کلام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خصها بعض الأصحاب بالذهب </w:t>
      </w:r>
      <w:r>
        <w:rPr>
          <w:rStyle w:val="FootnoteAnchor"/>
          <w:rtl w:val="true"/>
        </w:rPr>
        <w:footnoteReference w:id="780"/>
      </w:r>
      <w:r>
        <w:rPr>
          <w:rFonts w:ascii="IRNazanin" w:hAnsi="IRNazanin" w:eastAsia="IRNazanin"/>
          <w:color w:val="111111"/>
          <w:sz w:val="28"/>
          <w:sz w:val="28"/>
          <w:szCs w:val="28"/>
          <w:rtl w:val="true"/>
          <w:lang w:bidi="fa-IR"/>
        </w:rPr>
        <w:t>و هو لا یوافق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النقار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النون،جمع نقرة بضمها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کالسبیکة،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الفضة،و به یحصل الفرق بینها و بین السبائک علی التفسیر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التبر فقال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کان من الذهب غیر مضروب،فإذا ضرب دنانیر فهو عین،و لا یقال تبر إلا لذهب،و بعضهم یقوله للفضة أیضا </w:t>
      </w:r>
      <w:r>
        <w:rPr>
          <w:rStyle w:val="FootnoteAnchor"/>
          <w:rtl w:val="true"/>
        </w:rPr>
        <w:footnoteReference w:id="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هذین التفسیرین للتبر لا یفرق بین التبر و بین الآخرین أو </w:t>
      </w:r>
      <w:r>
        <w:rPr>
          <w:rStyle w:val="FootnoteAnchor"/>
          <w:rtl w:val="true"/>
        </w:rPr>
        <w:footnoteReference w:id="782"/>
      </w:r>
      <w:r>
        <w:rPr>
          <w:rFonts w:ascii="IRNazanin" w:hAnsi="IRNazanin" w:eastAsia="IRNazanin"/>
          <w:color w:val="111111"/>
          <w:sz w:val="28"/>
          <w:sz w:val="28"/>
          <w:szCs w:val="28"/>
          <w:rtl w:val="true"/>
          <w:lang w:bidi="fa-IR"/>
        </w:rPr>
        <w:t>یداخل أحدهما فلا وجه للجمع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فسر بتراب الذهب قبل تصفیته و هو المناسب لجمعه معهما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الدراهم المغشوشة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بالغش هنا ما کان من غیر الجنس کما یدل علیه حکمه بعدم الزکاة،أما </w:t>
      </w:r>
      <w:bookmarkStart w:id="1151" w:name="pg13566_139869"/>
    </w:p>
    <w:p>
      <w:pPr>
        <w:pStyle w:val="BookText"/>
        <w:rPr/>
      </w:pPr>
      <w:bookmarkEnd w:id="1151"/>
      <w:r>
        <w:rPr>
          <w:rFonts w:ascii="IRNazanin" w:hAnsi="IRNazanin" w:eastAsia="IRNazanin"/>
          <w:color w:val="111111"/>
          <w:sz w:val="28"/>
          <w:sz w:val="28"/>
          <w:szCs w:val="28"/>
          <w:rtl w:val="true"/>
          <w:lang w:bidi="fa-IR"/>
        </w:rPr>
        <w:t>نصابا،ثمَّ لا یخرج المغشوشة عن الجیاد</w:t>
      </w:r>
      <w:r>
        <w:rPr>
          <w:rFonts w:eastAsia="IRNazanin" w:cs="IRNazanin"/>
          <w:color w:val="111111"/>
          <w:sz w:val="28"/>
          <w:szCs w:val="28"/>
          <w:rtl w:val="true"/>
          <w:lang w:bidi="fa-IR"/>
        </w:rPr>
        <w:t>.</w:t>
      </w:r>
    </w:p>
    <w:p>
      <w:pPr>
        <w:pStyle w:val="Heading6"/>
        <w:numPr>
          <w:ilvl w:val="5"/>
          <w:numId w:val="1"/>
        </w:numPr>
        <w:rPr/>
      </w:pPr>
      <w:bookmarkStart w:id="1152" w:name="__RefHeading___Toc2314121_1934241801"/>
      <w:bookmarkStart w:id="1153" w:name="_Toc464"/>
      <w:bookmarkEnd w:id="1152"/>
      <w:r>
        <w:rPr>
          <w:rtl w:val="true"/>
        </w:rPr>
        <w:t>الثالثة</w:t>
      </w:r>
      <w:r>
        <w:rPr>
          <w:rtl w:val="true"/>
        </w:rPr>
        <w:t>:</w:t>
      </w:r>
      <w:r>
        <w:rPr>
          <w:rtl w:val="true"/>
        </w:rPr>
        <w:t>إذا کان معه دراهم مغشوشة</w:t>
      </w:r>
      <w:bookmarkEnd w:id="1153"/>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معه دراهم مغشوشة،فإن عرف قدر الفضة، أخرج الزکاة عنها فضة خالصة،و عن الجملة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جهل ذلک و أخرج عن جملتها من الجیاد احتیاطا جاز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ماکس سألزم تصفیتها لیعرف قدر الواجب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1154" w:name="__RefHeading___Toc2314123_1934241801"/>
      <w:bookmarkStart w:id="1155" w:name="_Toc465"/>
      <w:bookmarkEnd w:id="1154"/>
      <w:r>
        <w:rPr>
          <w:rtl w:val="true"/>
        </w:rPr>
        <w:t>الرابعة</w:t>
      </w:r>
      <w:r>
        <w:rPr>
          <w:rtl w:val="true"/>
        </w:rPr>
        <w:t>:</w:t>
      </w:r>
      <w:r>
        <w:rPr>
          <w:rtl w:val="true"/>
        </w:rPr>
        <w:t>مال القرض ان ترکه المقترض بحاله حولا</w:t>
      </w:r>
      <w:bookmarkEnd w:id="1155"/>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القرض ان ترکه المقترض بحاله حولا،وجبت الزکاة علیه دون المقرض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المقترض الزکاة علی المقرض،قیل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لو کان الغش من الجنس کخشونة الجوهر وجبت إذا بلغ المجموع نصابا و کان له الإخراج بالقسط إن لم یتبرّع بالأجود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عرف قدر الفضة أخرج الزکاة عنها فضة خالصة و عن الجملة منها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الواو هنا بمعنی أو،بمعنی أنه مخیر بین الإخراج عن الخالص خاصة منه،أو عن الجملة منها،لان المفروض کون الخالص معلوما،فلو کان معه ثلاثمائة درهم و الغش ثلثها تخیّر بین إخراج خمسة دراهم خالصة،أو إخراج سبعة دراهم و نصف من الجملة مع تساوی الغش فی کل درهم،أما لو علم قدر الفضة فی الجملة لا فی الافراد الخاصة فلا بد من الإخراج عن الجملة جیادا أو ما یتحقق معه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جهل ذلک و أخرج عن جملتها من الجیاد جاز أیضا و ان ماکس ألزم تصفیتها لیعرف قدر الواجب</w:t>
      </w:r>
      <w:r>
        <w:rPr>
          <w:rFonts w:eastAsia="IRNazanin" w:cs="IRNazanin"/>
          <w:color w:val="111111"/>
          <w:sz w:val="28"/>
          <w:szCs w:val="28"/>
          <w:rtl w:val="true"/>
          <w:lang w:bidi="fa-IR"/>
        </w:rPr>
        <w:t>»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بالمماکسة الماشحة فی إخراج ما یعلم معه براءة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یلزم بالتصفیة مع العلم بوجود النصاب فی المال و الشک فی الزائد لا مع الشک فی بلوغ النصاب فی الجمیع،لأصالة عدمه،و الشک فی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الفرق بین الصورتین تعلق الوجوب بالمال فی الاولی فلا یتیقن البراءة إلا بالتصفیة،أو إخراج الخالص عن الجمیع لأن </w:t>
      </w:r>
    </w:p>
    <w:p>
      <w:pPr>
        <w:pStyle w:val="BookText"/>
        <w:rPr/>
      </w:pPr>
      <w:r>
        <w:rPr>
          <w:rFonts w:ascii="IRNazanin" w:hAnsi="IRNazanin" w:eastAsia="IRNazanin"/>
          <w:color w:val="111111"/>
          <w:sz w:val="28"/>
          <w:sz w:val="28"/>
          <w:szCs w:val="28"/>
          <w:rtl w:val="true"/>
          <w:lang w:bidi="fa-IR"/>
        </w:rPr>
        <w:t>الشرط،و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یلزم،و هو الأشبه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المفروض کون الغش مجهولا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إخراج ما تیقن کونه الواجب و إن کان أقل من ربع عشر الجمیع،بخلاف الثانیة لأصالة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الفرق بأن إخراج ما یتیقن وجوده فی المال یلحق الأولی بالثانیة،کما لو تیقن وجود النصاب الأول و شک فی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أو مرتین مثلا،فإنه إذا أخرج ما یجب فی المتیقن صار المال مشکوکا فی تعلق الوجوب به فلا یجب التصفیة،کما لو شک فی البلوغ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الوجه،و اختاره فی التذکرة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أطلق الشیخ </w:t>
      </w:r>
      <w:r>
        <w:rPr>
          <w:rStyle w:val="FootnoteAnchor"/>
          <w:rtl w:val="true"/>
        </w:rPr>
        <w:footnoteReference w:id="784"/>
      </w:r>
      <w:r>
        <w:rPr>
          <w:rFonts w:ascii="IRNazanin" w:hAnsi="IRNazanin" w:eastAsia="IRNazanin"/>
          <w:color w:val="111111"/>
          <w:sz w:val="28"/>
          <w:sz w:val="28"/>
          <w:szCs w:val="28"/>
          <w:rtl w:val="true"/>
          <w:lang w:bidi="fa-IR"/>
        </w:rPr>
        <w:t>و الأکثر وجوب التصفیة مع تیقن النصاب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أطلقه المصنف من وجوب التصفیة مع المماکسة مطلقا فیجب حمله علی ما لو علم النصاب لیوافق الجماعة إذ لا قائل بوجوب التصفیة مع الشک فی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الواجب من التصفیة علی تقدیر وجوبها ما یتحقق معه معرفة الغش، فإن اتحد القدر فی أفرادها کفی تصفیة شیء منها،و إن اختلف مع ضبطه فی أنواع معینة سبک من کل نوع شیئا،و ان لم ینضبط تعین سبک الجمیع عند من أوجبه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یلزم،و هو الأشبه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المشهور عدم صحة الشرط لمنافاته للدلیل الدال علی وجوب الزکاة علی مالک المال،و إطلاق النص </w:t>
      </w:r>
      <w:r>
        <w:rPr>
          <w:rStyle w:val="FootnoteAnchor"/>
          <w:rtl w:val="true"/>
        </w:rPr>
        <w:footnoteReference w:id="785"/>
      </w:r>
      <w:r>
        <w:rPr>
          <w:rFonts w:ascii="IRNazanin" w:hAnsi="IRNazanin" w:eastAsia="IRNazanin"/>
          <w:color w:val="111111"/>
          <w:sz w:val="28"/>
          <w:sz w:val="28"/>
          <w:szCs w:val="28"/>
          <w:rtl w:val="true"/>
          <w:lang w:bidi="fa-IR"/>
        </w:rPr>
        <w:t>بکون الزکاة علی المقترض فعلی هذا یبطل الشرط و القرض أیضا لاشتماله علی شرط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تبرع المقرض بالإخراج بإذن المدیون صحّ</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الزکاة علی المقرض قد یکون بمعنی ثبوتها علی المشروط علیه ابتداء بحیث لا یتعلق بالمدیون وجوب النیة و یکون المقرض مؤدیا لها عن نفسه بسبب الشرط،و هذا المعنی یتّضح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786"/>
      </w:r>
      <w:r>
        <w:rPr>
          <w:rFonts w:ascii="IRNazanin" w:hAnsi="IRNazanin" w:eastAsia="IRNazanin"/>
          <w:color w:val="111111"/>
          <w:sz w:val="28"/>
          <w:sz w:val="28"/>
          <w:szCs w:val="28"/>
          <w:rtl w:val="true"/>
          <w:lang w:bidi="fa-IR"/>
        </w:rPr>
        <w:t xml:space="preserve">القول بفساد اشتراطه،لمنافاته المشروع من شرط إیجاب العبادة علی غیر من یخاطب بها،و الدلیل الدال علی عدم </w:t>
      </w:r>
      <w:bookmarkStart w:id="1156" w:name="pg13566_139871"/>
    </w:p>
    <w:p>
      <w:pPr>
        <w:pStyle w:val="Heading6"/>
        <w:numPr>
          <w:ilvl w:val="5"/>
          <w:numId w:val="1"/>
        </w:numPr>
        <w:rPr/>
      </w:pPr>
      <w:bookmarkStart w:id="1157" w:name="__RefHeading___Toc2314125_1934241801"/>
      <w:bookmarkStart w:id="1158" w:name="_Toc466"/>
      <w:bookmarkEnd w:id="1156"/>
      <w:bookmarkEnd w:id="1157"/>
      <w:r>
        <w:rPr>
          <w:rtl w:val="true"/>
        </w:rPr>
        <w:t>الخامسة</w:t>
      </w:r>
      <w:r>
        <w:rPr>
          <w:rtl w:val="true"/>
        </w:rPr>
        <w:t>:</w:t>
      </w:r>
      <w:r>
        <w:rPr>
          <w:rtl w:val="true"/>
        </w:rPr>
        <w:t>من دفن مالا و جهل موضعه</w:t>
      </w:r>
      <w:bookmarkEnd w:id="1158"/>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دفن مالا و جهل موضعه،أو ورث مالا و لم یصل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علیه أحوال ثمَّ وصل إلیه زکّاه لسنة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الزکاة علی غیر المالک،و قد یکون بمعنی تحمل المشروط علیه لها عن المدیون و إخراجها من ماله عنه مع کون الوجوب متعلقا بالمدیون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الوجه لا مانع منه لأن المقرض لو تبرع بالإخراج عنه بإذنه صحّ،فیجوز اشتراطه لأنه أمر سائغ لا ینافی المشروع،و یدخل فی عموم صحیحة منصور بن حازم عن الصادق علیه السلام فی رجل استقرض مالا و حال علیه الحول و هو عنده،فقال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الذی أقرضه یؤدی زکاته فلا زکاة علیه،و إن کان لا یؤدی أدی المقترض</w:t>
      </w:r>
      <w:r>
        <w:rPr>
          <w:rFonts w:eastAsia="IRNazanin" w:cs="IRNazanin"/>
          <w:color w:val="111111"/>
          <w:sz w:val="28"/>
          <w:szCs w:val="28"/>
          <w:rtl w:val="true"/>
          <w:lang w:bidi="fa-IR"/>
        </w:rPr>
        <w:t xml:space="preserve">» </w:t>
      </w:r>
      <w:r>
        <w:rPr>
          <w:rStyle w:val="FootnoteAnchor"/>
          <w:rtl w:val="true"/>
        </w:rPr>
        <w:footnoteReference w:id="7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إن و فی المقرض بالشرط،و الاّ وجب علی المدیون الإخراج عملا بظاهر الروایة،و لأنّ دین الإنسان لو وجب علی شخص اداؤه بنذر و شبهه لا یسقط عن المدیون بامتناع من وجب علیه أداؤه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یمتنع النیة حینئذ منه لأنها لا تعتبر الا من المالک،أو وکیله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إذا وجب علی المقرض الوفاء بالشرط کانت نیته عن نفسه عملا بمقتضی لزوم الشرط،بخلاف المتبرع إذا أخرجها بإذن من وجبت علیه فإنه یوقع النیة عنه لعدم وجوبها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منافاة بین نیّتها عمّن وجبت علیه مع الحکم بوجوبها علی المخرج کما فی النائب فی العبادة باستئجار و نحوه،و حینئذ فینوی إخراجها لوجوبها علیه بالشرط،و علی المالک بالأصالة،و یکون شرطها علی المقرض إذنا له فی الإخراج ان صرح له بتولی الإخراج،و إلاّ افتقر الی اذنه أو دفعها الیه لیتولی هو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ورث مالا و لم یصل إلیه</w:t>
      </w:r>
      <w:r>
        <w:rPr>
          <w:rFonts w:eastAsia="IRNazanin" w:cs="IRNazanin"/>
          <w:color w:val="111111"/>
          <w:sz w:val="28"/>
          <w:szCs w:val="28"/>
          <w:rtl w:val="true"/>
          <w:lang w:bidi="fa-IR"/>
        </w:rPr>
        <w:t>»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بوصوله إلیه تمکنه من قبضه و ان لم یکن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وصوله إلیه وصوله الی وکیله کذلک</w:t>
      </w:r>
      <w:r>
        <w:rPr>
          <w:rFonts w:eastAsia="IRNazanin" w:cs="IRNazanin"/>
          <w:color w:val="111111"/>
          <w:sz w:val="28"/>
          <w:szCs w:val="28"/>
          <w:rtl w:val="true"/>
          <w:lang w:bidi="fa-IR"/>
        </w:rPr>
        <w:t xml:space="preserve">. </w:t>
      </w:r>
      <w:bookmarkStart w:id="1159" w:name="pg13566_139872"/>
    </w:p>
    <w:p>
      <w:pPr>
        <w:pStyle w:val="Heading6"/>
        <w:numPr>
          <w:ilvl w:val="5"/>
          <w:numId w:val="1"/>
        </w:numPr>
        <w:rPr/>
      </w:pPr>
      <w:bookmarkStart w:id="1160" w:name="__RefHeading___Toc2314127_1934241801"/>
      <w:bookmarkStart w:id="1161" w:name="_Toc467"/>
      <w:bookmarkEnd w:id="1159"/>
      <w:bookmarkEnd w:id="1160"/>
      <w:r>
        <w:rPr>
          <w:rtl w:val="true"/>
        </w:rPr>
        <w:t>السادسة</w:t>
      </w:r>
      <w:r>
        <w:rPr>
          <w:rtl w:val="true"/>
        </w:rPr>
        <w:t>:</w:t>
      </w:r>
      <w:r>
        <w:rPr>
          <w:rtl w:val="true"/>
        </w:rPr>
        <w:t>إذا ترک نفقة لأهله فهی معرّضة للإتلاف</w:t>
      </w:r>
      <w:bookmarkEnd w:id="1161"/>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ترک نفقة لأهله فهی معرّضة للإتلاف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،تسقط الزکاة عنها مع غیبة المالک،و تجب لو کان حاضرا،و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فیها علی التقدیرین،و الأول مرویّ</w:t>
      </w:r>
      <w:r>
        <w:rPr>
          <w:rFonts w:eastAsia="IRNazanin" w:cs="IRNazanin"/>
          <w:color w:val="111111"/>
          <w:sz w:val="28"/>
          <w:szCs w:val="28"/>
          <w:rtl w:val="true"/>
          <w:lang w:bidi="fa-IR"/>
        </w:rPr>
        <w:t>.</w:t>
      </w:r>
    </w:p>
    <w:p>
      <w:pPr>
        <w:pStyle w:val="Heading6"/>
        <w:numPr>
          <w:ilvl w:val="5"/>
          <w:numId w:val="1"/>
        </w:numPr>
        <w:rPr/>
      </w:pPr>
      <w:bookmarkStart w:id="1162" w:name="__RefHeading___Toc2314129_1934241801"/>
      <w:bookmarkStart w:id="1163" w:name="_Toc468"/>
      <w:bookmarkEnd w:id="1162"/>
      <w:r>
        <w:rPr>
          <w:rtl w:val="true"/>
        </w:rPr>
        <w:t>السابعة</w:t>
      </w:r>
      <w:r>
        <w:rPr>
          <w:rtl w:val="true"/>
        </w:rPr>
        <w:t>:</w:t>
      </w:r>
      <w:r>
        <w:rPr>
          <w:rtl w:val="true"/>
        </w:rPr>
        <w:t>لا تجب الزکاة حتی یبلغ کل جنس نصابا</w:t>
      </w:r>
      <w:bookmarkEnd w:id="1163"/>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الزکاة حتی یبلغ کل جنس نصابا،و لو قصر کل جنس أو بعضها،لم یجبر بالجنس الآخر،کمن معه عشرة دنانیر و مائة درهم،أو أربعة من الإبل و عشرون من البقر</w:t>
      </w:r>
      <w:r>
        <w:rPr>
          <w:rFonts w:eastAsia="IRNazanin" w:cs="IRNazanin"/>
          <w:color w:val="111111"/>
          <w:sz w:val="28"/>
          <w:szCs w:val="28"/>
          <w:rtl w:val="true"/>
          <w:lang w:bidi="fa-IR"/>
        </w:rPr>
        <w:t>.</w:t>
      </w:r>
    </w:p>
    <w:p>
      <w:pPr>
        <w:pStyle w:val="Heading6"/>
        <w:numPr>
          <w:ilvl w:val="5"/>
          <w:numId w:val="1"/>
        </w:numPr>
        <w:rPr/>
      </w:pPr>
      <w:bookmarkStart w:id="1164" w:name="__RefHeading___Toc2314131_1934241801"/>
      <w:bookmarkStart w:id="1165" w:name="_Toc469"/>
      <w:bookmarkEnd w:id="1164"/>
      <w:r>
        <w:rPr>
          <w:rtl w:val="true"/>
        </w:rPr>
        <w:t>القول فی زکاة الغلات</w:t>
      </w:r>
      <w:bookmarkEnd w:id="1165"/>
    </w:p>
    <w:p>
      <w:pPr>
        <w:pStyle w:val="BookText"/>
        <w:rPr/>
      </w:pPr>
      <w:r>
        <w:rPr>
          <w:rFonts w:ascii="IRNazanin" w:hAnsi="IRNazanin" w:eastAsia="IRNazanin"/>
          <w:color w:val="111111"/>
          <w:sz w:val="28"/>
          <w:sz w:val="28"/>
          <w:szCs w:val="28"/>
          <w:rtl w:val="true"/>
          <w:lang w:bidi="fa-IR"/>
        </w:rPr>
        <w:t>القول فی زکاة الغلات و النظر فی الجنس،و الشروط،و اللواحق</w:t>
      </w:r>
    </w:p>
    <w:p>
      <w:pPr>
        <w:pStyle w:val="Heading6"/>
        <w:numPr>
          <w:ilvl w:val="5"/>
          <w:numId w:val="1"/>
        </w:numPr>
        <w:rPr/>
      </w:pPr>
      <w:bookmarkStart w:id="1166" w:name="__RefHeading___Toc2314133_1934241801"/>
      <w:bookmarkStart w:id="1167" w:name="_Toc470"/>
      <w:bookmarkEnd w:id="1166"/>
      <w:r>
        <w:rPr>
          <w:rtl w:val="true"/>
        </w:rPr>
        <w:t>أما الأول فی الجنس</w:t>
      </w:r>
      <w:bookmarkEnd w:id="1167"/>
    </w:p>
    <w:p>
      <w:pPr>
        <w:pStyle w:val="BookText"/>
        <w:rPr/>
      </w:pPr>
      <w:r>
        <w:rPr>
          <w:rFonts w:ascii="IRNazanin" w:hAnsi="IRNazanin" w:eastAsia="IRNazanin"/>
          <w:color w:val="111111"/>
          <w:sz w:val="28"/>
          <w:sz w:val="28"/>
          <w:szCs w:val="28"/>
          <w:rtl w:val="true"/>
          <w:lang w:bidi="fa-IR"/>
        </w:rPr>
        <w:t>أما الأول فلا تجب الزکاة فیما یخرج من الأرض،إلا فی الأجناس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الحنطة و الشعیر و التمر و الزبیب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یستحب فیما عدا ذلک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ترک نفقة لأهله فهی معرضة للإتلاف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التعلیل بکونها معرضة للإتلاف لا یصلح للدلالة علی سقوط الزکاة عنها مع تمامیة الملک،و استجماع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التعرض للإتلاف صالحا للمانعیة لم تجب الزکاة علی المرأة فی جمیع المهر قبل الدخول مع تعرضه لتلف جمیعه أو بعضه بالفرقة قبل الدخول لعیب أو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اجرة المسکن إذا قبضها المالک عن سنین مع تعرضها للإتلاف بانهدام المسکن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الأولی الاعتماد فی الفرق علی النص فإن به عدة روایات عن الصادق و الکاظم علیهما السلام </w:t>
      </w:r>
      <w:r>
        <w:rPr>
          <w:rStyle w:val="FootnoteAnchor"/>
          <w:rtl w:val="true"/>
        </w:rPr>
        <w:footnoteReference w:id="788"/>
      </w:r>
      <w:r>
        <w:rPr>
          <w:rFonts w:ascii="IRNazanin" w:hAnsi="IRNazanin" w:eastAsia="IRNazanin"/>
          <w:color w:val="111111"/>
          <w:sz w:val="28"/>
          <w:sz w:val="28"/>
          <w:szCs w:val="28"/>
          <w:rtl w:val="true"/>
          <w:lang w:bidi="fa-IR"/>
        </w:rPr>
        <w:t xml:space="preserve">،بل ربما کان ذلک إجماعا، لکون المخالف و هو ابن إدریس </w:t>
      </w:r>
      <w:r>
        <w:rPr>
          <w:rStyle w:val="FootnoteAnchor"/>
          <w:rtl w:val="true"/>
        </w:rPr>
        <w:footnoteReference w:id="789"/>
      </w:r>
      <w:r>
        <w:rPr>
          <w:rFonts w:ascii="IRNazanin" w:hAnsi="IRNazanin" w:eastAsia="IRNazanin"/>
          <w:color w:val="111111"/>
          <w:sz w:val="28"/>
          <w:sz w:val="28"/>
          <w:szCs w:val="28"/>
          <w:rtl w:val="true"/>
          <w:lang w:bidi="fa-IR"/>
        </w:rPr>
        <w:t>معلوم النسب</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الحکم إذا کانت فی ید عیاله للنفقة سواء أنفقوها أو أنفقوا منها أم من </w:t>
      </w:r>
    </w:p>
    <w:p>
      <w:pPr>
        <w:pStyle w:val="BookText"/>
        <w:rPr/>
      </w:pPr>
      <w:r>
        <w:rPr>
          <w:rFonts w:ascii="IRNazanin" w:hAnsi="IRNazanin" w:eastAsia="IRNazanin"/>
          <w:color w:val="111111"/>
          <w:sz w:val="28"/>
          <w:sz w:val="28"/>
          <w:szCs w:val="28"/>
          <w:rtl w:val="true"/>
          <w:lang w:bidi="fa-IR"/>
        </w:rPr>
        <w:t>الحبوب،مما یدخل المکیال و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کالذرة و الرز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العدس و الماش و السلت و العلس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السلت کالشعیر،و العلس کالحنطة فی الوجوب،و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غیرها لإطلاق النص،أما لو کانت فی ید وکیله ینفق علیهم منها،فإن لم یحصر النفقة فیها بأن کان له عنده مال آخر و لم یخصها بالنفقة وجبت الزکاة فیها إذا بقی منها نصاب حولا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عیّنها للنفقة و حصرها فیها احتمل کونه کذلک،لأن الوکیل بمنزلة المالک فیکون الحکم کما لو کان حاضرا،و اقتصارا بما خرج عن الأصل علی موضع الیقین و هو ما لو کانت فی ید عیاله،و یحتمل عدم الوجوب لعموم النص و لأن ترکها مع العیال أو أحدهما ینفقون منها فی معنی التوکیل،إذ لا یستحقون النفقة إلا یوما فیوما،فلو خرج الوکیل من ذلک لم تتم المسألة مطلقا،و لأن الوکیل هنا لیس فی معنی المالک لعدم جواز إنفاقه علیهم من غیرها بخلاف المالک،و هو 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هو بضم الهمزة و الراء مع تشدید الزای المعجمة أخیرا،و تخفیفها،و بسکون الراء المهملة و تخفیف الزای،هذه الثلاث لغات مع ضم الهمزة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 فتحها مع ضم الراء و تشدید الزای،فهذه أربع لغات فی الترکیب الذی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لغتان أخریان بغیر هذا الترکیب إحدیهما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 بضم الراء و تشدید الزای من غیر همز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رنز بضم الراء و النون الموحدة من فوق الساکنة و تخفیف الزای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السلت و العلس</w:t>
      </w:r>
      <w:r>
        <w:rPr>
          <w:rFonts w:eastAsia="IRNazanin" w:cs="IRNazanin"/>
          <w:color w:val="111111"/>
          <w:sz w:val="28"/>
          <w:szCs w:val="28"/>
          <w:rtl w:val="true"/>
          <w:lang w:bidi="fa-IR"/>
        </w:rPr>
        <w:t>»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السین و سکون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من الشعیر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العین و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من الحنطة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الأصح وجوب الزکاة فیهما لنص أهل اللغة </w:t>
      </w:r>
      <w:r>
        <w:rPr>
          <w:rStyle w:val="FootnoteAnchor"/>
          <w:rtl w:val="true"/>
        </w:rPr>
        <w:footnoteReference w:id="790"/>
      </w:r>
      <w:r>
        <w:rPr>
          <w:rFonts w:ascii="IRNazanin" w:hAnsi="IRNazanin" w:eastAsia="IRNazanin"/>
          <w:color w:val="111111"/>
          <w:sz w:val="28"/>
          <w:sz w:val="28"/>
          <w:szCs w:val="28"/>
          <w:rtl w:val="true"/>
          <w:lang w:bidi="fa-IR"/>
        </w:rPr>
        <w:t>علی کونهما منهما،فعلی هذا یضم کل منهما إلی صنفه لو اجتمعا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العلس نوع من الحنطة یبقی کل حبتین فی کمام،لا یذهب ذلک حتی یدق أو یطرح فی رحی خفیفة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یبقی بقاء الحنطة،و بقاؤها فی کمامها،و یزعم أهلها </w:t>
      </w:r>
      <w:bookmarkStart w:id="1168" w:name="pg13566_139874"/>
    </w:p>
    <w:p>
      <w:pPr>
        <w:pStyle w:val="Heading6"/>
        <w:numPr>
          <w:ilvl w:val="5"/>
          <w:numId w:val="1"/>
        </w:numPr>
        <w:rPr/>
      </w:pPr>
      <w:bookmarkStart w:id="1169" w:name="__RefHeading___Toc2314135_1934241801"/>
      <w:bookmarkStart w:id="1170" w:name="_Toc471"/>
      <w:bookmarkEnd w:id="1168"/>
      <w:bookmarkEnd w:id="1169"/>
      <w:r>
        <w:rPr>
          <w:rtl w:val="true"/>
        </w:rPr>
        <w:t>و أما الشروط</w:t>
      </w:r>
      <w:bookmarkEnd w:id="1170"/>
    </w:p>
    <w:p>
      <w:pPr>
        <w:pStyle w:val="BookText"/>
        <w:rPr/>
      </w:pPr>
      <w:r>
        <w:rPr>
          <w:rFonts w:ascii="Amiri" w:hAnsi="Amiri" w:eastAsia="Amiri" w:cs="Amiri"/>
          <w:color w:val="111111"/>
          <w:sz w:val="28"/>
          <w:sz w:val="28"/>
          <w:szCs w:val="28"/>
          <w:rtl w:val="true"/>
          <w:lang w:bidi="ar-SA"/>
        </w:rPr>
        <w:t>و أما الشروط فالنصاب و هو خمسة أوسق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الوسق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صاعا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الصاع تسعة أرطال بالعراقی،و ستّة بالمدنی،و هو أربعة أمداد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 رطلان و 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النصاب ألفین و سبعمائة رطل بالعراقی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نقص فلا زکاة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زاد،فیه الزکاة و لو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 الذی تتعلق به الزکاة من الأجناس،أن یسمّی حنطة أو شعیرا أو تمرا أو زبیبا،و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إذا احمرّ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 النخل،أو اصفرّ،أو انعقد الحصرم،و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انها إذا هرست أو طرحت فی رحی خفیفة خرجت علی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کذلک تخیّر أهلها بین أن یلقی عنها الکمام و یکال علی ذلک،أو یکال علی ما هی علیه،و یؤخذ من کل عشرة أوسق زکاة</w:t>
      </w:r>
      <w:r>
        <w:rPr>
          <w:rFonts w:eastAsia="IRNazanin" w:cs="IRNazanin"/>
          <w:color w:val="111111"/>
          <w:sz w:val="28"/>
          <w:szCs w:val="28"/>
          <w:rtl w:val="true"/>
          <w:lang w:bidi="fa-IR"/>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الوسق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هو بفتح الواو،و یجمع أیضا علی وسوق و أوساق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 الذی تتعلق به الزکاة ان یسمی حنطة أو شعیرا أو تمرا أو زبیبا و قیل بل إذا 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الثانی هو المشهور،و اخبار الخرص دالة علیه </w:t>
      </w:r>
      <w:r>
        <w:rPr>
          <w:rStyle w:val="FootnoteAnchor"/>
          <w:rtl w:val="true"/>
        </w:rPr>
        <w:footnoteReference w:id="7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القولین لا یکون الإخراج إلا عند التصفیة و التشمیس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تظهر فائدة الخلاف فی عدم جواز التصرف فیها بعد الانعقاد و الاحمرار و نحوه حتی یقدرها،و یضمن حصة الواجب علی الثانی دون الأول،و فیما لو نقلها الی غیره بعد ذلک فالزکاة علی الناقل علی الثانی و علی المنقول الیه علی الأول،و فیما لو مات بعد ذلک و علیه دین مستغرق فلا زکاة علی الأول،و یجب علی الثانی،و فی الأنواع التی لا تصلح للزبیب و التمر من العنب </w:t>
      </w:r>
    </w:p>
    <w:p>
      <w:pPr>
        <w:pStyle w:val="BookText"/>
        <w:rPr/>
      </w:pPr>
      <w:r>
        <w:rPr>
          <w:rFonts w:ascii="IRNazanin" w:hAnsi="IRNazanin" w:eastAsia="IRNazanin"/>
          <w:color w:val="111111"/>
          <w:sz w:val="28"/>
          <w:sz w:val="28"/>
          <w:szCs w:val="28"/>
          <w:rtl w:val="true"/>
          <w:lang w:bidi="fa-IR"/>
        </w:rPr>
        <w:t>و وقت الإخراج فی الغلّة إذا صفت،و فی التمر بعد اخترافه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الزبیب بعد اقتطافه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تجب الزکاة فی الغلاة،إلاّ إذا ملکت بالزراعة لا بغیرها من الأسباب کالابتیاع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یزکی حاصل الزرع،ثمَّ لا تجب بعد ذلک فیه زکاة،و لو بقی أحوالها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تجب الزکاة،إلا بعد إخراج حصة السلطان،و المؤن کلها،علی الأظهر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الرطب بل تؤکل رطبة فإنه لا زکاة فیها علی الأول،و یجب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یعتبر بلوغه النصاب یابسا بنفسه أو بغیره من جنسه؟وجهان أصحهما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التمر بعد اخترافه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اختراف 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بالخاء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اجتناؤه،و الاسم الخرفة بالضم،و مثله الاقتطاف للعنب،و الاسم القطاف بالکسر و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جعل ذلک وقت الإخراج تجوز،و إنما وقته عند یبس الثمرة و صیرورتها تمرا و زبیبا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ملکت بالزراعة لا بغیرها من الأسباب کالابتیاع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المعتبر فی ذلک انعقاد الثمرة فی الملک و احمرارها أو اصفرارها إذا توقف الوجوب علیه،و هذا هو معنی الزراعة فی اصطلاحهم،فان کان الشراء قبل ذلک فالزکاة علی المشتری و بعده علی البائع،فقول المصنف منزّل علی ذلک بحمل الابتیاع و نحوه مما ذکره علی وقوعه بعد تحقق الوجوب بحصول أحد الأمور فی الثمرة قبل البیع و شبهه، و إن کان ذلک واضح التکلّف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تجب الزکاة الا بعد إخراج حصة السلطان و المؤن کلها علی الأظهر</w:t>
      </w:r>
      <w:r>
        <w:rPr>
          <w:rFonts w:eastAsia="IRNazanin" w:cs="IRNazanin"/>
          <w:color w:val="111111"/>
          <w:sz w:val="28"/>
          <w:szCs w:val="28"/>
          <w:rtl w:val="true"/>
          <w:lang w:bidi="fa-IR"/>
        </w:rPr>
        <w:t>»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بذلک الی خلاف الشیخ </w:t>
      </w:r>
      <w:r>
        <w:rPr>
          <w:rStyle w:val="FootnoteAnchor"/>
          <w:rtl w:val="true"/>
        </w:rPr>
        <w:footnoteReference w:id="793"/>
      </w:r>
      <w:r>
        <w:rPr>
          <w:rFonts w:ascii="IRNazanin" w:hAnsi="IRNazanin" w:eastAsia="IRNazanin"/>
          <w:color w:val="111111"/>
          <w:sz w:val="28"/>
          <w:sz w:val="28"/>
          <w:szCs w:val="28"/>
          <w:rtl w:val="true"/>
          <w:lang w:bidi="fa-IR"/>
        </w:rPr>
        <w:t xml:space="preserve">حیث ذهب فی أحد قولین إلی أنها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المالک،لعموم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سقت السماء العشر</w:t>
      </w:r>
      <w:r>
        <w:rPr>
          <w:rFonts w:eastAsia="IRNazanin" w:cs="IRNazanin"/>
          <w:color w:val="111111"/>
          <w:sz w:val="28"/>
          <w:szCs w:val="28"/>
          <w:rtl w:val="true"/>
          <w:lang w:bidi="fa-IR"/>
        </w:rPr>
        <w:t xml:space="preserve">» </w:t>
      </w:r>
      <w:r>
        <w:rPr>
          <w:rStyle w:val="FootnoteAnchor"/>
          <w:rtl w:val="true"/>
        </w:rPr>
        <w:footnoteReference w:id="7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 تقدیر استثنائها هل یعتبر قبل النصاب،فان لم یبلغ الباقی بعدها نصابا فلا زکاة،أم بعده فیزکّی الباقی منه بعدها و إن قلّ،أم یعتبر ما سبق علی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کالحرث و السقی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قبله،و ما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کالحصاد و الجذاذ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أجودها الأخیر،و ظاهر العبارة الثانی و به صرح فی التذکرة </w:t>
      </w:r>
      <w:r>
        <w:rPr>
          <w:rStyle w:val="FootnoteAnchor"/>
          <w:rtl w:val="true"/>
        </w:rPr>
        <w:footnoteReference w:id="795"/>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بالمؤن ما یغرمه المالک علی الغلة مما یتکرر کل سنة عادة و ان کان قبل عامه کأجرة الفلاحة،و الحرث و السقی،و الحفظ،و اجرة الأرض و ان کانت غصبا و لم ینو إعطاء مالکها أجرتها،و مئونة الأجیر،و ما نقص بسببه من الآلات و العوامل حتی ثیاب المالک و نحوها،و لو کان سبب النقص مشترکا بینها و بین غیرها وزّع، و عین البذر ان کان من ماله المزکی،و لو اشتراه تخیر بین استثناء ثمنه و عینه،و کذا مئونة العامل المثلیة،أما القیمیة فقیمتها یوم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عمل معه متبرع لم یحتسب أجرته إذ لا تعد المنّة مئونة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زرع مع الزکوی غیره قسّط ذلک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زاد فی الحرث عن المعتاد لزرع غیر الزکوی بالعرض لم یحتسب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کانا مقصودین ابتداء وزّع علیهما ما یقصد لهما و اختص أحدهما بما یقصد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المقصود بالذات غیر الزکوی ثمَّ عرض قصد الزکوی بعد تمام العمل لم یحتسب من المؤن</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اشتری الزرع احتسب ثمنه و ما یغرمه بعد ذلک دون ما سبق علی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حصة السلطان من المؤن اللاحقة لبدوّ الصلاح فاعتبار النصاب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بحصة السلطان ما یأخذه علی الأرض علی وجه الخراج أو الأجرة و لو بالمقاسمة،سواء فی ذلک العادل و الجائر،إلا أن یأخذ الجائر ما یزید علی ما یصلح کونه أجرة عادة فلا یستثنی الزائد،إلا أن یأخذه قهرا بحیث لا یتمکن المالک من منعه منه سرا أو جهرا </w:t>
      </w:r>
      <w:bookmarkStart w:id="1171" w:name="pg13566_139877"/>
    </w:p>
    <w:p>
      <w:pPr>
        <w:pStyle w:val="Heading6"/>
        <w:numPr>
          <w:ilvl w:val="5"/>
          <w:numId w:val="1"/>
        </w:numPr>
        <w:rPr/>
      </w:pPr>
      <w:bookmarkStart w:id="1172" w:name="__RefHeading___Toc2314137_1934241801"/>
      <w:bookmarkStart w:id="1173" w:name="_Toc472"/>
      <w:bookmarkEnd w:id="1171"/>
      <w:bookmarkEnd w:id="1172"/>
      <w:r>
        <w:rPr>
          <w:rtl w:val="true"/>
        </w:rPr>
        <w:t>و أما اللواحق</w:t>
      </w:r>
      <w:bookmarkEnd w:id="1173"/>
    </w:p>
    <w:p>
      <w:pPr>
        <w:pStyle w:val="BookText"/>
        <w:rPr/>
      </w:pPr>
      <w:r>
        <w:rPr>
          <w:rFonts w:ascii="IRNazanin" w:hAnsi="IRNazanin" w:eastAsia="IRNazanin"/>
          <w:color w:val="111111"/>
          <w:sz w:val="28"/>
          <w:sz w:val="28"/>
          <w:szCs w:val="28"/>
          <w:rtl w:val="true"/>
          <w:lang w:bidi="fa-IR"/>
        </w:rPr>
        <w:t>و أما اللواحق فمسائل</w:t>
      </w:r>
      <w:r>
        <w:rPr>
          <w:rFonts w:eastAsia="IRNazanin" w:cs="IRNazanin"/>
          <w:color w:val="111111"/>
          <w:sz w:val="28"/>
          <w:szCs w:val="28"/>
          <w:rtl w:val="true"/>
          <w:lang w:bidi="fa-IR"/>
        </w:rPr>
        <w:t>:</w:t>
      </w:r>
    </w:p>
    <w:p>
      <w:pPr>
        <w:pStyle w:val="Heading6"/>
        <w:numPr>
          <w:ilvl w:val="5"/>
          <w:numId w:val="1"/>
        </w:numPr>
        <w:rPr/>
      </w:pPr>
      <w:bookmarkStart w:id="1174" w:name="__RefHeading___Toc2314139_1934241801"/>
      <w:bookmarkStart w:id="1175" w:name="_Toc473"/>
      <w:bookmarkEnd w:id="1174"/>
      <w:r>
        <w:rPr>
          <w:rtl w:val="true"/>
        </w:rPr>
        <w:t>الأولی</w:t>
      </w:r>
      <w:r>
        <w:rPr>
          <w:rtl w:val="true"/>
        </w:rPr>
        <w:t>:</w:t>
      </w:r>
      <w:r>
        <w:rPr>
          <w:rtl w:val="true"/>
        </w:rPr>
        <w:t>کل ما سقی سیحا أو بعلا أو عذبا ففیه العشر</w:t>
      </w:r>
      <w:bookmarkEnd w:id="1175"/>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سقی سیحا أو بعلا أو عذبا ففیه العشر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سقی بالدوالی و النواضح ففیه نصف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اجتمع فیه الأمران،کان الحکم للأکثر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یضمن حصة الفقراء من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 الظالم علی المالک مالا مخصوصا علی جمیع أملاکه من غیر تفصیل وزّعه المالک علی الزکوی و غیره بحسب المعتاد کما مر، و لا یحتسب المصادرة الزائدة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سقی سیحا أو بعلا أو عذیا ففیه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السیح مصدر قولک ساح الماء یسیح سیحا إذا جری علی وجه الأرض، و یطلق أیضا علی الماء الجاری،و یجوز إرادة کل منهما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ما سقی بماء جار لا مئونة فیه،سواء کان الجریان قبل الزرع کالنیل،أم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بالبعل ما شرب بعروقه فی الأرض التی یقرب ماؤها من وجهها فیصل الیه عروق الشجر فیستغنی عن السقی،أو کانت عروقه تصل الی نهر أو ساقیة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العذی بکسر العین ما سقته السماء،و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 واحد و هما ما سقته السماء،ذکر خلاصة ذلک فی الصحاح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الدوالی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دالیة و مثلها الناعورة،و الفرق بینهما ان الدالیة یدیرها البقر،و الناعورة یدیرها الماء،و النواضح جمع ناضح،و هو البعیر یستقی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قد أورد علی التفصیل سؤال،و هو أن الزکاة إذا کانت لا تجب الا بعد إخراج المؤمنة فأی فارق بین ما کثرت مئونته و قلّت؟و أجیب بأن ذلک مدافعة للنص فلا یسمع و یمکن بیان الحکمة بان ما احتاج الی مئونة کثیرة فإنها و ان استثنیت،إلا أن إخراجها معجل و استثناؤها مؤخر فلا یجبره،فناسب الحکمة التخفیف علی المالک لما عجله من الغرامة،أو أن استعمال الاجراء،علی السقی و الحفظ کلفة متعلقة بالمالک زائدة علی بذله الأجرة فناسب الحکم بالتخفیف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اجتمع الأمران کان الحکم للأکثر</w:t>
      </w:r>
      <w:r>
        <w:rPr>
          <w:rFonts w:eastAsia="IRNazanin" w:cs="IRNazanin"/>
          <w:color w:val="111111"/>
          <w:sz w:val="28"/>
          <w:szCs w:val="28"/>
          <w:rtl w:val="true"/>
          <w:lang w:bidi="fa-IR"/>
        </w:rPr>
        <w:t>»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اعتبار الکثرة قد یکون بعدد السقیات،کما لو شرب ثلاث مرات بالسیح </w:t>
      </w:r>
    </w:p>
    <w:p>
      <w:pPr>
        <w:pStyle w:val="BookText"/>
        <w:rPr/>
      </w:pPr>
      <w:r>
        <w:rPr>
          <w:rFonts w:ascii="IRNazanin" w:hAnsi="IRNazanin" w:eastAsia="IRNazanin"/>
          <w:color w:val="111111"/>
          <w:sz w:val="28"/>
          <w:sz w:val="28"/>
          <w:szCs w:val="28"/>
          <w:rtl w:val="true"/>
          <w:lang w:bidi="fa-IR"/>
        </w:rPr>
        <w:t>فان تساویا أخذ من نصفه العشر،و من نصفه نصف العشر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أربعا بالدالیة مثلا،سواء تساوی زمانهما أم اختلف،و قد یکون بالزمان،بأن شرب فی ثلاثة أشهر مرة بالدالیة و فی شهرین ثلاث مرات بالسیح،و قد یکون بالنمو و النفع،فربما کانت السقیة الواحدة فی وقت أنفع و أکثر نموا من سقیات متعددة فی غیره،و أیهما المعتبر هنا؟ یحتمل الأول لأن الکثرة حقیقة فی الکم المنفصل و هو هنا أعداد السقیات،لا فی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 انما یحمل علی حقیقته،و لأن المؤنة و عدمها انما یلحق بسبب ذلک و هی الحکمة فی اختلاف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الثانی لأنه الظاهر من الخبر الدال علی ذلک عن الصادق علیه السلام،حیث سئل عن الأرض تسقی السقیة و السقیتین سیحا؟فقال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کم تسقی السقیة و السقیتین؟قلت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ثلاثین لیلة،أربعین لیلة،و قد مضت قبل ذلک فی الأرض ستة أشهر،سبعة أشهر،تسقی بالدوالی،قال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العشر</w:t>
      </w:r>
      <w:r>
        <w:rPr>
          <w:rFonts w:eastAsia="IRNazanin" w:cs="IRNazanin"/>
          <w:color w:val="111111"/>
          <w:sz w:val="28"/>
          <w:szCs w:val="28"/>
          <w:rtl w:val="true"/>
          <w:lang w:bidi="fa-IR"/>
        </w:rPr>
        <w:t xml:space="preserve">» </w:t>
      </w:r>
      <w:r>
        <w:rPr>
          <w:rStyle w:val="FootnoteAnchor"/>
          <w:rtl w:val="true"/>
        </w:rPr>
        <w:footnoteReference w:id="7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یسأل عن عدد ما سقی بالدوالی فی تلک المدة و لا عن أکثرهما نموا،و لأنه قد یعرض ما لم یمکن فیه اعتبار عدد السقی،کما لو شرب بعروقه أو بمطر متصل و نحوه نصف سنة ثمَّ سقی بالدالیة شهرا و شهرین عددا معینا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الثالث لأنه المقصود بالذات و الزکاة تابعة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 جماعة من الأصحاب الأخیر </w:t>
      </w:r>
      <w:r>
        <w:rPr>
          <w:rStyle w:val="FootnoteAnchor"/>
          <w:rtl w:val="true"/>
        </w:rPr>
        <w:footnoteReference w:id="798"/>
      </w:r>
      <w:r>
        <w:rPr>
          <w:rFonts w:ascii="IRNazanin" w:hAnsi="IRNazanin" w:eastAsia="IRNazanin"/>
          <w:color w:val="111111"/>
          <w:sz w:val="28"/>
          <w:sz w:val="28"/>
          <w:szCs w:val="28"/>
          <w:rtl w:val="true"/>
          <w:lang w:bidi="fa-IR"/>
        </w:rPr>
        <w:t>،و الوسط لا یخلو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تساویا أخذ من نصفه العشر و من نصفه نصف العشر</w:t>
      </w:r>
      <w:r>
        <w:rPr>
          <w:rFonts w:eastAsia="IRNazanin" w:cs="IRNazanin"/>
          <w:color w:val="111111"/>
          <w:sz w:val="28"/>
          <w:szCs w:val="28"/>
          <w:rtl w:val="true"/>
          <w:lang w:bidi="fa-IR"/>
        </w:rPr>
        <w:t>»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ثلاثة أرباع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 التساوی بالمدة و العدد ظاهر،أما بالنمو فیرجع فیه الی أهل الخبرة،فإن اشتبه الحال حکم بالاستواء</w:t>
      </w:r>
      <w:r>
        <w:rPr>
          <w:rFonts w:eastAsia="IRNazanin" w:cs="IRNazanin"/>
          <w:color w:val="111111"/>
          <w:sz w:val="28"/>
          <w:szCs w:val="28"/>
          <w:rtl w:val="true"/>
          <w:lang w:bidi="fa-IR"/>
        </w:rPr>
        <w:t xml:space="preserve">. </w:t>
      </w:r>
      <w:bookmarkStart w:id="1176" w:name="pg13566_139879"/>
    </w:p>
    <w:p>
      <w:pPr>
        <w:pStyle w:val="Heading6"/>
        <w:numPr>
          <w:ilvl w:val="5"/>
          <w:numId w:val="1"/>
        </w:numPr>
        <w:rPr/>
      </w:pPr>
      <w:bookmarkStart w:id="1177" w:name="__RefHeading___Toc2314141_1934241801"/>
      <w:bookmarkStart w:id="1178" w:name="_Toc474"/>
      <w:bookmarkEnd w:id="1176"/>
      <w:bookmarkEnd w:id="1177"/>
      <w:r>
        <w:rPr>
          <w:rtl w:val="true"/>
        </w:rPr>
        <w:t>الثانیة</w:t>
      </w:r>
      <w:r>
        <w:rPr>
          <w:rtl w:val="true"/>
        </w:rPr>
        <w:t>:</w:t>
      </w:r>
      <w:r>
        <w:rPr>
          <w:rtl w:val="true"/>
        </w:rPr>
        <w:t>إذا کان له نخیل أو زروع فی بلاد متباعدة</w:t>
      </w:r>
      <w:bookmarkEnd w:id="1178"/>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له نخیل أو زروع فی بلاد متباعدة یدرک بعضها قبل بعض،ضمّت الجمیع و کان حکمها حکم الثمرة فی الموضع الواحد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أدرک و بلغ نصابا أخذ 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یؤخذ من الباقی قلّ أو 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سبق ما لا یبلغ نصابا،تربّصنا فی وجوب الزکاة إدراک ما یکمل نصابا،سواء أطلع الجمیع دفعة،أو أدرک دفعة،أو اختلفت الأمران</w:t>
      </w:r>
      <w:r>
        <w:rPr>
          <w:rFonts w:eastAsia="IRNazanin" w:cs="IRNazanin"/>
          <w:color w:val="111111"/>
          <w:sz w:val="28"/>
          <w:szCs w:val="28"/>
          <w:rtl w:val="true"/>
          <w:lang w:bidi="fa-IR"/>
        </w:rPr>
        <w:t>.</w:t>
      </w:r>
    </w:p>
    <w:p>
      <w:pPr>
        <w:pStyle w:val="Heading6"/>
        <w:numPr>
          <w:ilvl w:val="5"/>
          <w:numId w:val="1"/>
        </w:numPr>
        <w:rPr/>
      </w:pPr>
      <w:bookmarkStart w:id="1179" w:name="__RefHeading___Toc2314143_1934241801"/>
      <w:bookmarkStart w:id="1180" w:name="_Toc475"/>
      <w:bookmarkEnd w:id="1179"/>
      <w:r>
        <w:rPr>
          <w:rtl w:val="true"/>
        </w:rPr>
        <w:t>الثالثة</w:t>
      </w:r>
      <w:r>
        <w:rPr>
          <w:rtl w:val="true"/>
        </w:rPr>
        <w:t>:</w:t>
      </w:r>
      <w:r>
        <w:rPr>
          <w:rtl w:val="true"/>
        </w:rPr>
        <w:t>إذا کان له نخل تطلع مرة،و أخری تطلع مرتین</w:t>
      </w:r>
      <w:bookmarkEnd w:id="1180"/>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له نخل تطلع مرة،و أخری تطلع مرتین،قیل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 الثانی إلی الأول،لأنه فی حکم ثمرة سنتین،و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یضم،و هو الأشبه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1181" w:name="__RefHeading___Toc2314145_1934241801"/>
      <w:bookmarkStart w:id="1182" w:name="_Toc476"/>
      <w:bookmarkEnd w:id="1181"/>
      <w:r>
        <w:rPr>
          <w:rtl w:val="true"/>
        </w:rPr>
        <w:t>الرابعة</w:t>
      </w:r>
      <w:r>
        <w:rPr>
          <w:rtl w:val="true"/>
        </w:rPr>
        <w:t>:</w:t>
      </w:r>
      <w:r>
        <w:rPr>
          <w:rtl w:val="true"/>
        </w:rPr>
        <w:t>لا یجزی أخذ الرطب عن التمر</w:t>
      </w:r>
      <w:bookmarkEnd w:id="1182"/>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 أخذ الرطب عن التمر،و لا العنب عن الزبیب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ضممنا الجمیع و کان حکمها حکم الثمرة فی الموضع الواحد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بالضمّ اعتبار النصاب فی الجمیع،و تعلق الوجوب مع بلوغ الجمیع نصابا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اتفقت فی القیمة و الجودة تخیر فی الإخراج من أی موضع شاء،مع اتحاد البلد،أو مع تعدده ان لم نوجب الإخراج فی بلد المال،و ان اختلفت اخرج من کل واحدة بحسابها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أدرک و بلغ نصابا أخذ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بالإدراک بلوغه الحد الذی یتعلق به الوجوب،أعم من صیرورته تمرا أو زبیبا علی مذهب المصنف،أو بدوّ الصلاح علی القول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یتربص فی وجوب الزکاة بإدراک ما یکمل نصابا علی مذهب المصنف،أو علی تقدیر اختلاف وقت الانعقاد و التلون علی القول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بضم،و هو الأشبه</w:t>
      </w:r>
      <w:r>
        <w:rPr>
          <w:rFonts w:eastAsia="IRNazanin" w:cs="IRNazanin"/>
          <w:color w:val="111111"/>
          <w:sz w:val="28"/>
          <w:szCs w:val="28"/>
          <w:rtl w:val="true"/>
          <w:lang w:bidi="fa-IR"/>
        </w:rPr>
        <w:t>»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الضم قوی لأنه ثمرة سنة واحدة</w:t>
      </w:r>
      <w:r>
        <w:rPr>
          <w:rFonts w:eastAsia="IRNazanin" w:cs="IRNazanin"/>
          <w:color w:val="111111"/>
          <w:sz w:val="28"/>
          <w:szCs w:val="28"/>
          <w:rtl w:val="true"/>
          <w:lang w:bidi="fa-IR"/>
        </w:rPr>
        <w:t xml:space="preserve">. </w:t>
      </w:r>
      <w:bookmarkStart w:id="1183" w:name="pg13566_139880"/>
    </w:p>
    <w:p>
      <w:pPr>
        <w:pStyle w:val="BookText"/>
        <w:rPr/>
      </w:pPr>
      <w:bookmarkEnd w:id="1183"/>
      <w:r>
        <w:rPr>
          <w:rFonts w:ascii="IRNazanin" w:hAnsi="IRNazanin" w:eastAsia="IRNazanin"/>
          <w:color w:val="111111"/>
          <w:sz w:val="28"/>
          <w:sz w:val="28"/>
          <w:szCs w:val="28"/>
          <w:rtl w:val="true"/>
          <w:lang w:bidi="fa-IR"/>
        </w:rPr>
        <w:t>و لو أخذه الساعی،و جفّ ثمَّ نقص رجع بالنقصان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184" w:name="__RefHeading___Toc2314147_1934241801"/>
      <w:bookmarkStart w:id="1185" w:name="_Toc477"/>
      <w:bookmarkEnd w:id="1184"/>
      <w:r>
        <w:rPr>
          <w:rtl w:val="true"/>
        </w:rPr>
        <w:t>الخامسة</w:t>
      </w:r>
      <w:r>
        <w:rPr>
          <w:rtl w:val="true"/>
        </w:rPr>
        <w:t>:</w:t>
      </w:r>
      <w:r>
        <w:rPr>
          <w:rtl w:val="true"/>
        </w:rPr>
        <w:t>إذا مات المالک و علیه دین</w:t>
      </w:r>
      <w:bookmarkEnd w:id="1185"/>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المالک و علیه دین فظهرت الثمرة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بلغت نصابا،لم یجب علی الوارث زکاتها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قضی الدین،و فضل منها النصاب،لم تجب الزکاة لأنها علی حکم مال المیت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صارت ثمرا و المالک حی ثمَّ مات،وجبت الزکاة و إن کان دینه یستغرق ترکته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ضاقت الترکة عن الدین،قیل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التحاص بین أرباب الزکاة و الدیّان،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 أخذ الرطب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بالنقصان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إذا أخذه أصلا،أما لو أخذه قیمة صح،و لا رجوع و إن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 المالک و علیه دین فظهرت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إذا کان الدین مستوعبا للترکة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حینئذ بین اتحاد الوارث و تعدّده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لم یستوعب لکن لم یفضل منها للوارث ما یبلغ النصاب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عدم الوجوب حینئذ بین القول بانتقال الترکة إلی الوارث،أو انها علی حکم مال المیت، لأنه و إن حکم بانتقالها إلیه لکنه یمنع من التصرف فیها قبل الوفاء فلا یتمّ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فضل للوارث الواحد عن الدین نصاب،أو لکل واحد من المتعدد،ففی وجوب الزکاة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بانتقالها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نظر،من حصول الملک،و عدم تمامیته قبل الوفاء،لأنه و ان بقی من الترکة بقدر الدین لکن یمکن تلفه قبل الوفاء فلا یتم ملک ما 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بناء علی الانتقال وجوب الزکاة علی الوارث مع بلوغ نصیبه نصابا و ان أمکن عروض الضمان علیه بتلف ما قابل الدین،فإن اتفق ذلک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جواز رجوعه علی القابض مع علمه بالحال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بعدم انتقال الترکة إلی الوارث فسیأتی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قضی الدین و فضل منها النصاب لم تجب الزکاة لأنه علی حکم مال المیت</w:t>
      </w:r>
      <w:r>
        <w:rPr>
          <w:rFonts w:eastAsia="IRNazanin" w:cs="IRNazanin"/>
          <w:color w:val="111111"/>
          <w:sz w:val="28"/>
          <w:szCs w:val="28"/>
          <w:rtl w:val="true"/>
          <w:lang w:bidi="fa-IR"/>
        </w:rPr>
        <w:t>»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قلنا بأن الترکة علی حکم مال المیت الی أن یوفی الدین،سواء أ کان مستوعبا لها أم لا،لا إشکال فی عدم وجوب الزکاة علی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فضل له عن الدین 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ملکه إیاه عند صلاحیة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لا فرق بین قضائه الدین </w:t>
      </w:r>
      <w:bookmarkStart w:id="1186" w:name="pg13566_139881"/>
    </w:p>
    <w:p>
      <w:pPr>
        <w:pStyle w:val="BookText"/>
        <w:rPr/>
      </w:pPr>
      <w:bookmarkEnd w:id="1186"/>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الزکاة لتعلقها بالعین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تعلق الدین بها،و هو الأقوی</w:t>
      </w:r>
      <w:r>
        <w:rPr>
          <w:rFonts w:eastAsia="IRNazanin" w:cs="IRNazanin"/>
          <w:color w:val="111111"/>
          <w:sz w:val="28"/>
          <w:szCs w:val="28"/>
          <w:rtl w:val="true"/>
          <w:lang w:bidi="fa-IR"/>
        </w:rPr>
        <w:t>.</w:t>
      </w:r>
    </w:p>
    <w:p>
      <w:pPr>
        <w:pStyle w:val="Heading6"/>
        <w:numPr>
          <w:ilvl w:val="5"/>
          <w:numId w:val="1"/>
        </w:numPr>
        <w:rPr/>
      </w:pPr>
      <w:bookmarkStart w:id="1187" w:name="__RefHeading___Toc2314149_1934241801"/>
      <w:bookmarkStart w:id="1188" w:name="_Toc478"/>
      <w:bookmarkEnd w:id="1187"/>
      <w:r>
        <w:rPr>
          <w:rtl w:val="true"/>
        </w:rPr>
        <w:t>السادسة</w:t>
      </w:r>
      <w:r>
        <w:rPr>
          <w:rtl w:val="true"/>
        </w:rPr>
        <w:t>:</w:t>
      </w:r>
      <w:r>
        <w:rPr>
          <w:rtl w:val="true"/>
        </w:rPr>
        <w:t>إذا ملک نخلا قبل أن یبدو صلاح ثمرته فالزکاة علیه</w:t>
      </w:r>
      <w:bookmarkEnd w:id="1188"/>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ملک نخلا قبل أن یبدو صلاح ثمرته فالزکاة علیه، و کذا إذا اشتری ثمرة علی الوجه الذی یصح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عدمه،و إنّما فرضه فی صورة القضاء للتنبیه علی الفرق بین القول بانتقال الترکة إلی الوارث،و بقائها علی حکم مال المیت،مع اشتمالها علی نصاب زائد علی الدین للوارث المتحد أو نصاب لکل واحد أو لبعضهم دون بعض،فإنه علی القول ببقائها علی حکم مال المیت،لا فرق فی عدم الوجوب علی الوارث حینئذ بین قضائه الدین و عدمه،لأن الانتقال الیه لا یحصل الا بالوفاء،و حینئذ لا وجوب،لسبق بلوغ الثمرة حدا یصلح لوجوب الزکاة معه علی حصول الملک للوارث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قلنا بانتقاله الیه أمکن الفرق بین ما إذا قضی الدین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منعناه من التصرف فیها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القضاء حینئذ یکون کاشفا عن استقرار الملک من حین الموت فیجب علیه الزکاة، بل یتجه القول بالوجوب و ان لم یقض کما مر،فیصیر حاصل العبارة المصنف ان مع سبق الموت علی بلوغ الثمرة لا تجب الزکاة علی الوارث قبل قضاء الدین مطلقا،و لو فرض انه قضاه لم یجب علیه أیضا لبقاء الترکة علی حکم مال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ففائدة ذکر ذلک بیان حکم المسألة علی مذهبه،و الإیماء إلی الفرق بین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الزکاة لتعلقهما بالعین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هو الأجود لأن التعلق بالعین یوجب خروج قدر الواجب من المال عن ملک المدیون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جاز له المعاوضة عنه لو کان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ذلک من الترکة التی هی متعلق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اشتری ثمرة علی الوجه الذی یصح</w:t>
      </w:r>
      <w:r>
        <w:rPr>
          <w:rFonts w:eastAsia="IRNazanin" w:cs="IRNazanin"/>
          <w:color w:val="111111"/>
          <w:sz w:val="28"/>
          <w:szCs w:val="28"/>
          <w:rtl w:val="true"/>
          <w:lang w:bidi="fa-IR"/>
        </w:rPr>
        <w:t>»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مع الشرط المعتبر فی بیع الثمرة إذا بیعت قبل بدو الصلاح و هو ظهورها و الضمیمة إلیها،أو کون المبیع أزید من عام،أو بشرط القطع إن قلنا باشتراط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الکلام فیه إن شاء اللّه تعالی</w:t>
      </w:r>
      <w:r>
        <w:rPr>
          <w:rFonts w:eastAsia="IRNazanin" w:cs="IRNazanin"/>
          <w:color w:val="111111"/>
          <w:sz w:val="28"/>
          <w:szCs w:val="28"/>
          <w:rtl w:val="true"/>
          <w:lang w:bidi="fa-IR"/>
        </w:rPr>
        <w:t xml:space="preserve">. </w:t>
      </w:r>
      <w:bookmarkStart w:id="1189" w:name="pg13566_139882"/>
    </w:p>
    <w:p>
      <w:pPr>
        <w:pStyle w:val="BookText"/>
        <w:rPr/>
      </w:pPr>
      <w:bookmarkEnd w:id="1189"/>
      <w:r>
        <w:rPr>
          <w:rFonts w:ascii="IRNazanin" w:hAnsi="IRNazanin" w:eastAsia="IRNazanin"/>
          <w:color w:val="111111"/>
          <w:sz w:val="28"/>
          <w:sz w:val="28"/>
          <w:szCs w:val="28"/>
          <w:rtl w:val="true"/>
          <w:lang w:bidi="fa-IR"/>
        </w:rPr>
        <w:t>فإن ملک الثمرة بعد ذلک،فالزکاة علی المملک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الاعتبار بکونه تمرا،لتعلق الزکاة بما یسمی تمرا،لا بما یسمی بسرا</w:t>
      </w:r>
      <w:r>
        <w:rPr>
          <w:rFonts w:eastAsia="IRNazanin" w:cs="IRNazanin"/>
          <w:color w:val="111111"/>
          <w:sz w:val="28"/>
          <w:szCs w:val="28"/>
          <w:rtl w:val="true"/>
          <w:lang w:bidi="fa-IR"/>
        </w:rPr>
        <w:t>.</w:t>
      </w:r>
    </w:p>
    <w:p>
      <w:pPr>
        <w:pStyle w:val="Heading6"/>
        <w:numPr>
          <w:ilvl w:val="5"/>
          <w:numId w:val="1"/>
        </w:numPr>
        <w:rPr/>
      </w:pPr>
      <w:bookmarkStart w:id="1190" w:name="__RefHeading___Toc2314151_1934241801"/>
      <w:bookmarkStart w:id="1191" w:name="_Toc479"/>
      <w:bookmarkEnd w:id="1190"/>
      <w:r>
        <w:rPr>
          <w:rtl w:val="true"/>
        </w:rPr>
        <w:t>السابعة</w:t>
      </w:r>
      <w:r>
        <w:rPr>
          <w:rtl w:val="true"/>
        </w:rPr>
        <w:t>:</w:t>
      </w:r>
      <w:r>
        <w:rPr>
          <w:rtl w:val="true"/>
        </w:rPr>
        <w:t>حکم ما یخرج من الأرض مما یستحب فیه الزکاة</w:t>
      </w:r>
      <w:bookmarkEnd w:id="1191"/>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ما یخرج من الأرض مما یستحب فیه الزکاة،حکم الأجناس الأربعة فی قدر النصاب،و کیفیة ما یخرج منه،و اعتبار السقی</w:t>
      </w:r>
      <w:r>
        <w:rPr>
          <w:rFonts w:eastAsia="IRNazanin" w:cs="IRNazanin"/>
          <w:color w:val="111111"/>
          <w:sz w:val="28"/>
          <w:szCs w:val="28"/>
          <w:rtl w:val="true"/>
          <w:lang w:bidi="fa-IR"/>
        </w:rPr>
        <w:t>.</w:t>
      </w:r>
    </w:p>
    <w:p>
      <w:pPr>
        <w:pStyle w:val="Heading6"/>
        <w:numPr>
          <w:ilvl w:val="5"/>
          <w:numId w:val="1"/>
        </w:numPr>
        <w:rPr/>
      </w:pPr>
      <w:bookmarkStart w:id="1192" w:name="__RefHeading___Toc2314153_1934241801"/>
      <w:bookmarkStart w:id="1193" w:name="_Toc480"/>
      <w:bookmarkEnd w:id="1192"/>
      <w:r>
        <w:rPr>
          <w:rtl w:val="true"/>
        </w:rPr>
        <w:t>القول فی مال التجارة</w:t>
      </w:r>
      <w:bookmarkEnd w:id="1193"/>
    </w:p>
    <w:p>
      <w:pPr>
        <w:pStyle w:val="BookText"/>
        <w:rPr/>
      </w:pPr>
      <w:r>
        <w:rPr>
          <w:rFonts w:ascii="IRNazanin" w:hAnsi="IRNazanin" w:eastAsia="IRNazanin"/>
          <w:color w:val="111111"/>
          <w:sz w:val="28"/>
          <w:sz w:val="28"/>
          <w:szCs w:val="28"/>
          <w:rtl w:val="true"/>
          <w:lang w:bidi="fa-IR"/>
        </w:rPr>
        <w:t>القول فی مال التجارة و البحث فیه،و فی شروطه،و أحکامه</w:t>
      </w:r>
    </w:p>
    <w:p>
      <w:pPr>
        <w:pStyle w:val="Heading6"/>
        <w:numPr>
          <w:ilvl w:val="5"/>
          <w:numId w:val="1"/>
        </w:numPr>
        <w:rPr/>
      </w:pPr>
      <w:bookmarkStart w:id="1194" w:name="__RefHeading___Toc2314155_1934241801"/>
      <w:bookmarkStart w:id="1195" w:name="_Toc481"/>
      <w:bookmarkEnd w:id="1194"/>
      <w:r>
        <w:rPr>
          <w:rtl w:val="true"/>
        </w:rPr>
        <w:t>أما الأوّل البحث فی مال التجارة</w:t>
      </w:r>
      <w:bookmarkEnd w:id="1195"/>
    </w:p>
    <w:p>
      <w:pPr>
        <w:pStyle w:val="BookText"/>
        <w:rPr/>
      </w:pPr>
      <w:r>
        <w:rPr>
          <w:rFonts w:ascii="IRNazanin" w:hAnsi="IRNazanin" w:eastAsia="IRNazanin"/>
          <w:color w:val="111111"/>
          <w:sz w:val="28"/>
          <w:sz w:val="28"/>
          <w:szCs w:val="28"/>
          <w:rtl w:val="true"/>
          <w:lang w:bidi="fa-IR"/>
        </w:rPr>
        <w:t>أما الأوّل فهو المال الذی ملک بعقد معاوضة،و قصد به الاکتساب عند التملک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انتقل إلیه بمیراث أو هبة لم یزکّه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ملکه للقنیة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ملک الثمرة بعد ذلک فالزکاة علی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انتقلت عنه،لتعلق الزکاة بها قبل الانتقال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تقیید ذلک بضمانه حصة الزکاة،و إلا بطل فی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المال الذی ملک بعقد معاوضة و قصد به الاکتساب عند التملک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تعریف لمال التجارة من حیث یتعلق به الزکاة،و إلا فسیأتی ان شاء اللّه تعالی ان التجارة أعم مما ذکر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فالمال بمنزلة الجنس،و یدخل فیه ما صلح لتعلق الزکاة المالیة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وجوبا أو 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کالخضراوات،و یدخل فیه أیضا العین و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فی تسمیة المنفعة مالا خفاء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استأجر عقارا للتکسب تحققت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بالموصول و صلته ما ملک بغیر عقد کالإرث،أو بغیر معاوضة کالهبة</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بالمعاوضة ما تقوّم طرفاها بالمال کالبیع و الصلح،و یعبّر عنها بالمعاوضة المحضة،و قد یطلق علی ما هو أعم من ذلک و هو ما اشتمل علی طرفین مطلقا، فیدخل فیه المهر،و عوض الخلع،و مال الصلح عن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صدق التجارة علی هذا القسم مع قصدها نظر،و قطع فی التذکرة بعدمه </w:t>
      </w:r>
      <w:r>
        <w:rPr>
          <w:rStyle w:val="FootnoteAnchor"/>
          <w:rtl w:val="true"/>
        </w:rPr>
        <w:footnoteReference w:id="7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خرج بقصد الاکتساب </w:t>
      </w:r>
      <w:bookmarkStart w:id="1196" w:name="pg13566_139883"/>
    </w:p>
    <w:p>
      <w:pPr>
        <w:pStyle w:val="BookText"/>
        <w:rPr/>
      </w:pPr>
      <w:bookmarkEnd w:id="1196"/>
      <w:r>
        <w:rPr>
          <w:rFonts w:ascii="IRNazanin" w:hAnsi="IRNazanin" w:eastAsia="IRNazanin"/>
          <w:color w:val="111111"/>
          <w:sz w:val="28"/>
          <w:sz w:val="28"/>
          <w:szCs w:val="28"/>
          <w:rtl w:val="true"/>
          <w:lang w:bidi="fa-IR"/>
        </w:rPr>
        <w:t>و کذا لو اشتراه للتجارة،ثمَّ نوی القنیة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197" w:name="__RefHeading___Toc2314157_1934241801"/>
      <w:bookmarkStart w:id="1198" w:name="_Toc482"/>
      <w:bookmarkEnd w:id="1197"/>
      <w:r>
        <w:rPr>
          <w:rtl w:val="true"/>
        </w:rPr>
        <w:t>و أما الشروط فثلاثة</w:t>
      </w:r>
      <w:bookmarkEnd w:id="1198"/>
    </w:p>
    <w:p>
      <w:pPr>
        <w:pStyle w:val="BookText"/>
        <w:rPr/>
      </w:pPr>
      <w:r>
        <w:rPr>
          <w:rFonts w:ascii="Amiri" w:hAnsi="Amiri" w:eastAsia="Amiri" w:cs="Amiri"/>
          <w:color w:val="111111"/>
          <w:sz w:val="28"/>
          <w:sz w:val="28"/>
          <w:szCs w:val="28"/>
          <w:rtl w:val="true"/>
          <w:lang w:bidi="ar-SA"/>
        </w:rPr>
        <w:t>و أما الشروط فثلاثة</w:t>
      </w:r>
    </w:p>
    <w:p>
      <w:pPr>
        <w:pStyle w:val="Heading6"/>
        <w:numPr>
          <w:ilvl w:val="5"/>
          <w:numId w:val="1"/>
        </w:numPr>
        <w:rPr/>
      </w:pPr>
      <w:bookmarkStart w:id="1199" w:name="__RefHeading___Toc2314159_1934241801"/>
      <w:bookmarkStart w:id="1200" w:name="_Toc483"/>
      <w:bookmarkEnd w:id="1199"/>
      <w:r>
        <w:rPr>
          <w:rtl w:val="true"/>
        </w:rPr>
        <w:t>الأول</w:t>
      </w:r>
      <w:r>
        <w:rPr>
          <w:rtl w:val="true"/>
        </w:rPr>
        <w:t>:</w:t>
      </w:r>
      <w:r>
        <w:rPr>
          <w:rtl w:val="true"/>
        </w:rPr>
        <w:t>النصاب</w:t>
      </w:r>
      <w:bookmarkEnd w:id="120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وجوده فی الحول کله،فلو نقص فی أثناء الحول و لو یوما، سقط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مضی علیه مدة یطلب فیها برأس المال ثمَّ زاد، عند التملک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ملک بعقد معاوضة مع عدم قصده،إما مع الذهول،أو مع قصد القنیة،أو الصدقة و نحوها،و ان تجدد قصد الاکتساب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ریب فی اعتبار هذه القیود،إلا الأخیر فإنّ اعتباره هو المشهور،و قد خالف فیه جماعة من المتأخرین منهم المصنف فی المعتبر </w:t>
      </w:r>
      <w:r>
        <w:rPr>
          <w:rStyle w:val="FootnoteAnchor"/>
          <w:rtl w:val="true"/>
        </w:rPr>
        <w:footnoteReference w:id="800"/>
      </w:r>
      <w:r>
        <w:rPr>
          <w:rFonts w:ascii="IRNazanin" w:hAnsi="IRNazanin" w:eastAsia="IRNazanin"/>
          <w:color w:val="111111"/>
          <w:sz w:val="28"/>
          <w:sz w:val="28"/>
          <w:szCs w:val="28"/>
          <w:rtl w:val="true"/>
          <w:lang w:bidi="fa-IR"/>
        </w:rPr>
        <w:t xml:space="preserve">،لإطلاق النصوص </w:t>
      </w:r>
      <w:r>
        <w:rPr>
          <w:rStyle w:val="FootnoteAnchor"/>
          <w:rtl w:val="true"/>
        </w:rPr>
        <w:footnoteReference w:id="801"/>
      </w:r>
      <w:r>
        <w:rPr>
          <w:rFonts w:ascii="Amiri" w:hAnsi="Amiri" w:eastAsia="Amiri" w:cs="Amiri"/>
          <w:color w:val="111111"/>
          <w:sz w:val="28"/>
          <w:sz w:val="28"/>
          <w:szCs w:val="28"/>
          <w:rtl w:val="true"/>
          <w:lang w:bidi="ar-SA"/>
        </w:rPr>
        <w:t>،و أن المقصود الاعداد للفائدة و هو حاصل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اشتراه للتجارة ثمَّ نوی القنیة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عطف هذا القسم علی ما قبله غیر جیّد،إذا لم یتقدم فی القیود ما یدل علی خروجه بل دلّ علی دخوله،و إنما یتم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به الاکتساب طول الحول،أو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عطفه علیه لمشارکته إیاه فی عدم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المعتبر من النصاب هنا هو نصاب أحد النقدین دون غیرهما،و ان کان مال التجارة من جنس آخر،فلو اشتری أربعین من الغنم للتجارة اعتبر فی جریان زکاة التجارة بلوغ قیمتها النصاب الأول من أحد النقدین،و یعتبر فی الزائد عن النصاب الأول بلوغ النصاب الثانی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المخرج هنا ربع العشر،إما من العین،أو القیمة،کالنقدین</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مضی علیه مدة یطلب فیها برأس المال ثمَّ زاد،کان حول </w:t>
      </w:r>
      <w:bookmarkStart w:id="1201" w:name="pg13566_139884"/>
    </w:p>
    <w:p>
      <w:pPr>
        <w:pStyle w:val="BookText"/>
        <w:rPr/>
      </w:pPr>
      <w:bookmarkEnd w:id="1201"/>
      <w:r>
        <w:rPr>
          <w:rFonts w:ascii="IRNazanin" w:hAnsi="IRNazanin" w:eastAsia="IRNazanin"/>
          <w:color w:val="111111"/>
          <w:sz w:val="28"/>
          <w:sz w:val="28"/>
          <w:szCs w:val="28"/>
          <w:rtl w:val="true"/>
          <w:lang w:bidi="fa-IR"/>
        </w:rPr>
        <w:t>کان حول الأصل من حین الابتیاع،و حول الزیادة من حین ظهورها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202" w:name="__RefHeading___Toc2314161_1934241801"/>
      <w:bookmarkStart w:id="1203" w:name="_Toc484"/>
      <w:bookmarkEnd w:id="1202"/>
      <w:r>
        <w:rPr>
          <w:rtl w:val="true"/>
        </w:rPr>
        <w:t>الثانی</w:t>
      </w:r>
      <w:r>
        <w:rPr>
          <w:rtl w:val="true"/>
        </w:rPr>
        <w:t>:</w:t>
      </w:r>
      <w:r>
        <w:rPr>
          <w:rtl w:val="true"/>
        </w:rPr>
        <w:t>ان یطلب برأس المال أو زیادة</w:t>
      </w:r>
      <w:bookmarkEnd w:id="1203"/>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یطلب برأس المال أو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رأس ماله مائة،فطلب بنقیصة و لو حبّة لم یستحب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أنه إذا مضی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النقیصة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أحوال زکّاه لسنة واحدة استحبابا</w:t>
      </w:r>
      <w:r>
        <w:rPr>
          <w:rFonts w:eastAsia="IRNazanin" w:cs="IRNazanin"/>
          <w:color w:val="111111"/>
          <w:sz w:val="28"/>
          <w:szCs w:val="28"/>
          <w:rtl w:val="true"/>
          <w:lang w:bidi="fa-IR"/>
        </w:rPr>
        <w:t>.</w:t>
      </w:r>
    </w:p>
    <w:p>
      <w:pPr>
        <w:pStyle w:val="Heading6"/>
        <w:numPr>
          <w:ilvl w:val="5"/>
          <w:numId w:val="1"/>
        </w:numPr>
        <w:rPr/>
      </w:pPr>
      <w:bookmarkStart w:id="1204" w:name="__RefHeading___Toc2314163_1934241801"/>
      <w:bookmarkStart w:id="1205" w:name="_Toc485"/>
      <w:bookmarkEnd w:id="1204"/>
      <w:r>
        <w:rPr>
          <w:rtl w:val="true"/>
        </w:rPr>
        <w:t>الثالث</w:t>
      </w:r>
      <w:r>
        <w:rPr>
          <w:rtl w:val="true"/>
        </w:rPr>
        <w:t>:</w:t>
      </w:r>
      <w:r>
        <w:rPr>
          <w:rtl w:val="true"/>
        </w:rPr>
        <w:t>الحول</w:t>
      </w:r>
      <w:bookmarkEnd w:id="1205"/>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وجود ما یعتبر فی الزکاة من أول الحول 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نقص رأس ماله،أو نوی به القنیة،انقطع 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بیده نصاب بعض الحول،فاشتری به متاعا للتجارة،قیل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حول العرض حول الأصل،و الأشبه استئناف الحول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رأس المال دون النصاب، استأنف عند بلوغه نصابا 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من حین الابتیاع،و حول الزیادة من حین ظهورها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یطلب بضم الیاء مبنیا للمجهول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أن النصاب لم یظهر فیه ربح سواء طلب أم لم یطلب،ثمَّ ظهر الربح فی أثناء حول الأصل فلکل من الأصل و الزیادة حول بانفراده مع بلوغ الزیادة النصاب الثانی،أو کان فی الأول فضل عن النصاب الأول و یکمل نصابا ثانیا بالزیادة،و فی حکم الربح نمو المال الأول کنتاج الدابة و ثمرة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فطلب بنقیصة و لو حبّة لم یستحب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بالحبّة المعهودة شرعا،و هی التی یقدر بها القیراط فیکون من الذهب، اما نحو حبة الغلات منها فلا اعتداد بها لعدم تموّلها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بسقوط الاستحباب بالنسبة إلی الحول الأول،فلو عاد إلی أصله أو زاد استؤنف الحول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بیده نصاب بعض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الأشبه استئناف الحول</w:t>
      </w:r>
      <w:r>
        <w:rPr>
          <w:rFonts w:eastAsia="IRNazanin" w:cs="IRNazanin"/>
          <w:color w:val="111111"/>
          <w:sz w:val="28"/>
          <w:szCs w:val="28"/>
          <w:rtl w:val="true"/>
          <w:lang w:bidi="fa-IR"/>
        </w:rPr>
        <w:t>»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الخلاف ما لو کان النصاب الأول من أحد النقدین،فإنه یبنی حول </w:t>
      </w:r>
      <w:bookmarkStart w:id="1206" w:name="pg13566_139885"/>
    </w:p>
    <w:p>
      <w:pPr>
        <w:pStyle w:val="Heading6"/>
        <w:numPr>
          <w:ilvl w:val="5"/>
          <w:numId w:val="1"/>
        </w:numPr>
        <w:rPr/>
      </w:pPr>
      <w:bookmarkStart w:id="1207" w:name="__RefHeading___Toc2314165_1934241801"/>
      <w:bookmarkStart w:id="1208" w:name="_Toc486"/>
      <w:bookmarkEnd w:id="1206"/>
      <w:bookmarkEnd w:id="1207"/>
      <w:r>
        <w:rPr>
          <w:rtl w:val="true"/>
        </w:rPr>
        <w:t>و أما أحکامه</w:t>
      </w:r>
      <w:bookmarkEnd w:id="1208"/>
    </w:p>
    <w:p>
      <w:pPr>
        <w:pStyle w:val="BookText"/>
        <w:rPr/>
      </w:pPr>
      <w:r>
        <w:rPr>
          <w:rFonts w:ascii="IRNazanin" w:hAnsi="IRNazanin" w:eastAsia="IRNazanin"/>
          <w:color w:val="111111"/>
          <w:sz w:val="28"/>
          <w:sz w:val="28"/>
          <w:szCs w:val="28"/>
          <w:rtl w:val="true"/>
          <w:lang w:bidi="fa-IR"/>
        </w:rPr>
        <w:t>و أما أحکامه فمسائل</w:t>
      </w:r>
      <w:r>
        <w:rPr>
          <w:rFonts w:eastAsia="IRNazanin" w:cs="IRNazanin"/>
          <w:color w:val="111111"/>
          <w:sz w:val="28"/>
          <w:szCs w:val="28"/>
          <w:rtl w:val="true"/>
          <w:lang w:bidi="fa-IR"/>
        </w:rPr>
        <w:t>:</w:t>
      </w:r>
    </w:p>
    <w:p>
      <w:pPr>
        <w:pStyle w:val="Heading6"/>
        <w:numPr>
          <w:ilvl w:val="5"/>
          <w:numId w:val="1"/>
        </w:numPr>
        <w:rPr/>
      </w:pPr>
      <w:bookmarkStart w:id="1209" w:name="__RefHeading___Toc2314167_1934241801"/>
      <w:bookmarkStart w:id="1210" w:name="_Toc487"/>
      <w:bookmarkEnd w:id="1209"/>
      <w:r>
        <w:rPr>
          <w:rtl w:val="true"/>
        </w:rPr>
        <w:t>الأولی</w:t>
      </w:r>
      <w:r>
        <w:rPr>
          <w:rtl w:val="true"/>
        </w:rPr>
        <w:t>:</w:t>
      </w:r>
      <w:r>
        <w:rPr>
          <w:rtl w:val="true"/>
        </w:rPr>
        <w:t>زکاة التجارة یتعلق بقیمة المتاع لا بعینة</w:t>
      </w:r>
      <w:bookmarkEnd w:id="1210"/>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التجارة یتعلق بقیمة المتاع لا بعینة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یقوّم بالدنانیر أو الدراهم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التجارة علی حوله عند الشیخ </w:t>
      </w:r>
      <w:r>
        <w:rPr>
          <w:rStyle w:val="FootnoteAnchor"/>
          <w:rtl w:val="true"/>
        </w:rPr>
        <w:footnoteReference w:id="802"/>
      </w:r>
      <w:r>
        <w:rPr>
          <w:rFonts w:ascii="IRNazanin" w:hAnsi="IRNazanin" w:eastAsia="IRNazanin"/>
          <w:color w:val="111111"/>
          <w:sz w:val="28"/>
          <w:sz w:val="28"/>
          <w:szCs w:val="28"/>
          <w:rtl w:val="true"/>
          <w:lang w:bidi="fa-IR"/>
        </w:rPr>
        <w:t>لاتحاد قدر الزکاة و متعلقها لرجوع التجارة إلی قیمة المتاع و هو من جنس النقد فصار ابدالا للشیء بجنسه،و هو موجب للبناء فی العینیة عنده أیضا،و حیث کان الأصل ممنوعا فکذا الفرع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لو کان النصاب الأول للمالیة من غیر النقدین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خلاف فی عدم بناء التجارة علیه،و ان کانت العبارة مطلقة قد توهم التعمیم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العین و سکون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التجارة تتعلق بقیمة المتاع لا بعینه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فلو باع العین صح البیع فی جمیعها و ان لم یضمن حصة المستحق،بخلاف الزکاة الواجبة،و من ثمَّ تسمّی العینیة لتعلق الحق فیها بالعین،فلا یصح البیع فی حصة الفقراء قبل ضمانها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مال المصنف فی المعتبر </w:t>
      </w:r>
      <w:r>
        <w:rPr>
          <w:rStyle w:val="FootnoteAnchor"/>
          <w:rtl w:val="true"/>
        </w:rPr>
        <w:footnoteReference w:id="803"/>
      </w:r>
      <w:r>
        <w:rPr>
          <w:rFonts w:ascii="IRNazanin" w:hAnsi="IRNazanin" w:eastAsia="IRNazanin"/>
          <w:color w:val="111111"/>
          <w:sz w:val="28"/>
          <w:sz w:val="28"/>
          <w:szCs w:val="28"/>
          <w:rtl w:val="true"/>
          <w:lang w:bidi="fa-IR"/>
        </w:rPr>
        <w:t xml:space="preserve">و العلامة فی التذکرة </w:t>
      </w:r>
      <w:r>
        <w:rPr>
          <w:rStyle w:val="FootnoteAnchor"/>
          <w:rtl w:val="true"/>
        </w:rPr>
        <w:footnoteReference w:id="804"/>
      </w:r>
      <w:r>
        <w:rPr>
          <w:rFonts w:ascii="IRNazanin" w:hAnsi="IRNazanin" w:eastAsia="IRNazanin"/>
          <w:color w:val="111111"/>
          <w:sz w:val="28"/>
          <w:sz w:val="28"/>
          <w:szCs w:val="28"/>
          <w:rtl w:val="true"/>
          <w:lang w:bidi="fa-IR"/>
        </w:rPr>
        <w:t>إلی تعلّقها بالعین هنا کغیرها،و المشهور ما فی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أیضا فیما لو زادت القیمة بعد الحول،فعلی المشهور یخرج ربع عشر القیمة الاولی،و علی الثانی ربع عشر الزیادة أیضا،و فی التحاص و عدمه لو قصرت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یقوّم بالدنانیر أو الدراهم</w:t>
      </w:r>
      <w:r>
        <w:rPr>
          <w:rFonts w:eastAsia="IRNazanin" w:cs="IRNazanin"/>
          <w:color w:val="111111"/>
          <w:sz w:val="28"/>
          <w:szCs w:val="28"/>
          <w:rtl w:val="true"/>
          <w:lang w:bidi="fa-IR"/>
        </w:rPr>
        <w:t>»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کان رأس المال عروضا أما لو کان أحد النقدین تعیّن تقویمه به،فإن بلغ به النصاب استحبت 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منهما معا قوم بهما علی التقسیط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نقدا و عرضا قسّط أیضا علی القیمة،و قوّم ما یخصّ النقد به و الآخر بالنقد الغالب منهما،فإن تساویا تخیر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فیما لو کان جمیعه عرضا</w:t>
      </w:r>
      <w:r>
        <w:rPr>
          <w:rFonts w:eastAsia="IRNazanin" w:cs="IRNazanin"/>
          <w:color w:val="111111"/>
          <w:sz w:val="28"/>
          <w:szCs w:val="28"/>
          <w:rtl w:val="true"/>
          <w:lang w:bidi="fa-IR"/>
        </w:rPr>
        <w:t xml:space="preserve">. </w:t>
      </w:r>
      <w:bookmarkStart w:id="1211" w:name="pg13566_139886"/>
    </w:p>
    <w:p>
      <w:pPr>
        <w:pStyle w:val="Heading6"/>
        <w:numPr>
          <w:ilvl w:val="5"/>
          <w:numId w:val="1"/>
        </w:numPr>
        <w:rPr/>
      </w:pPr>
      <w:bookmarkStart w:id="1212" w:name="__RefHeading___Toc2314169_1934241801"/>
      <w:bookmarkStart w:id="1213" w:name="_Toc488"/>
      <w:bookmarkEnd w:id="1211"/>
      <w:bookmarkEnd w:id="1212"/>
      <w:r>
        <w:rPr>
          <w:rtl w:val="true"/>
        </w:rPr>
        <w:t>تفریع</w:t>
      </w:r>
      <w:bookmarkEnd w:id="1213"/>
    </w:p>
    <w:p>
      <w:pPr>
        <w:pStyle w:val="BookText"/>
        <w:rPr/>
      </w:pPr>
      <w:r>
        <w:rPr>
          <w:rFonts w:ascii="IRNazanin" w:hAnsi="IRNazanin" w:eastAsia="IRNazanin"/>
          <w:color w:val="111111"/>
          <w:sz w:val="28"/>
          <w:sz w:val="28"/>
          <w:szCs w:val="28"/>
          <w:rtl w:val="true"/>
          <w:lang w:bidi="fa-IR"/>
        </w:rPr>
        <w:t>تفریع إذا کانت السلعة تبلغ النصاب بأحد النقدین دون الآخر،تعلقت بها الزکاة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،لحصول ما یسمی نصابا</w:t>
      </w:r>
      <w:r>
        <w:rPr>
          <w:rFonts w:eastAsia="IRNazanin" w:cs="IRNazanin"/>
          <w:color w:val="111111"/>
          <w:sz w:val="28"/>
          <w:szCs w:val="28"/>
          <w:rtl w:val="true"/>
          <w:lang w:bidi="fa-IR"/>
        </w:rPr>
        <w:t>.</w:t>
      </w:r>
    </w:p>
    <w:p>
      <w:pPr>
        <w:pStyle w:val="Heading6"/>
        <w:numPr>
          <w:ilvl w:val="5"/>
          <w:numId w:val="1"/>
        </w:numPr>
        <w:rPr/>
      </w:pPr>
      <w:bookmarkStart w:id="1214" w:name="__RefHeading___Toc2314171_1934241801"/>
      <w:bookmarkStart w:id="1215" w:name="_Toc489"/>
      <w:bookmarkEnd w:id="1214"/>
      <w:r>
        <w:rPr>
          <w:rtl w:val="true"/>
        </w:rPr>
        <w:t>الثانیة</w:t>
      </w:r>
      <w:r>
        <w:rPr>
          <w:rtl w:val="true"/>
        </w:rPr>
        <w:t>:</w:t>
      </w:r>
      <w:r>
        <w:rPr>
          <w:rtl w:val="true"/>
        </w:rPr>
        <w:t>إذا ملک أحد النصب الزکاتیّة للتجارة</w:t>
      </w:r>
      <w:bookmarkEnd w:id="1215"/>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ملک أحد النصب الزکاتیّة للتجارة،مثل أربعین شاة أو ثلاثین بقرة،سقطت زکاة التجارة و وجبت زکاة المال،و لا تجتمع الزکاتان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ذلک علی القول بوجوب زکاة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تجتمع الزکاتان،هذه وجوبا،و هذه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السلعة تبلغ النصاب بأحد النقدین دون الآخر تعلقت بها الزکاة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 اشتریت بعرض،أو بما بلغت به من النقد،و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سقطت زکاة التجارة و وجبت زکاة المال و لا تجتمع الزکاتان</w:t>
      </w:r>
      <w:r>
        <w:rPr>
          <w:rFonts w:eastAsia="IRNazanin" w:cs="IRNazanin"/>
          <w:color w:val="111111"/>
          <w:sz w:val="28"/>
          <w:szCs w:val="28"/>
          <w:rtl w:val="true"/>
          <w:lang w:bidi="fa-IR"/>
        </w:rPr>
        <w:t>»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یمتنع اجتماع الزکاتین فی العین مع اتحاد وقتهما 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ثنیا فی صدقة</w:t>
      </w:r>
      <w:r>
        <w:rPr>
          <w:rFonts w:eastAsia="IRNazanin" w:cs="IRNazanin"/>
          <w:color w:val="111111"/>
          <w:sz w:val="28"/>
          <w:szCs w:val="28"/>
          <w:rtl w:val="true"/>
          <w:lang w:bidi="fa-IR"/>
        </w:rPr>
        <w:t xml:space="preserve">» </w:t>
      </w:r>
      <w:r>
        <w:rPr>
          <w:rStyle w:val="FootnoteAnchor"/>
          <w:rtl w:val="true"/>
        </w:rPr>
        <w:footnoteReference w:id="805"/>
      </w:r>
      <w:r>
        <w:rPr>
          <w:rFonts w:ascii="IRNazanin" w:hAnsi="IRNazanin" w:eastAsia="IRNazanin"/>
          <w:color w:val="111111"/>
          <w:sz w:val="28"/>
          <w:sz w:val="28"/>
          <w:szCs w:val="28"/>
          <w:rtl w:val="true"/>
          <w:lang w:bidi="fa-IR"/>
        </w:rPr>
        <w:t>،و الحال فی هذه المسألة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قدمت زکاة المال لأنها أقوی لتعلّقها بالعین،و الاتفاق علی 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تقدیم زکاة التجارة لأنها انفع للفقراء لتقومها بالنقدین و عدم اختصاصها بعین دون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جماعة من الأصحاب انه لا قائل بثبوتهما معا،و حملوا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تجتمع زکاتان هذه وجوبا،و هذه استحبابا،و یشکل ذلک علی القول بوجوب التجارة</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علی أن الاشکال فی التخصیص لا فی اجتماع الزکاتین،فیحتمل حینئذ تقدیم المالیة لعموم النص و قوّتها،و التجارة لما مرّ و لسبق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 النیة و فی تعلقها بالعین أو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بالتخییر لتساویهما فی الوجوب،و استحالة الترجیح،و منع المرجح،و عدم إمکان الاجتماع،للحدیث</w:t>
      </w:r>
      <w:r>
        <w:rPr>
          <w:rFonts w:eastAsia="IRNazanin" w:cs="IRNazanin"/>
          <w:color w:val="111111"/>
          <w:sz w:val="28"/>
          <w:szCs w:val="28"/>
          <w:rtl w:val="true"/>
          <w:lang w:bidi="fa-IR"/>
        </w:rPr>
        <w:t xml:space="preserve">. </w:t>
      </w:r>
      <w:bookmarkStart w:id="1216" w:name="pg13566_139887"/>
    </w:p>
    <w:p>
      <w:pPr>
        <w:pStyle w:val="Heading6"/>
        <w:numPr>
          <w:ilvl w:val="5"/>
          <w:numId w:val="1"/>
        </w:numPr>
        <w:rPr/>
      </w:pPr>
      <w:bookmarkStart w:id="1217" w:name="__RefHeading___Toc2314173_1934241801"/>
      <w:bookmarkStart w:id="1218" w:name="_Toc490"/>
      <w:bookmarkEnd w:id="1216"/>
      <w:bookmarkEnd w:id="1217"/>
      <w:r>
        <w:rPr>
          <w:rtl w:val="true"/>
        </w:rPr>
        <w:t>الثالثة</w:t>
      </w:r>
      <w:r>
        <w:rPr>
          <w:rtl w:val="true"/>
        </w:rPr>
        <w:t>:</w:t>
      </w:r>
      <w:r>
        <w:rPr>
          <w:rtl w:val="true"/>
        </w:rPr>
        <w:t>لو عاوض أربعین سائمة بأربعین سائمة للتجارة</w:t>
      </w:r>
      <w:bookmarkEnd w:id="1218"/>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عاوض أربعین سائمة بأربعین سائمة للتجارة،سقط وجوب المالیة و التجارة،و استأنف الحول فیهما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یثبت زکاة المال مع تمام الحول دون التجارة،لأن اختلاف العین لا یقدح فی الوجوب مع تحقق النصاب فی الملک،و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عارض </w:t>
      </w:r>
      <w:r>
        <w:rPr>
          <w:rStyle w:val="FootnoteAnchor"/>
          <w:rtl w:val="true"/>
        </w:rPr>
        <w:footnoteReference w:id="807"/>
      </w:r>
      <w:r>
        <w:rPr>
          <w:rFonts w:ascii="IRNazanin" w:hAnsi="IRNazanin" w:eastAsia="IRNazanin"/>
          <w:color w:val="111111"/>
          <w:sz w:val="28"/>
          <w:sz w:val="28"/>
          <w:szCs w:val="28"/>
          <w:rtl w:val="true"/>
          <w:lang w:bidi="fa-IR"/>
        </w:rPr>
        <w:t>أربعین سائمة بأربعین سائمة للتجارة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استأنف الحول فیهما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الجار متعلق بمحذوف صفة للأربعین فی الموضعین،أما الثانیة فظاهر،و أما الأولی فلقوله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وجوب المالیة و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کانت الأولی للقنیة لم یکن لذکر سقوط التجارة وجه فإن السقوط فرع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الحکم بسقوط التجارة بتبدل المالیة لابتناء التجارة علی تبدّل الأعیان و تقلب الأموال فلا یؤثر فیها المعارضة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ادعی الامام فخر الدین </w:t>
      </w:r>
      <w:r>
        <w:rPr>
          <w:rStyle w:val="FootnoteAnchor"/>
          <w:rtl w:val="true"/>
        </w:rPr>
        <w:footnoteReference w:id="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الاتفاق علی بقاء التجارة،و انما الخلاف فی استئناف حول المالیة،و القول ببناء حول المالیة دون التجارة للشیخ </w:t>
      </w:r>
      <w:r>
        <w:rPr>
          <w:rStyle w:val="FootnoteAnchor"/>
          <w:rtl w:val="true"/>
        </w:rPr>
        <w:footnoteReference w:id="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اتحاد جنس العوض و المعوض، و قد تقدم أن ذلک لا یقدح فی البناء عنده فیثبت المالیة و یسقط التجارة حذرا من الثنیا،لکن انما تسقط زکاة التجارة عنده بعد تمام الحول لا من حین الشروع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نبه علیه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یثبت زکاة المال مع تمام الحول دون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الفائدة فیما لو اختل أحد شروط العینیة فی أثناء الحول فإن الأخری تثبت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وجوب المالیة و التجارة و استأنف الحول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تساوق حولهما أیضا کما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قدمت المالیة عند 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واضح بعد ثبوت الاستئناف،أما قبله فقد عرفت الاشکال فیه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وجه سقوط التجارة بأن حول المالیة یبتدئ من حین دخول الثانیة فی ملکه فیمتنع اعتبار بعضه فی حول التجارة،لأن الحول الواحد لا یمکن اعتباره للزکاتین فکذا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بما مرّ من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یستلزم تقدیم زکاة التجارة و ان کانت مستحبة علی المالیة لسبق تمام حولها و الا لم یکن لبقائها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أن به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الظاهر من عبارة الکتاب </w:t>
      </w:r>
      <w:r>
        <w:rPr>
          <w:rStyle w:val="FootnoteAnchor"/>
          <w:rtl w:val="true"/>
        </w:rPr>
        <w:footnoteReference w:id="8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بعیدا، و الثنیا غیر متحققة لاختلاف وقت الوجوب و محل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فلان استئناف المالیة یوجب تغایر الحولین و إن تصادقا فی بعض الوقت،و أما الثانی فلان محل الوجوب فی المالیة العین و فی التجارة الذمة فلا ثنیا فی محل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 نظیر ذلک فی العبد المشتری للتجارة إذا حال علیه الحول و أهلّ شوال فإنه یجب فیه زکاة الفطرة و تثبت زکاة التجارة،و فی مواضع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یتحقق القائل بذلک کانت الفائدة فی جریانه فی الحول من أول وقت الانتقال توقع اختلال شروط المالیة فیثبت التجارة،فإن اتفق تحقق المالیة سقطت التجارة،و ان سبقت فی الثبوت لما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تقدیم زکاة التجارة هنا لسبقها و کمال حولها خالیة عن المزاحم و سقوط المتاخرة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کمل 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لامتناع الثنیا،و اختاره العلامة فی النهایة </w:t>
      </w:r>
      <w:r>
        <w:rPr>
          <w:rStyle w:val="FootnoteAnchor"/>
          <w:rtl w:val="true"/>
        </w:rPr>
        <w:footnoteReference w:id="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القواعد ما یقرب منه </w:t>
      </w:r>
      <w:r>
        <w:rPr>
          <w:rStyle w:val="FootnoteAnchor"/>
          <w:rtl w:val="true"/>
        </w:rPr>
        <w:footnoteReference w:id="8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یقوی هذا الاحتمال علی القول بوجوب زکاة التجارة بل لا یکاد یعدل عنه</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أنه یمکن حمل کلام المصنف علی ما یزول معه هذا الاشکال بحمل الأربعین الأولی علی القنیة و تعلق الجار بالثانیة خاصة،و حمل سقوط التجارة علی </w:t>
      </w:r>
      <w:bookmarkStart w:id="1219" w:name="pg13566_139889"/>
    </w:p>
    <w:p>
      <w:pPr>
        <w:pStyle w:val="Heading6"/>
        <w:numPr>
          <w:ilvl w:val="5"/>
          <w:numId w:val="1"/>
        </w:numPr>
        <w:rPr/>
      </w:pPr>
      <w:bookmarkStart w:id="1220" w:name="__RefHeading___Toc2314175_1934241801"/>
      <w:bookmarkStart w:id="1221" w:name="_Toc491"/>
      <w:bookmarkEnd w:id="1219"/>
      <w:bookmarkEnd w:id="1220"/>
      <w:r>
        <w:rPr>
          <w:rtl w:val="true"/>
        </w:rPr>
        <w:t>الرابعة</w:t>
      </w:r>
      <w:r>
        <w:rPr>
          <w:rtl w:val="true"/>
        </w:rPr>
        <w:t>:</w:t>
      </w:r>
      <w:r>
        <w:rPr>
          <w:rtl w:val="true"/>
        </w:rPr>
        <w:t>إذا ظهر فی مال المضاربة الربح</w:t>
      </w:r>
      <w:bookmarkEnd w:id="1221"/>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 فی مال المضاربة الربح،کانت زکاة الأصل علی رب المال لانفراده بملکه،و زکاة الربح بینهما،یضم حصة المالک الی ماله،و یخرج منه الزکاة،لأن رأس ماله 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یستحب فی حصة الساعی الزکاة الا أن یکون نصابا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تخرج قبل أن ینضّ المال؟قیل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لا،لأنه وقایة لرأس المال،و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نعم،لأن استحقاق الفقراء له أخرجه عن کونه وقایة،و هو أشبه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الارتفاع الأصلی و هو انتفاؤها،و غایته ان یکون مجازا،و هو أولی من اختلال المعنی مع الحقیقة،أو یقدر لوجوب التجارة عامل محذوف غیر السقوط و هو الانتفاء و نحوه، و فی عطف المصنف التجارة علی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 لجعل الوجوب مضافا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تجوز آخر عند المصنف حیث لم یوجب زکاة التجارة،و وجه التجوز استعمال لفظ الوجوب فی حقیقته و مجازه،فإنه لغة الثبوت </w:t>
      </w:r>
      <w:r>
        <w:rPr>
          <w:rStyle w:val="FootnoteAnchor"/>
          <w:rtl w:val="true"/>
        </w:rPr>
        <w:footnoteReference w:id="813"/>
      </w:r>
      <w:r>
        <w:rPr>
          <w:rFonts w:ascii="IRNazanin" w:hAnsi="IRNazanin" w:eastAsia="IRNazanin"/>
          <w:color w:val="111111"/>
          <w:sz w:val="28"/>
          <w:sz w:val="28"/>
          <w:szCs w:val="28"/>
          <w:rtl w:val="true"/>
          <w:lang w:bidi="fa-IR"/>
        </w:rPr>
        <w:t>و هو شامل للندب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زکاة الربح بینهما یضم حصة المالک الی ماله و یخرج منه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یکون نصابا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یعتبر فی حصة المالک بلوغ النصاب الثانی لوجود الأول عنده،و فی حصة العامل بلوغ النصاب الأول إذ لیس له سواها،نعم لو فرض انه یتجر مع مال المضاربة بماله أیضا و کان نصابا کانت حصته من الربح کحصة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قصر المال الأول عن النصاب ضم إلیه الربح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تخرج قبل أن ینض المال قیل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بإنضاض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تحوله عینا بعد ان کان متاعا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أهل الحجاز یسمّون الدراهم و الدنانیر النضّ و الناضّ </w:t>
      </w:r>
      <w:r>
        <w:rPr>
          <w:rStyle w:val="FootnoteAnchor"/>
          <w:rtl w:val="true"/>
        </w:rPr>
        <w:footnoteReference w:id="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هنا القسمة و ان کان المال عروضا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سمّاها بذلک مجازا،أو یرید حقیقته مع الفسخ فإن العامل یملک </w:t>
      </w:r>
      <w:bookmarkStart w:id="1222" w:name="pg13566_139890"/>
    </w:p>
    <w:p>
      <w:pPr>
        <w:pStyle w:val="Heading6"/>
        <w:numPr>
          <w:ilvl w:val="5"/>
          <w:numId w:val="1"/>
        </w:numPr>
        <w:rPr/>
      </w:pPr>
      <w:bookmarkStart w:id="1223" w:name="__RefHeading___Toc2314177_1934241801"/>
      <w:bookmarkStart w:id="1224" w:name="_Toc492"/>
      <w:bookmarkEnd w:id="1222"/>
      <w:bookmarkEnd w:id="1223"/>
      <w:r>
        <w:rPr>
          <w:rtl w:val="true"/>
        </w:rPr>
        <w:t>الخامسة</w:t>
      </w:r>
      <w:r>
        <w:rPr>
          <w:rtl w:val="true"/>
        </w:rPr>
        <w:t>:</w:t>
      </w:r>
      <w:r>
        <w:rPr>
          <w:rtl w:val="true"/>
        </w:rPr>
        <w:t>الدین لا یمنع من زکاة التجارة</w:t>
      </w:r>
      <w:bookmarkEnd w:id="1224"/>
    </w:p>
    <w:p>
      <w:pPr>
        <w:pStyle w:val="BookText"/>
        <w:rPr/>
      </w:pPr>
      <w:r>
        <w:rPr>
          <w:rFonts w:ascii="IRNazanin" w:hAnsi="IRNazanin" w:eastAsia="IRNazanin"/>
          <w:color w:val="111111"/>
          <w:sz w:val="28"/>
          <w:sz w:val="28"/>
          <w:szCs w:val="28"/>
          <w:rtl w:val="true"/>
          <w:lang w:bidi="fa-IR"/>
        </w:rPr>
        <w:t>،و لو لم یکن للمالک وفاء الا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زکاة المال،لأنها تتعلق بالعین</w:t>
      </w:r>
      <w:r>
        <w:rPr>
          <w:rFonts w:eastAsia="IRNazanin" w:cs="IRNazanin"/>
          <w:color w:val="111111"/>
          <w:sz w:val="28"/>
          <w:szCs w:val="28"/>
          <w:rtl w:val="true"/>
          <w:lang w:bidi="fa-IR"/>
        </w:rPr>
        <w:t>.</w:t>
      </w:r>
    </w:p>
    <w:p>
      <w:pPr>
        <w:pStyle w:val="Heading6"/>
        <w:numPr>
          <w:ilvl w:val="5"/>
          <w:numId w:val="1"/>
        </w:numPr>
        <w:rPr/>
      </w:pPr>
      <w:bookmarkStart w:id="1225" w:name="__RefHeading___Toc2314179_1934241801"/>
      <w:bookmarkStart w:id="1226" w:name="_Toc493"/>
      <w:bookmarkEnd w:id="1225"/>
      <w:r>
        <w:rPr>
          <w:rtl w:val="true"/>
        </w:rPr>
        <w:t>ثمَّ یلحق بهذا الفصل مسألتان</w:t>
      </w:r>
      <w:bookmarkEnd w:id="1226"/>
    </w:p>
    <w:p>
      <w:pPr>
        <w:pStyle w:val="BookText"/>
        <w:rPr/>
      </w:pPr>
      <w:r>
        <w:rPr>
          <w:rFonts w:ascii="IRNazanin" w:hAnsi="IRNazanin" w:eastAsia="IRNazanin"/>
          <w:color w:val="111111"/>
          <w:sz w:val="28"/>
          <w:sz w:val="28"/>
          <w:szCs w:val="28"/>
          <w:rtl w:val="true"/>
          <w:lang w:bidi="fa-IR"/>
        </w:rPr>
        <w:t>ثمَّ یلحق بهذا الفصل مسألتان</w:t>
      </w:r>
      <w:r>
        <w:rPr>
          <w:rFonts w:eastAsia="IRNazanin" w:cs="IRNazanin"/>
          <w:color w:val="111111"/>
          <w:sz w:val="28"/>
          <w:szCs w:val="28"/>
          <w:rtl w:val="true"/>
          <w:lang w:bidi="fa-IR"/>
        </w:rPr>
        <w:t>:</w:t>
      </w:r>
    </w:p>
    <w:p>
      <w:pPr>
        <w:pStyle w:val="Heading6"/>
        <w:numPr>
          <w:ilvl w:val="5"/>
          <w:numId w:val="1"/>
        </w:numPr>
        <w:rPr/>
      </w:pPr>
      <w:bookmarkStart w:id="1227" w:name="__RefHeading___Toc2314181_1934241801"/>
      <w:bookmarkStart w:id="1228" w:name="_Toc494"/>
      <w:bookmarkEnd w:id="1227"/>
      <w:r>
        <w:rPr>
          <w:rtl w:val="true"/>
        </w:rPr>
        <w:t>الأولی</w:t>
      </w:r>
      <w:r>
        <w:rPr>
          <w:rtl w:val="true"/>
        </w:rPr>
        <w:t>:</w:t>
      </w:r>
      <w:r>
        <w:rPr>
          <w:rtl w:val="true"/>
        </w:rPr>
        <w:t>العقار المتخذ للنماء یستحب الزکاة فی حاصله</w:t>
      </w:r>
      <w:bookmarkEnd w:id="1228"/>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العقار المتخذ للنماء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الزکاة فی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بلغ نصابا و حال علیه الحول وجبت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یستحب فی المساکن و لا فی الثیاب و لا الآلات و لا الأمتعة المتخذة للقنیة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حصته ملکا مستقرا بأحد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مبنی ما ذکره المصنف علی ان العامل یملک الحصة بالظهور و لا یتوقف علی الإنضاض و حینئذ فیجری حول نصیب العامل من حین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له تعجیل إخراج الزکاة بعد الحول و قبل استقرار ملکه بأحد الأمرین؟قیل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 الربح حینئذ وقایة لرأس المال لما لعله یکون من الخسران،فتعلق حق المالک به للوقایة یمنع استقلال العامل بالإخراج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 المصنف الجواز لأن استحقاق الفقراء لجزء منه یخرج ذلک القدر المستحق عن الوقایة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جمع العلامة </w:t>
      </w:r>
      <w:r>
        <w:rPr>
          <w:rStyle w:val="FootnoteAnchor"/>
          <w:rtl w:val="true"/>
        </w:rPr>
        <w:footnoteReference w:id="815"/>
      </w:r>
      <w:r>
        <w:rPr>
          <w:rFonts w:ascii="IRNazanin" w:hAnsi="IRNazanin" w:eastAsia="IRNazanin"/>
          <w:color w:val="111111"/>
          <w:sz w:val="28"/>
          <w:sz w:val="28"/>
          <w:szCs w:val="28"/>
          <w:rtl w:val="true"/>
          <w:lang w:bidi="fa-IR"/>
        </w:rPr>
        <w:t>بین القولین فجوز تعجیل الإخراج قبل ذلک مع بقاء الوقایة،فیضمن العامل الزکاة لو احتیج إلی إتمام المال بها،کما تضمن المرأة لو أخرجت زکاة المهر ثمَّ طلقت قبل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بجواز إعسار العامل فلا یتحقق الوقایة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 بأن إمکان الإعسار أو ثبوته بالقوة لا یزیل حق الإخراج الثابت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بعدم ثبوت الزکاة قبل الإنضاض أو ما فی حکمه لعدم تمامیة الملک کان 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بالثبوت لم یجب تعجیل الإخراج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العقار المتخذ للنماء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العقار المتّخذ للنماء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کالدکان،و الخان،و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بالتجارة،غیر أن مال التجارة معد للانتقال و ان لم یتبدل،و هذا 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إلحاقه به فی اعتبار </w:t>
      </w:r>
      <w:bookmarkStart w:id="1229" w:name="pg13566_139891"/>
    </w:p>
    <w:p>
      <w:pPr>
        <w:pStyle w:val="Heading6"/>
        <w:numPr>
          <w:ilvl w:val="5"/>
          <w:numId w:val="1"/>
        </w:numPr>
        <w:rPr/>
      </w:pPr>
      <w:bookmarkStart w:id="1230" w:name="__RefHeading___Toc2314183_1934241801"/>
      <w:bookmarkStart w:id="1231" w:name="_Toc495"/>
      <w:bookmarkEnd w:id="1229"/>
      <w:bookmarkEnd w:id="1230"/>
      <w:r>
        <w:rPr>
          <w:rtl w:val="true"/>
        </w:rPr>
        <w:t>الثانیة</w:t>
      </w:r>
      <w:r>
        <w:rPr>
          <w:rtl w:val="true"/>
        </w:rPr>
        <w:t>:</w:t>
      </w:r>
      <w:r>
        <w:rPr>
          <w:rtl w:val="true"/>
        </w:rPr>
        <w:t>الخیل إذا کانت إناثا سائمة و حال علیها الحول</w:t>
      </w:r>
      <w:bookmarkEnd w:id="1231"/>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 إذا کانت إناثا سائمة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علیها الحول،ففی العتاق عن کل فرس دیناران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البراذین عن کل فرس دینار استحبابا</w:t>
      </w:r>
      <w:r>
        <w:rPr>
          <w:rFonts w:eastAsia="IRNazanin" w:cs="IRNazanin"/>
          <w:color w:val="111111"/>
          <w:sz w:val="28"/>
          <w:szCs w:val="28"/>
          <w:rtl w:val="true"/>
          <w:lang w:bidi="fa-IR"/>
        </w:rPr>
        <w:t>.</w:t>
      </w:r>
    </w:p>
    <w:p>
      <w:pPr>
        <w:pStyle w:val="Heading5"/>
        <w:numPr>
          <w:ilvl w:val="4"/>
          <w:numId w:val="1"/>
        </w:numPr>
        <w:rPr/>
      </w:pPr>
      <w:bookmarkStart w:id="1232" w:name="__RefHeading___Toc2314185_1934241801"/>
      <w:bookmarkStart w:id="1233" w:name="_Toc496"/>
      <w:bookmarkEnd w:id="1232"/>
      <w:r>
        <w:rPr>
          <w:rtl w:val="true"/>
        </w:rPr>
        <w:t>النظر الثالث فی من تصرف إلیه،و وقت التسلیم،و النیة</w:t>
      </w:r>
      <w:bookmarkEnd w:id="1233"/>
    </w:p>
    <w:p>
      <w:pPr>
        <w:pStyle w:val="Heading6"/>
        <w:numPr>
          <w:ilvl w:val="5"/>
          <w:numId w:val="1"/>
        </w:numPr>
        <w:rPr/>
      </w:pPr>
      <w:bookmarkStart w:id="1234" w:name="__RefHeading___Toc2314187_1934241801"/>
      <w:bookmarkStart w:id="1235" w:name="_Toc497"/>
      <w:bookmarkEnd w:id="1234"/>
      <w:r>
        <w:rPr>
          <w:rtl w:val="true"/>
        </w:rPr>
        <w:t>اشارة</w:t>
      </w:r>
      <w:bookmarkEnd w:id="1235"/>
    </w:p>
    <w:p>
      <w:pPr>
        <w:pStyle w:val="BookText"/>
        <w:rPr/>
      </w:pPr>
      <w:r>
        <w:rPr>
          <w:rFonts w:ascii="IRNazanin" w:hAnsi="IRNazanin" w:eastAsia="IRNazanin"/>
          <w:color w:val="111111"/>
          <w:sz w:val="28"/>
          <w:sz w:val="28"/>
          <w:szCs w:val="28"/>
          <w:rtl w:val="true"/>
          <w:lang w:bidi="fa-IR"/>
        </w:rPr>
        <w:t>النظر الثالث فی من تصرف إلیه،و وقت التسلیم،و النیة</w:t>
      </w:r>
    </w:p>
    <w:p>
      <w:pPr>
        <w:pStyle w:val="Heading6"/>
        <w:numPr>
          <w:ilvl w:val="5"/>
          <w:numId w:val="1"/>
        </w:numPr>
        <w:rPr/>
      </w:pPr>
      <w:bookmarkStart w:id="1236" w:name="__RefHeading___Toc2314189_1934241801"/>
      <w:bookmarkStart w:id="1237" w:name="_Toc498"/>
      <w:bookmarkEnd w:id="1236"/>
      <w:r>
        <w:rPr>
          <w:rtl w:val="true"/>
        </w:rPr>
        <w:t>القول فی من تصرف إلیه</w:t>
      </w:r>
      <w:bookmarkEnd w:id="1237"/>
    </w:p>
    <w:p>
      <w:pPr>
        <w:pStyle w:val="BookText"/>
        <w:rPr/>
      </w:pPr>
      <w:r>
        <w:rPr>
          <w:rFonts w:ascii="IRNazanin" w:hAnsi="IRNazanin" w:eastAsia="IRNazanin"/>
          <w:color w:val="111111"/>
          <w:sz w:val="28"/>
          <w:sz w:val="28"/>
          <w:szCs w:val="28"/>
          <w:rtl w:val="true"/>
          <w:lang w:bidi="fa-IR"/>
        </w:rPr>
        <w:t>القول فی من تصرف إلیه و یحصره أقسام</w:t>
      </w:r>
      <w:r>
        <w:rPr>
          <w:rFonts w:eastAsia="IRNazanin" w:cs="IRNazanin"/>
          <w:color w:val="111111"/>
          <w:sz w:val="28"/>
          <w:szCs w:val="28"/>
          <w:rtl w:val="true"/>
          <w:lang w:bidi="fa-IR"/>
        </w:rPr>
        <w:t>:</w:t>
      </w:r>
    </w:p>
    <w:p>
      <w:pPr>
        <w:pStyle w:val="Heading6"/>
        <w:numPr>
          <w:ilvl w:val="5"/>
          <w:numId w:val="1"/>
        </w:numPr>
        <w:rPr/>
      </w:pPr>
      <w:bookmarkStart w:id="1238" w:name="__RefHeading___Toc2314191_1934241801"/>
      <w:bookmarkStart w:id="1239" w:name="_Toc499"/>
      <w:bookmarkEnd w:id="1238"/>
      <w:r>
        <w:rPr>
          <w:rtl w:val="true"/>
        </w:rPr>
        <w:t>الأول</w:t>
      </w:r>
      <w:r>
        <w:rPr>
          <w:rtl w:val="true"/>
        </w:rPr>
        <w:t>:</w:t>
      </w:r>
      <w:r>
        <w:rPr>
          <w:rtl w:val="true"/>
        </w:rPr>
        <w:t>أصناف المستحقین للزکاة سبعة</w:t>
      </w:r>
      <w:bookmarkEnd w:id="123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أصناف المستحقین للزکاة سبعة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1240" w:name="__RefHeading___Toc2314193_1934241801"/>
      <w:bookmarkStart w:id="1241" w:name="_Toc500"/>
      <w:bookmarkEnd w:id="1240"/>
      <w:r>
        <w:rPr>
          <w:rtl w:val="true"/>
        </w:rPr>
        <w:t>الفقراء و المساکین</w:t>
      </w:r>
      <w:bookmarkEnd w:id="1241"/>
    </w:p>
    <w:p>
      <w:pPr>
        <w:pStyle w:val="BookText"/>
        <w:rPr/>
      </w:pPr>
      <w:r>
        <w:rPr>
          <w:rFonts w:ascii="IRNazanin" w:hAnsi="IRNazanin" w:eastAsia="IRNazanin"/>
          <w:color w:val="111111"/>
          <w:sz w:val="28"/>
          <w:sz w:val="28"/>
          <w:szCs w:val="28"/>
          <w:rtl w:val="true"/>
          <w:lang w:bidi="fa-IR"/>
        </w:rPr>
        <w:t>الفقراء و المساکین و هم الذین تقصر أموالهم عن مئونة سنتهم،و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یقصر ماله عن أحد النصب الزکویة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من الناس من جعل اللفظین بمعنی واحد، الحول و النصاب قولان،و عدم اشتراطهما متوجه،و هو خیرة التذکرة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 إذا کانت إناثا سائمة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یشترط مع ذلک أن لا تکون عوامل،و ان تکمل للمالک الواحد فرس کاملة، و ان کانت بالشرکة کنصف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العتاق عن کل فرس دیناران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بالفرس العتیق الذی أبواه عربیان کریمان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بالبرذون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خلافه سواء أ کان أبواه أعجمیین و هو البرذون بالمعنی الأخص،أم أبوه خاصة و یخصّ باسم المقرف،أم أمه خاصة و یخص باسم الهجین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الصحاح البرذون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الدابة </w:t>
      </w:r>
      <w:r>
        <w:rPr>
          <w:rStyle w:val="FootnoteAnchor"/>
          <w:rtl w:val="true"/>
        </w:rPr>
        <w:footnoteReference w:id="8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یجوز أن یراد بالبراذین فی کلام المصنف بقیتها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أصناف المستحقین للزکاة سبعة</w:t>
      </w:r>
      <w:r>
        <w:rPr>
          <w:rFonts w:eastAsia="IRNazanin" w:cs="IRNazanin"/>
          <w:color w:val="111111"/>
          <w:sz w:val="28"/>
          <w:szCs w:val="28"/>
          <w:rtl w:val="true"/>
          <w:lang w:bidi="fa-IR"/>
        </w:rPr>
        <w:t>»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جعلهم سبعة بناء علی اتحاد معنی الفقراء و المساکین،و الأشهر کونهم ثمانیة </w:t>
      </w:r>
    </w:p>
    <w:p>
      <w:pPr>
        <w:pStyle w:val="BookText"/>
        <w:rPr/>
      </w:pPr>
      <w:r>
        <w:rPr>
          <w:rFonts w:ascii="IRNazanin" w:hAnsi="IRNazanin" w:eastAsia="IRNazanin"/>
          <w:color w:val="111111"/>
          <w:sz w:val="28"/>
          <w:sz w:val="28"/>
          <w:szCs w:val="28"/>
          <w:rtl w:val="true"/>
          <w:lang w:bidi="fa-IR"/>
        </w:rPr>
        <w:t>و منهم من فرّق بینهما فی الآیة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یقدر علی اکتساب ما یمون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نفسه و عیاله لا یحلّ له أخذها،لأنه کالغنیّ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ذو الصنعة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قصرت عن کفایته جاز أن یتناولها،و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ما یتم به کفایته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ذلک شرطا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الباب تحلّ لصاحب الثلاثمائة،و تحرم علی صاحب الخمسین،اعتبارا بعجز الأول عن تحصیل الکفایة و تمکن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لتغایر معنی الاسمین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فیما لو أراد المخرج بسط الزکاة علی الانصاف استحبابا فإنه یقسمها ثمانیة أقسام،و کذا لو نذر بسطها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رجع المصنف عن هذا القول فی غیر هذا الکتاب و عدّهم ثمانیة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فرق بینهما فی الآیة</w:t>
      </w:r>
      <w:r>
        <w:rPr>
          <w:rFonts w:eastAsia="IRNazanin" w:cs="IRNazanin"/>
          <w:color w:val="111111"/>
          <w:sz w:val="28"/>
          <w:szCs w:val="28"/>
          <w:rtl w:val="true"/>
          <w:lang w:bidi="fa-IR"/>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اعلم أن الفقراء و المساکین متی ذکر أحدهما خاصة دخل فیه الآخر بغیر خلاف،نص علی ذلک جماعة منهم الشیخ </w:t>
      </w:r>
      <w:r>
        <w:rPr>
          <w:rStyle w:val="FootnoteAnchor"/>
          <w:rtl w:val="true"/>
        </w:rPr>
        <w:footnoteReference w:id="820"/>
      </w:r>
      <w:r>
        <w:rPr>
          <w:rFonts w:ascii="Amiri" w:hAnsi="Amiri" w:eastAsia="Amiri" w:cs="Amiri"/>
          <w:color w:val="111111"/>
          <w:sz w:val="28"/>
          <w:sz w:val="28"/>
          <w:szCs w:val="28"/>
          <w:rtl w:val="true"/>
          <w:lang w:bidi="ar-SA"/>
        </w:rPr>
        <w:t xml:space="preserve">و العلامة </w:t>
      </w:r>
      <w:r>
        <w:rPr>
          <w:rStyle w:val="FootnoteAnchor"/>
          <w:rtl w:val="true"/>
        </w:rPr>
        <w:footnoteReference w:id="821"/>
      </w:r>
      <w:r>
        <w:rPr>
          <w:rFonts w:ascii="IRNazanin" w:hAnsi="IRNazanin" w:eastAsia="IRNazanin"/>
          <w:color w:val="111111"/>
          <w:sz w:val="28"/>
          <w:sz w:val="28"/>
          <w:szCs w:val="28"/>
          <w:rtl w:val="true"/>
          <w:lang w:bidi="fa-IR"/>
        </w:rPr>
        <w:t xml:space="preserve">کما فی آیة </w:t>
      </w:r>
      <w:r>
        <w:rPr>
          <w:rStyle w:val="FootnoteAnchor"/>
          <w:rtl w:val="true"/>
        </w:rPr>
        <w:footnoteReference w:id="822"/>
      </w:r>
      <w:r>
        <w:rPr>
          <w:rFonts w:ascii="IRNazanin" w:hAnsi="IRNazanin" w:eastAsia="IRNazanin"/>
          <w:color w:val="111111"/>
          <w:sz w:val="28"/>
          <w:sz w:val="28"/>
          <w:szCs w:val="28"/>
          <w:rtl w:val="true"/>
          <w:lang w:bidi="fa-IR"/>
        </w:rPr>
        <w:t>الکفارة المخصوصة بالمسکین فیدخل فیه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انما الخلاف فیما لو جمعا کما فی آیة الزکاة لا غیر،و الأصح أنهما حینئذ متغایران لنص أهل اللغة </w:t>
      </w:r>
      <w:r>
        <w:rPr>
          <w:rStyle w:val="FootnoteAnchor"/>
          <w:rtl w:val="true"/>
        </w:rPr>
        <w:footnoteReference w:id="823"/>
      </w:r>
      <w:r>
        <w:rPr>
          <w:rFonts w:ascii="IRNazanin" w:hAnsi="IRNazanin" w:eastAsia="IRNazanin"/>
          <w:color w:val="111111"/>
          <w:sz w:val="28"/>
          <w:sz w:val="28"/>
          <w:szCs w:val="28"/>
          <w:rtl w:val="true"/>
          <w:lang w:bidi="fa-IR"/>
        </w:rPr>
        <w:t>،و صحیحة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الفقیر الذی لا یسأل الناس و المسکین أجهد منه</w:t>
      </w:r>
      <w:r>
        <w:rPr>
          <w:rFonts w:eastAsia="IRNazanin" w:cs="IRNazanin"/>
          <w:color w:val="111111"/>
          <w:sz w:val="28"/>
          <w:szCs w:val="28"/>
          <w:rtl w:val="true"/>
          <w:lang w:bidi="fa-IR"/>
        </w:rPr>
        <w:t xml:space="preserve">» </w:t>
      </w:r>
      <w:r>
        <w:rPr>
          <w:rStyle w:val="FootnoteAnchor"/>
          <w:rtl w:val="true"/>
        </w:rPr>
        <w:footnoteReference w:id="8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ثمرة مهمة فی تحقیق ذلک للاتفاق علی استحقاقهما من الزکاة حیث ذکرا،و دخول أحدهما تحت الآخر حیث یذکر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تظهر الفائدة نادرا فیما لو نذر أو وقف أو أوصی لأسوئهما حالا فإن الآخر لا یدخل فیه،بخلاف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یقدر علی اکتساب ما 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یعتبر فی الکسب کونه لائقا بحاله عادة بحسب جلالته وضعته،فلا یکلّف </w:t>
      </w:r>
    </w:p>
    <w:p>
      <w:pPr>
        <w:pStyle w:val="BookText"/>
        <w:rPr/>
      </w:pPr>
      <w:r>
        <w:rPr>
          <w:rFonts w:ascii="IRNazanin" w:hAnsi="IRNazanin" w:eastAsia="IRNazanin"/>
          <w:color w:val="111111"/>
          <w:sz w:val="28"/>
          <w:sz w:val="28"/>
          <w:szCs w:val="28"/>
          <w:rtl w:val="true"/>
          <w:lang w:bidi="fa-IR"/>
        </w:rPr>
        <w:t>و یعطی الفقیر،و لو کان له دار یسکنها،أو خادم یخدمه،إذا کان لا غناء له عنهما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الفقر،فإن عرف صدقه أو کذبه،عومل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جهل الأمران أعطی من غیر یمین،سواء کان قویا أو ضعیفا،و کذا لو کان له أصل مال و ادعی تلفه،و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یحلف علی تلفه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إعلام الفقیر أن المدفوع إلیه زکاة،فلو کان ممّن یترفّع عنها الرفیع بیع الحطب،و الحرث،و الکنس،و أشباه ذلک،فإن ذلک أصعب من بیع الخادم و هو غیر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اشتغل عن التکسب بطلب علم دینی جاز له أخذ الزکاة و ان قدر علیه لو ترک،نعم لو قدر مع طلب العلم علی حرفة لا تنافیه تعینت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دار یسکنها أو خادم یخدمه،إذا کان لا غنی له عنهما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یتحقق عدم الغنی فی الخادم بکون المخدوم من عادته ذلک و ان کان قادرا علی خدمة نفسه،أو بحاجته الیه لزمانة و نحوها إذا لم یکن من عادته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احتاج الی أزید من واحد فکالواحد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الدار بکونها لائقة بحاله من غیر زیادة فی الوصف و القدر، فلو زادت عن حاله فی أحدهما تعین علیه بیع الزائد أو الاعتیاض بما یلیق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الدار و الخادم ثیاب التجمل لمن هو من أهلها،و فرس الرکوب،و کتب العلم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ثمنها لفاقدها من جملة المؤن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یقبل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العیال،أو الاشتغال بطلب علم یسوغ له ترک السعی، مع عدم علم کذبه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یمین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 مستحق،جاز صرفها إلیه علی وجه الصلة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دفعها الیه علی أنه فقیر،فبان غنیا،ارتجعت مع التمکن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تعذر کانت ثابتة فی ذمة الآخذ،و لا یلزم الدافع ضمانها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الدافع المالک،أو الإمام،أو الساعی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بان أن المدفوع الیه کافر،أو فاسق،أو ممن تجب علیه نفقته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هاشمی،و کان الدافع من غیر قبیله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صرفها الیه علی وجه الصلة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ینوی عند وصولها الیه،أو إلی وکیله،أو بعده مع بقاء عینها علی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ارتجعت مع التمکن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بارتجاعها ما یعم العین و المثل أو القیمة مع تعذرها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القیمة هنا کالغصب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وجدها معیبة أخذها مع أرش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مع تصریح الدافع بکونها زکاة،اما لو دفعها الیه و لم یعلمه فلا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تعذرت کانت ثابتة فی ذمة الآخذ و لا یلزم الدافع ضمانها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مع اجتهاد الدافع،و إلا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المراد بالاجتهاد البحث عن حاله علی وجه یجوز دفعها الیه فیدخل فیه ما لو قبل قوله و نحوه،أم لا بدّ من الاستقصاء بحیث لو کان الأمر بخلاف ذلک لظهر عادة؟یحتمل الأول،لأنه المعتبر فی جواز الدفع و المعروف شرعا،فالأمر بالدفع إلیه یقتضی الإجزاء،و عدم الاجتهاد فیه دفعها الیه من غیر سؤال لظنه فقره أو لمن یستحیی من قبولها صلة،ثمَّ یظهر انه کان قد خرج عن الاستحقاق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الثانی انه المتعارف من الاجتهاد عرفا،فترکه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الاکتفاء بقوله و نحوه،و هذا أجود،فإن الدفع بدون الاجتهاد بالمعنی الأول غیر مجز مطلقا،و الکلام هنا فی الضمان لو ظهر غیر مستحق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ممن تجب علیه نفقته</w:t>
      </w:r>
      <w:r>
        <w:rPr>
          <w:rFonts w:eastAsia="IRNazanin" w:cs="IRNazanin"/>
          <w:color w:val="111111"/>
          <w:sz w:val="28"/>
          <w:szCs w:val="28"/>
          <w:rtl w:val="true"/>
          <w:lang w:bidi="fa-IR"/>
        </w:rPr>
        <w:t>»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یرتجع مع الإمکان و مع التعذر لا ضمان مع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استثنی جماعة من </w:t>
      </w:r>
      <w:bookmarkStart w:id="1242" w:name="pg13566_139895"/>
    </w:p>
    <w:p>
      <w:pPr>
        <w:pStyle w:val="Heading6"/>
        <w:numPr>
          <w:ilvl w:val="5"/>
          <w:numId w:val="1"/>
        </w:numPr>
        <w:rPr/>
      </w:pPr>
      <w:bookmarkStart w:id="1243" w:name="__RefHeading___Toc2314195_1934241801"/>
      <w:bookmarkStart w:id="1244" w:name="_Toc501"/>
      <w:bookmarkEnd w:id="1242"/>
      <w:bookmarkEnd w:id="1243"/>
      <w:r>
        <w:rPr>
          <w:rtl w:val="true"/>
        </w:rPr>
        <w:t>و العاملون</w:t>
      </w:r>
      <w:bookmarkEnd w:id="1244"/>
    </w:p>
    <w:p>
      <w:pPr>
        <w:pStyle w:val="BookText"/>
        <w:rPr/>
      </w:pPr>
      <w:r>
        <w:rPr>
          <w:rFonts w:ascii="IRNazanin" w:hAnsi="IRNazanin" w:eastAsia="IRNazanin"/>
          <w:color w:val="111111"/>
          <w:sz w:val="28"/>
          <w:sz w:val="28"/>
          <w:szCs w:val="28"/>
          <w:rtl w:val="true"/>
          <w:lang w:bidi="fa-IR"/>
        </w:rPr>
        <w:t>و العاملون و هم عمال الصدقات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أن یستکمل فیهم أربع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التکلیف،و الإیمان،و العدالة،و الفقه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اقتصر علی ما یحتاج الیه منه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یکون هاشمیا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الأصحاب </w:t>
      </w:r>
      <w:r>
        <w:rPr>
          <w:rStyle w:val="FootnoteAnchor"/>
          <w:rtl w:val="true"/>
        </w:rPr>
        <w:footnoteReference w:id="826"/>
      </w:r>
      <w:r>
        <w:rPr>
          <w:rFonts w:ascii="IRNazanin" w:hAnsi="IRNazanin" w:eastAsia="IRNazanin"/>
          <w:color w:val="111111"/>
          <w:sz w:val="28"/>
          <w:sz w:val="28"/>
          <w:szCs w:val="28"/>
          <w:rtl w:val="true"/>
          <w:lang w:bidi="fa-IR"/>
        </w:rPr>
        <w:t xml:space="preserve">من ذلک ما لو تبیّن کون المدفوع الیه عبد الدافع،فإنه لا یجزی مطلقا لعدم خروجها من ملک الدافع فیجری مجری عزلها من غیر تسلیم،و فیه نظر،لأن الأخبار مطلقة </w:t>
      </w:r>
      <w:r>
        <w:rPr>
          <w:rStyle w:val="FootnoteAnchor"/>
          <w:rtl w:val="true"/>
        </w:rPr>
        <w:footnoteReference w:id="827"/>
      </w:r>
      <w:r>
        <w:rPr>
          <w:rFonts w:ascii="IRNazanin" w:hAnsi="IRNazanin" w:eastAsia="IRNazanin"/>
          <w:color w:val="111111"/>
          <w:sz w:val="28"/>
          <w:sz w:val="28"/>
          <w:szCs w:val="28"/>
          <w:rtl w:val="true"/>
          <w:lang w:bidi="fa-IR"/>
        </w:rPr>
        <w:t>و العلة مشترکة فإن غیر المستحق لا یملک الزکاة فی نفس الأمر، و الاکتفاء فی الشرط بالظاهر و تعذّر الارتجاع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عمال الصدقات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الساعون فی تحصیلها و تحصینها،بأخذ،و کتابة،و حساب،و قسمة، و حفظ،و رعی،و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الفقه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انما یشترط الفقه فیمن یتولی ما یفتقر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فیه الفقه المطلق،بل المتعلق بالزکاة و هو المراد بقول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اقتصر علی ما یحتاج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اکتفی المصنف فی المعتبر له بسؤال العلماء </w:t>
      </w:r>
      <w:r>
        <w:rPr>
          <w:rStyle w:val="FootnoteAnchor"/>
          <w:rtl w:val="true"/>
        </w:rPr>
        <w:footnoteReference w:id="828"/>
      </w:r>
      <w:r>
        <w:rPr>
          <w:rFonts w:ascii="IRNazanin" w:hAnsi="IRNazanin" w:eastAsia="IRNazanin"/>
          <w:color w:val="111111"/>
          <w:sz w:val="28"/>
          <w:sz w:val="28"/>
          <w:szCs w:val="28"/>
          <w:rtl w:val="true"/>
          <w:lang w:bidi="fa-IR"/>
        </w:rPr>
        <w:t xml:space="preserve">،و استحسنه فی البیان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یکون هاشمیا</w:t>
      </w:r>
      <w:r>
        <w:rPr>
          <w:rFonts w:eastAsia="IRNazanin" w:cs="IRNazanin"/>
          <w:color w:val="111111"/>
          <w:sz w:val="28"/>
          <w:szCs w:val="28"/>
          <w:rtl w:val="true"/>
          <w:lang w:bidi="fa-IR"/>
        </w:rPr>
        <w:t>»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الشیخ عن بعض العلماء عدم اشتراط ذلک لأنه یأخذ السهم اجرة لا زکاة و هو أهل للإجارة </w:t>
      </w:r>
      <w:r>
        <w:rPr>
          <w:rStyle w:val="FootnoteAnchor"/>
          <w:rtl w:val="true"/>
        </w:rPr>
        <w:footnoteReference w:id="830"/>
      </w:r>
      <w:r>
        <w:rPr>
          <w:rFonts w:ascii="IRNazanin" w:hAnsi="IRNazanin" w:eastAsia="IRNazanin"/>
          <w:color w:val="111111"/>
          <w:sz w:val="28"/>
          <w:sz w:val="28"/>
          <w:szCs w:val="28"/>
          <w:rtl w:val="true"/>
          <w:lang w:bidi="fa-IR"/>
        </w:rPr>
        <w:t xml:space="preserve">،و هو نظر فی مقابلة النص </w:t>
      </w:r>
      <w:r>
        <w:rPr>
          <w:rStyle w:val="FootnoteAnchor"/>
          <w:rtl w:val="true"/>
        </w:rPr>
        <w:footnoteReference w:id="831"/>
      </w:r>
      <w:r>
        <w:rPr>
          <w:rFonts w:ascii="IRNazanin" w:hAnsi="IRNazanin" w:eastAsia="IRNazanin"/>
          <w:color w:val="111111"/>
          <w:sz w:val="28"/>
          <w:sz w:val="28"/>
          <w:szCs w:val="28"/>
          <w:rtl w:val="true"/>
          <w:lang w:bidi="fa-IR"/>
        </w:rPr>
        <w:t>فلا یسمع</w:t>
      </w:r>
      <w:r>
        <w:rPr>
          <w:rFonts w:eastAsia="IRNazanin" w:cs="IRNazanin"/>
          <w:color w:val="111111"/>
          <w:sz w:val="28"/>
          <w:szCs w:val="28"/>
          <w:rtl w:val="true"/>
          <w:lang w:bidi="fa-IR"/>
        </w:rPr>
        <w:t xml:space="preserve">. </w:t>
      </w:r>
      <w:bookmarkStart w:id="1245" w:name="pg13566_139896"/>
    </w:p>
    <w:p>
      <w:pPr>
        <w:pStyle w:val="BookText"/>
        <w:rPr/>
      </w:pPr>
      <w:bookmarkEnd w:id="1245"/>
      <w:r>
        <w:rPr>
          <w:rFonts w:ascii="IRNazanin" w:hAnsi="IRNazanin" w:eastAsia="IRNazanin"/>
          <w:color w:val="111111"/>
          <w:sz w:val="28"/>
          <w:sz w:val="28"/>
          <w:szCs w:val="28"/>
          <w:rtl w:val="true"/>
          <w:lang w:bidi="fa-IR"/>
        </w:rPr>
        <w:t>و فی اعتبار الحریة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الإمام بالخیار بین أن یقرر له جعالة مقدرة،أو اجرة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مدة مقدّرة</w:t>
      </w:r>
      <w:r>
        <w:rPr>
          <w:rFonts w:eastAsia="IRNazanin" w:cs="IRNazanin"/>
          <w:color w:val="111111"/>
          <w:sz w:val="28"/>
          <w:szCs w:val="28"/>
          <w:rtl w:val="true"/>
          <w:lang w:bidi="fa-IR"/>
        </w:rPr>
        <w:t>.</w:t>
      </w:r>
    </w:p>
    <w:p>
      <w:pPr>
        <w:pStyle w:val="Heading6"/>
        <w:numPr>
          <w:ilvl w:val="5"/>
          <w:numId w:val="1"/>
        </w:numPr>
        <w:rPr/>
      </w:pPr>
      <w:bookmarkStart w:id="1246" w:name="__RefHeading___Toc2314197_1934241801"/>
      <w:bookmarkStart w:id="1247" w:name="_Toc502"/>
      <w:bookmarkEnd w:id="1246"/>
      <w:r>
        <w:rPr>
          <w:rtl w:val="true"/>
        </w:rPr>
        <w:t>و المؤلّفة قلوبهم</w:t>
      </w:r>
      <w:bookmarkEnd w:id="1247"/>
    </w:p>
    <w:p>
      <w:pPr>
        <w:pStyle w:val="BookText"/>
        <w:rPr/>
      </w:pPr>
      <w:r>
        <w:rPr>
          <w:rFonts w:ascii="Amiri" w:hAnsi="Amiri" w:eastAsia="Amiri" w:cs="Amiri"/>
          <w:color w:val="111111"/>
          <w:sz w:val="28"/>
          <w:sz w:val="28"/>
          <w:szCs w:val="28"/>
          <w:rtl w:val="true"/>
          <w:lang w:bidi="ar-SA"/>
        </w:rPr>
        <w:t>وَ الْمُؤَلَّفَةِ قُلُوبُهُمْ و هم الکفار الذین یستمالون الی الجهاد،و لا نعرف مؤلفة غیرهم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اشتراط الحریة تردد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منشؤه أن العمل تکسّب،و العبد صالح له،و أن سهم العامل و ما قبله فی الآیة </w:t>
      </w:r>
      <w:r>
        <w:rPr>
          <w:rStyle w:val="FootnoteAnchor"/>
          <w:rtl w:val="true"/>
        </w:rPr>
        <w:footnoteReference w:id="832"/>
      </w:r>
      <w:r>
        <w:rPr>
          <w:rFonts w:ascii="IRNazanin" w:hAnsi="IRNazanin" w:eastAsia="IRNazanin"/>
          <w:color w:val="111111"/>
          <w:sz w:val="28"/>
          <w:sz w:val="28"/>
          <w:szCs w:val="28"/>
          <w:rtl w:val="true"/>
          <w:lang w:bidi="fa-IR"/>
        </w:rPr>
        <w:t>مملوک لمکان اللام،و العبد لیس أهلا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نظر،لجواز کونه للاستحقاق أو الاختصاص،بل قال بعض محقّقی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مرجع المعانی الثلاثة إلی الاختصاص أولی لدخولها فیه،و حذرا من الاشتراک،و حینئذ فلا یلزم من عدم ملکه عدم اختصاصه أو استحقاقه للسهم بسبب العمل و ان کان المالک هو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أن الاختصاص فی الآیة أولی لاقتضاء السیاق ذلک،و هو قوله تعالی وَ مِنْهُمْ مَنْ یَلْمِزُکَ فِی الصَّدَقاتِ </w:t>
      </w:r>
      <w:r>
        <w:rPr>
          <w:rStyle w:val="FootnoteAnchor"/>
          <w:rtl w:val="true"/>
        </w:rPr>
        <w:footnoteReference w:id="833"/>
      </w:r>
      <w:r>
        <w:rPr>
          <w:rFonts w:ascii="IRNazanin" w:hAnsi="IRNazanin" w:eastAsia="IRNazanin"/>
          <w:color w:val="111111"/>
          <w:sz w:val="28"/>
          <w:sz w:val="28"/>
          <w:szCs w:val="28"/>
          <w:rtl w:val="true"/>
          <w:lang w:bidi="fa-IR"/>
        </w:rPr>
        <w:t>و لأن مطلق الاختصاص قدر مشترک بین المعانی الثلاثة و هو خیر من الاشتراک و المجاز،و اتفاق الأصحاب علی ان الآیة لبیان المصرف یحققه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الإمام بالخیار بین ان یقرر له جعالة أو اجرة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لا یشترط حینئذ أن یحصل قدر ما عین له أو یزید علیه،بل ان حصل ذلک، و الا أتم له الإمام من بیت المال،و لو لم یسمّ له شیئا جاز أیضا و أعطاه ما یراه کباقی الأصناف،روی ذلک عن الصادق علیه السلام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نعرف مؤلفة غیرهم</w:t>
      </w:r>
      <w:r>
        <w:rPr>
          <w:rFonts w:eastAsia="IRNazanin" w:cs="IRNazanin"/>
          <w:color w:val="111111"/>
          <w:sz w:val="28"/>
          <w:szCs w:val="28"/>
          <w:rtl w:val="true"/>
          <w:lang w:bidi="fa-IR"/>
        </w:rPr>
        <w:t>»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بذلک الی ما ذکره بعض الأصحاب </w:t>
      </w:r>
      <w:r>
        <w:rPr>
          <w:rStyle w:val="FootnoteAnchor"/>
          <w:rtl w:val="true"/>
        </w:rPr>
        <w:footnoteReference w:id="835"/>
      </w:r>
      <w:r>
        <w:rPr>
          <w:rFonts w:ascii="IRNazanin" w:hAnsi="IRNazanin" w:eastAsia="IRNazanin"/>
          <w:color w:val="111111"/>
          <w:sz w:val="28"/>
          <w:sz w:val="28"/>
          <w:szCs w:val="28"/>
          <w:rtl w:val="true"/>
          <w:lang w:bidi="fa-IR"/>
        </w:rPr>
        <w:t xml:space="preserve">من أن المؤلفة یجوز کونهم مسلمین أیضا،إمّا بان یکون لهم نظراء من المشرکین إذا أعطی المسلمون رغب نظراؤهم فی </w:t>
      </w:r>
      <w:bookmarkStart w:id="1248" w:name="pg13566_139897"/>
    </w:p>
    <w:p>
      <w:pPr>
        <w:pStyle w:val="Heading6"/>
        <w:numPr>
          <w:ilvl w:val="5"/>
          <w:numId w:val="1"/>
        </w:numPr>
        <w:rPr/>
      </w:pPr>
      <w:bookmarkStart w:id="1249" w:name="__RefHeading___Toc2314199_1934241801"/>
      <w:bookmarkStart w:id="1250" w:name="_Toc503"/>
      <w:bookmarkEnd w:id="1248"/>
      <w:bookmarkEnd w:id="1249"/>
      <w:r>
        <w:rPr>
          <w:rtl w:val="true"/>
        </w:rPr>
        <w:t>و فی الرقاب</w:t>
      </w:r>
      <w:bookmarkEnd w:id="1250"/>
    </w:p>
    <w:p>
      <w:pPr>
        <w:pStyle w:val="BookText"/>
        <w:rPr/>
      </w:pPr>
      <w:r>
        <w:rPr>
          <w:rFonts w:ascii="IRNazanin" w:hAnsi="IRNazanin" w:eastAsia="IRNazanin"/>
          <w:color w:val="111111"/>
          <w:sz w:val="28"/>
          <w:sz w:val="28"/>
          <w:szCs w:val="28"/>
          <w:rtl w:val="true"/>
          <w:lang w:bidi="fa-IR"/>
        </w:rPr>
        <w:t>وَ فِی الرِّقابِ و هم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المکاتبون،و العبید الذین تحت الشدّة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العبد یشتری و یعتق،و إن لم یکن فی شدة،لکن بشرط عدم المستحق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رابع،و هو من وجبت علیه کفارة و لم یجد،فإنه یعتق عنه، و فیه تردد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الإسلام،أو لکون نیاتهم ضعیفة فی الدین و یرجی باعطائهم قوة نیتهم،أو لکونهم فی أطراف بلاد الإسلام إذا أعطوا منعوا الکفار من الدخول،أو رغبوا فی الإسلام، أو لمجاورتهم قوما یجب علیهم الزکاة إذا أعطوا منها جبوها منهم و أغنوا الإمام عن 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ردّ ما عدا الأخیر من الأقسام إلی سبیل اللّه،و الأخیر إلی العمالة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تقرّر أنّ الآیة لبیان المصرف و عدم وجوب البسط و التسویة،تقلّ فائدة الخلاف لجواز إعطاء الجمیع من الزکاة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العبید الذین تحت الشدة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المرجع فی الشدة إلی العرف لعدم تقدیرها شرعا،و لا بدّ من صیغة العتق بعد الشراء،و نیة الزکاة مقارنة للعتق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فی شدة لکن بشرط عدم المستحق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شرط لإعتاقه من سهم اَلرِّقابِ کما هو المسوق،فلو اشتراه من سهم سبیل اللّه علی القول بعمومه کل قربة لم یتوقف علی عدم المستحق،بل الأولی الجواز من سهم اَلرِّقابِ أیضا لدخوله فی اسم اَلرِّقابِ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هذا التفصیل و ما بعده من مسائل متعددة انما یتوجه عندنا فی ناذر بسط الزکاة علی الأصناف،أو لمرید الاستحباب إذا عین السهم بالنیة عند الدفع، و إلا لم یتوجّه هذه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رابع و هو من وجبت علیه کفارة و لم یجد فإنه یعتق عنه رقبة،و فیه تردد</w:t>
      </w:r>
      <w:r>
        <w:rPr>
          <w:rFonts w:eastAsia="IRNazanin" w:cs="IRNazanin"/>
          <w:color w:val="111111"/>
          <w:sz w:val="28"/>
          <w:szCs w:val="28"/>
          <w:rtl w:val="true"/>
          <w:lang w:bidi="fa-IR"/>
        </w:rPr>
        <w:t>»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 التردد من أن الکفارة ان کانت مخیّرة فلا حاجة الی العتق مع إمکان باقی </w:t>
      </w:r>
    </w:p>
    <w:p>
      <w:pPr>
        <w:pStyle w:val="BookText"/>
        <w:rPr/>
      </w:pPr>
      <w:r>
        <w:rPr>
          <w:rFonts w:ascii="IRNazanin" w:hAnsi="IRNazanin" w:eastAsia="IRNazanin"/>
          <w:color w:val="111111"/>
          <w:sz w:val="28"/>
          <w:sz w:val="28"/>
          <w:szCs w:val="28"/>
          <w:rtl w:val="true"/>
          <w:lang w:bidi="fa-IR"/>
        </w:rPr>
        <w:t>و المکاتب إنما یعطی من هذا السهم،إذا لم یکن معه ما یصرفه فی کتابته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صرفه فی غیره و الحال هذه جاز ارتجاعه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دفع إلیه من سهم الفقراء لم یرتجع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أنه کوتب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لا،إلا بالبینة أو بحلف،و الأول 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صدّقه مولاه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الخصال،و ان عجز عن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مرتبة انتقل بالعجز عن العتق الی غیره من الخصال فلا یتحقق الاحتیاج الی العتق،و من ورود النص بجواز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علی ابن إبراهیم فی تفسیره عن العالم علیه السلام </w:t>
      </w:r>
      <w:r>
        <w:rPr>
          <w:rStyle w:val="FootnoteAnchor"/>
          <w:rtl w:val="true"/>
        </w:rPr>
        <w:footnoteReference w:id="8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المخیرة و المرتبة لذکرهما معا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الأجود ان یعطی المکفّر ثمن الرقبة فیشتری هو و یعتق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صرفه فی غیره و الحال هذه جاز ارتجاعه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بناء علی ما ذکرناه أولا فی قید هذه الفروع،أو انه مکاتب عاجز عن وفاء مال الکتابة و هو مع ذلک غیر فقیر،فیجوز حینئذ ارتجاعه لصرفه له فی غیر ما عین له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بالجواز هنا معناه الأعم فإنه لا یجزی حینئذ فیجب ارتجاعه و إعطاؤه غیره،أو صرفه فی مال کتابته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بان الدافع مخیر بین ارتجاعه،و إخراج الواجب من ماله مرة أخری،جاز حمل الجواز علی 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دفع الیه من سهم الفقراء لم یرتجع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أیضا من الفروع التی لا یتعین عندنا إلا بأحد الأمرین،لعدم وجوب البسط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انه متی کان فقیرا مکاتبا جاز الدفع الیه من غیر تعیین الصنف، و معه،فان لم یعیّن جاز له صرفه کیف شاء من الوجوه السائغة،و إن عین له سهم الکتابة اقتصر علی دفعه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انه کوتب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الأصح جواز تصدیقه ما لم یکذّبه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صدقه جاز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بالمنع أیضا،إلا بالبینة،أو سماع الصیغة لجواز المواطاة</w:t>
      </w:r>
      <w:r>
        <w:rPr>
          <w:rFonts w:eastAsia="IRNazanin" w:cs="IRNazanin"/>
          <w:color w:val="111111"/>
          <w:sz w:val="28"/>
          <w:szCs w:val="28"/>
          <w:rtl w:val="true"/>
          <w:lang w:bidi="fa-IR"/>
        </w:rPr>
        <w:t xml:space="preserve">. </w:t>
      </w:r>
      <w:bookmarkStart w:id="1251" w:name="pg13566_139899"/>
    </w:p>
    <w:p>
      <w:pPr>
        <w:pStyle w:val="Heading6"/>
        <w:numPr>
          <w:ilvl w:val="5"/>
          <w:numId w:val="1"/>
        </w:numPr>
        <w:rPr/>
      </w:pPr>
      <w:bookmarkStart w:id="1252" w:name="__RefHeading___Toc2314201_1934241801"/>
      <w:bookmarkStart w:id="1253" w:name="_Toc504"/>
      <w:bookmarkEnd w:id="1251"/>
      <w:bookmarkEnd w:id="1252"/>
      <w:r>
        <w:rPr>
          <w:rtl w:val="true"/>
        </w:rPr>
        <w:t>و الغارمون</w:t>
      </w:r>
      <w:bookmarkEnd w:id="1253"/>
    </w:p>
    <w:p>
      <w:pPr>
        <w:pStyle w:val="BookText"/>
        <w:rPr/>
      </w:pPr>
      <w:r>
        <w:rPr>
          <w:rFonts w:ascii="IRNazanin" w:hAnsi="IRNazanin" w:eastAsia="IRNazanin"/>
          <w:color w:val="111111"/>
          <w:sz w:val="28"/>
          <w:sz w:val="28"/>
          <w:szCs w:val="28"/>
          <w:rtl w:val="true"/>
          <w:lang w:bidi="fa-IR"/>
        </w:rPr>
        <w:t>و الغارمون و هم الذین علتهم الدیون فی غیر معصیة،فلو کان فی معصیة لم یقض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تاب صرف إلیه من سهم الفقراء،و جاز أن یقضی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جهل فی ما ذا أنفقه،قیل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تاب صرف الیه من سهم الفقراء و جاز ان یقضی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قد تقدم أن الفقیر انما یعطی بسبب الفقر مئونة السنة،و ان جازت الزیادة 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قضاء الدین لا یدخل فی المؤنة و انما دخل فی قسم الغارم،فان اعتبرنا البسط لم یدخل الدین فی سهم الفقراء و ان تاب،و ان لم نعتبره بنی توقف الدفع علی التوبة علی اشتراط العدالة أو اجتناب الکبائر،فان لم نشترطهما لم تعتبر فی جواز الدفع إلیه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إشکال،و هو انه مع صرف المال فی المعصیة ان لم یجز وفاؤه من سهم الغارمین لم یجز من سهم الفقراء و ان تاب،لأن الدین لا یدخل فی سهم الفقراء،و الا لم یکن الغرم قسیما للفقر بل قسما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اما ان یکون التوبة مسوغة للدفع الیه من سهم الغارمین،أو سهم سبیل اللّه،و اما ان لا یجوز الدفع الیه لوفاء دین المعصیة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لزم من ذلک 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الجواز مطلقا اعتبارا بالمعصیة المانعة،ذکره العلامة حکایة </w:t>
      </w:r>
      <w:r>
        <w:rPr>
          <w:rStyle w:val="FootnoteAnchor"/>
          <w:rtl w:val="true"/>
        </w:rPr>
        <w:footnoteReference w:id="837"/>
      </w:r>
      <w:r>
        <w:rPr>
          <w:rFonts w:ascii="IRNazanin" w:hAnsi="IRNazanin" w:eastAsia="IRNazanin"/>
          <w:color w:val="111111"/>
          <w:sz w:val="28"/>
          <w:sz w:val="28"/>
          <w:szCs w:val="28"/>
          <w:rtl w:val="true"/>
          <w:lang w:bidi="fa-IR"/>
        </w:rPr>
        <w:t xml:space="preserve">،و الجواز مع التوبة من سهم الفقراء،و هو الذی اختاره الشیخ </w:t>
      </w:r>
      <w:r>
        <w:rPr>
          <w:rStyle w:val="FootnoteAnchor"/>
          <w:rtl w:val="true"/>
        </w:rPr>
        <w:footnoteReference w:id="838"/>
      </w:r>
      <w:r>
        <w:rPr>
          <w:rFonts w:ascii="IRNazanin" w:hAnsi="IRNazanin" w:eastAsia="IRNazanin"/>
          <w:color w:val="111111"/>
          <w:sz w:val="28"/>
          <w:sz w:val="28"/>
          <w:szCs w:val="28"/>
          <w:rtl w:val="true"/>
          <w:lang w:bidi="fa-IR"/>
        </w:rPr>
        <w:t>،و تبعه علیه جماعة،و الجواز معها من سهم الغارمین،و اختاره المصنف فی بعض فتاویه،و الجواز معها من سهم سبیل اللّه،و هو متوجه</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حل الإشکال بأن الفقیر و ان لم یعط بسبب الفقر الا قوت السنة،لکن إذا دفع الیه ذلک ملکه و جاز له صرفه حیث شاء فیجوز له صرفه فی الدین،مع ان </w:t>
      </w:r>
    </w:p>
    <w:p>
      <w:pPr>
        <w:pStyle w:val="BookText"/>
        <w:rPr/>
      </w:pPr>
      <w:r>
        <w:rPr>
          <w:rFonts w:ascii="IRNazanin" w:hAnsi="IRNazanin" w:eastAsia="IRNazanin"/>
          <w:color w:val="111111"/>
          <w:sz w:val="28"/>
          <w:sz w:val="28"/>
          <w:szCs w:val="28"/>
          <w:rtl w:val="true"/>
          <w:lang w:bidi="fa-IR"/>
        </w:rPr>
        <w:t>و لو کان للمالک دین علی الفقیر جاز أن یقاصه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الغارم میتا،جاز أن یقضی عنه و أن یقاص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إعطاءه قوت السنة انما هو مع الدفع تدریجا اما دفعة فلا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لم یکن فقیرا بأن کان مالکا لقوت سنة لم یتوجه علی ذلک إعطاؤه من سهم الفقراء لعدم الفقر،و لا من سهم الغارمین لانفاقه فی المعصیة،فیجب ان یقید کلام المصنف فی جواز إعطائه من سهم الفقراء بکونه فقیرا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الغارم میتا جاز أن یقضی عنه و ان یقاص</w:t>
      </w:r>
      <w:r>
        <w:rPr>
          <w:rFonts w:eastAsia="IRNazanin" w:cs="IRNazanin"/>
          <w:color w:val="111111"/>
          <w:sz w:val="28"/>
          <w:szCs w:val="28"/>
          <w:rtl w:val="true"/>
          <w:lang w:bidi="fa-IR"/>
        </w:rPr>
        <w:t>»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یقضی عنه من لیس له علیه دین بأن یدفعها الی صاحب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الزکاة علی صاحب الدین قاصّ بها المدیون بان یحتسبها علیه و یأخذها مقاصّة من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یشترط قصور ترکة المیت عن دینه؟الظاهر ذلک،و صرح به جماعة،لأن شرط الدفع الی الغارم عجزه عن الوفاء لقصور المال و عجزه عن التکسب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یشترط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مذهبه من انتقال الترکة إلی الوارث حین الموت </w:t>
      </w:r>
      <w:bookmarkStart w:id="1254" w:name="pg13566_139901"/>
    </w:p>
    <w:p>
      <w:pPr>
        <w:pStyle w:val="BookText"/>
        <w:rPr/>
      </w:pPr>
      <w:bookmarkEnd w:id="1254"/>
      <w:r>
        <w:rPr>
          <w:rFonts w:ascii="IRNazanin" w:hAnsi="IRNazanin" w:eastAsia="IRNazanin"/>
          <w:color w:val="111111"/>
          <w:sz w:val="28"/>
          <w:sz w:val="28"/>
          <w:szCs w:val="28"/>
          <w:rtl w:val="true"/>
          <w:lang w:bidi="fa-IR"/>
        </w:rPr>
        <w:t>و کذا لو کان الدین علی من یجب نفقته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أن یقضی عنه حیا أو میتا و أن یقاصّ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صرف الغارم ما دفع إلیه من سهم الغارمین فی غیر القضاء ارتجع منه علی الأشبه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أن علیه دینا قبل قوله إذا صدّقه الغریم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تجرّدت دعواه عن التصدیق و الإنکار،و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یقبل،و الأول أشبه</w:t>
      </w:r>
      <w:r>
        <w:rPr>
          <w:rFonts w:eastAsia="IRNazanin" w:cs="IRNazanin"/>
          <w:color w:val="111111"/>
          <w:sz w:val="28"/>
          <w:szCs w:val="28"/>
          <w:rtl w:val="true"/>
          <w:lang w:bidi="fa-IR"/>
        </w:rPr>
        <w:t>.</w:t>
      </w:r>
    </w:p>
    <w:p>
      <w:pPr>
        <w:pStyle w:val="Heading6"/>
        <w:numPr>
          <w:ilvl w:val="5"/>
          <w:numId w:val="1"/>
        </w:numPr>
        <w:rPr/>
      </w:pPr>
      <w:bookmarkStart w:id="1255" w:name="__RefHeading___Toc2314203_1934241801"/>
      <w:bookmarkStart w:id="1256" w:name="_Toc505"/>
      <w:bookmarkEnd w:id="1255"/>
      <w:r>
        <w:rPr>
          <w:rtl w:val="true"/>
        </w:rPr>
        <w:t>و فی سبیل اللّه</w:t>
      </w:r>
      <w:bookmarkEnd w:id="1256"/>
    </w:p>
    <w:p>
      <w:pPr>
        <w:pStyle w:val="BookText"/>
        <w:rPr/>
      </w:pPr>
      <w:r>
        <w:rPr>
          <w:rFonts w:ascii="IRNazanin" w:hAnsi="IRNazanin" w:eastAsia="IRNazanin"/>
          <w:color w:val="111111"/>
          <w:sz w:val="28"/>
          <w:sz w:val="28"/>
          <w:szCs w:val="28"/>
          <w:rtl w:val="true"/>
          <w:lang w:bidi="fa-IR"/>
        </w:rPr>
        <w:t>و فی سبیل 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الجهاد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فیصیر عاجزا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ضعفه ظاهر،لتوقف تمکنه من الترکة علی وفاء الدین لتأخر الإرث عن الدین علی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لم یعلم الوارث بالدین و لم یمکن للمدین إثباته شرعا أو أتلف الوارث الترکة و تعذر الاقتضاء منه جاز الاحتساب علی المیت قضاء و مقاصّة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الدین علی من یجب نفقته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لان واجب النفقة إنما یمتنع الدفع الیه من سهم الفقراء لمؤنته،اما دینه فلا یجب علی من یجب علیه نفقته قضاؤه،فیجوز ان یدفع الیه من زکاته لیقضیه،و أن یقضی عنه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سبیل اللّه</w:t>
      </w:r>
      <w:r>
        <w:rPr>
          <w:rFonts w:eastAsia="IRNazanin" w:cs="IRNazanin"/>
          <w:color w:val="111111"/>
          <w:sz w:val="28"/>
          <w:szCs w:val="28"/>
          <w:rtl w:val="true"/>
          <w:lang w:bidi="fa-IR"/>
        </w:rPr>
        <w:t>»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المصنف و جماعة عنونوا الرقاب و سبیل اللّه من جملة الأصناف مقیّدین بالجارّ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تأسیا بکتاب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الأولی هنا حذف الجار لان الصنف نفس الرقاب و نفس سبیل اللّه،و انما أدخلها علیهما فی الآیة الشریفة </w:t>
      </w:r>
      <w:r>
        <w:rPr>
          <w:rStyle w:val="FootnoteAnchor"/>
          <w:rtl w:val="true"/>
        </w:rPr>
        <w:footnoteReference w:id="839"/>
      </w:r>
      <w:r>
        <w:rPr>
          <w:rFonts w:ascii="IRNazanin" w:hAnsi="IRNazanin" w:eastAsia="IRNazanin"/>
          <w:color w:val="111111"/>
          <w:sz w:val="28"/>
          <w:sz w:val="28"/>
          <w:szCs w:val="28"/>
          <w:rtl w:val="true"/>
          <w:lang w:bidi="fa-IR"/>
        </w:rPr>
        <w:t>لنکتة لا تدخل فی العبارة،و هی ان اللّه تعالی جعل الصدقات للفقراء و الثلاثة التی بعدهم، و خصهم باللام،و جعلها للباقین و ادخل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أن الأربعة الأول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فیه المصالح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،کبناء القناطر،و الحج،و مساعدة الزائرین،و بناء المساجد،و هو الأشبه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الغازی یعطی و إن کان غنیّا قدر کفایته علی حسب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غزا لم یرتجع منه،و إن لم یغز استعید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الإمام مفقودا،سقط نصیب الجهاد و صرف فی المصالح، و قد یمکن وجوب الجهاد مع عدمه،فیکون النصیب باقیا مع وقوع ذلک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یسقط سهم السعاة،و سهم المؤلفة،و یقتصر بالزکاة علی بقیة الأصناف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یستحقّون نصیبهم علی وجه الملک،أو الاختصاص المطلق یصنعون به ما شاؤوا، بخلاف الرقاب و ما بعدهم فإنه جعلهم موضعا للصدقة و محلا لها،فیتعیّن علیهم صرفها فی ذلک،و هذا المعنی لا یتحقق فی العبارة لأنه بصدد عدّ الأصناف،حیث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أصناف المستحقین سبعة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فی هذا الأسلوب إلا مجرد عدّ الأصناف من غیر بیان الفارق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ذکره فی تضاعیف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أسلوب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أشرنا إلیه عبّر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الرقاب و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840"/>
      </w:r>
      <w:r>
        <w:rPr>
          <w:rFonts w:ascii="IRNazanin" w:hAnsi="IRNazanin" w:eastAsia="IRNazanin"/>
          <w:color w:val="111111"/>
          <w:sz w:val="28"/>
          <w:sz w:val="28"/>
          <w:szCs w:val="28"/>
          <w:rtl w:val="true"/>
          <w:lang w:bidi="fa-IR"/>
        </w:rPr>
        <w:t>،و هو 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الفرق بین الاسلوبین تظهر علی الحال،و الأمر فی ذلک سهل،إذ التأسی بالآیة و الفرق الحاصل فیها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یدخل فیه المصالح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هو الأجود،لأن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لغة </w:t>
      </w:r>
      <w:r>
        <w:rPr>
          <w:rStyle w:val="FootnoteAnchor"/>
          <w:rtl w:val="true"/>
        </w:rPr>
        <w:footnoteReference w:id="8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الطریق،فمعنی سبیل اللّه الطریق الی رضوانه و ثوابه،لاستحالة التحیّز علیه،فیدخل فیه کل ما فیه وسیلة الی ذلک</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بذلک وردت الروایة أیضا،ذکرها علی بن إبراهیم فی تفسیره عن العالم علیه السلام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 xml:space="preserve">. </w:t>
      </w:r>
      <w:bookmarkStart w:id="1257" w:name="pg13566_139903"/>
    </w:p>
    <w:p>
      <w:pPr>
        <w:pStyle w:val="Heading6"/>
        <w:numPr>
          <w:ilvl w:val="5"/>
          <w:numId w:val="1"/>
        </w:numPr>
        <w:rPr/>
      </w:pPr>
      <w:bookmarkStart w:id="1258" w:name="__RefHeading___Toc2314205_1934241801"/>
      <w:bookmarkStart w:id="1259" w:name="_Toc506"/>
      <w:bookmarkEnd w:id="1257"/>
      <w:bookmarkEnd w:id="1258"/>
      <w:r>
        <w:rPr>
          <w:rtl w:val="true"/>
        </w:rPr>
        <w:t>و ابن السبیل</w:t>
      </w:r>
      <w:bookmarkEnd w:id="1259"/>
    </w:p>
    <w:p>
      <w:pPr>
        <w:pStyle w:val="BookText"/>
        <w:rPr/>
      </w:pPr>
      <w:r>
        <w:rPr>
          <w:rFonts w:ascii="IRNazanin" w:hAnsi="IRNazanin" w:eastAsia="IRNazanin"/>
          <w:color w:val="111111"/>
          <w:sz w:val="28"/>
          <w:sz w:val="28"/>
          <w:szCs w:val="28"/>
          <w:rtl w:val="true"/>
          <w:lang w:bidi="fa-IR"/>
        </w:rPr>
        <w:t>و ابن السبیل و هو المنقطع به و لو کان غنیا فی بلده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الضیف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أن یکون سفرهما مباحا،فلو کان معصیة لم یعط،و یدفع الیه قدر الکفایة الی بلده،و لو فضل منه شیء أعاده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تقییده بما لا یکون فیه معونة لغنی مطلق بحیث لا یدخل فی شیء من الأصناف الباقیة،فیشترط فی الحاج و الزائر الفقر،أو کونه ابن سبیل،أو ضیفا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بینهما حینئذ و بین الفقراء ان الفقیر لا یعطی الزکاة لیحج بها من جهة کونه فقیرا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یعطی لکونه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السبیل و هو المنقطع به و ان کان غنیا فی بلده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لما عرفت من ان السبیل هی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یشترط الفقر فی بلده و الاّ لدخل فی قسیمه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یشترط عجزه عن الاستدانة علی ما فی بلده أو عن بیع شیء من ماله فیه أو نحوه؟الظاهر ذلک لیتحقق العجز،و لم یعتبره المصنف فی المعتبر </w:t>
      </w:r>
      <w:r>
        <w:rPr>
          <w:rStyle w:val="FootnoteAnchor"/>
          <w:rtl w:val="true"/>
        </w:rPr>
        <w:footnoteReference w:id="843"/>
      </w:r>
      <w:r>
        <w:rPr>
          <w:rFonts w:ascii="IRNazanin" w:hAnsi="IRNazanin" w:eastAsia="IRNazanin"/>
          <w:color w:val="111111"/>
          <w:sz w:val="28"/>
          <w:sz w:val="28"/>
          <w:szCs w:val="28"/>
          <w:rtl w:val="true"/>
          <w:lang w:bidi="fa-IR"/>
        </w:rPr>
        <w:t xml:space="preserve">،و لیس ببعید عملا بإطلاق النص </w:t>
      </w:r>
      <w:r>
        <w:rPr>
          <w:rStyle w:val="FootnoteAnchor"/>
          <w:rtl w:val="true"/>
        </w:rPr>
        <w:footnoteReference w:id="844"/>
      </w:r>
      <w:r>
        <w:rPr>
          <w:rFonts w:ascii="IRNazanin" w:hAnsi="IRNazanin" w:eastAsia="IRNazanin"/>
          <w:color w:val="111111"/>
          <w:sz w:val="28"/>
          <w:sz w:val="28"/>
          <w:szCs w:val="28"/>
          <w:rtl w:val="true"/>
          <w:lang w:bidi="fa-IR"/>
        </w:rPr>
        <w:t>و یعتبر فی کفایته ما یلیق بحاله من المأکول و الملبوس و المرکوب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علیه المبادرة إلی الرجوع الی بلده،بل حین قضاء الوطر المطلوب من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الضیف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 یلحق بابن السبیل فی جواز ضیافته من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فیه أن یکون مسافرا محتاجا إلی الضیافة و إن کان غنیا فی بلده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النیة عند شروعه فی الأکل و لا یحتسب علیه إلا ما یأکله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فضل منه شیء أعاده</w:t>
      </w:r>
      <w:r>
        <w:rPr>
          <w:rFonts w:eastAsia="IRNazanin" w:cs="IRNazanin"/>
          <w:color w:val="111111"/>
          <w:sz w:val="28"/>
          <w:szCs w:val="28"/>
          <w:rtl w:val="true"/>
          <w:lang w:bidi="fa-IR"/>
        </w:rPr>
        <w:t>»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مالکه أو وکیله،فإن تعذر فإلی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 ذلک بین النقدین </w:t>
      </w:r>
      <w:bookmarkStart w:id="1260" w:name="pg13566_139904"/>
    </w:p>
    <w:p>
      <w:pPr>
        <w:pStyle w:val="Heading6"/>
        <w:numPr>
          <w:ilvl w:val="5"/>
          <w:numId w:val="1"/>
        </w:numPr>
        <w:rPr/>
      </w:pPr>
      <w:bookmarkStart w:id="1261" w:name="__RefHeading___Toc2314207_1934241801"/>
      <w:bookmarkStart w:id="1262" w:name="_Toc507"/>
      <w:bookmarkEnd w:id="1260"/>
      <w:bookmarkEnd w:id="1261"/>
      <w:r>
        <w:rPr>
          <w:rtl w:val="true"/>
        </w:rPr>
        <w:t>القسم الثانی فی أوصاف المستحق</w:t>
      </w:r>
      <w:bookmarkEnd w:id="1262"/>
    </w:p>
    <w:p>
      <w:pPr>
        <w:pStyle w:val="BookText"/>
        <w:rPr/>
      </w:pPr>
      <w:r>
        <w:rPr>
          <w:rFonts w:ascii="IRNazanin" w:hAnsi="IRNazanin" w:eastAsia="IRNazanin"/>
          <w:color w:val="111111"/>
          <w:sz w:val="28"/>
          <w:sz w:val="28"/>
          <w:szCs w:val="28"/>
          <w:rtl w:val="true"/>
          <w:lang w:bidi="fa-IR"/>
        </w:rPr>
        <w:t>القسم الثانی فی أوصاف المستحق</w:t>
      </w:r>
      <w:r>
        <w:rPr>
          <w:rFonts w:eastAsia="IRNazanin" w:cs="IRNazanin"/>
          <w:color w:val="111111"/>
          <w:sz w:val="28"/>
          <w:szCs w:val="28"/>
          <w:rtl w:val="true"/>
          <w:lang w:bidi="fa-IR"/>
        </w:rPr>
        <w:t>.</w:t>
      </w:r>
    </w:p>
    <w:p>
      <w:pPr>
        <w:pStyle w:val="Heading6"/>
        <w:numPr>
          <w:ilvl w:val="5"/>
          <w:numId w:val="1"/>
        </w:numPr>
        <w:rPr/>
      </w:pPr>
      <w:bookmarkStart w:id="1263" w:name="__RefHeading___Toc2314209_1934241801"/>
      <w:bookmarkStart w:id="1264" w:name="_Toc508"/>
      <w:bookmarkEnd w:id="1263"/>
      <w:r>
        <w:rPr>
          <w:rtl w:val="true"/>
        </w:rPr>
        <w:t>الوصف الأول</w:t>
      </w:r>
      <w:r>
        <w:rPr>
          <w:rtl w:val="true"/>
        </w:rPr>
        <w:t>:</w:t>
      </w:r>
      <w:r>
        <w:rPr>
          <w:rtl w:val="true"/>
        </w:rPr>
        <w:t>الإیمان</w:t>
      </w:r>
      <w:bookmarkEnd w:id="1264"/>
    </w:p>
    <w:p>
      <w:pPr>
        <w:pStyle w:val="BookText"/>
        <w:rPr/>
      </w:pPr>
      <w:r>
        <w:rPr>
          <w:rFonts w:ascii="IRNazanin" w:hAnsi="IRNazanin" w:eastAsia="IRNazanin"/>
          <w:color w:val="111111"/>
          <w:sz w:val="28"/>
          <w:sz w:val="28"/>
          <w:szCs w:val="28"/>
          <w:rtl w:val="true"/>
          <w:lang w:bidi="fa-IR"/>
        </w:rPr>
        <w:t>الوصف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یعطی کافرا،و لا معتقدا لغیر الحق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 المؤمنین،یجوز صرف الفطرة خاصة إلی المستضعف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تعطی الزکاة أطفال المؤمنین دون أطفال غیرهم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الدابة و المتاع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انما یشترط الایمان فی بعض الأصناف لا جمیعهم فان المؤلفة و بعض أفراد سبیل اللّه لا یعتبر فیهما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أطلقه لوضوح الحال فیه و سبق البحث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بالایمان هنا معناه الأخص و هو الإسلام،و الولایة للأئمة الاثنی عشر علیهم السلام بدلیل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معتقدا غیر الحق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المذاهب الإسلامیة لا مطلق غیر الحق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 المؤمن یجوز صرف الفطرة خاصة إلی المستضعفین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ورد بذلک روایة عن الصادق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جدّی یعطی فطرته للضعفة و من لا یتولی،و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لأهلها الا أن لا تجدهم فان لم تجدهم فلمن لا ینصب</w:t>
      </w:r>
      <w:r>
        <w:rPr>
          <w:rFonts w:eastAsia="IRNazanin" w:cs="IRNazanin"/>
          <w:color w:val="111111"/>
          <w:sz w:val="28"/>
          <w:szCs w:val="28"/>
          <w:rtl w:val="true"/>
          <w:lang w:bidi="fa-IR"/>
        </w:rPr>
        <w:t xml:space="preserve">» </w:t>
      </w:r>
      <w:r>
        <w:rPr>
          <w:rStyle w:val="FootnoteAnchor"/>
          <w:rtl w:val="true"/>
        </w:rPr>
        <w:footnoteReference w:id="845"/>
      </w:r>
      <w:r>
        <w:rPr>
          <w:rFonts w:ascii="IRNazanin" w:hAnsi="IRNazanin" w:eastAsia="IRNazanin"/>
          <w:color w:val="111111"/>
          <w:sz w:val="28"/>
          <w:sz w:val="28"/>
          <w:szCs w:val="28"/>
          <w:rtl w:val="true"/>
          <w:lang w:bidi="fa-IR"/>
        </w:rPr>
        <w:t>و المراد بالمستضعف هنا مستضعف المخالفین کما دلت علیه الروایة،و هو من لا یعاند الحق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 المستضعف بحکمه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المنع مطلقا،و الروایة معارضة بما هو أصح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تعطی الزکاة أطفال المؤمنین دون أطفال غیرهم</w:t>
      </w:r>
      <w:r>
        <w:rPr>
          <w:rFonts w:eastAsia="IRNazanin" w:cs="IRNazanin"/>
          <w:color w:val="111111"/>
          <w:sz w:val="28"/>
          <w:szCs w:val="28"/>
          <w:rtl w:val="true"/>
          <w:lang w:bidi="fa-IR"/>
        </w:rPr>
        <w:t>»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لم نعتبر العدالة فی المستحق،أما لو اعتبرناها أمکن عدم جواز إعطاء </w:t>
      </w:r>
      <w:bookmarkStart w:id="1265" w:name="pg13566_139905"/>
    </w:p>
    <w:p>
      <w:pPr>
        <w:pStyle w:val="BookText"/>
        <w:rPr/>
      </w:pPr>
      <w:bookmarkEnd w:id="1265"/>
      <w:r>
        <w:rPr>
          <w:rFonts w:ascii="IRNazanin" w:hAnsi="IRNazanin" w:eastAsia="IRNazanin"/>
          <w:color w:val="111111"/>
          <w:sz w:val="28"/>
          <w:sz w:val="28"/>
          <w:szCs w:val="28"/>
          <w:rtl w:val="true"/>
          <w:lang w:bidi="fa-IR"/>
        </w:rPr>
        <w:t>و لو أعطی مخالف زکاته لأهل نحلته ثمَّ استبصر أعاد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266" w:name="__RefHeading___Toc2314211_1934241801"/>
      <w:bookmarkStart w:id="1267" w:name="_Toc509"/>
      <w:bookmarkEnd w:id="1266"/>
      <w:r>
        <w:rPr>
          <w:rtl w:val="true"/>
        </w:rPr>
        <w:t>الوصف الثانی</w:t>
      </w:r>
      <w:r>
        <w:rPr>
          <w:rtl w:val="true"/>
        </w:rPr>
        <w:t>:</w:t>
      </w:r>
      <w:r>
        <w:rPr>
          <w:rtl w:val="true"/>
        </w:rPr>
        <w:t>العدالة</w:t>
      </w:r>
      <w:bookmarkEnd w:id="1267"/>
    </w:p>
    <w:p>
      <w:pPr>
        <w:pStyle w:val="BookText"/>
        <w:rPr/>
      </w:pPr>
      <w:r>
        <w:rPr>
          <w:rFonts w:ascii="IRNazanin" w:hAnsi="IRNazanin" w:eastAsia="IRNazanin"/>
          <w:color w:val="111111"/>
          <w:sz w:val="28"/>
          <w:sz w:val="28"/>
          <w:szCs w:val="28"/>
          <w:rtl w:val="true"/>
          <w:lang w:bidi="fa-IR"/>
        </w:rPr>
        <w:t>الوصف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الأطفال مطلقا لعدم اتصافهم بها،و الجواز لأن المانع الفسق و هو منفی عنهم،لأنه عبارة عن الخروج عن طاعة اللّه فیما دون الکفر و هم غیر مخاطبین بالطاعة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مبنی الاشکال علی أن العدالة هل هی شرط أو الفسق مانع؟،فعلی الأول یحتمل الأول للدلیل الدال علی اعتبار العدالة،و لأنه لو اکتفی بعدم الفسق لزم جواز إعطاء المجهول حاله عند مشترط العدالة،لعدم تحقق المانع فیعمل المقتضی عمله،و هو لا یقول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الثانی حملا للاشتراط علی من یمکن فی حقه ذلک و هو منفی فی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یستحق الطفل بغیر اشکال،و هذا بخلاف أولاد الکفار لأن الإیمان شرط فی الجملة إجماعا،و الولد تابع لأبیه فیه و فی الکفر شرعا،بخلاف الفسق،فیثبت فی ولد الفاسق الایمان بحکم التبعیة دون 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ادعی فی المختلف </w:t>
      </w:r>
      <w:r>
        <w:rPr>
          <w:rStyle w:val="FootnoteAnchor"/>
          <w:rtl w:val="true"/>
        </w:rPr>
        <w:footnoteReference w:id="846"/>
      </w:r>
      <w:r>
        <w:rPr>
          <w:rFonts w:ascii="IRNazanin" w:hAnsi="IRNazanin" w:eastAsia="IRNazanin"/>
          <w:color w:val="111111"/>
          <w:sz w:val="28"/>
          <w:sz w:val="28"/>
          <w:szCs w:val="28"/>
          <w:rtl w:val="true"/>
          <w:lang w:bidi="fa-IR"/>
        </w:rPr>
        <w:t>الإجماع علی جواز إعطاء أولاد المؤمنین و ان اعتبرنا العدالة،فینتفی الاشکال و یضعف القول باشتراط العدالة إذ لا یتصور فی الأطفال مع ثبوت استحقاقهم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تولّد بین المؤمن و الکافر تبع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المتولّد بین المؤمن و غیره من الفرق الإسلامیة نظر،و الأجود استحقاقه خصوصا إذا کان المؤمن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أعطی مخالف زکاته أهل نحلته ثمَّ استبصر أعاد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الوجه فی اختصاصها من بین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النص </w:t>
      </w:r>
      <w:r>
        <w:rPr>
          <w:rStyle w:val="FootnoteAnchor"/>
          <w:rtl w:val="true"/>
        </w:rPr>
        <w:footnoteReference w:id="8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الزکاة بمنزلة الدین و قد دفعه الی غیر مستحقه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العین باقیة جاز له استرجاعها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فی اشتراط العدالة فی الأصناف کما مر فی الایمان،إذ لا یشترط عدالة </w:t>
      </w:r>
      <w:bookmarkStart w:id="1268" w:name="pg13566_139906"/>
    </w:p>
    <w:p>
      <w:pPr>
        <w:pStyle w:val="BookText"/>
        <w:rPr/>
      </w:pPr>
      <w:bookmarkEnd w:id="1268"/>
      <w:r>
        <w:rPr>
          <w:rFonts w:ascii="IRNazanin" w:hAnsi="IRNazanin" w:eastAsia="IRNazanin"/>
          <w:color w:val="111111"/>
          <w:sz w:val="28"/>
          <w:sz w:val="28"/>
          <w:szCs w:val="28"/>
          <w:rtl w:val="true"/>
          <w:lang w:bidi="fa-IR"/>
        </w:rPr>
        <w:t>و قد اعتبرها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 آخرون،مجانبة الکبائر کالخمر و الزنا، دون الصغائر و إن دخل بها فی جملة الفساق،و الأول 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269" w:name="__RefHeading___Toc2314213_1934241801"/>
      <w:bookmarkStart w:id="1270" w:name="_Toc510"/>
      <w:bookmarkEnd w:id="1269"/>
      <w:r>
        <w:rPr>
          <w:rtl w:val="true"/>
        </w:rPr>
        <w:t>الوصف الثالث</w:t>
      </w:r>
      <w:r>
        <w:rPr>
          <w:rtl w:val="true"/>
        </w:rPr>
        <w:t>:</w:t>
      </w:r>
      <w:r>
        <w:rPr>
          <w:rtl w:val="true"/>
        </w:rPr>
        <w:t>ألا یکون ممّن تجب نفقته علی المالک</w:t>
      </w:r>
      <w:bookmarkEnd w:id="1270"/>
    </w:p>
    <w:p>
      <w:pPr>
        <w:pStyle w:val="BookText"/>
        <w:rPr/>
      </w:pPr>
      <w:r>
        <w:rPr>
          <w:rFonts w:ascii="IRNazanin" w:hAnsi="IRNazanin" w:eastAsia="IRNazanin"/>
          <w:color w:val="111111"/>
          <w:sz w:val="28"/>
          <w:sz w:val="28"/>
          <w:szCs w:val="28"/>
          <w:rtl w:val="true"/>
          <w:lang w:bidi="fa-IR"/>
        </w:rPr>
        <w:t>الوصف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یکون ممّن تجب نفقته علی المالک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،کالأبوین و إن علوا،و الأولاد و إن سفلوا،و الزوجة،و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دفعها إلی من عدا هؤلاء من الأنساب و لو قربوا،کالأخ و العم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من تجب نفقته عاملا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أن یأخذ من الزکاة،و کذا الغازی،و الغارم،و المکاتب،و ابن السبیل،لکن یأخذ هذا ما زاد عن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عرفها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هیئة راسخة فی النفس تبعث علی ملازمة التقوی بحیث لا یقع منه کبیرة،و لا یصر علی صغیرة</w:t>
      </w:r>
      <w:r>
        <w:rPr>
          <w:rFonts w:eastAsia="IRNazanin" w:cs="IRNazanin"/>
          <w:color w:val="111111"/>
          <w:sz w:val="28"/>
          <w:szCs w:val="28"/>
          <w:rtl w:val="true"/>
          <w:lang w:bidi="fa-IR"/>
        </w:rPr>
        <w:t xml:space="preserve">» </w:t>
      </w:r>
      <w:r>
        <w:rPr>
          <w:rStyle w:val="FootnoteAnchor"/>
          <w:rtl w:val="true"/>
        </w:rPr>
        <w:footnoteReference w:id="8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یعتبر فیها المروة کما اعتبروها فی غیر هذا المحل،بناء علی أن الدلیل انما دل علی منع فاعل المعاصی و عدم المروة لیس معصیة و ان أخل بالعدالة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أحوط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لا ریب فی أن اعتبار العدالة أولی مع الإمکان،بل ادعی المرتضی علی اشتراطها الإجماع </w:t>
      </w:r>
      <w:r>
        <w:rPr>
          <w:rStyle w:val="FootnoteAnchor"/>
          <w:rtl w:val="true"/>
        </w:rPr>
        <w:footnoteReference w:id="849"/>
      </w:r>
      <w:r>
        <w:rPr>
          <w:rFonts w:ascii="IRNazanin" w:hAnsi="IRNazanin" w:eastAsia="IRNazanin"/>
          <w:color w:val="111111"/>
          <w:sz w:val="28"/>
          <w:sz w:val="28"/>
          <w:szCs w:val="28"/>
          <w:rtl w:val="true"/>
          <w:lang w:bidi="fa-IR"/>
        </w:rPr>
        <w:t>و آکد منها اجتناب الکبائر،و ان کان عدم اعتبارهما قویا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یکون ممن تجب نفقته علی المالک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لأن واجب النفقة غنی مع بذل المنفق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یبذل له قدر الکفایة من النفقة جاز،إلا الزوجة فان نفقتها مستقرة فی الذمة لو لم یدفع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یجوز دفعها إلیه فی توسعته الزائدة علی قدر الواجب بحیث لا یخرج الی حد یتجاوز عادة نفقة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الزوجة ناشزا ففی جواز الدفع إلیها مع فقرها وجهان،أجودهما العدم، لأنها غنیة بالقوة لقدرتها علی الطاعة فی کل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لها دفع زکاتها الی زوجها، و إن کان ینفق علیها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من یجب نفقته عاملا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الضابط ان القریب انما یمتنع دفعة لقریبه من سهم الفقراء لقوت نفسه </w:t>
      </w:r>
      <w:bookmarkStart w:id="1271" w:name="pg13566_139907"/>
    </w:p>
    <w:p>
      <w:pPr>
        <w:pStyle w:val="BookText"/>
        <w:rPr/>
      </w:pPr>
      <w:bookmarkEnd w:id="1271"/>
      <w:r>
        <w:rPr>
          <w:rFonts w:ascii="IRNazanin" w:hAnsi="IRNazanin" w:eastAsia="IRNazanin"/>
          <w:color w:val="111111"/>
          <w:sz w:val="28"/>
          <w:sz w:val="28"/>
          <w:szCs w:val="28"/>
          <w:rtl w:val="true"/>
          <w:lang w:bidi="fa-IR"/>
        </w:rPr>
        <w:t>نفقته الأصلیة،مما یحتاج إلیه فی سفره کالمحمولة</w:t>
      </w:r>
      <w:r>
        <w:rPr>
          <w:rFonts w:eastAsia="IRNazanin" w:cs="IRNazanin"/>
          <w:color w:val="111111"/>
          <w:sz w:val="28"/>
          <w:szCs w:val="28"/>
          <w:rtl w:val="true"/>
          <w:lang w:bidi="fa-IR"/>
        </w:rPr>
        <w:t>.</w:t>
      </w:r>
    </w:p>
    <w:p>
      <w:pPr>
        <w:pStyle w:val="Heading6"/>
        <w:numPr>
          <w:ilvl w:val="5"/>
          <w:numId w:val="1"/>
        </w:numPr>
        <w:rPr/>
      </w:pPr>
      <w:bookmarkStart w:id="1272" w:name="__RefHeading___Toc2314215_1934241801"/>
      <w:bookmarkStart w:id="1273" w:name="_Toc511"/>
      <w:bookmarkEnd w:id="1272"/>
      <w:r>
        <w:rPr>
          <w:rtl w:val="true"/>
        </w:rPr>
        <w:t>الوصف الرابع</w:t>
      </w:r>
      <w:r>
        <w:rPr>
          <w:rtl w:val="true"/>
        </w:rPr>
        <w:t>:</w:t>
      </w:r>
      <w:r>
        <w:rPr>
          <w:rtl w:val="true"/>
        </w:rPr>
        <w:t>ان لا یکون هاشمیا</w:t>
      </w:r>
      <w:bookmarkEnd w:id="1273"/>
    </w:p>
    <w:p>
      <w:pPr>
        <w:pStyle w:val="BookText"/>
        <w:rPr/>
      </w:pPr>
      <w:r>
        <w:rPr>
          <w:rFonts w:ascii="IRNazanin" w:hAnsi="IRNazanin" w:eastAsia="IRNazanin"/>
          <w:color w:val="111111"/>
          <w:sz w:val="28"/>
          <w:sz w:val="28"/>
          <w:szCs w:val="28"/>
          <w:rtl w:val="true"/>
          <w:lang w:bidi="fa-IR"/>
        </w:rPr>
        <w:t>الوصف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یکون هاشمیا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کذلک،لم تحلّ له زکاة غیره،و یحلّ له زکاة مثله فی النسب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یتمکن الهاشمی من کفایته من الخمس،جاز له أن یأخذ من الزکاة و لو من غیر هاشمی،و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یتجاوز قدر الضرورة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للهاشمی أن یتناول المندوبة من هاشمی و غیره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یحرم مستقرا فی وطنه،فلو کان من باقی الأصناف جاز الدفع الیه،و کذا لو أراد السفر أعطی ما زاد علی نفقة الحضر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یعطی لنفقة زوجته و خادمه،إذ لا یجب ذلک علی القریب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یحل له زکاة مثله فی النسب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بالمثل المطلق الهاشمی و إن لم یماثله فی الأب الخاص کالعلوی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یتخیر مع وجود الخمس و زکاة مثله فی أخذ أیهما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الأفضل أخذ الخمس لأن الزکاة أوساخ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یتجاوز قدر الضرورة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بالضرورة قوت یومه و لیلته،لا مئونة السنة،لأنه لا یملک من الخمس ما زاد علی السنة و هو حقه فکیف المشروط بالضرورة،و هذا هو الأجود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لم یندفع الضرورة بدفع قوت الیوم بأن لا یوجد فی الیوم الثانی ما یدفع به الضرورة عادة جاز له أخذ ما یندفع به،فلو وجد الخمس قبل فنائه،ففی وجوب رده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للهاشمی أن یتناول المندوبة من هاشمی و غیره</w:t>
      </w:r>
      <w:r>
        <w:rPr>
          <w:rFonts w:eastAsia="IRNazanin" w:cs="IRNazanin"/>
          <w:color w:val="111111"/>
          <w:sz w:val="28"/>
          <w:szCs w:val="28"/>
          <w:rtl w:val="true"/>
          <w:lang w:bidi="fa-IR"/>
        </w:rPr>
        <w:t>»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یستثنی منه النبی صلی اللّه علیه و آله و سلّم فإن الأصح تحریم الصدقة علیه مطلقا،و کذا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المندوبة لغیرهم المنذورة،و الموصی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الکفارة وجهان أصحهما جوازها،فیختص التحریم بالزکاتین</w:t>
      </w:r>
      <w:r>
        <w:rPr>
          <w:rFonts w:eastAsia="IRNazanin" w:cs="IRNazanin"/>
          <w:color w:val="111111"/>
          <w:sz w:val="28"/>
          <w:szCs w:val="28"/>
          <w:rtl w:val="true"/>
          <w:lang w:bidi="fa-IR"/>
        </w:rPr>
        <w:t xml:space="preserve">. </w:t>
      </w:r>
      <w:bookmarkStart w:id="1274" w:name="pg13566_139908"/>
    </w:p>
    <w:p>
      <w:pPr>
        <w:pStyle w:val="BookText"/>
        <w:rPr/>
      </w:pPr>
      <w:bookmarkEnd w:id="1274"/>
      <w:r>
        <w:rPr>
          <w:rFonts w:ascii="IRNazanin" w:hAnsi="IRNazanin" w:eastAsia="IRNazanin"/>
          <w:color w:val="111111"/>
          <w:sz w:val="28"/>
          <w:sz w:val="28"/>
          <w:szCs w:val="28"/>
          <w:rtl w:val="true"/>
          <w:lang w:bidi="fa-IR"/>
        </w:rPr>
        <w:t>علیهم الصدقة الواجبة من ولد هاشم خاصة علی الأظهر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الآن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أبی طالب،و العباس،و الحارث،و أبی لهب</w:t>
      </w:r>
      <w:r>
        <w:rPr>
          <w:rFonts w:eastAsia="IRNazanin" w:cs="IRNazanin"/>
          <w:color w:val="111111"/>
          <w:sz w:val="28"/>
          <w:szCs w:val="28"/>
          <w:rtl w:val="true"/>
          <w:lang w:bidi="fa-IR"/>
        </w:rPr>
        <w:t>.</w:t>
      </w:r>
    </w:p>
    <w:p>
      <w:pPr>
        <w:pStyle w:val="Heading6"/>
        <w:numPr>
          <w:ilvl w:val="5"/>
          <w:numId w:val="1"/>
        </w:numPr>
        <w:rPr/>
      </w:pPr>
      <w:bookmarkStart w:id="1275" w:name="__RefHeading___Toc2314217_1934241801"/>
      <w:bookmarkStart w:id="1276" w:name="_Toc512"/>
      <w:bookmarkEnd w:id="1275"/>
      <w:r>
        <w:rPr>
          <w:rtl w:val="true"/>
        </w:rPr>
        <w:t>القسم الثالث</w:t>
      </w:r>
      <w:r>
        <w:rPr>
          <w:rtl w:val="true"/>
        </w:rPr>
        <w:t>:</w:t>
      </w:r>
      <w:r>
        <w:rPr>
          <w:rtl w:val="true"/>
        </w:rPr>
        <w:t>فی المتولی للإخراج</w:t>
      </w:r>
      <w:bookmarkEnd w:id="1276"/>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المتولی للإخراج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المالک،و الإمام،و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للمالک أن یتولی تفریق ما وجب علیه بنفسه،و بمن یوکله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حمل ذلک إلی الإمام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یتأکد ذلک الاستحباب فی الأموال الظاهرة کالمواشی و الغلات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هاشم علی الأظهر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رد بذلک علی المفید و ابن الجنید </w:t>
      </w:r>
      <w:r>
        <w:rPr>
          <w:rStyle w:val="FootnoteAnchor"/>
          <w:rtl w:val="true"/>
        </w:rPr>
        <w:footnoteReference w:id="850"/>
      </w:r>
      <w:r>
        <w:rPr>
          <w:rFonts w:ascii="IRNazanin" w:hAnsi="IRNazanin" w:eastAsia="IRNazanin"/>
          <w:color w:val="111111"/>
          <w:sz w:val="28"/>
          <w:sz w:val="28"/>
          <w:szCs w:val="28"/>
          <w:rtl w:val="true"/>
          <w:lang w:bidi="fa-IR"/>
        </w:rPr>
        <w:t xml:space="preserve">حیث ذهبا الی تحریم الصدقة و حل الخمس لمن انتسب الی المطلب أیضا و هو أخو هاشم،استنادا إلی روایة </w:t>
      </w:r>
      <w:r>
        <w:rPr>
          <w:rStyle w:val="FootnoteAnchor"/>
          <w:rtl w:val="true"/>
        </w:rPr>
        <w:footnoteReference w:id="851"/>
      </w:r>
      <w:r>
        <w:rPr>
          <w:rFonts w:ascii="IRNazanin" w:hAnsi="IRNazanin" w:eastAsia="IRNazanin"/>
          <w:color w:val="111111"/>
          <w:sz w:val="28"/>
          <w:sz w:val="28"/>
          <w:szCs w:val="28"/>
          <w:rtl w:val="true"/>
          <w:lang w:bidi="fa-IR"/>
        </w:rPr>
        <w:t>لا تنهض بالحجة، مع معارضتها بما هو أقوی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احترز بالآن عن زمن النبی صلی اللّه علیه و آله و سلّم فقد کانوا أکثر من ذلک مثل حمزة علیه السلام،ثمَّ انقرضوا و لم یبق نسل الا للمذکورین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حمل ذلک الی الامام</w:t>
      </w:r>
      <w:r>
        <w:rPr>
          <w:rFonts w:eastAsia="IRNazanin" w:cs="IRNazanin"/>
          <w:color w:val="111111"/>
          <w:sz w:val="28"/>
          <w:szCs w:val="28"/>
          <w:rtl w:val="true"/>
          <w:lang w:bidi="fa-IR"/>
        </w:rPr>
        <w:t>»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خالف فی ذلک جماعة من الأصحاب </w:t>
      </w:r>
      <w:r>
        <w:rPr>
          <w:rStyle w:val="FootnoteAnchor"/>
          <w:rtl w:val="true"/>
        </w:rPr>
        <w:footnoteReference w:id="852"/>
      </w:r>
      <w:r>
        <w:rPr>
          <w:rFonts w:ascii="Amiri" w:hAnsi="Amiri" w:eastAsia="Amiri" w:cs="Amiri"/>
          <w:color w:val="111111"/>
          <w:sz w:val="28"/>
          <w:sz w:val="28"/>
          <w:szCs w:val="28"/>
          <w:rtl w:val="true"/>
          <w:lang w:bidi="ar-SA"/>
        </w:rPr>
        <w:t xml:space="preserve">فأوجبوا دفعها الیه ابتداء،لقوله تعالی خُذْ مِنْ أَمْوالِهِمْ </w:t>
      </w:r>
      <w:r>
        <w:rPr>
          <w:rStyle w:val="FootnoteAnchor"/>
          <w:rtl w:val="true"/>
        </w:rPr>
        <w:footnoteReference w:id="853"/>
      </w:r>
      <w:r>
        <w:rPr>
          <w:rFonts w:ascii="IRNazanin" w:hAnsi="IRNazanin" w:eastAsia="IRNazanin"/>
          <w:color w:val="111111"/>
          <w:sz w:val="28"/>
          <w:sz w:val="28"/>
          <w:szCs w:val="28"/>
          <w:rtl w:val="true"/>
          <w:lang w:bidi="fa-IR"/>
        </w:rPr>
        <w:t>،فإن الإیجاب علیه یستلزم الإیجاب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أوجبوا أیضا دفعها الی ساعیه،و مع تعذرهما الی الفقیه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الاستحباب لأنه أبصر بمواقعها و أخبر بمواضعها،و لقول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رجلا حمل </w:t>
      </w:r>
    </w:p>
    <w:p>
      <w:pPr>
        <w:pStyle w:val="BookText"/>
        <w:rPr/>
      </w:pPr>
      <w:r>
        <w:rPr>
          <w:rFonts w:ascii="IRNazanin" w:hAnsi="IRNazanin" w:eastAsia="IRNazanin"/>
          <w:color w:val="111111"/>
          <w:sz w:val="28"/>
          <w:sz w:val="28"/>
          <w:szCs w:val="28"/>
          <w:rtl w:val="true"/>
          <w:lang w:bidi="fa-IR"/>
        </w:rPr>
        <w:t>و لو طلبها الإمام وجب صرفها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فرّقها المالک و الحال هذه،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یجزی و إن أثم،و الأول 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 الطفل کالمالک فی ولایة الإخراج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علی الإمام أن ینصب عاملا لقبض الصدقات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دفعها الیه عند المطالبة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أخرجت ما وجب علیّ،قبل قوله،و لا یکلف بینة و لا یمینا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للساعی تفریقها إلا بإذن الإمام،فإذا أذن له جاز أن یأخذ نصیبه ثمَّ یفرق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زکاته فقسمها علانیة کان ذلک حسنا جمیلا</w:t>
      </w:r>
      <w:r>
        <w:rPr>
          <w:rFonts w:eastAsia="IRNazanin" w:cs="IRNazanin"/>
          <w:color w:val="111111"/>
          <w:sz w:val="28"/>
          <w:szCs w:val="28"/>
          <w:rtl w:val="true"/>
          <w:lang w:bidi="fa-IR"/>
        </w:rPr>
        <w:t xml:space="preserve">» </w:t>
      </w:r>
      <w:r>
        <w:rPr>
          <w:rStyle w:val="FootnoteAnchor"/>
          <w:rtl w:val="true"/>
        </w:rPr>
        <w:footnoteReference w:id="8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قیل قوله تعالی وَ إِنْ تُخْفُوها وَ تُؤْتُوهَا الْفُقَراءَ </w:t>
      </w:r>
      <w:r>
        <w:rPr>
          <w:rStyle w:val="FootnoteAnchor"/>
          <w:rtl w:val="true"/>
        </w:rPr>
        <w:footnoteReference w:id="8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شاملة للزکاة الواجبة فیدل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فرقها المالک و الحال هذه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و الأول أشبه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خلاف فی حصول الإثم سواء قلنا بالإجزاء أم لا،للمخالفة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الإجزاء معه حصول الغرض و هو وصولها الی المستحق کالدین إذا دفعه إلی مستحقه،و هو خیرة التذکرة </w:t>
      </w:r>
      <w:r>
        <w:rPr>
          <w:rStyle w:val="FootnoteAnchor"/>
          <w:rtl w:val="true"/>
        </w:rPr>
        <w:footnoteReference w:id="8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اختاره المصنف أجود لأنها عبادة قد خولف فی فعلها مقتضی الأمر،و الأمر بالشیء یقتضی النهی عن ضده،و هو یستلزم فساد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دفعها الیه عند المطالبة</w:t>
      </w:r>
      <w:r>
        <w:rPr>
          <w:rFonts w:eastAsia="IRNazanin" w:cs="IRNazanin"/>
          <w:color w:val="111111"/>
          <w:sz w:val="28"/>
          <w:szCs w:val="28"/>
          <w:rtl w:val="true"/>
          <w:lang w:bidi="fa-IR"/>
        </w:rPr>
        <w:t>»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خالف المالک و أخرجها بنفسه،فالوجهان،و أولی بالصحة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الفساد أیضا،و التقریب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للمالک استعادة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بقائها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الموضعین، </w:t>
      </w:r>
    </w:p>
    <w:p>
      <w:pPr>
        <w:pStyle w:val="BookText"/>
        <w:rPr/>
      </w:pPr>
      <w:r>
        <w:rPr>
          <w:rFonts w:ascii="IRNazanin" w:hAnsi="IRNazanin" w:eastAsia="IRNazanin"/>
          <w:color w:val="111111"/>
          <w:sz w:val="28"/>
          <w:sz w:val="28"/>
          <w:szCs w:val="28"/>
          <w:rtl w:val="true"/>
          <w:lang w:bidi="fa-IR"/>
        </w:rPr>
        <w:t>و إذا لم یکن الإمام موجودا،دفعت الی الفقیه المأمون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الإمامیة، فإنه أبصر بمواقعها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الأفضل قسمتها علی الأصناف،و اختصاص جماعة من کل صنف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صرفها فی صنف واحد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خص بها و لو شخصا واحدا من بعض الأصناف جاز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تلفها و علم القابض بالحال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رجوعه مع التلف و جهله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دفعت الی الفقیه المأمون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یطلق علی وجه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لشرائط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بالمأمون من لا یتوصل إلی أخذ الحقوق مع غنائه عنها بالحیل الشرعیة،فإن ذلک و ان کان جائزا الا أن فیه نقص فی همته و حط </w:t>
      </w:r>
      <w:r>
        <w:rPr>
          <w:rStyle w:val="FootnoteAnchor"/>
          <w:rtl w:val="true"/>
        </w:rPr>
        <w:footnoteReference w:id="857"/>
      </w:r>
      <w:r>
        <w:rPr>
          <w:rFonts w:ascii="IRNazanin" w:hAnsi="IRNazanin" w:eastAsia="IRNazanin"/>
          <w:color w:val="111111"/>
          <w:sz w:val="28"/>
          <w:sz w:val="28"/>
          <w:szCs w:val="28"/>
          <w:rtl w:val="true"/>
          <w:lang w:bidi="fa-IR"/>
        </w:rPr>
        <w:t>لمرتبته فإنّه منصوب للمصالح العامة، و فی ذلک إضرار بالمستحقّین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باقی 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القائل بوجوب دفعها الی الامام ابتداء أوجب دفعها مع غیبته الی الفقیه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الأفضل قسمتها علی الأصناف و اختصاص جماعة من کل صنف</w:t>
      </w:r>
      <w:r>
        <w:rPr>
          <w:rFonts w:eastAsia="IRNazanin" w:cs="IRNazanin"/>
          <w:color w:val="111111"/>
          <w:sz w:val="28"/>
          <w:szCs w:val="28"/>
          <w:rtl w:val="true"/>
          <w:lang w:bidi="fa-IR"/>
        </w:rPr>
        <w:t>»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مذهب الأصحاب بناء علی أن اللام فی الآیة </w:t>
      </w:r>
      <w:r>
        <w:rPr>
          <w:rStyle w:val="FootnoteAnchor"/>
          <w:rtl w:val="true"/>
        </w:rPr>
        <w:footnoteReference w:id="858"/>
      </w:r>
      <w:r>
        <w:rPr>
          <w:rFonts w:ascii="IRNazanin" w:hAnsi="IRNazanin" w:eastAsia="IRNazanin"/>
          <w:color w:val="111111"/>
          <w:sz w:val="28"/>
          <w:sz w:val="28"/>
          <w:szCs w:val="28"/>
          <w:rtl w:val="true"/>
          <w:lang w:bidi="fa-IR"/>
        </w:rPr>
        <w:t>لیست للملک بل لبیان المصرف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استحباب بسطها علیهم للنص </w:t>
      </w:r>
      <w:r>
        <w:rPr>
          <w:rStyle w:val="FootnoteAnchor"/>
          <w:rtl w:val="true"/>
        </w:rPr>
        <w:footnoteReference w:id="859"/>
      </w:r>
      <w:r>
        <w:rPr>
          <w:rFonts w:ascii="IRNazanin" w:hAnsi="IRNazanin" w:eastAsia="IRNazanin"/>
          <w:color w:val="111111"/>
          <w:sz w:val="28"/>
          <w:sz w:val="28"/>
          <w:szCs w:val="28"/>
          <w:rtl w:val="true"/>
          <w:lang w:bidi="fa-IR"/>
        </w:rPr>
        <w:t>،و الخروج من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إعطاء جماعة من کل صنف لورودهم بصیغة الجمع و اقله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یجب التسویة بل الأفضل التفضیل لمرجّح من عقل،أو فقه،أو ترک سؤال،أو شدة حاجة،أو قرابة </w:t>
      </w:r>
    </w:p>
    <w:p>
      <w:pPr>
        <w:pStyle w:val="BookText"/>
        <w:rPr/>
      </w:pPr>
      <w:r>
        <w:rPr>
          <w:rFonts w:ascii="IRNazanin" w:hAnsi="IRNazanin" w:eastAsia="IRNazanin"/>
          <w:color w:val="111111"/>
          <w:sz w:val="28"/>
          <w:sz w:val="28"/>
          <w:szCs w:val="28"/>
          <w:rtl w:val="true"/>
          <w:lang w:bidi="fa-IR"/>
        </w:rPr>
        <w:t>و لا یجوز أن یعدل بها إلی غیر الموجود،و لا إلی غیر أهل البلد مع وجود المستحق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البلد، و لا أن یؤخر دفعها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التمکن،فإن فعل شیئا من ذلک أثم و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کل من کان فی یده مال لغیره فطالبه فامتنع،أو أوصی الیه بشیء فلم یصرفه فیه،أو دفع الیه ما یوصله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یجد المستحق،جاز نقلها الی بلد آخر،و لا ضمان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التلف،إلا أن یکون هناک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ماله فی غیر بلده،فالأفضل صرفها الی بلد المال،و لو دفع العوض فی بلده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نقل الواجب الی بلده ضمن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أن یعدل بها الی غیر الموجود و لا الی غیر أهل البلد مع وجود المستحق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الأصح جواز نقلها مع وجود المستحق بشرط الضمان خصوصا للأفضل،أو التعمیم لصحیحة هشام بن الحکم عن الصادق علیه السلام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 یؤخّر دفعها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 الأصح جواز التأخیر شهرا أو شهرین،لصحیحة معاویة بن عمار عن الصادق علیه السلام </w:t>
      </w:r>
      <w:r>
        <w:rPr>
          <w:rStyle w:val="FootnoteAnchor"/>
          <w:rtl w:val="true"/>
        </w:rPr>
        <w:footnoteReference w:id="861"/>
      </w:r>
      <w:r>
        <w:rPr>
          <w:rFonts w:ascii="IRNazanin" w:hAnsi="IRNazanin" w:eastAsia="IRNazanin"/>
          <w:color w:val="111111"/>
          <w:sz w:val="28"/>
          <w:sz w:val="28"/>
          <w:szCs w:val="28"/>
          <w:rtl w:val="true"/>
          <w:lang w:bidi="fa-IR"/>
        </w:rPr>
        <w:t>،خصوصا إذا أخرها للبسط أو لذی المزیة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نقلها الی بلد آخر و لا ضمان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اجرة النقل علی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اختاره المصنف یجب الاقتصار علی أقرب البلدان إلی بلد المال فالأقرب،الا أن یختص الأبعد بالأمن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نقل الواجب الی بلده ضمن</w:t>
      </w:r>
      <w:r>
        <w:rPr>
          <w:rFonts w:eastAsia="IRNazanin" w:cs="IRNazanin"/>
          <w:color w:val="111111"/>
          <w:sz w:val="28"/>
          <w:szCs w:val="28"/>
          <w:rtl w:val="true"/>
          <w:lang w:bidi="fa-IR"/>
        </w:rPr>
        <w:t>»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یتحقق نقل الواجب مع عزله بالنیة،و الا فالذاهب من ماله لعدم تعینه للواجب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فإن کان المستحق موجودا فی بلد المال ففی تحقق العزل قبل قبضه إشکال،فإن الدین لا یتعین بدون قبض مالکه مع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استقرب فی </w:t>
      </w:r>
      <w:bookmarkStart w:id="1277" w:name="pg13566_139912"/>
    </w:p>
    <w:p>
      <w:pPr>
        <w:pStyle w:val="BookText"/>
        <w:rPr/>
      </w:pPr>
      <w:bookmarkEnd w:id="1277"/>
      <w:r>
        <w:rPr>
          <w:rFonts w:ascii="IRNazanin" w:hAnsi="IRNazanin" w:eastAsia="IRNazanin"/>
          <w:color w:val="111111"/>
          <w:sz w:val="28"/>
          <w:sz w:val="28"/>
          <w:szCs w:val="28"/>
          <w:rtl w:val="true"/>
          <w:lang w:bidi="fa-IR"/>
        </w:rPr>
        <w:t>و فی زکاة الفطرة،الأفضل أن یؤدی فی بلده،و إن کان ماله فی غیره،لأنها تجب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عیّن زکاة الفطرة من مال غائب عنه، ضمن بنقله عن ذلک البلد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 المستحق فیه</w:t>
      </w:r>
      <w:r>
        <w:rPr>
          <w:rFonts w:eastAsia="IRNazanin" w:cs="IRNazanin"/>
          <w:color w:val="111111"/>
          <w:sz w:val="28"/>
          <w:szCs w:val="28"/>
          <w:rtl w:val="true"/>
          <w:lang w:bidi="fa-IR"/>
        </w:rPr>
        <w:t>.</w:t>
      </w:r>
    </w:p>
    <w:p>
      <w:pPr>
        <w:pStyle w:val="Heading6"/>
        <w:numPr>
          <w:ilvl w:val="5"/>
          <w:numId w:val="1"/>
        </w:numPr>
        <w:rPr/>
      </w:pPr>
      <w:bookmarkStart w:id="1278" w:name="__RefHeading___Toc2314219_1934241801"/>
      <w:bookmarkStart w:id="1279" w:name="_Toc513"/>
      <w:bookmarkEnd w:id="1278"/>
      <w:r>
        <w:rPr>
          <w:rtl w:val="true"/>
        </w:rPr>
        <w:t>القسم الرابع</w:t>
      </w:r>
      <w:r>
        <w:rPr>
          <w:rtl w:val="true"/>
        </w:rPr>
        <w:t>:</w:t>
      </w:r>
      <w:r>
        <w:rPr>
          <w:rtl w:val="true"/>
        </w:rPr>
        <w:t>فی اللواحق</w:t>
      </w:r>
      <w:bookmarkEnd w:id="1279"/>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اللواحق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Heading6"/>
        <w:numPr>
          <w:ilvl w:val="5"/>
          <w:numId w:val="1"/>
        </w:numPr>
        <w:rPr/>
      </w:pPr>
      <w:bookmarkStart w:id="1280" w:name="__RefHeading___Toc2314221_1934241801"/>
      <w:bookmarkStart w:id="1281" w:name="_Toc514"/>
      <w:bookmarkEnd w:id="1280"/>
      <w:r>
        <w:rPr>
          <w:rtl w:val="true"/>
        </w:rPr>
        <w:t>الأولی</w:t>
      </w:r>
      <w:r>
        <w:rPr>
          <w:rtl w:val="true"/>
        </w:rPr>
        <w:t>:</w:t>
      </w:r>
      <w:r>
        <w:rPr>
          <w:rtl w:val="true"/>
        </w:rPr>
        <w:t>إذا قبض الإمام أو الساعی الزکاة</w:t>
      </w:r>
      <w:bookmarkEnd w:id="1281"/>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قبض الإمام أو الساعی الزکاة،برئت ذمة المالک،و لو تلفت بعد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الدروس </w:t>
      </w:r>
      <w:r>
        <w:rPr>
          <w:rStyle w:val="FootnoteAnchor"/>
          <w:rtl w:val="true"/>
        </w:rPr>
        <w:footnoteReference w:id="862"/>
      </w:r>
      <w:r>
        <w:rPr>
          <w:rFonts w:ascii="IRNazanin" w:hAnsi="IRNazanin" w:eastAsia="IRNazanin"/>
          <w:color w:val="111111"/>
          <w:sz w:val="28"/>
          <w:sz w:val="28"/>
          <w:szCs w:val="28"/>
          <w:rtl w:val="true"/>
          <w:lang w:bidi="fa-IR"/>
        </w:rPr>
        <w:t>صحة العزل مع وجود المستحق،فیمکن بناء المسألة علیه،و الا لم یتحقق الحکم بالضمان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 بالواجب مماثلة فی القدر و الوصف،و معنی ضمانه ذهابه من ماله و بقاء الحق فی ماله أو ذمته،هذا مع وجود المستحق فی البلد و الا لم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عین الفطرة من مال غائب عنه ضمن بنقله عن ذلک البلد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إنما یتحقق تعیینه فی مال خاص بالنیة مع عدم المستحق عند المخرج،و ان وجد فی بلد المال إذا لم یمکن التوصل إلیه فی الوقت،و حینئذ لا یجوز إخراجه عن بلد المال لأنه یصیر کبلد زکاة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اخترناه یکره النقل مع وجود المستحق بشرط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یتحقق الکراهة و التحریم إذا لم یکن نقله علی ملک المستحق، فلو قبضه فی بلد المال بنفسه أو بوکیله و نقله انتفی التحریم و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قبض الإمام أو الساعی برئت ذمة المالک،و لو تلفت بعد ذلک</w:t>
      </w:r>
      <w:r>
        <w:rPr>
          <w:rFonts w:eastAsia="IRNazanin" w:cs="IRNazanin"/>
          <w:color w:val="111111"/>
          <w:sz w:val="28"/>
          <w:szCs w:val="28"/>
          <w:rtl w:val="true"/>
          <w:lang w:bidi="fa-IR"/>
        </w:rPr>
        <w:t>»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لو قبضها الفقیه الشرعی،بخلاف ما لو قبضها الوکیل،الا ان تتلف </w:t>
      </w:r>
      <w:bookmarkStart w:id="1282" w:name="pg13566_139913"/>
    </w:p>
    <w:p>
      <w:pPr>
        <w:pStyle w:val="Heading6"/>
        <w:numPr>
          <w:ilvl w:val="5"/>
          <w:numId w:val="1"/>
        </w:numPr>
        <w:rPr/>
      </w:pPr>
      <w:bookmarkStart w:id="1283" w:name="__RefHeading___Toc2314223_1934241801"/>
      <w:bookmarkStart w:id="1284" w:name="_Toc515"/>
      <w:bookmarkEnd w:id="1282"/>
      <w:bookmarkEnd w:id="1283"/>
      <w:r>
        <w:rPr>
          <w:rtl w:val="true"/>
        </w:rPr>
        <w:t>الثانیة</w:t>
      </w:r>
      <w:r>
        <w:rPr>
          <w:rtl w:val="true"/>
        </w:rPr>
        <w:t>:</w:t>
      </w:r>
      <w:r>
        <w:rPr>
          <w:rtl w:val="true"/>
        </w:rPr>
        <w:t>إذا لم یجد المالک لها مستحقا</w:t>
      </w:r>
      <w:bookmarkEnd w:id="1284"/>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یجد المالک لها مستحقا،فالأفضل له عزلها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أدرکته الوفاة،أوصی بها وجوبا</w:t>
      </w:r>
      <w:r>
        <w:rPr>
          <w:rFonts w:eastAsia="IRNazanin" w:cs="IRNazanin"/>
          <w:color w:val="111111"/>
          <w:sz w:val="28"/>
          <w:szCs w:val="28"/>
          <w:rtl w:val="true"/>
          <w:lang w:bidi="fa-IR"/>
        </w:rPr>
        <w:t>.</w:t>
      </w:r>
    </w:p>
    <w:p>
      <w:pPr>
        <w:pStyle w:val="Heading6"/>
        <w:numPr>
          <w:ilvl w:val="5"/>
          <w:numId w:val="1"/>
        </w:numPr>
        <w:rPr/>
      </w:pPr>
      <w:bookmarkStart w:id="1285" w:name="__RefHeading___Toc2314225_1934241801"/>
      <w:bookmarkStart w:id="1286" w:name="_Toc516"/>
      <w:bookmarkEnd w:id="1285"/>
      <w:r>
        <w:rPr>
          <w:rtl w:val="true"/>
        </w:rPr>
        <w:t>الثالثة</w:t>
      </w:r>
      <w:r>
        <w:rPr>
          <w:rtl w:val="true"/>
        </w:rPr>
        <w:t>:</w:t>
      </w:r>
      <w:r>
        <w:rPr>
          <w:rtl w:val="true"/>
        </w:rPr>
        <w:t>المملوک الذی یشتری من الزکاة</w:t>
      </w:r>
      <w:bookmarkEnd w:id="1286"/>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المملوک الذی یشتری من الزکاة،إذا مات و لا وارث له، ورثه أرباب الزکاة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یرثه الإمام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یده بغیر تفریط مع عدم المستحق و عزلها بالنیة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یجد المالک مستحقّا فالأفضل له عزلها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یکون بعد ذلک فی یده أمانة فلا یضمنها لو تلفت بدون تعدّ أو تفریط، و لیس له إبدالها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نماؤها المتّصل تابع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المنفصل فقال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للمالک </w:t>
      </w:r>
      <w:r>
        <w:rPr>
          <w:rStyle w:val="FootnoteAnchor"/>
          <w:rtl w:val="true"/>
        </w:rPr>
        <w:footnoteReference w:id="8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یتحقّق العزل مع وجود المستحقّ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المملوک الذی یشتری من الزکاة إذا مات و لا وارث له ورثه أرباب الزکاة،و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یرثه الإمام</w:t>
      </w:r>
      <w:r>
        <w:rPr>
          <w:rFonts w:eastAsia="IRNazanin" w:cs="IRNazanin"/>
          <w:color w:val="111111"/>
          <w:sz w:val="28"/>
          <w:szCs w:val="28"/>
          <w:rtl w:val="true"/>
          <w:lang w:bidi="fa-IR"/>
        </w:rPr>
        <w:t>»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بالوارث المنفی هو الخاصّ أعنی من عدا الإمام و أرباب الزکاة،للإجماع علی أنّ أحدهما وارث فلا یتحقّق عدم الوارث العام،و لما کان عدم الأخصّ أعمّ من عدم الأعمّ صدق نفی الأخصّ مع وجود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یصحّح ذلک قرینة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القول بأنّ الوارث له هو الإمام ظاهر لأنّه وارث من لا وارث له إلاّ انّه قول شاذّ،بل قال فی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لا یعلم به قائلا </w:t>
      </w:r>
      <w:r>
        <w:rPr>
          <w:rStyle w:val="FootnoteAnchor"/>
          <w:rtl w:val="true"/>
        </w:rPr>
        <w:footnoteReference w:id="864"/>
      </w:r>
      <w:r>
        <w:rPr>
          <w:rFonts w:ascii="IRNazanin" w:hAnsi="IRNazanin" w:eastAsia="IRNazanin"/>
          <w:color w:val="111111"/>
          <w:sz w:val="28"/>
          <w:sz w:val="28"/>
          <w:szCs w:val="28"/>
          <w:rtl w:val="true"/>
          <w:lang w:bidi="fa-IR"/>
        </w:rPr>
        <w:t xml:space="preserve">،و لعلّه أراد به من القدماء فإنه خیرة العلاّمة فی کثیر من کتبه </w:t>
      </w:r>
      <w:r>
        <w:rPr>
          <w:rStyle w:val="FootnoteAnchor"/>
          <w:rtl w:val="true"/>
        </w:rPr>
        <w:footnoteReference w:id="8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الأوّل لما ذکرناه،و لروایة عبید بن زرارة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یرثه الفقراء المؤمنون الذین یستحقون الزکاة لأنّه إنّما اشتری بمالهم</w:t>
      </w:r>
      <w:r>
        <w:rPr>
          <w:rFonts w:eastAsia="IRNazanin" w:cs="IRNazanin"/>
          <w:color w:val="111111"/>
          <w:sz w:val="28"/>
          <w:szCs w:val="28"/>
          <w:rtl w:val="true"/>
          <w:lang w:bidi="fa-IR"/>
        </w:rPr>
        <w:t xml:space="preserve">» </w:t>
      </w:r>
      <w:r>
        <w:rPr>
          <w:rStyle w:val="FootnoteAnchor"/>
          <w:rtl w:val="true"/>
        </w:rPr>
        <w:footnoteReference w:id="8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 مدلولها ینجبر بأنّه لا قائل بالفرق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التفصیل بأنّه إن </w:t>
      </w:r>
      <w:bookmarkStart w:id="1287" w:name="pg13566_139914"/>
    </w:p>
    <w:p>
      <w:pPr>
        <w:pStyle w:val="Heading6"/>
        <w:numPr>
          <w:ilvl w:val="5"/>
          <w:numId w:val="1"/>
        </w:numPr>
        <w:rPr/>
      </w:pPr>
      <w:bookmarkStart w:id="1288" w:name="__RefHeading___Toc2314227_1934241801"/>
      <w:bookmarkStart w:id="1289" w:name="_Toc517"/>
      <w:bookmarkEnd w:id="1287"/>
      <w:bookmarkEnd w:id="1288"/>
      <w:r>
        <w:rPr>
          <w:rtl w:val="true"/>
        </w:rPr>
        <w:t>الرابعة</w:t>
      </w:r>
      <w:r>
        <w:rPr>
          <w:rtl w:val="true"/>
        </w:rPr>
        <w:t>:</w:t>
      </w:r>
      <w:r>
        <w:rPr>
          <w:rtl w:val="true"/>
        </w:rPr>
        <w:t>إذا احتاجت الصدقة إلی کیل أو وزن</w:t>
      </w:r>
      <w:bookmarkEnd w:id="1289"/>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احتاجت الصدقة إلی کیل أو وزن،کانت الأجرة علی المالک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یحتسب من الزکاة،و الأول أشبه</w:t>
      </w:r>
      <w:r>
        <w:rPr>
          <w:rFonts w:eastAsia="IRNazanin" w:cs="IRNazanin"/>
          <w:color w:val="111111"/>
          <w:sz w:val="28"/>
          <w:szCs w:val="28"/>
          <w:rtl w:val="true"/>
          <w:lang w:bidi="fa-IR"/>
        </w:rPr>
        <w:t>.</w:t>
      </w:r>
    </w:p>
    <w:p>
      <w:pPr>
        <w:pStyle w:val="Heading6"/>
        <w:numPr>
          <w:ilvl w:val="5"/>
          <w:numId w:val="1"/>
        </w:numPr>
        <w:rPr/>
      </w:pPr>
      <w:bookmarkStart w:id="1290" w:name="__RefHeading___Toc2314229_1934241801"/>
      <w:bookmarkStart w:id="1291" w:name="_Toc518"/>
      <w:bookmarkEnd w:id="1290"/>
      <w:r>
        <w:rPr>
          <w:rtl w:val="true"/>
        </w:rPr>
        <w:t>الخامسة</w:t>
      </w:r>
      <w:r>
        <w:rPr>
          <w:rtl w:val="true"/>
        </w:rPr>
        <w:t>:</w:t>
      </w:r>
      <w:r>
        <w:rPr>
          <w:rtl w:val="true"/>
        </w:rPr>
        <w:t>إذا اجتمع للفقیر سببان أو ما زاد</w:t>
      </w:r>
      <w:bookmarkEnd w:id="1291"/>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 للفقیر سببان أو ما زاد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،یستحق بهما الزکاة کالفقر و الکتابة و الغزو،جاز أن یعطی بحسب کلّ سبب نصیبا</w:t>
      </w:r>
      <w:r>
        <w:rPr>
          <w:rFonts w:eastAsia="IRNazanin" w:cs="IRNazanin"/>
          <w:color w:val="111111"/>
          <w:sz w:val="28"/>
          <w:szCs w:val="28"/>
          <w:rtl w:val="true"/>
          <w:lang w:bidi="fa-IR"/>
        </w:rPr>
        <w:t>.</w:t>
      </w:r>
    </w:p>
    <w:p>
      <w:pPr>
        <w:pStyle w:val="Heading6"/>
        <w:numPr>
          <w:ilvl w:val="5"/>
          <w:numId w:val="1"/>
        </w:numPr>
        <w:rPr/>
      </w:pPr>
      <w:bookmarkStart w:id="1292" w:name="__RefHeading___Toc2314231_1934241801"/>
      <w:bookmarkStart w:id="1293" w:name="_Toc519"/>
      <w:bookmarkEnd w:id="1292"/>
      <w:r>
        <w:rPr>
          <w:rtl w:val="true"/>
        </w:rPr>
        <w:t>السادسة</w:t>
      </w:r>
      <w:r>
        <w:rPr>
          <w:rtl w:val="true"/>
        </w:rPr>
        <w:t>:</w:t>
      </w:r>
      <w:r>
        <w:rPr>
          <w:rtl w:val="true"/>
        </w:rPr>
        <w:t>أقل ما یعطی الفقیر</w:t>
      </w:r>
      <w:bookmarkEnd w:id="1293"/>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ما یعطی الفقیر،ما یجب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النصاب الأول،عشرة اشتری من سهم الرقاب فمیراثه للإمام و إلا فلأرباب الزکاة فلا أصل له فی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الأجرة علی المالک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لأن دفع المال واجب علیه و لا یتم إلا بذلک فیجب علیه من باب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کونه من الزکاة مناسبته لما دخل فی العمالة من الحساب و الکتابة و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أن عمل العامل فی مال الزکاة بعد تعیینه،بخلاف الکیل و الوزن إذ لا یتعین بدونهما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من الفرق ان المراد بالحساب و القسمة و نحوهما لیس هو الواقع بین العامل و المالک،بل ضبط قدر الحق و قسمته علی المستحقین إن فوض إلیه ذلک،و الا أشکل الفرق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 للفقیر سببان أو ما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ظاهرة،و علی عدمه تظهر فیما لو اندفعت الحاجة المعتبرة فی أحد الوجوه،فإنه یجوز أن یزاد بسبب الآخر کما لو أعطی ما یفی بدینه و کان عاملا یجوز أن یعطی بسبب العمل،و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فقیرا و الدفع دفعة لم ینحصر العطاء فی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ما یعطی الفقیر ما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ان هذا التقدیر علی سبیل الاستحباب دون الوجوب،بل ادعی علیه فی التذکرة الإجماع </w:t>
      </w:r>
      <w:r>
        <w:rPr>
          <w:rStyle w:val="FootnoteAnchor"/>
          <w:rtl w:val="true"/>
        </w:rPr>
        <w:footnoteReference w:id="867"/>
      </w:r>
      <w:r>
        <w:rPr>
          <w:rFonts w:ascii="IRNazanin" w:hAnsi="IRNazanin" w:eastAsia="IRNazanin"/>
          <w:color w:val="111111"/>
          <w:sz w:val="28"/>
          <w:sz w:val="28"/>
          <w:szCs w:val="28"/>
          <w:rtl w:val="true"/>
          <w:lang w:bidi="fa-IR"/>
        </w:rPr>
        <w:t xml:space="preserve">،مع أنه نقل الوجوب فی المختلف </w:t>
      </w:r>
      <w:r>
        <w:rPr>
          <w:rStyle w:val="FootnoteAnchor"/>
          <w:rtl w:val="true"/>
        </w:rPr>
        <w:footnoteReference w:id="868"/>
      </w:r>
      <w:r>
        <w:rPr>
          <w:rFonts w:ascii="IRNazanin" w:hAnsi="IRNazanin" w:eastAsia="IRNazanin"/>
          <w:color w:val="111111"/>
          <w:sz w:val="28"/>
          <w:sz w:val="28"/>
          <w:szCs w:val="28"/>
          <w:rtl w:val="true"/>
          <w:lang w:bidi="fa-IR"/>
        </w:rPr>
        <w:t>عن جماعة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أکثر </w:t>
      </w:r>
      <w:bookmarkStart w:id="1294" w:name="pg13566_139915"/>
    </w:p>
    <w:p>
      <w:pPr>
        <w:pStyle w:val="BookText"/>
        <w:rPr/>
      </w:pPr>
      <w:bookmarkEnd w:id="1294"/>
      <w:r>
        <w:rPr>
          <w:rFonts w:ascii="IRNazanin" w:hAnsi="IRNazanin" w:eastAsia="IRNazanin"/>
          <w:color w:val="111111"/>
          <w:sz w:val="28"/>
          <w:sz w:val="28"/>
          <w:szCs w:val="28"/>
          <w:rtl w:val="true"/>
          <w:lang w:bidi="fa-IR"/>
        </w:rPr>
        <w:t>قراریط أو خمسة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فی النصاب الثانی،قیراطان أو درهم،و الأول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حدّ للأکثر إذا کان 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تعاقبت العطیّة، فبلغت مئونة السنة،حرم ما زاد</w:t>
      </w:r>
      <w:r>
        <w:rPr>
          <w:rFonts w:eastAsia="IRNazanin" w:cs="IRNazanin"/>
          <w:color w:val="111111"/>
          <w:sz w:val="28"/>
          <w:szCs w:val="28"/>
          <w:rtl w:val="true"/>
          <w:lang w:bidi="fa-IR"/>
        </w:rPr>
        <w:t>.</w:t>
      </w:r>
    </w:p>
    <w:p>
      <w:pPr>
        <w:pStyle w:val="Heading6"/>
        <w:numPr>
          <w:ilvl w:val="5"/>
          <w:numId w:val="1"/>
        </w:numPr>
        <w:rPr/>
      </w:pPr>
      <w:bookmarkStart w:id="1295" w:name="__RefHeading___Toc2314233_1934241801"/>
      <w:bookmarkStart w:id="1296" w:name="_Toc520"/>
      <w:bookmarkEnd w:id="1295"/>
      <w:r>
        <w:rPr>
          <w:rtl w:val="true"/>
        </w:rPr>
        <w:t>السابعة</w:t>
      </w:r>
      <w:r>
        <w:rPr>
          <w:rtl w:val="true"/>
        </w:rPr>
        <w:t>:</w:t>
      </w:r>
      <w:r>
        <w:rPr>
          <w:rtl w:val="true"/>
        </w:rPr>
        <w:t>إذا قبض الإمام الزکاة</w:t>
      </w:r>
      <w:bookmarkEnd w:id="1296"/>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قبض الإمام الزکاة،دعا لصاحبها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استحبابا،و هو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الأصحاب و الأخبار </w:t>
      </w:r>
      <w:r>
        <w:rPr>
          <w:rStyle w:val="FootnoteAnchor"/>
          <w:rtl w:val="true"/>
        </w:rPr>
        <w:footnoteReference w:id="869"/>
      </w:r>
      <w:r>
        <w:rPr>
          <w:rFonts w:ascii="IRNazanin" w:hAnsi="IRNazanin" w:eastAsia="IRNazanin"/>
          <w:color w:val="111111"/>
          <w:sz w:val="28"/>
          <w:sz w:val="28"/>
          <w:szCs w:val="28"/>
          <w:rtl w:val="true"/>
          <w:lang w:bidi="fa-IR"/>
        </w:rPr>
        <w:t>علی أن أقل ما یعطی الفقیر ما فی النصاب الأول لا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الحکم إنما یتم حیث یمکن امتثاله،فلو کان عند المالک نصابان أول و ثان جاز أن یعطی ما فی الأول لواحد و ما فی الثانی لآخر،من غیر کراهة و لا تحریم علی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إعطاء الجمیع لواحد إن لم یتکمل من النصب المتأخرة بقدر النصاب الأول للقدرة علی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التقدیر بخمسة دراهم و نصف دینار یؤذن بأن ذلک مختص بزکاة النقدین،فلا یتعدی الحکم الی غیرها و إن فرض فیها نصاب أول و ثان،و إلا لزم وجوب إخراج القیمة أو استحبابه،و لا یقولون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یتعدی، فلا یدفع للفقیر أقل مما فی النصاب الأول أو الثانی علی 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تقدیر أقل ما یعطی بمقدار زکاة النقدین عملا بظاهر الخبر،فیعتبر قیمة المخرج ان لم یکن من النقدین بأحدهما،و هذا هو الأجود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ان ما عنده یقصر عن ذلک کما لو وجب علیه شاة واحدة لا تساوی خمسة دراهم اکتفی بدفعها الی الفقیر من غیر کراهة و لا 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لم یکن للمال إلا نصاب واحد کالغلات ففی اعتبار المخرج بقیمة النقدین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قصر الحق بعد المؤن عن المقدار اکتفی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زاد بما لا یبلغ قدرا آخر فکما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قبض الإمام الزکاة دعا لصاحبها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الدعاء هو الأجود عملا بظاهر الأمر فی قوله تعالی وَ صَلِّ عَلَیْهِمْ بعد قوله خُذْ مِنْ أَمْوالِهِمْ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حمل الأمر علی الوجوب متعین إلی أن </w:t>
      </w:r>
      <w:bookmarkStart w:id="1297" w:name="pg13566_139916"/>
    </w:p>
    <w:p>
      <w:pPr>
        <w:pStyle w:val="Heading6"/>
        <w:numPr>
          <w:ilvl w:val="5"/>
          <w:numId w:val="1"/>
        </w:numPr>
        <w:rPr/>
      </w:pPr>
      <w:bookmarkStart w:id="1298" w:name="__RefHeading___Toc2314235_1934241801"/>
      <w:bookmarkStart w:id="1299" w:name="_Toc521"/>
      <w:bookmarkEnd w:id="1297"/>
      <w:bookmarkEnd w:id="1298"/>
      <w:r>
        <w:rPr>
          <w:rtl w:val="true"/>
        </w:rPr>
        <w:t>الثامنة</w:t>
      </w:r>
      <w:r>
        <w:rPr>
          <w:rtl w:val="true"/>
        </w:rPr>
        <w:t>:</w:t>
      </w:r>
      <w:r>
        <w:rPr>
          <w:rtl w:val="true"/>
        </w:rPr>
        <w:t>یکره أن یملک ما أخرجه فی الصدقة اختیارا</w:t>
      </w:r>
      <w:bookmarkEnd w:id="1299"/>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أن یملک ما أخرجه فی الصدقة اختیارا،واجبة کانت أو مندوبة،و لا بأس إذا عادت الیه بمیراث و ما شابهه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300" w:name="__RefHeading___Toc2314237_1934241801"/>
      <w:bookmarkStart w:id="1301" w:name="_Toc522"/>
      <w:bookmarkEnd w:id="1300"/>
      <w:r>
        <w:rPr>
          <w:rtl w:val="true"/>
        </w:rPr>
        <w:t>التاسعة</w:t>
      </w:r>
      <w:r>
        <w:rPr>
          <w:rtl w:val="true"/>
        </w:rPr>
        <w:t>:</w:t>
      </w:r>
      <w:r>
        <w:rPr>
          <w:rtl w:val="true"/>
        </w:rPr>
        <w:t>یستحب أن یوسم نعم الصدقة فی أقوی موضع منها</w:t>
      </w:r>
      <w:bookmarkEnd w:id="1301"/>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یوسم نعم الصدقة فی أقوی موضع منها و أکشفه،کأصول الآذان فی الغنم،و أفخاذ الإبل و البقر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یکتب فی المیسم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زکاة،أو صدقة،أو 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یقوم دلیل علی غیره،و اختاره المصنف فی المعتبر </w:t>
      </w:r>
      <w:r>
        <w:rPr>
          <w:rStyle w:val="FootnoteAnchor"/>
          <w:rtl w:val="true"/>
        </w:rPr>
        <w:footnoteReference w:id="870"/>
      </w:r>
      <w:r>
        <w:rPr>
          <w:rFonts w:ascii="IRNazanin" w:hAnsi="IRNazanin" w:eastAsia="IRNazanin"/>
          <w:color w:val="111111"/>
          <w:sz w:val="28"/>
          <w:sz w:val="28"/>
          <w:szCs w:val="28"/>
          <w:rtl w:val="true"/>
          <w:lang w:bidi="fa-IR"/>
        </w:rPr>
        <w:t>و أکثر المتأخرین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یجب علی نائبه خصوصا و عموما کالساعی و الفقیه دون الفقیر بل یستحب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یجب الدعاء بلفظ الصلاة؟قیل بذلک عملا بظاهر الآیة </w:t>
      </w:r>
      <w:r>
        <w:rPr>
          <w:rStyle w:val="FootnoteAnchor"/>
          <w:rtl w:val="true"/>
        </w:rPr>
        <w:footnoteReference w:id="871"/>
      </w:r>
      <w:r>
        <w:rPr>
          <w:rFonts w:ascii="IRNazanin" w:hAnsi="IRNazanin" w:eastAsia="IRNazanin"/>
          <w:color w:val="111111"/>
          <w:sz w:val="28"/>
          <w:sz w:val="28"/>
          <w:szCs w:val="28"/>
          <w:rtl w:val="true"/>
          <w:lang w:bidi="fa-IR"/>
        </w:rPr>
        <w:t>و تأسیا بالنبی صلی اللّه علیه و آله و سلّم 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آل أبی أوفی</w:t>
      </w:r>
      <w:r>
        <w:rPr>
          <w:rFonts w:eastAsia="IRNazanin" w:cs="IRNazanin"/>
          <w:color w:val="111111"/>
          <w:sz w:val="28"/>
          <w:szCs w:val="28"/>
          <w:rtl w:val="true"/>
          <w:lang w:bidi="fa-IR"/>
        </w:rPr>
        <w:t xml:space="preserve">» </w:t>
      </w:r>
      <w:r>
        <w:rPr>
          <w:rStyle w:val="FootnoteAnchor"/>
          <w:rtl w:val="true"/>
        </w:rPr>
        <w:footnoteReference w:id="872"/>
      </w:r>
      <w:r>
        <w:rPr>
          <w:rFonts w:ascii="IRNazanin" w:hAnsi="IRNazanin" w:eastAsia="IRNazanin"/>
          <w:color w:val="111111"/>
          <w:sz w:val="28"/>
          <w:sz w:val="28"/>
          <w:szCs w:val="28"/>
          <w:rtl w:val="true"/>
          <w:lang w:bidi="fa-IR"/>
        </w:rPr>
        <w:t>لما جاءته زکاتهم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الوجه الاجتزاء بمطلق الدعاء لأنه معنی الصلاة لغة </w:t>
      </w:r>
      <w:r>
        <w:rPr>
          <w:rStyle w:val="FootnoteAnchor"/>
          <w:rtl w:val="true"/>
        </w:rPr>
        <w:footnoteReference w:id="873"/>
      </w:r>
      <w:r>
        <w:rPr>
          <w:rFonts w:ascii="IRNazanin" w:hAnsi="IRNazanin" w:eastAsia="IRNazanin"/>
          <w:color w:val="111111"/>
          <w:sz w:val="28"/>
          <w:sz w:val="28"/>
          <w:szCs w:val="28"/>
          <w:rtl w:val="true"/>
          <w:lang w:bidi="fa-IR"/>
        </w:rPr>
        <w:t>،و الأصل هنا عدم النقل فیجوز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آجرک اللّه فیما أعطیت و بارک لک فیما أبقیت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أنه قد استفید من الآیة و الروایة جواز الصلاة علی غیر النبی صلی اللّه علیه و آله و سلّم کما ذهب إلیه أصحابنا،و العامة وافقوا علی الدلالة و خالفوا فی المدلول لوجه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بمیراث و ما شابهه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المشابه شراء الوکیل و دفعه إلیه من دینه مع موافقته له فی الجنس و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یکتب فی المیسم</w:t>
      </w:r>
      <w:r>
        <w:rPr>
          <w:rFonts w:eastAsia="IRNazanin" w:cs="IRNazanin"/>
          <w:color w:val="111111"/>
          <w:sz w:val="28"/>
          <w:szCs w:val="28"/>
          <w:rtl w:val="true"/>
          <w:lang w:bidi="fa-IR"/>
        </w:rPr>
        <w:t>»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 و فتح السین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المکواة،بکسر المیم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أن یضیف إلی ما ذکر اسم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فائدة الوسم تمییزها لئلا تشتبه،و معرفة مالکها بها لئلا ینتقل إلیه باختیاره</w:t>
      </w:r>
      <w:r>
        <w:rPr>
          <w:rFonts w:eastAsia="IRNazanin" w:cs="IRNazanin"/>
          <w:color w:val="111111"/>
          <w:sz w:val="28"/>
          <w:szCs w:val="28"/>
          <w:rtl w:val="true"/>
          <w:lang w:bidi="fa-IR"/>
        </w:rPr>
        <w:t xml:space="preserve">. </w:t>
      </w:r>
      <w:bookmarkStart w:id="1302" w:name="pg13566_139917"/>
    </w:p>
    <w:p>
      <w:pPr>
        <w:pStyle w:val="Heading6"/>
        <w:numPr>
          <w:ilvl w:val="5"/>
          <w:numId w:val="1"/>
        </w:numPr>
        <w:rPr/>
      </w:pPr>
      <w:bookmarkStart w:id="1303" w:name="__RefHeading___Toc2314239_1934241801"/>
      <w:bookmarkStart w:id="1304" w:name="_Toc523"/>
      <w:bookmarkEnd w:id="1302"/>
      <w:bookmarkEnd w:id="1303"/>
      <w:r>
        <w:rPr>
          <w:rtl w:val="true"/>
        </w:rPr>
        <w:t>القول فی وقت التسلیم</w:t>
      </w:r>
      <w:bookmarkEnd w:id="1304"/>
    </w:p>
    <w:p>
      <w:pPr>
        <w:pStyle w:val="BookText"/>
        <w:rPr/>
      </w:pPr>
      <w:r>
        <w:rPr>
          <w:rFonts w:ascii="IRNazanin" w:hAnsi="IRNazanin" w:eastAsia="IRNazanin"/>
          <w:color w:val="111111"/>
          <w:sz w:val="28"/>
          <w:sz w:val="28"/>
          <w:szCs w:val="28"/>
          <w:rtl w:val="true"/>
          <w:lang w:bidi="fa-IR"/>
        </w:rPr>
        <w:t>القول فی وقت التسلیم إذا أهلّ الثانی عشر وجب دفع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التأخیر إلا المانع، أو لانتظار من له قبضها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عزلها جاز تأخیرها إلی شهر أو 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الأشبه أن التأخیر إن کان لسبب مبیح،دام بدوامه و لا یتحدّد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اقتراحا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یجز،و یضمن إن تلفت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تقدیمها قبل وقت الوجوب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آثر ذلک،دفع مثلها قرضا،و لا یکون ذلک زکاة،و لا یصدق علیها اسم التعجیل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وقت الوجوب،احتسبها من الزکاة کالدین علی الفقیر،بشرط بقاء القابض علی صفة الاستحقاق،و بقاء الوجوب فی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اقتراحا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الاقتراح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المرتجل و سؤال الشیء من غیر رؤیة،و المراد هنا تأخیر الزکاة بغیر سبب مبیح له،و قد تقدم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تقدیمها قبل وقت الوجوب</w:t>
      </w:r>
      <w:r>
        <w:rPr>
          <w:rFonts w:eastAsia="IRNazanin" w:cs="IRNazanin"/>
          <w:color w:val="111111"/>
          <w:sz w:val="28"/>
          <w:szCs w:val="28"/>
          <w:rtl w:val="true"/>
          <w:lang w:bidi="fa-IR"/>
        </w:rPr>
        <w:t>»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تقدیمها زکاة بالنیة فإن ذلک غیر مجز لأنها عبادة مؤقتة فلا یتقدم علی وقتها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عن الصادق علیه السلام حین سئل عن تقدیمها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إنه لیس لأحد أن یصلی صلاة إلاّ لوقتها فکذلک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فریضة إنما تؤدّی إذا حلّت</w:t>
      </w:r>
      <w:r>
        <w:rPr>
          <w:rFonts w:eastAsia="IRNazanin" w:cs="IRNazanin"/>
          <w:color w:val="111111"/>
          <w:sz w:val="28"/>
          <w:szCs w:val="28"/>
          <w:rtl w:val="true"/>
          <w:lang w:bidi="fa-IR"/>
        </w:rPr>
        <w:t xml:space="preserve">» </w:t>
      </w:r>
      <w:r>
        <w:rPr>
          <w:rStyle w:val="FootnoteAnchor"/>
          <w:rtl w:val="true"/>
        </w:rPr>
        <w:footnoteReference w:id="8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جوّز بعض الأصحاب تقدیمها </w:t>
      </w:r>
      <w:r>
        <w:rPr>
          <w:rStyle w:val="FootnoteAnchor"/>
          <w:rtl w:val="true"/>
        </w:rPr>
        <w:footnoteReference w:id="875"/>
      </w:r>
      <w:r>
        <w:rPr>
          <w:rFonts w:ascii="IRNazanin" w:hAnsi="IRNazanin" w:eastAsia="IRNazanin"/>
          <w:color w:val="111111"/>
          <w:sz w:val="28"/>
          <w:sz w:val="28"/>
          <w:szCs w:val="28"/>
          <w:rtl w:val="true"/>
          <w:lang w:bidi="fa-IR"/>
        </w:rPr>
        <w:t xml:space="preserve">و تسمی زکاة معجّلة،و یترتب علیها نقیض </w:t>
      </w:r>
      <w:r>
        <w:rPr>
          <w:rStyle w:val="FootnoteAnchor"/>
          <w:rtl w:val="true"/>
        </w:rPr>
        <w:footnoteReference w:id="876"/>
      </w:r>
      <w:r>
        <w:rPr>
          <w:rFonts w:ascii="IRNazanin" w:hAnsi="IRNazanin" w:eastAsia="IRNazanin"/>
          <w:color w:val="111111"/>
          <w:sz w:val="28"/>
          <w:sz w:val="28"/>
          <w:szCs w:val="28"/>
          <w:rtl w:val="true"/>
          <w:lang w:bidi="fa-IR"/>
        </w:rPr>
        <w:t>الأحکام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تقدیمها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یجزی بل یقع الدفع فاسدا فلا یستبیح القابض التصرف مع علمه بالحال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أن یرید </w:t>
      </w:r>
    </w:p>
    <w:p>
      <w:pPr>
        <w:pStyle w:val="BookText"/>
        <w:rPr/>
      </w:pPr>
      <w:r>
        <w:rPr>
          <w:rFonts w:ascii="IRNazanin" w:hAnsi="IRNazanin" w:eastAsia="IRNazanin"/>
          <w:color w:val="111111"/>
          <w:sz w:val="28"/>
          <w:sz w:val="28"/>
          <w:szCs w:val="28"/>
          <w:rtl w:val="true"/>
          <w:lang w:bidi="fa-IR"/>
        </w:rPr>
        <w:t>و لو کان النصاب یتم بالقرض لم یجب الزکاة،سواء کانت عینه باقیة أو تالفة،علی الأشبه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خرج المستحق عن الوصف استعیدت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 یمتنع من إعادة العین ببذل القیمة عند القبض کالقرض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تعذر استعادتها غرّم المالک به التحریم کما هو الظاهر،و یتوجه ذلک مع اعتقاده شرعیة الفعل فإن ذلک تشریع محرم عند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النصاب یتم بالقرض لم یجب الزکاة سواء کانت عینه باقیة أو تالفة علی الأشبه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رد بذلک علی الشیخ </w:t>
      </w:r>
      <w:r>
        <w:rPr>
          <w:rStyle w:val="FootnoteAnchor"/>
          <w:rtl w:val="true"/>
        </w:rPr>
        <w:footnoteReference w:id="877"/>
      </w:r>
      <w:r>
        <w:rPr>
          <w:rFonts w:ascii="IRNazanin" w:hAnsi="IRNazanin" w:eastAsia="IRNazanin"/>
          <w:color w:val="111111"/>
          <w:sz w:val="28"/>
          <w:sz w:val="28"/>
          <w:szCs w:val="28"/>
          <w:rtl w:val="true"/>
          <w:lang w:bidi="fa-IR"/>
        </w:rPr>
        <w:t>حیث ذهب إلی ان المقترض لا یملک العین المقترضة إلا بالتصرف فمع بقاء عینها تکون باقیة علی ملک المقرض فلا یثلم النصاب لو تمَّ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مختار المصنف أنه یملک بالقبض مع العقد،لأن التصرف فرع الملک فلو کان مشروطا به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الکلام فیه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فینثلم النصاب مع تمامه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خرج المستحق عن الوصف استعیدت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جواز الاستعادة لا یتوقف علی خروج القابض عن وصف الاستحقاق بل له ان یستعیدها منه کما سیأتی و ان کان باقیا علی الاستحقاق،و یعطیها غیره،أو یعطیه غیرها،أو یعطی غیره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خروجه عن الوصف لا یتعین علی المالک استعادتها بل علیه أن یخرج الزکاة منها أو من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الحکم فی حق القابض فإنه مع طلب المالک یجب علیه الوفاء مع الإمکان و ان کان مستحقا،ففی العبارة تجوز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 یمتنع من إعادة العین ببذل القیمة عند القبض کالقرض</w:t>
      </w:r>
      <w:r>
        <w:rPr>
          <w:rFonts w:eastAsia="IRNazanin" w:cs="IRNazanin"/>
          <w:color w:val="111111"/>
          <w:sz w:val="28"/>
          <w:szCs w:val="28"/>
          <w:rtl w:val="true"/>
          <w:lang w:bidi="fa-IR"/>
        </w:rPr>
        <w:t>»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کانت قیمیة،و إلا وجب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التقدیرین له الامتناع من اعادة </w:t>
      </w:r>
      <w:bookmarkStart w:id="1305" w:name="pg13566_139919"/>
    </w:p>
    <w:p>
      <w:pPr>
        <w:pStyle w:val="BookText"/>
        <w:rPr/>
      </w:pPr>
      <w:bookmarkEnd w:id="1305"/>
      <w:r>
        <w:rPr>
          <w:rFonts w:ascii="IRNazanin" w:hAnsi="IRNazanin" w:eastAsia="IRNazanin"/>
          <w:color w:val="111111"/>
          <w:sz w:val="28"/>
          <w:sz w:val="28"/>
          <w:szCs w:val="28"/>
          <w:rtl w:val="true"/>
          <w:lang w:bidi="fa-IR"/>
        </w:rPr>
        <w:t>الزکاة من 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المستحق علی الصفات،و حصلت شرائط الوجوب،جاز أن یستعیدها و یعطی عوضها لأنها لم تتعین،و یجوز أن یعدل بها عمّن دفعت إلیه أیضا</w:t>
      </w:r>
      <w:r>
        <w:rPr>
          <w:rFonts w:eastAsia="IRNazanin" w:cs="IRNazanin"/>
          <w:color w:val="111111"/>
          <w:sz w:val="28"/>
          <w:szCs w:val="28"/>
          <w:rtl w:val="true"/>
          <w:lang w:bidi="fa-IR"/>
        </w:rPr>
        <w:t>.</w:t>
      </w:r>
    </w:p>
    <w:p>
      <w:pPr>
        <w:pStyle w:val="Heading6"/>
        <w:numPr>
          <w:ilvl w:val="5"/>
          <w:numId w:val="1"/>
        </w:numPr>
        <w:rPr/>
      </w:pPr>
      <w:bookmarkStart w:id="1306" w:name="__RefHeading___Toc2314241_1934241801"/>
      <w:bookmarkStart w:id="1307" w:name="_Toc524"/>
      <w:bookmarkEnd w:id="1306"/>
      <w:r>
        <w:rPr>
          <w:rtl w:val="true"/>
        </w:rPr>
        <w:t>فروع</w:t>
      </w:r>
      <w:bookmarkEnd w:id="1307"/>
    </w:p>
    <w:p>
      <w:pPr>
        <w:pStyle w:val="BookText"/>
        <w:rPr/>
      </w:pPr>
      <w:r>
        <w:rPr>
          <w:rFonts w:ascii="IRNazanin" w:hAnsi="IRNazanin" w:eastAsia="IRNazanin"/>
          <w:color w:val="111111"/>
          <w:sz w:val="28"/>
          <w:sz w:val="28"/>
          <w:szCs w:val="28"/>
          <w:rtl w:val="true"/>
          <w:lang w:bidi="fa-IR"/>
        </w:rPr>
        <w:t>فروع</w:t>
      </w:r>
    </w:p>
    <w:p>
      <w:pPr>
        <w:pStyle w:val="Heading6"/>
        <w:numPr>
          <w:ilvl w:val="5"/>
          <w:numId w:val="1"/>
        </w:numPr>
        <w:rPr/>
      </w:pPr>
      <w:bookmarkStart w:id="1308" w:name="__RefHeading___Toc2314243_1934241801"/>
      <w:bookmarkStart w:id="1309" w:name="_Toc525"/>
      <w:bookmarkEnd w:id="1308"/>
      <w:r>
        <w:rPr>
          <w:rtl w:val="true"/>
        </w:rPr>
        <w:t>الأول</w:t>
      </w:r>
      <w:r>
        <w:rPr>
          <w:rtl w:val="true"/>
        </w:rPr>
        <w:t>:</w:t>
      </w:r>
      <w:r>
        <w:rPr>
          <w:rtl w:val="true"/>
        </w:rPr>
        <w:t>لو دفع إلیه شاة،فزادت زیادة متصلة</w:t>
      </w:r>
      <w:bookmarkEnd w:id="130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دفع إلیه شاة،فزادت زیادة متصلة کالسمن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العین،بناء علی ما تقدم من أن المقترض یملک العین بالقبض فیجب علیه قیمته حینئذ ان کان قیمیا لأنه أول زمان دخوله فی ملکه و إلا فمثله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نبّه بذلک أیضا علی خلاف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بالقرض المشبه به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الکلیة الشاملة لجمیع أفراده،و المشبه هو الفرد الخاص منها و هو المبحوث عنه،و بینهما تغایر یجوز تشبیهه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جمیع أفراد القرض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یرد حینئذ انه شبّه الشیء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دفع إلیه شاة فزادت زیادة متصلة کالسّمن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قد تقدم أن المختار عند المصنف ان المقترض یملک العین بالقرض و القبض، و یجب علیه مثلها أو قیمتها،بل سیأتی منه المیل إلی لزوم المثل مطلقا و أنّ له استرجاع الحق،و إن بقی القابض علی صفة الاستحقاق،ففی العبارة تسامحان</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 بعدم جواز استعادته العین مع الزیادة المتصلة،و من المعلوم أن الملک یوجب تخییر المقترض عند الوفاء فی تعیین الافراد المطابقة للحق من المال الموجود فی یده و غیره،فلا وجه للحکم بعدم جواز استعادة المقرض العین مع الزیادة علی مذهب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مذهب الشیخ فالمجموع باق علی ملک المقرض،فله أخذه سواء أ کانت الزیادة متصلة أم منفصلة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الاعتذار بأنه أراد بذلک التنبیه علی ثبوت الحکم عند الجمیع حتی من یری ان الواجب فی القیمی المثل،فإن المماثلة منتفیة هنا بسبب الزیادة،لا یدفع لأن وجوب المثل لا ینحصر فی هذا الفرد</w:t>
      </w:r>
      <w:r>
        <w:rPr>
          <w:rFonts w:eastAsia="IRNazanin" w:cs="IRNazanin"/>
          <w:color w:val="111111"/>
          <w:sz w:val="28"/>
          <w:szCs w:val="28"/>
          <w:rtl w:val="true"/>
          <w:lang w:bidi="fa-IR"/>
        </w:rPr>
        <w:t xml:space="preserve">. </w:t>
      </w:r>
      <w:bookmarkStart w:id="1310" w:name="pg13566_139920"/>
    </w:p>
    <w:p>
      <w:pPr>
        <w:pStyle w:val="BookText"/>
        <w:rPr/>
      </w:pPr>
      <w:bookmarkEnd w:id="1310"/>
      <w:r>
        <w:rPr>
          <w:rFonts w:ascii="IRNazanin" w:hAnsi="IRNazanin" w:eastAsia="IRNazanin"/>
          <w:color w:val="111111"/>
          <w:sz w:val="28"/>
          <w:sz w:val="28"/>
          <w:szCs w:val="28"/>
          <w:rtl w:val="true"/>
          <w:lang w:bidi="fa-IR"/>
        </w:rPr>
        <w:t>استعادة العین مع ارتفاع الفقر،و للفقیر بذل القیمة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کانت الزیادة منفصلة کالولد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دفع الشاة،لم یجب علیه دفع الولد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1311" w:name="__RefHeading___Toc2314245_1934241801"/>
      <w:bookmarkStart w:id="1312" w:name="_Toc526"/>
      <w:bookmarkEnd w:id="1311"/>
      <w:r>
        <w:rPr>
          <w:rtl w:val="true"/>
        </w:rPr>
        <w:t>الثانی</w:t>
      </w:r>
      <w:r>
        <w:rPr>
          <w:rtl w:val="true"/>
        </w:rPr>
        <w:t>:</w:t>
      </w:r>
      <w:r>
        <w:rPr>
          <w:rtl w:val="true"/>
        </w:rPr>
        <w:t>لو نقصت،</w:t>
      </w:r>
      <w:bookmarkEnd w:id="1312"/>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نقصت،قیل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یردّها و لا شیء علی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لزوم القیمة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المنع بارتفاع الفقر لا وجه له أیضا،فإن التفریع علی کونه قرضا لا زکاة معجلة یوجب التسویة فی جواز الاستعادة بین بقاء الفقر و ارتفاعه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 الاولی ببنائها علی ان الواجب المثل فی القیمی کما یرجحه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الفائدة حینئذ فیما لو لم یوجد من أمثال الشاة المدفوعة شیء،فإنه لا یجب دفعها المکان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بأنه مع بقاء الاستحقاق لا ثمرة مهمة فی الاستعادة،فلذا لم تدخل تلک الحالة فی القرض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أمثال هذه الاعتذارات لا تخلّ بالمسامحة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للفقیر بذل القیمة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بناء علی أن الواجب المثل مطلقا،و إلا لم یظهر للحکم 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ببذل القیمة عند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اختیار القیمة،و العذر عنه بأنّا و لو قلنا بالمثل فالحکم کذلک ان لم یوجد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دفع الشاة لم یجب علیه دفع الولد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بناء علی أن المدفوع المثل مع بقاء الأم علی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نبّه بعدم دفع الولد علی خلاف الشیخ کما مر،فإنه لم یفرق بین الزیادة المتصلة و المنفصلة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نقصت قیل یردها و لا شیء علی الفقیر،و الوجه لزوم القیمة</w:t>
      </w:r>
      <w:r>
        <w:rPr>
          <w:rFonts w:eastAsia="IRNazanin" w:cs="IRNazanin"/>
          <w:color w:val="111111"/>
          <w:sz w:val="28"/>
          <w:szCs w:val="28"/>
          <w:rtl w:val="true"/>
          <w:lang w:bidi="fa-IR"/>
        </w:rPr>
        <w:t>»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للشیخ </w:t>
      </w:r>
      <w:r>
        <w:rPr>
          <w:rStyle w:val="FootnoteAnchor"/>
          <w:rtl w:val="true"/>
        </w:rPr>
        <w:footnoteReference w:id="878"/>
      </w:r>
      <w:r>
        <w:rPr>
          <w:rFonts w:ascii="IRNazanin" w:hAnsi="IRNazanin" w:eastAsia="IRNazanin"/>
          <w:color w:val="111111"/>
          <w:sz w:val="28"/>
          <w:sz w:val="28"/>
          <w:szCs w:val="28"/>
          <w:rtl w:val="true"/>
          <w:lang w:bidi="fa-IR"/>
        </w:rPr>
        <w:t>بناء علی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استوجهه المصنف أوجه بناء علی لزوم القیمة أو المثل مع تعذر غیرها،مع احتمال جواز دفعها مع الأرش</w:t>
      </w:r>
      <w:r>
        <w:rPr>
          <w:rFonts w:eastAsia="IRNazanin" w:cs="IRNazanin"/>
          <w:color w:val="111111"/>
          <w:sz w:val="28"/>
          <w:szCs w:val="28"/>
          <w:rtl w:val="true"/>
          <w:lang w:bidi="fa-IR"/>
        </w:rPr>
        <w:t xml:space="preserve">. </w:t>
      </w:r>
      <w:bookmarkStart w:id="1313" w:name="pg13566_139921"/>
    </w:p>
    <w:p>
      <w:pPr>
        <w:pStyle w:val="Heading6"/>
        <w:numPr>
          <w:ilvl w:val="5"/>
          <w:numId w:val="1"/>
        </w:numPr>
        <w:rPr/>
      </w:pPr>
      <w:bookmarkStart w:id="1314" w:name="__RefHeading___Toc2314247_1934241801"/>
      <w:bookmarkStart w:id="1315" w:name="_Toc527"/>
      <w:bookmarkEnd w:id="1313"/>
      <w:bookmarkEnd w:id="1314"/>
      <w:r>
        <w:rPr>
          <w:rtl w:val="true"/>
        </w:rPr>
        <w:t>الثالث</w:t>
      </w:r>
      <w:r>
        <w:rPr>
          <w:rtl w:val="true"/>
        </w:rPr>
        <w:t>:</w:t>
      </w:r>
      <w:r>
        <w:rPr>
          <w:rtl w:val="true"/>
        </w:rPr>
        <w:t>إذا استغنی بعین المال ثمَّ حال الحول</w:t>
      </w:r>
      <w:bookmarkEnd w:id="1315"/>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استغنی بعین المال ثمَّ حال الحول،جاز احتسابه علیه،و لا یکلف المالک أخذه و إعادته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استغنی بغیره استعید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القرض</w:t>
      </w:r>
      <w:r>
        <w:rPr>
          <w:rFonts w:eastAsia="IRNazanin" w:cs="IRNazanin"/>
          <w:color w:val="111111"/>
          <w:sz w:val="28"/>
          <w:szCs w:val="28"/>
          <w:rtl w:val="true"/>
          <w:lang w:bidi="fa-IR"/>
        </w:rPr>
        <w:t>.</w:t>
      </w:r>
    </w:p>
    <w:p>
      <w:pPr>
        <w:pStyle w:val="Heading6"/>
        <w:numPr>
          <w:ilvl w:val="5"/>
          <w:numId w:val="1"/>
        </w:numPr>
        <w:rPr/>
      </w:pPr>
      <w:bookmarkStart w:id="1316" w:name="__RefHeading___Toc2314249_1934241801"/>
      <w:bookmarkStart w:id="1317" w:name="_Toc528"/>
      <w:bookmarkEnd w:id="1316"/>
      <w:r>
        <w:rPr>
          <w:rtl w:val="true"/>
        </w:rPr>
        <w:t>القول فی النیة</w:t>
      </w:r>
      <w:bookmarkEnd w:id="1317"/>
    </w:p>
    <w:p>
      <w:pPr>
        <w:pStyle w:val="BookText"/>
        <w:rPr/>
      </w:pPr>
      <w:r>
        <w:rPr>
          <w:rFonts w:ascii="IRNazanin" w:hAnsi="IRNazanin" w:eastAsia="IRNazanin"/>
          <w:color w:val="111111"/>
          <w:sz w:val="28"/>
          <w:sz w:val="28"/>
          <w:szCs w:val="28"/>
          <w:rtl w:val="true"/>
          <w:lang w:bidi="fa-IR"/>
        </w:rPr>
        <w:t>القول فی النیة و المراعی نیّة الدافع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مالکا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ساعیا أو الإمام أو وکیلا،جاز أن یتولّی النیّة کل واحد من الدافع و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الولیّ عن الطفل و المجنون یتولی النیة،أو من له أن یقبض منه، کالإمام و الساعی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استغنی بعین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استغنی بغیره استعید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إنما جاز احتسابه مع استغنائه بعینه،لأنه لو أخذ منه صار فقیرا و قد ثبت مثله أو قیمته فی ذمته فهو فی قوة الفقیر،بخلاف ما لو استغنی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غناه به ما لو کان علّة ناقصة فی الغنی بأن اجتمع منه و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غناه بغیره غناه بنمائه،لأن الواجب علیه المثل أو القیمة،و النماء مستقر فی ملکه خارج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المراعی نیة الدافع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النیة معتبرة فی الزکاة عند الدفع،لکن الدفع قد یکون الی المستحق، و قد یکون الی من یدفعه إلیه،و هو اما وکیل المالک لا غیر،أو وکیله و وکیل المستحق و هو الإمام و ساعیه،و الفقیه مع تعذرهما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الدافع الی المستحق اما المالک أو أحد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دفع المالک الزکاة إلی المستحق ابتداء و نوی عنده أجزأ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دفعها الی أحد الأربعة و نوی عند الدفع إلیه،و نوی المدفوع إلیه عند الدفع الی المستحق أجزأ أیضا،بل هو الأفضل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اقتصر علی نیة أحدهما،فإن کان الناوی هو المالک عند الدفع إلی أحدهم ففی الاجتزاء به قولان،أجودهما ذلک فی غیر وکیله المختص به،لأن یده کیده،فنیته عند الدفع إلیه کنیته و هی فی یده،و ان کان الناوی هو </w:t>
      </w:r>
    </w:p>
    <w:p>
      <w:pPr>
        <w:pStyle w:val="BookText"/>
        <w:rPr/>
      </w:pPr>
      <w:r>
        <w:rPr>
          <w:rFonts w:ascii="IRNazanin" w:hAnsi="IRNazanin" w:eastAsia="IRNazanin"/>
          <w:color w:val="111111"/>
          <w:sz w:val="28"/>
          <w:sz w:val="28"/>
          <w:szCs w:val="28"/>
          <w:rtl w:val="true"/>
          <w:lang w:bidi="fa-IR"/>
        </w:rPr>
        <w:t>و تتعین عند الدفع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نوی بعد الدفع لم استبعد جوازه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حقیقتها القصد إلی القربة،و الوجوب أو الندب،و کونها زکاة مال أو 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یفتقر إلی نیة الجنس الذی یخرج منه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الدافع الی المستحق ففی الاجتزاء به وجهان أیضا و الأصح الاجتزاء به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لم ینو الدافع الی المستحق و لکن نوی المالک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نیة المالک عند الدفع الی الإمام نیة الساعی خاصة عند الدفع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المراعی نیة الدافع ان کان مالکا الی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کل واحد من الدفعین،الا أنه أظهر فی الدلالة علی أن المراد به الدفع الی المستحق،لکنه یقتضی ان نیة المالک عند الدفع الی الوکیل کافیة،و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 یرید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أن یتولی النیة کل واحد من الدافع و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المالک تجزی نیته عند دفع أحد الثلاثة إلی الفقیر،فیزول الإشکال بالنسبة إلی فرض نیته عند الدفع الی الوکیل،و یبقی فرض نیته عند الدافع إلی أحدهم مسکوتا عنه، مع أن المصنف فی المعتبر </w:t>
      </w:r>
      <w:r>
        <w:rPr>
          <w:rStyle w:val="FootnoteAnchor"/>
          <w:rtl w:val="true"/>
        </w:rPr>
        <w:footnoteReference w:id="879"/>
      </w:r>
      <w:r>
        <w:rPr>
          <w:rFonts w:ascii="IRNazanin" w:hAnsi="IRNazanin" w:eastAsia="IRNazanin"/>
          <w:color w:val="111111"/>
          <w:sz w:val="28"/>
          <w:sz w:val="28"/>
          <w:szCs w:val="28"/>
          <w:rtl w:val="true"/>
          <w:lang w:bidi="fa-IR"/>
        </w:rPr>
        <w:t>منع من اجزاء نیة کل واحد من الوکیل و الموکل خاصة، فضلا عن الاجتزاء بنیة الموکل عند الدفع الی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تتعین عند الدفع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بالمندفع هنا الدفع الی المستحق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التعیین انه آخر أوقات محل النیة، فإن کان المراد بالدفع فی الأول الأعم فالتعیین هنا ظاهر،و ان کان المراد به الدفع الی المستحق فالمراد هنا بیان وجوبه المضیق،إذ لیس فیما تقدم اشعار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نوی بعد الدفع لم استبعد جوازه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 بقاء العین،أو تلفها و علم القابض بالحال،و هو انها زکاة غیر منویة،فإنه لا یملکها و یضمنها مع التصرف،فیصح احتساب ما ثبت فی ذمّته من عوضها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یفتقر إلی نیة الجنس الذی یخرج منه</w:t>
      </w:r>
      <w:r>
        <w:rPr>
          <w:rFonts w:eastAsia="IRNazanin" w:cs="IRNazanin"/>
          <w:color w:val="111111"/>
          <w:sz w:val="28"/>
          <w:szCs w:val="28"/>
          <w:rtl w:val="true"/>
          <w:lang w:bidi="fa-IR"/>
        </w:rPr>
        <w:t>»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فرق فی ذلک بین أن یکون محل الوجوب عنده متعددا أو متحدا،و لا بین </w:t>
      </w:r>
      <w:bookmarkStart w:id="1318" w:name="pg13566_139923"/>
    </w:p>
    <w:p>
      <w:pPr>
        <w:pStyle w:val="Heading6"/>
        <w:numPr>
          <w:ilvl w:val="5"/>
          <w:numId w:val="1"/>
        </w:numPr>
        <w:rPr/>
      </w:pPr>
      <w:bookmarkStart w:id="1319" w:name="__RefHeading___Toc2314251_1934241801"/>
      <w:bookmarkStart w:id="1320" w:name="_Toc529"/>
      <w:bookmarkEnd w:id="1318"/>
      <w:bookmarkEnd w:id="1319"/>
      <w:r>
        <w:rPr>
          <w:rtl w:val="true"/>
        </w:rPr>
        <w:t>فروع</w:t>
      </w:r>
      <w:bookmarkEnd w:id="1320"/>
    </w:p>
    <w:p>
      <w:pPr>
        <w:pStyle w:val="BookText"/>
        <w:rPr/>
      </w:pPr>
      <w:r>
        <w:rPr>
          <w:rFonts w:ascii="IRNazanin" w:hAnsi="IRNazanin" w:eastAsia="IRNazanin"/>
          <w:color w:val="111111"/>
          <w:sz w:val="28"/>
          <w:sz w:val="28"/>
          <w:szCs w:val="28"/>
          <w:rtl w:val="true"/>
          <w:lang w:bidi="fa-IR"/>
        </w:rPr>
        <w:t>فروع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مالی الغائب باقیا فهذه زکاته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تالفا فهی نافلة،صحّ،و لا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یکون الحق متحد النوع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عنده أربعون من الغنم و خمس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مختلفة،کنصاب من النقدین و آخر من النعم،و لا بین أن یکون المدفوع من جنس أحدهما أو من غیر جنسهما،فإنه إذا أخرجه عما فی ذمته صح و بقی علیه ما زاد عن عینه أو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یبقی له بعد ذلک صرفه إلی ما شاء منهما أم یوزع؟صرّح فی التذکرة بالأول </w:t>
      </w:r>
      <w:r>
        <w:rPr>
          <w:rStyle w:val="FootnoteAnchor"/>
          <w:rtl w:val="true"/>
        </w:rPr>
        <w:footnoteReference w:id="880"/>
      </w:r>
      <w:r>
        <w:rPr>
          <w:rFonts w:ascii="IRNazanin" w:hAnsi="IRNazanin" w:eastAsia="IRNazanin"/>
          <w:color w:val="111111"/>
          <w:sz w:val="28"/>
          <w:sz w:val="28"/>
          <w:szCs w:val="28"/>
          <w:rtl w:val="true"/>
          <w:lang w:bidi="fa-IR"/>
        </w:rPr>
        <w:t xml:space="preserve">و اختار الشهید </w:t>
      </w:r>
      <w:r>
        <w:rPr>
          <w:rStyle w:val="FootnoteAnchor"/>
          <w:rtl w:val="true"/>
        </w:rPr>
        <w:footnoteReference w:id="8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الثانی،و هو الأجود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فیما لو وجب علیه شاتان فی المثال الأول فأخرج شاة ثمَّ تلف أحد النصابین قبل التمکن من إخراج الثانیة،فعلی الأول له صرف المخرج إلی أیّهما شاء،فإن صرفها إلی الباقی برئت ذمته،و علی الثانی یسقط عنه نصف شاة،و لو تلف النصف سقوط ربع و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فرض عدم التمکن من دفع الثانیة مع القدرة علی دفع الواحدة،بأن لا یجد من یستحق إلا واحدة کابن السبیل،و من یتوقف تکملة قوت سنته علی شاة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مالی الغائب باقیا فهذه زکاته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الفرق بین المسألتین ان النیة حاصلة فی المسألة الأولی مجزوم بها،و إنما التردید فی المنوی لأنه جازم بالوجوب علی تقدیر سلامة المال،و بالنفل علی تقدیر تلفه، و ارتکاب مثل ذلک جائز للحاجة،إذ لا وثوق بأحد الأمرین فجاز تلفه،فلو أطلق الوجوب لم یکن زکاة و لا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 مثل ذلک فی قضاء الصلاة المجهولة العین</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فرض عدم الحاجة إلیه لم یصح،کما لو کان جازما بسلامته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الثانیة فإن التردید فیها فی نفس النیة،لأن التقدیر ان کان مالی باقیا فهذه زکاته أو نافلة،فقد تردد علی تقدیر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المال معلوم الوجود،و الزکاة معلومة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بینه </w:t>
      </w:r>
    </w:p>
    <w:p>
      <w:pPr>
        <w:pStyle w:val="BookText"/>
        <w:rPr/>
      </w:pPr>
      <w:r>
        <w:rPr>
          <w:rFonts w:ascii="IRNazanin" w:hAnsi="IRNazanin" w:eastAsia="IRNazanin"/>
          <w:color w:val="111111"/>
          <w:sz w:val="28"/>
          <w:sz w:val="28"/>
          <w:szCs w:val="28"/>
          <w:rtl w:val="true"/>
          <w:lang w:bidi="fa-IR"/>
        </w:rPr>
        <w:t>و لو کان له مالان متساویان،حاضر و غائب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 زکاة و نواها عن أحدهما،أجزأته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مالی الغائب سالما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أخرج عن ماله الغائب إن کان سالما ثمَّ بان تالفا جاز نقلها الی غیره علی الأشبه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الندب فلا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 أن الشیخ </w:t>
      </w:r>
      <w:r>
        <w:rPr>
          <w:rStyle w:val="FootnoteAnchor"/>
          <w:rtl w:val="true"/>
        </w:rPr>
        <w:footnoteReference w:id="882"/>
      </w:r>
      <w:r>
        <w:rPr>
          <w:rFonts w:ascii="IRNazanin" w:hAnsi="IRNazanin" w:eastAsia="IRNazanin"/>
          <w:color w:val="111111"/>
          <w:sz w:val="28"/>
          <w:sz w:val="28"/>
          <w:szCs w:val="28"/>
          <w:rtl w:val="true"/>
          <w:lang w:bidi="fa-IR"/>
        </w:rPr>
        <w:t>ادعی الإجماع علی صحة النیة فی المسألة الأولی،فارتفع الاشکال مع ما تقرر من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مالان متساویان حاضر و 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قد تقدم الکلام فی ذلک و انه لا فرق بین المالین المتساویین و المختلفین،و لا بین الحاضرین و الغائبین و المتفرقین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یرید التساوی فی أصل الوجوب،أما فی قدر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کالأربعین من الغنم و الخمس من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نکتة فی ذکره،إذ جواز الإطلاق فی المختلفین أغرب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مالی الغائب سالما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یحتمل ان یکون تتمة للمسألة السابقة،بمعنی جواز إخراج بعض الحق عن مالین غائب و حاضر و ان ضم الی ذلک تقیید الغائب بکونه سالما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التقیید بسلامة الغائب معتبر و ان لم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الوجوب فرع سلامته فلا یضر التقیید لأنه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ان تکون مستقلة برأسها،و المراد انه نوی الإخراج عن ماله الغائب ان کان سالما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الصحة 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الاحتمال ألصق بالمقام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احتمل أن یرید معنی ثالثا،و هو ان یکون المراد أنه لو کان له مالان متساویان حاضر و غائب،فنوی بالمخرج عن الغائب ان کان سالما،و إلا فعن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الإجزاء الجزم بالنیة علی کلا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الحکم صحیح،إلا أن حمل العبارة علیه یحتاج الی تکلف و قیود خارجة من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أخرج عن ماله الغائب إن کان سالما ثمَّ بان تالفا جاز نقلها الی غیره علی الأشبه</w:t>
      </w:r>
      <w:r>
        <w:rPr>
          <w:rFonts w:eastAsia="IRNazanin" w:cs="IRNazanin"/>
          <w:color w:val="111111"/>
          <w:sz w:val="28"/>
          <w:szCs w:val="28"/>
          <w:rtl w:val="true"/>
          <w:lang w:bidi="fa-IR"/>
        </w:rPr>
        <w:t>»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الجواز تقیید الإخراج علی وجه معین و قد ظهر خلافه،فیبقی علی ملکه </w:t>
      </w:r>
      <w:bookmarkStart w:id="1321" w:name="pg13566_139925"/>
    </w:p>
    <w:p>
      <w:pPr>
        <w:pStyle w:val="BookText"/>
        <w:rPr/>
      </w:pPr>
      <w:bookmarkEnd w:id="1321"/>
      <w:r>
        <w:rPr>
          <w:rFonts w:ascii="IRNazanin" w:hAnsi="IRNazanin" w:eastAsia="IRNazanin"/>
          <w:color w:val="111111"/>
          <w:sz w:val="28"/>
          <w:sz w:val="28"/>
          <w:szCs w:val="28"/>
          <w:rtl w:val="true"/>
          <w:lang w:bidi="fa-IR"/>
        </w:rPr>
        <w:t>و لو نوی عن مال یرجو وصوله الیه،لم یجز و لو 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ینو رب المال، و نوی الساعی أو الإمام عند التسلیم،فإن أخذها الساعی کرها جاز، و إن أخذها طوعا،قیل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یجزی،و الإجزاء أشبه</w:t>
      </w:r>
      <w:r>
        <w:rPr>
          <w:rFonts w:eastAsia="IRNazanin" w:cs="IRNazanin"/>
          <w:color w:val="111111"/>
          <w:sz w:val="28"/>
          <w:szCs w:val="28"/>
          <w:rtl w:val="true"/>
          <w:lang w:bidi="fa-IR"/>
        </w:rPr>
        <w:t>.</w:t>
      </w:r>
    </w:p>
    <w:p>
      <w:pPr>
        <w:pStyle w:val="Heading4"/>
        <w:numPr>
          <w:ilvl w:val="3"/>
          <w:numId w:val="1"/>
        </w:numPr>
        <w:rPr/>
      </w:pPr>
      <w:bookmarkStart w:id="1322" w:name="__RefHeading___Toc2314253_1934241801"/>
      <w:bookmarkStart w:id="1323" w:name="_Toc530"/>
      <w:bookmarkEnd w:id="1322"/>
      <w:r>
        <w:rPr>
          <w:rtl w:val="true"/>
        </w:rPr>
        <w:t>القسم الثانی</w:t>
      </w:r>
      <w:bookmarkEnd w:id="1323"/>
    </w:p>
    <w:p>
      <w:pPr>
        <w:pStyle w:val="Heading5"/>
        <w:numPr>
          <w:ilvl w:val="4"/>
          <w:numId w:val="1"/>
        </w:numPr>
        <w:rPr/>
      </w:pPr>
      <w:bookmarkStart w:id="1324" w:name="__RefHeading___Toc2314255_1934241801"/>
      <w:bookmarkStart w:id="1325" w:name="_Toc531"/>
      <w:bookmarkEnd w:id="1324"/>
      <w:r>
        <w:rPr>
          <w:rtl w:val="true"/>
        </w:rPr>
        <w:t>اشارة</w:t>
      </w:r>
      <w:bookmarkEnd w:id="1325"/>
    </w:p>
    <w:p>
      <w:pPr>
        <w:pStyle w:val="BookText"/>
        <w:rPr/>
      </w:pPr>
      <w:r>
        <w:rPr>
          <w:rFonts w:ascii="IRNazanin" w:hAnsi="IRNazanin" w:eastAsia="IRNazanin"/>
          <w:color w:val="111111"/>
          <w:sz w:val="28"/>
          <w:sz w:val="28"/>
          <w:szCs w:val="28"/>
          <w:rtl w:val="true"/>
          <w:lang w:bidi="fa-IR"/>
        </w:rPr>
        <w:t>فی 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 فی زکاة الفطرة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أرکانها أربعة</w:t>
      </w:r>
      <w:r>
        <w:rPr>
          <w:rFonts w:eastAsia="IRNazanin" w:cs="IRNazanin"/>
          <w:color w:val="111111"/>
          <w:sz w:val="28"/>
          <w:szCs w:val="28"/>
          <w:rtl w:val="true"/>
          <w:lang w:bidi="fa-IR"/>
        </w:rPr>
        <w:t>:</w:t>
      </w:r>
    </w:p>
    <w:p>
      <w:pPr>
        <w:pStyle w:val="Heading5"/>
        <w:numPr>
          <w:ilvl w:val="4"/>
          <w:numId w:val="1"/>
        </w:numPr>
        <w:rPr/>
      </w:pPr>
      <w:bookmarkStart w:id="1326" w:name="__RefHeading___Toc2314257_1934241801"/>
      <w:bookmarkStart w:id="1327" w:name="_Toc532"/>
      <w:bookmarkEnd w:id="1326"/>
      <w:r>
        <w:rPr>
          <w:rtl w:val="true"/>
        </w:rPr>
        <w:t>الأول</w:t>
      </w:r>
      <w:r>
        <w:rPr>
          <w:rtl w:val="true"/>
        </w:rPr>
        <w:t>:</w:t>
      </w:r>
      <w:r>
        <w:rPr>
          <w:rtl w:val="true"/>
        </w:rPr>
        <w:t>فی من تجب علیه</w:t>
      </w:r>
      <w:bookmarkEnd w:id="1327"/>
    </w:p>
    <w:p>
      <w:pPr>
        <w:pStyle w:val="Heading6"/>
        <w:numPr>
          <w:ilvl w:val="5"/>
          <w:numId w:val="1"/>
        </w:numPr>
        <w:rPr/>
      </w:pPr>
      <w:bookmarkStart w:id="1328" w:name="__RefHeading___Toc2314259_1934241801"/>
      <w:bookmarkStart w:id="1329" w:name="_Toc533"/>
      <w:bookmarkEnd w:id="1328"/>
      <w:r>
        <w:rPr>
          <w:rtl w:val="true"/>
        </w:rPr>
        <w:t>اشارة</w:t>
      </w:r>
      <w:bookmarkEnd w:id="132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 تجب علیه</w:t>
      </w:r>
      <w:r>
        <w:rPr>
          <w:rFonts w:eastAsia="IRNazanin" w:cs="IRNazanin"/>
          <w:color w:val="111111"/>
          <w:sz w:val="28"/>
          <w:szCs w:val="28"/>
          <w:rtl w:val="true"/>
          <w:lang w:bidi="fa-IR"/>
        </w:rPr>
        <w:t>.</w:t>
      </w:r>
    </w:p>
    <w:p>
      <w:pPr>
        <w:pStyle w:val="Heading6"/>
        <w:numPr>
          <w:ilvl w:val="5"/>
          <w:numId w:val="1"/>
        </w:numPr>
        <w:rPr/>
      </w:pPr>
      <w:bookmarkStart w:id="1330" w:name="__RefHeading___Toc2314261_1934241801"/>
      <w:bookmarkStart w:id="1331" w:name="_Toc534"/>
      <w:bookmarkEnd w:id="1330"/>
      <w:r>
        <w:rPr>
          <w:rtl w:val="true"/>
        </w:rPr>
        <w:t>تجب الفطرة بشروط ثلاثة</w:t>
      </w:r>
      <w:bookmarkEnd w:id="1331"/>
    </w:p>
    <w:p>
      <w:pPr>
        <w:pStyle w:val="BookText"/>
        <w:rPr/>
      </w:pPr>
      <w:r>
        <w:rPr>
          <w:rFonts w:ascii="Amiri" w:hAnsi="Amiri" w:eastAsia="Amiri" w:cs="Amiri"/>
          <w:color w:val="111111"/>
          <w:sz w:val="28"/>
          <w:sz w:val="28"/>
          <w:szCs w:val="28"/>
          <w:rtl w:val="true"/>
          <w:lang w:bidi="ar-SA"/>
        </w:rPr>
        <w:t>تجب الفطرة بشروط ثلاثة</w:t>
      </w:r>
      <w:r>
        <w:rPr>
          <w:rFonts w:eastAsia="Amiri" w:cs="Amiri" w:ascii="Amiri" w:hAnsi="Amiri"/>
          <w:color w:val="111111"/>
          <w:sz w:val="28"/>
          <w:szCs w:val="28"/>
          <w:rtl w:val="true"/>
          <w:lang w:bidi="ar-SA"/>
        </w:rPr>
        <w:t>:</w:t>
      </w:r>
    </w:p>
    <w:p>
      <w:pPr>
        <w:pStyle w:val="Heading6"/>
        <w:numPr>
          <w:ilvl w:val="5"/>
          <w:numId w:val="1"/>
        </w:numPr>
        <w:rPr/>
      </w:pPr>
      <w:bookmarkStart w:id="1332" w:name="__RefHeading___Toc2314263_1934241801"/>
      <w:bookmarkStart w:id="1333" w:name="_Toc535"/>
      <w:bookmarkEnd w:id="1332"/>
      <w:r>
        <w:rPr>
          <w:rtl w:val="true"/>
        </w:rPr>
        <w:t>الأول</w:t>
      </w:r>
      <w:r>
        <w:rPr>
          <w:rtl w:val="true"/>
        </w:rPr>
        <w:t>:</w:t>
      </w:r>
      <w:r>
        <w:rPr>
          <w:rtl w:val="true"/>
        </w:rPr>
        <w:t>التکلیف</w:t>
      </w:r>
      <w:bookmarkEnd w:id="133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تجب علی الصبی،و لا علی المجنون،و لا علی من أهلّ فیصرفه إلی 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العدم فوات محل النیة و هو حالة الدفع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التفصیل،و هو أن الشرط المذکور ان کان قد صرح به بحیث علمه القابض جاز نقله الی ما شاء،لتبین عدم انتقاله عن ملکه بتلف المال،سواء أ کانت عین المدفوع باقیة أم تالفة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النیة باق لما تقدم من جوازها بعد الدفع علی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نواه من غیر إعلام القابض جاز النقل مع بقاء العین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هذه المسألة و ما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الاحتمال الثانی و هو کونها مستقلة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الأولی لیس فیها الا بیان صحّة النیة و فی هذه التفریع علی الصحة بجواز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لغة </w:t>
      </w:r>
      <w:r>
        <w:rPr>
          <w:rStyle w:val="FootnoteAnchor"/>
          <w:rtl w:val="true"/>
        </w:rPr>
        <w:footnoteReference w:id="8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الخلقة،و قد فطره فطرأ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علی الابتداء و الاختراع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کنت أدری ما فاطر السموات حتی أتانی أعرابیان یختصمان فی بئر فقال أحدهما أنا فطرتها أی أنا ابتدأتها </w:t>
      </w:r>
      <w:r>
        <w:rPr>
          <w:rStyle w:val="FootnoteAnchor"/>
          <w:rtl w:val="true"/>
        </w:rPr>
        <w:footnoteReference w:id="8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یقال أیضا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الفطرة الإسلامیة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تعالی فِطْرَتَ اللّهِ الَّتِی فَطَرَ النّاسَ عَلَیْها </w:t>
      </w:r>
      <w:r>
        <w:rPr>
          <w:rStyle w:val="FootnoteAnchor"/>
          <w:rtl w:val="true"/>
        </w:rPr>
        <w:footnoteReference w:id="8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إفطار الصائم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أخذ زکاة الفطرة من کل واحد من المعانی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علی الأول زکاة الخلقة أی البدن،و من ثمَّ قسّموا الزکاة إلی مالیة و بدنیة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زکاة الدین و الإسلام،و من قرائنه وجوب الزکاة علی من أسلم قبل الهلال و لو بلحظة،و علی الثالث زکاة الإفطار و ترک الصوم کأنه فدیة عن ترکه و تقدیم صدقة عوضا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إسحاق بن عمار عن الصادق علیه السلام أنه قال لبعض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فأعط عن عیالنا الفطرة و عن الرقیق و اجمعهم و لا تدع منهم أحدا، فإنک إن ترکت منهم إنسانا تخوفت علیه الفوت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الفوت؟قال</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Style w:val="FootnoteAnchor"/>
          <w:rtl w:val="true"/>
        </w:rPr>
        <w:footnoteReference w:id="8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تؤیّد کون المراد بالفطرة الخلقة و البدن،فإن زکاة الفطرة حینئذ تحفظ البدن و تنمیه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زرارة و أبو بصیر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تمام الصلاة </w:t>
      </w:r>
      <w:r>
        <w:rPr>
          <w:rStyle w:val="FootnoteAnchor"/>
          <w:rtl w:val="true"/>
        </w:rPr>
        <w:footnoteReference w:id="887"/>
      </w:r>
      <w:r>
        <w:rPr>
          <w:rFonts w:ascii="Amiri" w:hAnsi="Amiri" w:eastAsia="Amiri" w:cs="Amiri"/>
          <w:color w:val="111111"/>
          <w:sz w:val="28"/>
          <w:sz w:val="28"/>
          <w:szCs w:val="28"/>
          <w:rtl w:val="true"/>
          <w:lang w:bidi="ar-SA"/>
        </w:rPr>
        <w:t>إعطاء الفطرة و من صام و لم یؤد الزکاة فلا صوم له إذا ترکها متعمّدا،و لا صلاة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قد بدأ بها قبل الصلاة و قال قَدْ أَفْلَحَ مَنْ تَزَکّی وَ ذَکَرَ اسْمَ رَبِّهِ فَصَلّی </w:t>
      </w:r>
      <w:r>
        <w:rPr>
          <w:rStyle w:val="FootnoteAnchor"/>
          <w:rtl w:val="true"/>
        </w:rPr>
        <w:footnoteReference w:id="888"/>
      </w:r>
      <w:r>
        <w:rPr>
          <w:rFonts w:ascii="IRNazanin" w:hAnsi="IRNazanin" w:eastAsia="IRNazanin"/>
          <w:color w:val="111111"/>
          <w:sz w:val="28"/>
          <w:sz w:val="28"/>
          <w:szCs w:val="28"/>
          <w:rtl w:val="true"/>
          <w:lang w:bidi="fa-IR"/>
        </w:rPr>
        <w:t>و هذه الروایة تناسب کونها زکاة الدین و أنه المراد بالفطرة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السر فی تسمیتها زکاة الفطرة المشترکة بین ما ذکر،لتصلح للجمیع</w:t>
      </w:r>
      <w:r>
        <w:rPr>
          <w:rFonts w:eastAsia="IRNazanin" w:cs="IRNazanin"/>
          <w:color w:val="111111"/>
          <w:sz w:val="28"/>
          <w:szCs w:val="28"/>
          <w:rtl w:val="true"/>
          <w:lang w:bidi="fa-IR"/>
        </w:rPr>
        <w:t xml:space="preserve">. </w:t>
      </w:r>
      <w:bookmarkStart w:id="1334" w:name="pg13566_139927"/>
    </w:p>
    <w:p>
      <w:pPr>
        <w:pStyle w:val="BookText"/>
        <w:rPr/>
      </w:pPr>
      <w:bookmarkEnd w:id="1334"/>
      <w:r>
        <w:rPr>
          <w:rFonts w:ascii="IRNazanin" w:hAnsi="IRNazanin" w:eastAsia="IRNazanin"/>
          <w:color w:val="111111"/>
          <w:sz w:val="28"/>
          <w:sz w:val="28"/>
          <w:szCs w:val="28"/>
          <w:rtl w:val="true"/>
          <w:lang w:bidi="fa-IR"/>
        </w:rPr>
        <w:t>شوّال و هو مغمی علیه</w:t>
      </w:r>
      <w:r>
        <w:rPr>
          <w:rFonts w:eastAsia="IRNazanin" w:cs="IRNazanin"/>
          <w:color w:val="111111"/>
          <w:sz w:val="28"/>
          <w:szCs w:val="28"/>
          <w:rtl w:val="true"/>
          <w:lang w:bidi="fa-IR"/>
        </w:rPr>
        <w:t>.</w:t>
      </w:r>
    </w:p>
    <w:p>
      <w:pPr>
        <w:pStyle w:val="Heading6"/>
        <w:numPr>
          <w:ilvl w:val="5"/>
          <w:numId w:val="1"/>
        </w:numPr>
        <w:rPr/>
      </w:pPr>
      <w:bookmarkStart w:id="1335" w:name="__RefHeading___Toc2314265_1934241801"/>
      <w:bookmarkStart w:id="1336" w:name="_Toc536"/>
      <w:bookmarkEnd w:id="1335"/>
      <w:r>
        <w:rPr>
          <w:rtl w:val="true"/>
        </w:rPr>
        <w:t>الثانی</w:t>
      </w:r>
      <w:r>
        <w:rPr>
          <w:rtl w:val="true"/>
        </w:rPr>
        <w:t>:</w:t>
      </w:r>
      <w:r>
        <w:rPr>
          <w:rtl w:val="true"/>
        </w:rPr>
        <w:t>الحریة</w:t>
      </w:r>
      <w:bookmarkEnd w:id="1336"/>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تجب علی المملوک،و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یملک،و لا علی المدبّر،و لا علی أم الولد،و لا علی المکاتب المشروط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المطلق الذی لم یتحرّر منه شیء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تحرّر منه شیء،وجبت علیه بالنسبة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عاله المولی، وجبت علیه دون المملوک</w:t>
      </w:r>
      <w:r>
        <w:rPr>
          <w:rFonts w:eastAsia="IRNazanin" w:cs="IRNazanin"/>
          <w:color w:val="111111"/>
          <w:sz w:val="28"/>
          <w:szCs w:val="28"/>
          <w:rtl w:val="true"/>
          <w:lang w:bidi="fa-IR"/>
        </w:rPr>
        <w:t>.</w:t>
      </w:r>
    </w:p>
    <w:p>
      <w:pPr>
        <w:pStyle w:val="Heading6"/>
        <w:numPr>
          <w:ilvl w:val="5"/>
          <w:numId w:val="1"/>
        </w:numPr>
        <w:rPr/>
      </w:pPr>
      <w:bookmarkStart w:id="1337" w:name="__RefHeading___Toc2314267_1934241801"/>
      <w:bookmarkStart w:id="1338" w:name="_Toc537"/>
      <w:bookmarkEnd w:id="1337"/>
      <w:r>
        <w:rPr>
          <w:rtl w:val="true"/>
        </w:rPr>
        <w:t>الثالث</w:t>
      </w:r>
      <w:r>
        <w:rPr>
          <w:rtl w:val="true"/>
        </w:rPr>
        <w:t>:</w:t>
      </w:r>
      <w:r>
        <w:rPr>
          <w:rtl w:val="true"/>
        </w:rPr>
        <w:t>الغنی</w:t>
      </w:r>
      <w:bookmarkEnd w:id="1338"/>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تجب علی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لا یملک أحد النصب الزکاتیة،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تحل له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ضابطه ألا یملک قوت سنة له و لعیاله، و هو الأشبه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المکاتب المشروط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هل تجب فطرته علی مولاه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لا،لانقطاع تصرفه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الوجوب سواء أ عاله أم أکل من کسبه،ما لم یعله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المطلق الذی لم یتحرر منه شیء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 یجب علی مولاه،إلا مع عیلولة غیره له،و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عنهما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تحرر وجبت علیه بالنسبة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الباقی علی المولی،و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الفطرة علیهما،لانتفاء الحریة و المملوکیة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ضابطه من لا یملک قوت سنة له و لعیاله و هو الأشبه</w:t>
      </w:r>
      <w:r>
        <w:rPr>
          <w:rFonts w:eastAsia="IRNazanin" w:cs="IRNazanin"/>
          <w:color w:val="111111"/>
          <w:sz w:val="28"/>
          <w:szCs w:val="28"/>
          <w:rtl w:val="true"/>
          <w:lang w:bidi="fa-IR"/>
        </w:rPr>
        <w:t>»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الضابط من یستحق أخذ الزکاة لفقره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فیخرج منه القادر علی قوت السنة فعلا،و قوة کالمحترف،و الغارم مع ملکه لقوت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ان یفضل عن قوت سنته أصواع بعدد من یخرج عنه،مع احتماله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السنة العید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یستحب للفقیر إخراجها،و أقلّ ذلک أن یدیر صاعا علی عیاله ثمَّ یتصدّق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الشروط یخرجها عن نفسه،و عن جمیع من یعلوه فرضا أو نفلا،من زوجة و ولد و ما شاکلهما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ضیف و ما شابهه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صغیرا کان أو کبیرا،حرا أو عبدا،مسلما أو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النیة معتبرة فی أدائها،فلا یصح إخراجها من الکافر،و ان وجبت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 سقطت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للفقیر إخراجها،و أقل ذلک ان یدیر صاعا علی عیاله ثمَّ یتصدق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معنی الإدارة أن یأخذ صاعا و یدفعه إلی أحد عیاله المکلفین ناویا به عن نفسه،ثمَّ یدفعه الآخذ عن نفسه الی الآخر و هکذا ثمَّ یدفعه الأخیر إلی المستحق الأجنبی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دفعه إلی أحدهم جاز أیضا،بل هو الظاهر من الإدارة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کانوا غیر مکلفین أو بعضهم،تولی الولی ذلک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یشکل إخراج ما صار ملکه عنه بعد النص </w:t>
      </w:r>
      <w:r>
        <w:rPr>
          <w:rStyle w:val="FootnoteAnchor"/>
          <w:rtl w:val="true"/>
        </w:rPr>
        <w:footnoteReference w:id="889"/>
      </w:r>
      <w:r>
        <w:rPr>
          <w:rFonts w:ascii="IRNazanin" w:hAnsi="IRNazanin" w:eastAsia="IRNazanin"/>
          <w:color w:val="111111"/>
          <w:sz w:val="28"/>
          <w:sz w:val="28"/>
          <w:szCs w:val="28"/>
          <w:rtl w:val="true"/>
          <w:lang w:bidi="fa-IR"/>
        </w:rPr>
        <w:t>،و ثبوت مثله فی الزکاة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زوجة و ولد و ما شاکلهما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یشترط فی الزوجة وجوب النفقة،فلا تجب الزکاة عن الناشز و الصغیرة،خلافا لابن إدریس </w:t>
      </w:r>
      <w:r>
        <w:rPr>
          <w:rStyle w:val="FootnoteAnchor"/>
          <w:rtl w:val="true"/>
        </w:rPr>
        <w:footnoteReference w:id="8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المطلقة رجعیة 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ضیف و ما شابهه</w:t>
      </w:r>
      <w:r>
        <w:rPr>
          <w:rFonts w:eastAsia="IRNazanin" w:cs="IRNazanin"/>
          <w:color w:val="111111"/>
          <w:sz w:val="28"/>
          <w:szCs w:val="28"/>
          <w:rtl w:val="true"/>
          <w:lang w:bidi="fa-IR"/>
        </w:rPr>
        <w:t>»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الضیف نزیل الإنسان و إن لم یکن قد أکل عنده،لأن ذلک هو المفهوم منه لغة </w:t>
      </w:r>
      <w:r>
        <w:rPr>
          <w:rStyle w:val="FootnoteAnchor"/>
          <w:rtl w:val="true"/>
        </w:rPr>
        <w:footnoteReference w:id="891"/>
      </w:r>
      <w:r>
        <w:rPr>
          <w:rFonts w:ascii="IRNazanin" w:hAnsi="IRNazanin" w:eastAsia="IRNazanin"/>
          <w:color w:val="111111"/>
          <w:sz w:val="28"/>
          <w:sz w:val="28"/>
          <w:szCs w:val="28"/>
          <w:rtl w:val="true"/>
          <w:lang w:bidi="fa-IR"/>
        </w:rPr>
        <w:t xml:space="preserve">و عرفا فلا یشترط أن یفطر عنده مجموع الشهر،و لا نصفه الثانی،و لا العشر الأخیر،و لا لیلتین من آخره،و لا آخر لیلة علی الأصح،بل یکفی نزوله علیه قبل </w:t>
      </w:r>
      <w:bookmarkStart w:id="1339" w:name="pg13566_139929"/>
    </w:p>
    <w:p>
      <w:pPr>
        <w:pStyle w:val="Heading6"/>
        <w:numPr>
          <w:ilvl w:val="5"/>
          <w:numId w:val="1"/>
        </w:numPr>
        <w:rPr/>
      </w:pPr>
      <w:bookmarkStart w:id="1340" w:name="__RefHeading___Toc2314269_1934241801"/>
      <w:bookmarkStart w:id="1341" w:name="_Toc538"/>
      <w:bookmarkEnd w:id="1339"/>
      <w:bookmarkEnd w:id="1340"/>
      <w:r>
        <w:rPr>
          <w:rtl w:val="true"/>
        </w:rPr>
        <w:t>مسائل ثلاث</w:t>
      </w:r>
      <w:bookmarkEnd w:id="1341"/>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Heading6"/>
        <w:numPr>
          <w:ilvl w:val="5"/>
          <w:numId w:val="1"/>
        </w:numPr>
        <w:rPr/>
      </w:pPr>
      <w:bookmarkStart w:id="1342" w:name="__RefHeading___Toc2314271_1934241801"/>
      <w:bookmarkStart w:id="1343" w:name="_Toc539"/>
      <w:bookmarkEnd w:id="1342"/>
      <w:r>
        <w:rPr>
          <w:rtl w:val="true"/>
        </w:rPr>
        <w:t>الاولی</w:t>
      </w:r>
      <w:r>
        <w:rPr>
          <w:rtl w:val="true"/>
        </w:rPr>
        <w:t>:</w:t>
      </w:r>
      <w:r>
        <w:rPr>
          <w:rtl w:val="true"/>
        </w:rPr>
        <w:t>من بلغ قبل الهلال،أو أسلم،أو زال جنونه،أو ملک ما یصیر به غنیا</w:t>
      </w:r>
      <w:bookmarkEnd w:id="1343"/>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 قبل الهلال،أو أسلم،أو زال جنونه،أو ملک ما یصیر به غنیا،وجبت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بعد ذلک ما لم یصلّ العید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التفصیل لو ملک مملوکا،أو ولد له</w:t>
      </w:r>
      <w:r>
        <w:rPr>
          <w:rFonts w:eastAsia="IRNazanin" w:cs="IRNazanin"/>
          <w:color w:val="111111"/>
          <w:sz w:val="28"/>
          <w:szCs w:val="28"/>
          <w:rtl w:val="true"/>
          <w:lang w:bidi="fa-IR"/>
        </w:rPr>
        <w:t>.</w:t>
      </w:r>
    </w:p>
    <w:p>
      <w:pPr>
        <w:pStyle w:val="Heading6"/>
        <w:numPr>
          <w:ilvl w:val="5"/>
          <w:numId w:val="1"/>
        </w:numPr>
        <w:rPr/>
      </w:pPr>
      <w:bookmarkStart w:id="1344" w:name="__RefHeading___Toc2314273_1934241801"/>
      <w:bookmarkStart w:id="1345" w:name="_Toc540"/>
      <w:bookmarkEnd w:id="1344"/>
      <w:r>
        <w:rPr>
          <w:rtl w:val="true"/>
        </w:rPr>
        <w:t>الثانیة</w:t>
      </w:r>
      <w:r>
        <w:rPr>
          <w:rtl w:val="true"/>
        </w:rPr>
        <w:t>:</w:t>
      </w:r>
      <w:r>
        <w:rPr>
          <w:rtl w:val="true"/>
        </w:rPr>
        <w:t>الزوجة و المملوک تجب الزکاة عنهما</w:t>
      </w:r>
      <w:bookmarkEnd w:id="1345"/>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 و المملوک تجب الزکاة عنهما،و لو لم یکونا فی عیاله إذا لم یعلهما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الا مع العیلولة،و فیه تردد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دخول شوال و بقاؤه عنده الی أن یدخل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تعدد المضیف وجبت علیهم بالنسبة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من أفطر عنده منهم و غیره،و لا بین أکله من ماله لیلة العید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بمشابهه من یعوله الإنسان تبرعا قبل هلال شوال کما مر،و لیس منه الأجیر و إن عاله،إن شرط النفقة،أو قلنا بأنها علی المستأجر،و الا کان بحکم الضیف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یجب علی المضیف مع یساره کما نبه علیه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الشروط یخرجها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إعساره یجب علی الضیف الموسر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تبرع المعسر بإخراجها عنه ففی الإجزاء قولان،و جزم الشهید بعدمه </w:t>
      </w:r>
      <w:r>
        <w:rPr>
          <w:rStyle w:val="FootnoteAnchor"/>
          <w:rtl w:val="true"/>
        </w:rPr>
        <w:footnoteReference w:id="892"/>
      </w:r>
      <w:r>
        <w:rPr>
          <w:rFonts w:ascii="IRNazanin" w:hAnsi="IRNazanin" w:eastAsia="IRNazanin"/>
          <w:color w:val="111111"/>
          <w:sz w:val="28"/>
          <w:sz w:val="28"/>
          <w:szCs w:val="28"/>
          <w:rtl w:val="true"/>
          <w:lang w:bidi="fa-IR"/>
        </w:rPr>
        <w:t>،و هو حسن مع عدم إذن الضیف،و إلا فالإجزاء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ان موضع الاشکال ما لو کان الإخراج بغیر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تبرع الضیف بإخراجها عن الموسر توقف الاجزاء علی إذنه،و کذا القول فی الزوجة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یصلّ العید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بصلاة العید هنا وقتها،و الضابط فی الاستحباب حصول الشرط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یکونا فی عیاله إذا لم یعلهما غیره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إذا کان المعیل مخاطبا بالزکاة بأن کان موسرا،و الا فالزکاة علی المولی و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منشؤه الشک فی کون السبب هو العیلولة،أو الزوجیة و المملوکیة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w:t>
      </w:r>
      <w:bookmarkStart w:id="1346" w:name="pg13566_139930"/>
    </w:p>
    <w:p>
      <w:pPr>
        <w:pStyle w:val="Heading6"/>
        <w:numPr>
          <w:ilvl w:val="5"/>
          <w:numId w:val="1"/>
        </w:numPr>
        <w:rPr/>
      </w:pPr>
      <w:bookmarkStart w:id="1347" w:name="__RefHeading___Toc2314275_1934241801"/>
      <w:bookmarkStart w:id="1348" w:name="_Toc541"/>
      <w:bookmarkEnd w:id="1346"/>
      <w:bookmarkEnd w:id="1347"/>
      <w:r>
        <w:rPr>
          <w:rtl w:val="true"/>
        </w:rPr>
        <w:t>الثالثة</w:t>
      </w:r>
      <w:r>
        <w:rPr>
          <w:rtl w:val="true"/>
        </w:rPr>
        <w:t>:</w:t>
      </w:r>
      <w:r>
        <w:rPr>
          <w:rtl w:val="true"/>
        </w:rPr>
        <w:t>کل من وجبت زکاته علی غیره سقطت عنه</w:t>
      </w:r>
      <w:bookmarkEnd w:id="1348"/>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وجبت زکاته علی غیره سقطت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لو انفرد وجبت علیه،کالضیف الغنی و الزوجة</w:t>
      </w:r>
      <w:r>
        <w:rPr>
          <w:rFonts w:eastAsia="IRNazanin" w:cs="IRNazanin"/>
          <w:color w:val="111111"/>
          <w:sz w:val="28"/>
          <w:szCs w:val="28"/>
          <w:rtl w:val="true"/>
          <w:lang w:bidi="fa-IR"/>
        </w:rPr>
        <w:t>.</w:t>
      </w:r>
    </w:p>
    <w:p>
      <w:pPr>
        <w:pStyle w:val="Heading6"/>
        <w:numPr>
          <w:ilvl w:val="5"/>
          <w:numId w:val="1"/>
        </w:numPr>
        <w:rPr/>
      </w:pPr>
      <w:bookmarkStart w:id="1349" w:name="__RefHeading___Toc2314277_1934241801"/>
      <w:bookmarkStart w:id="1350" w:name="_Toc542"/>
      <w:bookmarkEnd w:id="1349"/>
      <w:r>
        <w:rPr>
          <w:rtl w:val="true"/>
        </w:rPr>
        <w:t>فروع</w:t>
      </w:r>
      <w:bookmarkEnd w:id="1350"/>
    </w:p>
    <w:p>
      <w:pPr>
        <w:pStyle w:val="BookText"/>
        <w:rPr/>
      </w:pPr>
      <w:r>
        <w:rPr>
          <w:rFonts w:ascii="IRNazanin" w:hAnsi="IRNazanin" w:eastAsia="IRNazanin"/>
          <w:color w:val="111111"/>
          <w:sz w:val="28"/>
          <w:sz w:val="28"/>
          <w:szCs w:val="28"/>
          <w:rtl w:val="true"/>
          <w:lang w:bidi="fa-IR"/>
        </w:rPr>
        <w:t>فروع</w:t>
      </w:r>
    </w:p>
    <w:p>
      <w:pPr>
        <w:pStyle w:val="Heading6"/>
        <w:numPr>
          <w:ilvl w:val="5"/>
          <w:numId w:val="1"/>
        </w:numPr>
        <w:rPr/>
      </w:pPr>
      <w:bookmarkStart w:id="1351" w:name="__RefHeading___Toc2314279_1934241801"/>
      <w:bookmarkStart w:id="1352" w:name="_Toc543"/>
      <w:bookmarkEnd w:id="1351"/>
      <w:r>
        <w:rPr>
          <w:rtl w:val="true"/>
        </w:rPr>
        <w:t>الأول</w:t>
      </w:r>
      <w:r>
        <w:rPr>
          <w:rtl w:val="true"/>
        </w:rPr>
        <w:t>:</w:t>
      </w:r>
      <w:r>
        <w:rPr>
          <w:rtl w:val="true"/>
        </w:rPr>
        <w:t>ان کان له مملوک غائب یعرف حیاته</w:t>
      </w:r>
      <w:bookmarkEnd w:id="135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له مملوک غائب یعرف حیاته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یعول نفسه أو فی عیال مولاه وجبت علی المولی،و إن عاله غیره،وجبت الزکاة علی العائل</w:t>
      </w:r>
      <w:r>
        <w:rPr>
          <w:rFonts w:eastAsia="IRNazanin" w:cs="IRNazanin"/>
          <w:color w:val="111111"/>
          <w:sz w:val="28"/>
          <w:szCs w:val="28"/>
          <w:rtl w:val="true"/>
          <w:lang w:bidi="fa-IR"/>
        </w:rPr>
        <w:t>.</w:t>
      </w:r>
    </w:p>
    <w:p>
      <w:pPr>
        <w:pStyle w:val="Heading6"/>
        <w:numPr>
          <w:ilvl w:val="5"/>
          <w:numId w:val="1"/>
        </w:numPr>
        <w:rPr/>
      </w:pPr>
      <w:bookmarkStart w:id="1353" w:name="__RefHeading___Toc2314281_1934241801"/>
      <w:bookmarkStart w:id="1354" w:name="_Toc544"/>
      <w:bookmarkEnd w:id="1353"/>
      <w:r>
        <w:rPr>
          <w:rtl w:val="true"/>
        </w:rPr>
        <w:t>الثانی</w:t>
      </w:r>
      <w:r>
        <w:rPr>
          <w:rtl w:val="true"/>
        </w:rPr>
        <w:t>:</w:t>
      </w:r>
      <w:r>
        <w:rPr>
          <w:rtl w:val="true"/>
        </w:rPr>
        <w:t>إذا کان العبد بین شریکین فالزکاة علیهما</w:t>
      </w:r>
      <w:bookmarkEnd w:id="1354"/>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العبد بین شریکین فالزکاة علیهما،فإن عاله أحدهما،فالزکاة علی العائل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w:t>
      </w:r>
      <w:r>
        <w:rPr>
          <w:rStyle w:val="FootnoteAnchor"/>
          <w:rtl w:val="true"/>
        </w:rPr>
        <w:footnoteReference w:id="893"/>
      </w:r>
      <w:r>
        <w:rPr>
          <w:rFonts w:ascii="IRNazanin" w:hAnsi="IRNazanin" w:eastAsia="IRNazanin"/>
          <w:color w:val="111111"/>
          <w:sz w:val="28"/>
          <w:sz w:val="28"/>
          <w:szCs w:val="28"/>
          <w:rtl w:val="true"/>
          <w:lang w:bidi="fa-IR"/>
        </w:rPr>
        <w:t>الثانی فیجب عنهما و إن لم یعلهما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وجبت زکاته علی غیره سقطت عن نفسه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فرق فی ذلک بین علمه بإخراج من وجبت علیه و عدمه،مع احتمال الوجوب علیه لو علم بعدم إخراج المکلف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له مملوک غائب یعرف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فرق فی ذلک بین المملوک و غیره ممن یجب نفقته کالزوجة و الولد،و إنما ذکر المملوک علی وجه التمثیل،أو لدفع توهم ان زکاته متعلقة برقبته کالزکاة العینیة،فإذا لم یمکن التوصل إلیها لا یجب إخراجها،بخلاف غیره فإنه لا یتوهم فیه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یفهم من العبارة أنه لو لم یعرف حیاته لم یجب زکاته،و هو موضع خلاف،و الوجوب أوضح لأصالة البقاء الی أن یحکم بموته شرعا،و اکتفی العلامة بغلبة ظن الموت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العبد بین شریکین فالزکاة علیهما،فإن عاله أحدهما فالزکاة علی العائل</w:t>
      </w:r>
      <w:r>
        <w:rPr>
          <w:rFonts w:eastAsia="IRNazanin" w:cs="IRNazanin"/>
          <w:color w:val="111111"/>
          <w:sz w:val="28"/>
          <w:szCs w:val="28"/>
          <w:rtl w:val="true"/>
          <w:lang w:bidi="fa-IR"/>
        </w:rPr>
        <w:t>»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وجوب زکاة المشترک علی الشرکاء بالحصص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 اتفقت أقواتهم </w:t>
      </w:r>
      <w:bookmarkStart w:id="1355" w:name="pg13566_139931"/>
    </w:p>
    <w:p>
      <w:pPr>
        <w:pStyle w:val="Heading6"/>
        <w:numPr>
          <w:ilvl w:val="5"/>
          <w:numId w:val="1"/>
        </w:numPr>
        <w:rPr/>
      </w:pPr>
      <w:bookmarkStart w:id="1356" w:name="__RefHeading___Toc2314283_1934241801"/>
      <w:bookmarkStart w:id="1357" w:name="_Toc545"/>
      <w:bookmarkEnd w:id="1355"/>
      <w:bookmarkEnd w:id="1356"/>
      <w:r>
        <w:rPr>
          <w:rtl w:val="true"/>
        </w:rPr>
        <w:t>الثالث</w:t>
      </w:r>
      <w:r>
        <w:rPr>
          <w:rtl w:val="true"/>
        </w:rPr>
        <w:t>:</w:t>
      </w:r>
      <w:r>
        <w:rPr>
          <w:rtl w:val="true"/>
        </w:rPr>
        <w:t>لو مات المولی و علیه دین</w:t>
      </w:r>
      <w:bookmarkEnd w:id="1357"/>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 المولی و علیه دین،فإن کان بعد الهلال،وجبت زکاة مملوکة فی ماله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ضاقت الترکة،قسمت علی الدین و الفطرة بالحصص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مات قبل الهلال لم تجب علی احد إلا بتقدیر أن یعوله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1358" w:name="__RefHeading___Toc2314285_1934241801"/>
      <w:bookmarkStart w:id="1359" w:name="_Toc546"/>
      <w:bookmarkEnd w:id="1358"/>
      <w:r>
        <w:rPr>
          <w:rtl w:val="true"/>
        </w:rPr>
        <w:t>الرابع</w:t>
      </w:r>
      <w:r>
        <w:rPr>
          <w:rtl w:val="true"/>
        </w:rPr>
        <w:t>:</w:t>
      </w:r>
      <w:r>
        <w:rPr>
          <w:rtl w:val="true"/>
        </w:rPr>
        <w:t>إذا أوصی له بعبد ثمَّ مات الموصی</w:t>
      </w:r>
      <w:bookmarkEnd w:id="1359"/>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أوصی له بعبد ثمَّ مات الموصی،فإن قبل الوصیة قبل الهلال وجبت علیه، فالأولی اتفاقهم فی جنس المخرج لیصدق إخراج الصاع،و لو أخرج کل واحد من جنس فالأجود الصحة وفاقا للشهید </w:t>
      </w:r>
      <w:r>
        <w:rPr>
          <w:rStyle w:val="FootnoteAnchor"/>
          <w:rtl w:val="true"/>
        </w:rPr>
        <w:footnoteReference w:id="8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اختلفت أقواتهم جاز اختلافهم فی المخرج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وجوبها علیهم بین تهایئهم فیه و اتفاق الوقت فی نوبة أحدهم و عدمه،و إن کان صاحب النوبة ینفق علیه حینئذ الا أن یتحقق منه التبرع بالنفقة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عاله أحدهما وجبت علی العائل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تبرعا لا لکونه فی نوبته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زکاة مملوکه فی ماله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کذا زکاة غیره ممن یجب علیه فطرته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تخصیص المملوک بالذکر إما علی وجه المثال،أو لدفع توهم تعلق زکاة العبد برقبته فیقدم علی الدین کالعینیة،أو لیترتب علیه حکم ما بعده و هو ما لو مات قبل الهلال،فإن ذلک مختص بالعبد بناء علی القول بعدم انتقال الترکة التی من جملتها العبد الی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تقدیر وجود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بعد وفائه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قبل الهلال لم تجب علی أحد إلا بتقدیر أن یعوله</w:t>
      </w:r>
      <w:r>
        <w:rPr>
          <w:rFonts w:eastAsia="IRNazanin" w:cs="IRNazanin"/>
          <w:color w:val="111111"/>
          <w:sz w:val="28"/>
          <w:szCs w:val="28"/>
          <w:rtl w:val="true"/>
          <w:lang w:bidi="fa-IR"/>
        </w:rPr>
        <w:t>»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أن الترکة قبل وفاء الدین علی حکم مال المیت سواء أ کان مستغرقا لها أم لا،و من ثمَّ أطلق الدین،و لو قلنا بانتقالها الی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منع من التصرف فیها </w:t>
      </w:r>
    </w:p>
    <w:p>
      <w:pPr>
        <w:pStyle w:val="BookText"/>
        <w:rPr/>
      </w:pPr>
      <w:r>
        <w:rPr>
          <w:rFonts w:ascii="IRNazanin" w:hAnsi="IRNazanin" w:eastAsia="IRNazanin"/>
          <w:color w:val="111111"/>
          <w:sz w:val="28"/>
          <w:sz w:val="28"/>
          <w:szCs w:val="28"/>
          <w:rtl w:val="true"/>
          <w:lang w:bidi="fa-IR"/>
        </w:rPr>
        <w:t>و ان قبل بعده سقطت،و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علی الورثة،و فیه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وهب له و لم یقبض،لم تجب الزکاة علی الموهوب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الواهب کانت علی ورثته،و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قبل و مات ثمَّ قبض الورثة قبل الهلال،وجبت علیهم،و فیه تردد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وفاء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الزکاة علی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قبل بعده سقطت،و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علی الورثة،و فیه تردد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منشأ التردد الشک فی کون قبول الوصیة ناقلا للملک الی الموصی له من حینه، أو کاشفا عن سبق ملکه من حین موت الموصی،فعلی الأول یسقط عن الوارث بناء علی ما اختاره المصنف من ان الترکة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الوصیة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باقیة علی حکم مال المیت لا تنتقل إلی الوارث،و عن الموصی له لعدم انتقالها إلیه قبل تحقق السبب الناقل و هو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بأنه ناقل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وجوبها علی الوارث،بناء علی أنه مالک و إن أمکن تجدد الانتقال عن ملکه،لانتقال الترکة عن المیت بموته،و استحالة بقاء ملک بلا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یحتمل وجوبها علی الموصی له لتبین ملکه حین الوجوب،و عدمه لاستحالة تکلیف الغافل،و وجوبها علی الوارث ان قلنا بانتقال الترکة إلیه لأنه المالک ظاهرا،و من الممکن حین تعلق الوجوب ردّ الموصی له الوصیة،فمن ثمَّ تردد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وجوبها علی الموصی له لما سیأتی ان شاء اللّه تعالی من أن القبول کاشف،و عدم علمه حین الوجوب لا یقدح لأنه إنما یخاطب حالة العلم،کما لو ولد له ولد و لم یعلم به حتی دخل 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رد الوصیة وجبت علی الوارث بناء علی انتقال الترکة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قبل و مات ثمَّ قبض الورثة قبل الهلال وجبت علیهم،و فیه تردد</w:t>
      </w:r>
      <w:r>
        <w:rPr>
          <w:rFonts w:eastAsia="IRNazanin" w:cs="IRNazanin"/>
          <w:color w:val="111111"/>
          <w:sz w:val="28"/>
          <w:szCs w:val="28"/>
          <w:rtl w:val="true"/>
          <w:lang w:bidi="fa-IR"/>
        </w:rPr>
        <w:t>»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ان قبض الموهوب هل هو شرط فی صحة الهبة أو فی لزومها؟و المشهور الأول فتبطل الهبة بموته و تجب الفطرة علی الواهب أو ورثته</w:t>
      </w:r>
      <w:r>
        <w:rPr>
          <w:rFonts w:eastAsia="IRNazanin" w:cs="IRNazanin"/>
          <w:color w:val="111111"/>
          <w:sz w:val="28"/>
          <w:szCs w:val="28"/>
          <w:rtl w:val="true"/>
          <w:lang w:bidi="fa-IR"/>
        </w:rPr>
        <w:t xml:space="preserve">. </w:t>
      </w:r>
      <w:bookmarkStart w:id="1360" w:name="pg13566_139933"/>
    </w:p>
    <w:p>
      <w:pPr>
        <w:pStyle w:val="Heading5"/>
        <w:numPr>
          <w:ilvl w:val="4"/>
          <w:numId w:val="1"/>
        </w:numPr>
        <w:rPr/>
      </w:pPr>
      <w:bookmarkStart w:id="1361" w:name="__RefHeading___Toc2314287_1934241801"/>
      <w:bookmarkStart w:id="1362" w:name="_Toc547"/>
      <w:bookmarkEnd w:id="1360"/>
      <w:bookmarkEnd w:id="1361"/>
      <w:r>
        <w:rPr>
          <w:rtl w:val="true"/>
        </w:rPr>
        <w:t>الثانی</w:t>
      </w:r>
      <w:r>
        <w:rPr>
          <w:rtl w:val="true"/>
        </w:rPr>
        <w:t>:</w:t>
      </w:r>
      <w:r>
        <w:rPr>
          <w:rtl w:val="true"/>
        </w:rPr>
        <w:t>فی جنسها،و قدرها</w:t>
      </w:r>
      <w:bookmarkEnd w:id="1362"/>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جنسها،و 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 إخراج ما کان قوتا غالبا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کالحنطة و الشعیر و دقیقهما و خبزهما،و التمر و الزبیب و الأرز و اللبن و الأقط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غیر ذلک یخرج بالقیمة السوقیة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الأفضل إخراج التمر ثمَّ الزبیب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یلیه ان یخرج کل إنسان ما یغلب علی 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الضابط فی ذلک ما کان قوتا غالبا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خالف فی ذلک جماعة </w:t>
      </w:r>
      <w:r>
        <w:rPr>
          <w:rStyle w:val="FootnoteAnchor"/>
          <w:rtl w:val="true"/>
        </w:rPr>
        <w:footnoteReference w:id="896"/>
      </w:r>
      <w:r>
        <w:rPr>
          <w:rFonts w:ascii="IRNazanin" w:hAnsi="IRNazanin" w:eastAsia="IRNazanin"/>
          <w:color w:val="111111"/>
          <w:sz w:val="28"/>
          <w:sz w:val="28"/>
          <w:szCs w:val="28"/>
          <w:rtl w:val="true"/>
          <w:lang w:bidi="fa-IR"/>
        </w:rPr>
        <w:t>و قصروه علی الغلات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ما هنا،لقول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أصاب قوتا فعلیه أن یؤدی من ذلک القوت</w:t>
      </w:r>
      <w:r>
        <w:rPr>
          <w:rFonts w:eastAsia="IRNazanin" w:cs="IRNazanin"/>
          <w:color w:val="111111"/>
          <w:sz w:val="28"/>
          <w:szCs w:val="28"/>
          <w:rtl w:val="true"/>
          <w:lang w:bidi="fa-IR"/>
        </w:rPr>
        <w:t xml:space="preserve">» </w:t>
      </w:r>
      <w:r>
        <w:rPr>
          <w:rStyle w:val="FootnoteAnchor"/>
          <w:rtl w:val="true"/>
        </w:rPr>
        <w:footnoteReference w:id="897"/>
      </w:r>
      <w:r>
        <w:rPr>
          <w:rFonts w:ascii="IRNazanin" w:hAnsi="IRNazanin" w:eastAsia="IRNazanin"/>
          <w:color w:val="111111"/>
          <w:sz w:val="28"/>
          <w:sz w:val="28"/>
          <w:szCs w:val="28"/>
          <w:rtl w:val="true"/>
          <w:lang w:bidi="fa-IR"/>
        </w:rPr>
        <w:t xml:space="preserve">و تحمل الروایة </w:t>
      </w:r>
      <w:r>
        <w:rPr>
          <w:rStyle w:val="FootnoteAnchor"/>
          <w:rtl w:val="true"/>
        </w:rPr>
        <w:footnoteReference w:id="898"/>
      </w:r>
      <w:r>
        <w:rPr>
          <w:rFonts w:ascii="IRNazanin" w:hAnsi="IRNazanin" w:eastAsia="IRNazanin"/>
          <w:color w:val="111111"/>
          <w:sz w:val="28"/>
          <w:sz w:val="28"/>
          <w:szCs w:val="28"/>
          <w:rtl w:val="true"/>
          <w:lang w:bidi="fa-IR"/>
        </w:rPr>
        <w:t>المقصورة علی الأربع علی الأفضل،فیجوز الإخراج من الذرة و الدخن أصالة إذا غلبا فی قوت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غیر ذلک یخرج بالقیمة السوقیة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المشار إلیه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کان قوتا غالبا لا الأجناس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 الأجناس المذکورة یجوز إخراجها أصلا،و ان لم یکن غالبة فی قوت المخرج،و ما عداها یعتبر فیه کونه غالبا،و إلا أخرج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الأفضل إخراج التمر ثمَّ الزبیب</w:t>
      </w:r>
      <w:r>
        <w:rPr>
          <w:rFonts w:eastAsia="IRNazanin" w:cs="IRNazanin"/>
          <w:color w:val="111111"/>
          <w:sz w:val="28"/>
          <w:szCs w:val="28"/>
          <w:rtl w:val="true"/>
          <w:lang w:bidi="fa-IR"/>
        </w:rPr>
        <w:t>»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کان التمر أفضل لأنه أسرع منفعة و أقل کلفة لاشتماله علی القوت و الإدام،و مثله الزبیب بخلاف غیرهما،فإنه یحتاج فی الانتفاع به الی ضرب من العمل،أو یصلح لأحد الأمرین خاصة،کاللبن فإنه یؤتدم به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أشار الی </w:t>
      </w:r>
      <w:bookmarkStart w:id="1363" w:name="pg13566_139934"/>
    </w:p>
    <w:p>
      <w:pPr>
        <w:pStyle w:val="BookText"/>
        <w:rPr/>
      </w:pPr>
      <w:bookmarkEnd w:id="1363"/>
      <w:r>
        <w:rPr>
          <w:rFonts w:ascii="IRNazanin" w:hAnsi="IRNazanin" w:eastAsia="IRNazanin"/>
          <w:color w:val="111111"/>
          <w:sz w:val="28"/>
          <w:sz w:val="28"/>
          <w:szCs w:val="28"/>
          <w:rtl w:val="true"/>
          <w:lang w:bidi="fa-IR"/>
        </w:rPr>
        <w:t>و الفطرة من جمیع الأقوات المذکورة صاع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الصاع أربعة أمداد، فهی تسعة أرطال بالعراقی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اللبن أربعة أرطال،و فسّره قوم بالمدنی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تقدیر فی عوض الواجب،بل یرجع إلی قیمة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قدّره قوم بدرهم و آخرون بأربعة دوانیق فضة،و لیس بمعتمد،و ربما نزّل علی اختلاف الأسعار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1364" w:name="__RefHeading___Toc2314289_1934241801"/>
      <w:bookmarkStart w:id="1365" w:name="_Toc548"/>
      <w:bookmarkEnd w:id="1364"/>
      <w:r>
        <w:rPr>
          <w:rtl w:val="true"/>
        </w:rPr>
        <w:t>الثالث</w:t>
      </w:r>
      <w:r>
        <w:rPr>
          <w:rtl w:val="true"/>
        </w:rPr>
        <w:t>:</w:t>
      </w:r>
      <w:r>
        <w:rPr>
          <w:rtl w:val="true"/>
        </w:rPr>
        <w:t>فی وقتها</w:t>
      </w:r>
      <w:bookmarkEnd w:id="1365"/>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تجب بهلال 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تقدیمها قبله،إلا علی سبیل القرض،علی الأظهر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إخراجها بعده،و تأخیرها إلی قبل صلاة العید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خرج وقت الصلاة،و قد عزلها،أخرجها واجبا بنیّة هذا التعلیل فی صحیحة هشام بن الحکم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التمر فی الفطرة أفضل من غیره لأنه أسرع منفعة،و ذلک أنه إذا وقع فی ید صاحبه أکل منه</w:t>
      </w:r>
      <w:r>
        <w:rPr>
          <w:rFonts w:eastAsia="IRNazanin" w:cs="IRNazanin"/>
          <w:color w:val="111111"/>
          <w:sz w:val="28"/>
          <w:szCs w:val="28"/>
          <w:rtl w:val="true"/>
          <w:lang w:bidi="fa-IR"/>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اللبن أربعة أرطال و فسّره قوم بالمدنی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فیکون ستة أرطال بالعراقی،و الأصح وجوب صاع من اللبن کغیره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نزّل علی اختلاف الأسعار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القائل بهذین التقدیرین غیر معروف،نعم ورد بهما روایتان </w:t>
      </w:r>
      <w:r>
        <w:rPr>
          <w:rStyle w:val="FootnoteAnchor"/>
          <w:rtl w:val="true"/>
        </w:rPr>
        <w:footnoteReference w:id="900"/>
      </w:r>
      <w:r>
        <w:rPr>
          <w:rFonts w:ascii="IRNazanin" w:hAnsi="IRNazanin" w:eastAsia="IRNazanin"/>
          <w:color w:val="111111"/>
          <w:sz w:val="28"/>
          <w:sz w:val="28"/>
          <w:szCs w:val="28"/>
          <w:rtl w:val="true"/>
          <w:lang w:bidi="fa-IR"/>
        </w:rPr>
        <w:t>،و حملتا علی ما ذکره المصنف من اختلاف الأسعار و أن قیمة الصاع من أحد الأجناس کانت فی وقت السؤال مساویة لذلک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ممن اعترف بعدم العلم بالقائل العلامة فی المختلف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تقدیمها قبله إلا عن سبیل القرض علی الأظهر</w:t>
      </w:r>
      <w:r>
        <w:rPr>
          <w:rFonts w:eastAsia="IRNazanin" w:cs="IRNazanin"/>
          <w:color w:val="111111"/>
          <w:sz w:val="28"/>
          <w:szCs w:val="28"/>
          <w:rtl w:val="true"/>
          <w:lang w:bidi="fa-IR"/>
        </w:rPr>
        <w:t>»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عود الخلاف الی القریب الیه و هو تقدیمها علی الهلال قرضا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w:t>
      </w:r>
    </w:p>
    <w:p>
      <w:pPr>
        <w:pStyle w:val="BookText"/>
        <w:rPr/>
      </w:pPr>
      <w:r>
        <w:rPr>
          <w:rFonts w:ascii="IRNazanin" w:hAnsi="IRNazanin" w:eastAsia="IRNazanin"/>
          <w:color w:val="111111"/>
          <w:sz w:val="28"/>
          <w:sz w:val="28"/>
          <w:szCs w:val="28"/>
          <w:rtl w:val="true"/>
          <w:lang w:bidi="fa-IR"/>
        </w:rPr>
        <w:t>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عزلها،قیل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سقطت،و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بها قضاء،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أداء 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أخّر دفعها بعد العزل مع الإمکان،کان ضامنا،و إن کان لا معه لم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حملها إلی بلد آخر،مع وجود المستحق و یضمن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مع عدمه،و لا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جواز تقدیمها زکاة من أول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عوده الی جمیع ما تقدم الذی أوله،قوله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بهلال 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ذهب بعض الأصحاب </w:t>
      </w:r>
      <w:r>
        <w:rPr>
          <w:rStyle w:val="FootnoteAnchor"/>
          <w:rtl w:val="true"/>
        </w:rPr>
        <w:footnoteReference w:id="902"/>
      </w:r>
      <w:r>
        <w:rPr>
          <w:rFonts w:ascii="IRNazanin" w:hAnsi="IRNazanin" w:eastAsia="IRNazanin"/>
          <w:color w:val="111111"/>
          <w:sz w:val="28"/>
          <w:sz w:val="28"/>
          <w:szCs w:val="28"/>
          <w:rtl w:val="true"/>
          <w:lang w:bidi="fa-IR"/>
        </w:rPr>
        <w:t>إلی ان أول وقتها طلوع فجر یوم الفطر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اختاره المصنف من ان أول وقتها الهلال جید،و المراد به دخول 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تقدیمها قرضا قبله فهو أحوط،غیر أن الأصح جواز التقدیم من أول الشهر لصحیحة الفضلاء زرارة و بکیر ابنی أعین و محمد بن مسلم و جماعة عن الصادقین علیهما السلام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یوم الفطر قبل الصلاة فهو أفضل و هو فی سعة أن یعطیها من أول یوم یدخل من شهر رمضان الی آخره</w:t>
      </w:r>
      <w:r>
        <w:rPr>
          <w:rFonts w:eastAsia="IRNazanin" w:cs="IRNazanin"/>
          <w:color w:val="111111"/>
          <w:sz w:val="28"/>
          <w:szCs w:val="28"/>
          <w:rtl w:val="true"/>
          <w:lang w:bidi="fa-IR"/>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قد عزلها قیل سقطت و قیل یأتی بها قضاء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بالعزل تعینها فی مال خاص بقدرها فی وقتها بالنیة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تحقق العزل مع زیادته عنها احتمال،و یضعف بتحقق الشرکة و أن ذلک یوجب جواز عزلها فی جمیع ماله و هو غیر المعروف من العزل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عزل أقل منها اختص الحکم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أجود الأقوال وجوب قضائها مع خروج وقتها و عدم العزل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حملها إلی بلد آخر مع وجود المستحق و یضمن</w:t>
      </w:r>
      <w:r>
        <w:rPr>
          <w:rFonts w:eastAsia="IRNazanin" w:cs="IRNazanin"/>
          <w:color w:val="111111"/>
          <w:sz w:val="28"/>
          <w:szCs w:val="28"/>
          <w:rtl w:val="true"/>
          <w:lang w:bidi="fa-IR"/>
        </w:rPr>
        <w:t>»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الکراهة مع إخراجها فی الوقت أوضح،و قد مرّ مثله فی المالیة </w:t>
      </w:r>
      <w:r>
        <w:rPr>
          <w:rStyle w:val="FootnoteAnchor"/>
          <w:rtl w:val="true"/>
        </w:rPr>
        <w:footnoteReference w:id="904"/>
      </w:r>
      <w:bookmarkStart w:id="1366" w:name="pg13566_139936"/>
    </w:p>
    <w:p>
      <w:pPr>
        <w:pStyle w:val="Heading5"/>
        <w:numPr>
          <w:ilvl w:val="4"/>
          <w:numId w:val="1"/>
        </w:numPr>
        <w:rPr/>
      </w:pPr>
      <w:bookmarkStart w:id="1367" w:name="__RefHeading___Toc2314291_1934241801"/>
      <w:bookmarkStart w:id="1368" w:name="_Toc549"/>
      <w:bookmarkEnd w:id="1366"/>
      <w:bookmarkEnd w:id="1367"/>
      <w:r>
        <w:rPr>
          <w:rtl w:val="true"/>
        </w:rPr>
        <w:t>الرابع</w:t>
      </w:r>
      <w:r>
        <w:rPr>
          <w:rtl w:val="true"/>
        </w:rPr>
        <w:t>:</w:t>
      </w:r>
      <w:r>
        <w:rPr>
          <w:rtl w:val="true"/>
        </w:rPr>
        <w:t>فی مصرفها</w:t>
      </w:r>
      <w:bookmarkEnd w:id="1368"/>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مصرفها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مصرف زکاة المال،و یجوز أن یتولی المالک إخراجها،و الأفضل دفعها إلی الامام أو من نصبه،و مع التعذر إلی فقهاء الشیعة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یعطی غیر المؤمن أو المستضعف مع عدمه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یعطی أطفال المؤمنین و لو کان آباؤهم فسّاقا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یعطی الفقیر أقلّ من صاع،إلا أن یجتمع جماعة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یتسع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ان یعطی الواحد ما یغنیه 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اختصاص ذوی القرابة بها،ثمَّ الجیران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التعذر إلی فقهاء الشیعة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المأمونین کما مر فی زکاة المال </w:t>
      </w:r>
      <w:r>
        <w:rPr>
          <w:rStyle w:val="FootnoteAnchor"/>
          <w:rtl w:val="true"/>
        </w:rPr>
        <w:footnoteReference w:id="905"/>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یعطی غیر المؤمن أو المستضعف مع عدمه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الأجود الاقتصار علی المؤمن مطلقا فیعزلها مع تعذّره و یتوقّع المکنة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یعطی الفقیر أقل من صاع إلا ان یجتمع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علی سبیل الوجوب عند أکثر علمائنا،بل ادّعی علیه المرتضی الإجماع </w:t>
      </w:r>
      <w:r>
        <w:rPr>
          <w:rStyle w:val="FootnoteAnchor"/>
          <w:rtl w:val="true"/>
        </w:rPr>
        <w:footnoteReference w:id="906"/>
      </w:r>
      <w:r>
        <w:rPr>
          <w:rFonts w:ascii="IRNazanin" w:hAnsi="IRNazanin" w:eastAsia="IRNazanin"/>
          <w:color w:val="111111"/>
          <w:sz w:val="28"/>
          <w:sz w:val="28"/>
          <w:szCs w:val="28"/>
          <w:rtl w:val="true"/>
          <w:lang w:bidi="fa-IR"/>
        </w:rPr>
        <w:t xml:space="preserve">، و الروایة به مرسلة </w:t>
      </w:r>
      <w:r>
        <w:rPr>
          <w:rStyle w:val="FootnoteAnchor"/>
          <w:rtl w:val="true"/>
        </w:rPr>
        <w:footnoteReference w:id="9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الصاع المخرج عنه و عن من یعوله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اختصاص ذوی القرابة بها ثمَّ الجیران</w:t>
      </w:r>
      <w:r>
        <w:rPr>
          <w:rFonts w:eastAsia="IRNazanin" w:cs="IRNazanin"/>
          <w:color w:val="111111"/>
          <w:sz w:val="28"/>
          <w:szCs w:val="28"/>
          <w:rtl w:val="true"/>
          <w:lang w:bidi="fa-IR"/>
        </w:rPr>
        <w:t>»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اتصافهم بالصفات المقتضیة للاستحقاق،لقوله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صدقة و ذو رحم محتاج</w:t>
      </w:r>
      <w:r>
        <w:rPr>
          <w:rFonts w:eastAsia="IRNazanin" w:cs="IRNazanin"/>
          <w:color w:val="111111"/>
          <w:sz w:val="28"/>
          <w:szCs w:val="28"/>
          <w:rtl w:val="true"/>
          <w:lang w:bidi="fa-IR"/>
        </w:rPr>
        <w:t xml:space="preserve">» </w:t>
      </w:r>
      <w:r>
        <w:rPr>
          <w:rStyle w:val="FootnoteAnchor"/>
          <w:rtl w:val="true"/>
        </w:rPr>
        <w:footnoteReference w:id="908"/>
      </w: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جیران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الصدقة أحقّ بها</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تخصیص أهل الفضل بالعلم و الزهد و غیرهما و ترجیحهم فی سائر المراتب</w:t>
      </w:r>
      <w:r>
        <w:rPr>
          <w:rFonts w:eastAsia="IRNazanin" w:cs="IRNazanin"/>
          <w:color w:val="111111"/>
          <w:sz w:val="28"/>
          <w:szCs w:val="28"/>
          <w:rtl w:val="true"/>
          <w:lang w:bidi="fa-IR"/>
        </w:rPr>
        <w:t xml:space="preserve">. </w:t>
      </w:r>
      <w:bookmarkStart w:id="1369" w:name="pg13566_139938"/>
    </w:p>
    <w:p>
      <w:pPr>
        <w:pStyle w:val="Heading3"/>
        <w:numPr>
          <w:ilvl w:val="2"/>
          <w:numId w:val="1"/>
        </w:numPr>
        <w:rPr/>
      </w:pPr>
      <w:bookmarkStart w:id="1370" w:name="__RefHeading___Toc2314293_1934241801"/>
      <w:bookmarkStart w:id="1371" w:name="_Toc550"/>
      <w:bookmarkEnd w:id="1369"/>
      <w:bookmarkEnd w:id="1370"/>
      <w:r>
        <w:rPr>
          <w:rtl w:val="true"/>
        </w:rPr>
        <w:t>کتاب الخمس</w:t>
      </w:r>
      <w:bookmarkEnd w:id="1371"/>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72" w:name="__RefHeading___Toc2314295_1934241801"/>
      <w:bookmarkStart w:id="1373" w:name="_Toc551"/>
      <w:bookmarkEnd w:id="1372"/>
      <w:r>
        <w:rPr>
          <w:rtl w:val="true"/>
        </w:rPr>
        <w:t>اشارة</w:t>
      </w:r>
      <w:bookmarkEnd w:id="1373"/>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4" w:name="pg13566_139940"/>
      <w:bookmarkStart w:id="1375" w:name="pg13566_139940"/>
      <w:bookmarkEnd w:id="1375"/>
    </w:p>
    <w:p>
      <w:pPr>
        <w:pStyle w:val="BookText"/>
        <w:rPr/>
      </w:pPr>
      <w:bookmarkStart w:id="1376" w:name="pg13566_139940"/>
      <w:bookmarkEnd w:id="1376"/>
      <w:r>
        <w:rPr>
          <w:rFonts w:ascii="IRNazanin" w:hAnsi="IRNazanin" w:eastAsia="IRNazanin"/>
          <w:color w:val="111111"/>
          <w:sz w:val="28"/>
          <w:sz w:val="28"/>
          <w:szCs w:val="28"/>
          <w:rtl w:val="true"/>
          <w:lang w:bidi="fa-IR"/>
        </w:rPr>
        <w:t>کتاب الخمس و فیه فصلان</w:t>
      </w:r>
      <w:r>
        <w:rPr>
          <w:rFonts w:eastAsia="IRNazanin" w:cs="IRNazanin"/>
          <w:color w:val="111111"/>
          <w:sz w:val="28"/>
          <w:szCs w:val="28"/>
          <w:rtl w:val="true"/>
          <w:lang w:bidi="fa-IR"/>
        </w:rPr>
        <w:t>:</w:t>
      </w:r>
    </w:p>
    <w:p>
      <w:pPr>
        <w:pStyle w:val="Heading4"/>
        <w:numPr>
          <w:ilvl w:val="3"/>
          <w:numId w:val="1"/>
        </w:numPr>
        <w:rPr/>
      </w:pPr>
      <w:bookmarkStart w:id="1377" w:name="__RefHeading___Toc2314297_1934241801"/>
      <w:bookmarkStart w:id="1378" w:name="_Toc552"/>
      <w:bookmarkEnd w:id="1377"/>
      <w:r>
        <w:rPr>
          <w:rtl w:val="true"/>
        </w:rPr>
        <w:t>الفصل الأول فی ما یجب فیه</w:t>
      </w:r>
      <w:bookmarkEnd w:id="1378"/>
    </w:p>
    <w:p>
      <w:pPr>
        <w:pStyle w:val="Heading5"/>
        <w:numPr>
          <w:ilvl w:val="4"/>
          <w:numId w:val="1"/>
        </w:numPr>
        <w:rPr/>
      </w:pPr>
      <w:bookmarkStart w:id="1379" w:name="__RefHeading___Toc2314299_1934241801"/>
      <w:bookmarkStart w:id="1380" w:name="_Toc553"/>
      <w:bookmarkEnd w:id="1379"/>
      <w:r>
        <w:rPr>
          <w:rtl w:val="true"/>
        </w:rPr>
        <w:t>اشارة</w:t>
      </w:r>
      <w:bookmarkEnd w:id="1380"/>
    </w:p>
    <w:p>
      <w:pPr>
        <w:pStyle w:val="BookText"/>
        <w:rPr/>
      </w:pPr>
      <w:r>
        <w:rPr>
          <w:rFonts w:ascii="IRNazanin" w:hAnsi="IRNazanin" w:eastAsia="IRNazanin"/>
          <w:color w:val="111111"/>
          <w:sz w:val="28"/>
          <w:sz w:val="28"/>
          <w:szCs w:val="28"/>
          <w:rtl w:val="true"/>
          <w:lang w:bidi="fa-IR"/>
        </w:rPr>
        <w:t>الفصل الأول فی ما یجب فیه</w:t>
      </w:r>
    </w:p>
    <w:p>
      <w:pPr>
        <w:pStyle w:val="Heading5"/>
        <w:numPr>
          <w:ilvl w:val="4"/>
          <w:numId w:val="1"/>
        </w:numPr>
        <w:rPr/>
      </w:pPr>
      <w:bookmarkStart w:id="1381" w:name="__RefHeading___Toc2314301_1934241801"/>
      <w:bookmarkStart w:id="1382" w:name="_Toc554"/>
      <w:bookmarkEnd w:id="1381"/>
      <w:r>
        <w:rPr>
          <w:rtl w:val="true"/>
        </w:rPr>
        <w:t>و هو سبعة</w:t>
      </w:r>
      <w:bookmarkEnd w:id="1382"/>
    </w:p>
    <w:p>
      <w:pPr>
        <w:pStyle w:val="Heading6"/>
        <w:numPr>
          <w:ilvl w:val="5"/>
          <w:numId w:val="1"/>
        </w:numPr>
        <w:rPr/>
      </w:pPr>
      <w:bookmarkStart w:id="1383" w:name="__RefHeading___Toc2314303_1934241801"/>
      <w:bookmarkStart w:id="1384" w:name="_Toc555"/>
      <w:bookmarkEnd w:id="1383"/>
      <w:r>
        <w:rPr>
          <w:rtl w:val="true"/>
        </w:rPr>
        <w:t>اشارة</w:t>
      </w:r>
      <w:bookmarkEnd w:id="1384"/>
    </w:p>
    <w:p>
      <w:pPr>
        <w:pStyle w:val="BookText"/>
        <w:rPr/>
      </w:pPr>
      <w:r>
        <w:rPr>
          <w:rFonts w:ascii="Amiri" w:hAnsi="Amiri" w:eastAsia="Amiri" w:cs="Amiri"/>
          <w:color w:val="111111"/>
          <w:sz w:val="28"/>
          <w:sz w:val="28"/>
          <w:szCs w:val="28"/>
          <w:rtl w:val="true"/>
          <w:lang w:bidi="ar-SA"/>
        </w:rPr>
        <w:t>و هو سبعة</w:t>
      </w:r>
      <w:r>
        <w:rPr>
          <w:rFonts w:eastAsia="Amiri" w:cs="Amiri" w:ascii="Amiri" w:hAnsi="Amiri"/>
          <w:color w:val="111111"/>
          <w:sz w:val="28"/>
          <w:szCs w:val="28"/>
          <w:rtl w:val="true"/>
          <w:lang w:bidi="ar-SA"/>
        </w:rPr>
        <w:t>:</w:t>
      </w:r>
    </w:p>
    <w:p>
      <w:pPr>
        <w:pStyle w:val="Heading6"/>
        <w:numPr>
          <w:ilvl w:val="5"/>
          <w:numId w:val="1"/>
        </w:numPr>
        <w:rPr/>
      </w:pPr>
      <w:bookmarkStart w:id="1385" w:name="__RefHeading___Toc2314305_1934241801"/>
      <w:bookmarkStart w:id="1386" w:name="_Toc556"/>
      <w:bookmarkEnd w:id="1385"/>
      <w:r>
        <w:rPr>
          <w:rtl w:val="true"/>
        </w:rPr>
        <w:t>الأوّل</w:t>
      </w:r>
      <w:r>
        <w:rPr>
          <w:rtl w:val="true"/>
        </w:rPr>
        <w:t>:</w:t>
      </w:r>
      <w:r>
        <w:rPr>
          <w:rtl w:val="true"/>
        </w:rPr>
        <w:t>غنائم دار الحرب</w:t>
      </w:r>
      <w:bookmarkEnd w:id="138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دار الحرب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حواه العسکر و ما لم یحوه،من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هو حق مالیّ یثبت لبنی هاشم فی مال مخصوص بالأصالة عوضا عن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بمنزلة الجنس یشمل الزکاة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بالمالی غیره کالولایة الثابتة للإمام علیه السلام علی رعیته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ببنی هاشم حق الزکاة،و خرج بنو المطلب فقد قیل باستحقاقهم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بقید الأصالة ما لو نذر لهم ناذر مالا فإنه لا یسمی خمسا،و إن لاحظ فیه الناذر کونه عوضا عن الزکاة التی لا تحلّ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بقید العوضیة إلی ان اللّه سبحانه فرض الخمس للرسول الله صلی اللّه علیه و آله و سلّم و لقبیلته إکراما لهم،و تعویضا عن الزکاة التی هی أوساخ الناس،و توسعة علیهم،و تشریفا لهم بزیادته و کثرة موضوعه و قلة شروطه،و دفع عنهم الغضاضة فی أخذه ببدائته فیه بنفسه و تثنیته برسوله،و جعله شرط الإیمان باللّه و بما أنزله علی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هذه المزایا زائدة علی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دار الحرب</w:t>
      </w:r>
      <w:r>
        <w:rPr>
          <w:rFonts w:eastAsia="IRNazanin" w:cs="IRNazanin"/>
          <w:color w:val="111111"/>
          <w:sz w:val="28"/>
          <w:szCs w:val="28"/>
          <w:rtl w:val="true"/>
          <w:lang w:bidi="fa-IR"/>
        </w:rPr>
        <w:t>»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بها ما غنم منها بإذن النبی صلی اللّه علیه و آله و سلّم أو الإمام علیه </w:t>
      </w:r>
      <w:bookmarkStart w:id="1387" w:name="pg13566_139941"/>
    </w:p>
    <w:p>
      <w:pPr>
        <w:pStyle w:val="BookText"/>
        <w:rPr/>
      </w:pPr>
      <w:bookmarkEnd w:id="1387"/>
      <w:r>
        <w:rPr>
          <w:rFonts w:ascii="IRNazanin" w:hAnsi="IRNazanin" w:eastAsia="IRNazanin"/>
          <w:color w:val="111111"/>
          <w:sz w:val="28"/>
          <w:sz w:val="28"/>
          <w:szCs w:val="28"/>
          <w:rtl w:val="true"/>
          <w:lang w:bidi="fa-IR"/>
        </w:rPr>
        <w:t>ارض و غیرها،ما لم یکن غصبا من مسلم أو معاهد،قلیلا کان أو کثیرا</w:t>
      </w:r>
      <w:r>
        <w:rPr>
          <w:rFonts w:eastAsia="IRNazanin" w:cs="IRNazanin"/>
          <w:color w:val="111111"/>
          <w:sz w:val="28"/>
          <w:szCs w:val="28"/>
          <w:rtl w:val="true"/>
          <w:lang w:bidi="fa-IR"/>
        </w:rPr>
        <w:t>.</w:t>
      </w:r>
    </w:p>
    <w:p>
      <w:pPr>
        <w:pStyle w:val="Heading6"/>
        <w:numPr>
          <w:ilvl w:val="5"/>
          <w:numId w:val="1"/>
        </w:numPr>
        <w:rPr/>
      </w:pPr>
      <w:bookmarkStart w:id="1388" w:name="__RefHeading___Toc2314307_1934241801"/>
      <w:bookmarkStart w:id="1389" w:name="_Toc557"/>
      <w:bookmarkEnd w:id="1388"/>
      <w:r>
        <w:rPr>
          <w:rtl w:val="true"/>
        </w:rPr>
        <w:t>الثانی</w:t>
      </w:r>
      <w:r>
        <w:rPr>
          <w:rtl w:val="true"/>
        </w:rPr>
        <w:t>:</w:t>
      </w:r>
      <w:r>
        <w:rPr>
          <w:rtl w:val="true"/>
        </w:rPr>
        <w:t>المعادن</w:t>
      </w:r>
      <w:bookmarkEnd w:id="1389"/>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منطبعة کالذهب و الفضة و الرصاص،أو غیر منطبعة کالیاقوت و الزبرجد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الکحل،أو مائعة کالقیر و النفط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الکبریت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فیه الخمس بعد المؤنة،و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حتی یبلغ عشرین دینارا و هو المروی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السلام،و إلا کان المغنوم بأجمعه له کما سیأتی </w:t>
      </w:r>
      <w:r>
        <w:rPr>
          <w:rStyle w:val="FootnoteAnchor"/>
          <w:rtl w:val="true"/>
        </w:rPr>
        <w:footnoteReference w:id="9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غنیمة دار الحرب غنیمة مال البغاة التی حواها العسکر عند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علیه أن یذکرها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فداء المشرکین و ما صولحوا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جمع معدن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هنا کل ما استخرج من الأرض مما کان منها بحیث یشمل علی خصوصیة یعظم الانتفاع بها،و منها الملح و الجص و طین الغسل و حجارة الرحی و المغرة </w:t>
      </w:r>
      <w:r>
        <w:rPr>
          <w:rStyle w:val="FootnoteAnchor"/>
          <w:rtl w:val="true"/>
        </w:rPr>
        <w:footnoteReference w:id="9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اشتقاقها من عدن بالمکان إذا أقام به لإقامتها فی الأرض،و منه جنات 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الزبرجد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الزای و الباء و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النفط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بفتح النون و کسرها،و الکسر أفصح،دهن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لا یجب حتی یبلغ عشرین دینارا و هو المروی</w:t>
      </w:r>
      <w:r>
        <w:rPr>
          <w:rFonts w:eastAsia="IRNazanin" w:cs="IRNazanin"/>
          <w:color w:val="111111"/>
          <w:sz w:val="28"/>
          <w:szCs w:val="28"/>
          <w:rtl w:val="true"/>
          <w:lang w:bidi="fa-IR"/>
        </w:rPr>
        <w:t>»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العمل علی المروی </w:t>
      </w:r>
      <w:r>
        <w:rPr>
          <w:rStyle w:val="FootnoteAnchor"/>
          <w:rtl w:val="true"/>
        </w:rPr>
        <w:footnoteReference w:id="912"/>
      </w:r>
      <w:r>
        <w:rPr>
          <w:rFonts w:ascii="IRNazanin" w:hAnsi="IRNazanin" w:eastAsia="IRNazanin"/>
          <w:color w:val="111111"/>
          <w:sz w:val="28"/>
          <w:sz w:val="28"/>
          <w:szCs w:val="28"/>
          <w:rtl w:val="true"/>
          <w:lang w:bidi="fa-IR"/>
        </w:rPr>
        <w:t>،و یکفی فیه حصول ما قیمته عشرون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اکتفی </w:t>
      </w:r>
      <w:bookmarkStart w:id="1390" w:name="pg13566_139942"/>
    </w:p>
    <w:p>
      <w:pPr>
        <w:pStyle w:val="BookText"/>
        <w:rPr/>
      </w:pPr>
      <w:bookmarkEnd w:id="1390"/>
      <w:r>
        <w:rPr>
          <w:rFonts w:ascii="IRNazanin" w:hAnsi="IRNazanin" w:eastAsia="IRNazanin"/>
          <w:color w:val="111111"/>
          <w:sz w:val="28"/>
          <w:sz w:val="28"/>
          <w:szCs w:val="28"/>
          <w:rtl w:val="true"/>
          <w:lang w:bidi="fa-IR"/>
        </w:rPr>
        <w:t>و الأول أکثر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391" w:name="__RefHeading___Toc2314309_1934241801"/>
      <w:bookmarkStart w:id="1392" w:name="_Toc558"/>
      <w:bookmarkEnd w:id="1391"/>
      <w:r>
        <w:rPr>
          <w:rtl w:val="true"/>
        </w:rPr>
        <w:t>الثالث</w:t>
      </w:r>
      <w:r>
        <w:rPr>
          <w:rtl w:val="true"/>
        </w:rPr>
        <w:t>:</w:t>
      </w:r>
      <w:r>
        <w:rPr>
          <w:rtl w:val="true"/>
        </w:rPr>
        <w:t>الکنوز</w:t>
      </w:r>
      <w:bookmarkEnd w:id="1392"/>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کل مال مذخور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الأرض،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جماعة ببلوغه مائتی درهم لأنها کانت قیمة العشرین دینارا فی صدر الإسلام </w:t>
      </w:r>
      <w:r>
        <w:rPr>
          <w:rStyle w:val="FootnoteAnchor"/>
          <w:rtl w:val="true"/>
        </w:rPr>
        <w:footnoteReference w:id="913"/>
      </w:r>
      <w:r>
        <w:rPr>
          <w:rFonts w:ascii="IRNazanin" w:hAnsi="IRNazanin" w:eastAsia="IRNazanin"/>
          <w:color w:val="111111"/>
          <w:sz w:val="28"/>
          <w:sz w:val="28"/>
          <w:szCs w:val="28"/>
          <w:rtl w:val="true"/>
          <w:lang w:bidi="fa-IR"/>
        </w:rPr>
        <w:t>،و الروایة لا تدل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یشترط اتحاد زمان الإخراج،و لا اتصال النیة،بل لو أعرض عنه ثمَّ تجدد له العزم ضم بعضه إلی بعض،خلافا للفاضل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لا یشترط اتحاد نوعه بل یضم بعض الأنواع إلی بعض،و یعتبر النصاب فی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اشترک فیه جماعة اعتبر بلوغ نصیب کل واحد نصابا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إخراج خمسة مخرجا ان لم یفتقر إلی سبک و تصفیة،و إلا اعتبر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یخرج منه حتی عمله آلات زائدة علی ذلک کالحلی اعتبر فی الأصل نصاب المعدن،و فی الزائد حکم 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اتّجر به قبل إخراج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حتی یبلغ عشرین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حیث کونه معدنا،و ذلک لا ینافی الوجوب من حیثیة أخری ککونه من جملة المکاسب،فعلی هذا یعتبر فیما نقص عن نصاب المعدن ما یعتبر فی المکتسب</w:t>
      </w:r>
      <w:r>
        <w:rPr>
          <w:rFonts w:eastAsia="IRNazanin" w:cs="IRNazanin"/>
          <w:color w:val="111111"/>
          <w:sz w:val="28"/>
          <w:szCs w:val="28"/>
          <w:rtl w:val="true"/>
          <w:lang w:bidi="fa-IR"/>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أکثر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أی أکثر الأصحاب لم یعتبروا فیه نصابا بل أوجبوا الخمس فی الزائد عن المؤنة و ان قل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مال مذخور</w:t>
      </w:r>
      <w:r>
        <w:rPr>
          <w:rFonts w:eastAsia="IRNazanin" w:cs="IRNazanin"/>
          <w:color w:val="111111"/>
          <w:sz w:val="28"/>
          <w:szCs w:val="28"/>
          <w:rtl w:val="true"/>
          <w:lang w:bidi="fa-IR"/>
        </w:rPr>
        <w:t>»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یعتبر فی الادّخار کونه مقصودا لیتحقق الکنز،فلا عبرة باستتار المال بالأرض </w:t>
      </w:r>
    </w:p>
    <w:p>
      <w:pPr>
        <w:pStyle w:val="BookText"/>
        <w:rPr/>
      </w:pPr>
      <w:r>
        <w:rPr>
          <w:rFonts w:ascii="IRNazanin" w:hAnsi="IRNazanin" w:eastAsia="IRNazanin"/>
          <w:color w:val="111111"/>
          <w:sz w:val="28"/>
          <w:sz w:val="28"/>
          <w:szCs w:val="28"/>
          <w:rtl w:val="true"/>
          <w:lang w:bidi="fa-IR"/>
        </w:rPr>
        <w:t>فإن بلغ عشرین دینارا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أرض دار الحرب أو دار الإسلام،و لیس علیه أثر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وجده فی ملک مبتاع،عرّفه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عرفه فهو أحق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جهله،فهو للمشتری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بسبب الضیاع بل یلحق باللقطة،و یعلم ذلک بالقرائن الحالیة کالوعاء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عشرین دینارا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أطلق المصنف و جماعة اعتبار نصابه بعشرین دینارا،و لم یذکروا اعتباره بمائتی درهم مع مساواتها فی صدر الإسلام له،و قد تقدم فی المعدن الخلاف فیها و ان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ألحقها بها لکنه توقف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إلحاق نصاب الفضّة بها </w:t>
      </w:r>
      <w:r>
        <w:rPr>
          <w:rStyle w:val="FootnoteAnchor"/>
          <w:rtl w:val="true"/>
        </w:rPr>
        <w:footnoteReference w:id="9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فی صحیحة البزنطی عن الرضا علیه السلام حین سأله عما یجب فیه الخمس من الکنز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الزکاة فی مثله ففیه الخمس</w:t>
      </w:r>
      <w:r>
        <w:rPr>
          <w:rFonts w:eastAsia="IRNazanin" w:cs="IRNazanin"/>
          <w:color w:val="111111"/>
          <w:sz w:val="28"/>
          <w:szCs w:val="28"/>
          <w:rtl w:val="true"/>
          <w:lang w:bidi="fa-IR"/>
        </w:rPr>
        <w:t xml:space="preserve">» </w:t>
      </w:r>
      <w:r>
        <w:rPr>
          <w:rStyle w:val="FootnoteAnchor"/>
          <w:rtl w:val="true"/>
        </w:rPr>
        <w:footnoteReference w:id="9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القطع هنا بالاکتفاء بمائتی درهم للروایة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أرض دار الحرب أو دار الإسلام و لیس علیه أثر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فرق فی کنز دار الحرب بین أن یکون علیه أثر الإسلام أو لا،و إنما یعتبر ذلک فی کنز دار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فالکنز حینئذ أربعة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کنز دار الحرب مع وجود أثر الإسلام،و عدمه،و کنز دار الإسلام مع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لواجده،و علیه الخمس مع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القسم الرابع کنز دار الإسلام مع وجود أثره،و الأصح أنه لقطة کما سیأتی </w:t>
      </w:r>
      <w:r>
        <w:rPr>
          <w:rStyle w:val="FootnoteAnchor"/>
          <w:rtl w:val="true"/>
        </w:rPr>
        <w:footnoteReference w:id="919"/>
      </w:r>
      <w:r>
        <w:rPr>
          <w:rFonts w:ascii="IRNazanin" w:hAnsi="IRNazanin" w:eastAsia="IRNazanin"/>
          <w:color w:val="111111"/>
          <w:sz w:val="28"/>
          <w:sz w:val="28"/>
          <w:szCs w:val="28"/>
          <w:rtl w:val="true"/>
          <w:lang w:bidi="fa-IR"/>
        </w:rPr>
        <w:t>و فی حکم دار الحرب دار حربی معین فی دار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کنز دار الإسلام وجوده فی أرض غیر مملوکة للغیر،و إلا فسیأتی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بأثر الإسلام اسم النبی صلی اللّه علیه و آله و سلّم أو أحد ولاة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وجده فی ملک مبتاع عرّفه البائع فإن عرفه فهو أحق به و إن جهله فهو للمشتری</w:t>
      </w:r>
      <w:r>
        <w:rPr>
          <w:rFonts w:eastAsia="IRNazanin" w:cs="IRNazanin"/>
          <w:color w:val="111111"/>
          <w:sz w:val="28"/>
          <w:szCs w:val="28"/>
          <w:rtl w:val="true"/>
          <w:lang w:bidi="fa-IR"/>
        </w:rPr>
        <w:t>»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بالبائع هنا الجنس،فیعرّف کل بائع للملک ان أمکن،و إلا اقتصر علی </w:t>
      </w:r>
    </w:p>
    <w:p>
      <w:pPr>
        <w:pStyle w:val="BookText"/>
        <w:rPr/>
      </w:pPr>
      <w:r>
        <w:rPr>
          <w:rFonts w:ascii="IRNazanin" w:hAnsi="IRNazanin" w:eastAsia="IRNazanin"/>
          <w:color w:val="111111"/>
          <w:sz w:val="28"/>
          <w:sz w:val="28"/>
          <w:szCs w:val="28"/>
          <w:rtl w:val="true"/>
          <w:lang w:bidi="fa-IR"/>
        </w:rPr>
        <w:t>و کذا لو اشتری دابة و وجد فی جوفها شیئا له 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ابتاع سمکة فوجد فی جوفها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أخرج خمسه،و کان له الباقی،و لا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یبدأ بالأقرب إلیه فالأقرب،فمتی عرفه القریب لا یفتقر إلی سؤال البعید، بل لو عرف و ادعی به أیضا لم یلتفت الی قوله بدون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یقبل قول البائع من غیر بینة و لا یمین و لا وصف اعتبارا بیده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تخصیص البائع بالذکر علی وجه المثال فلا یختص به بل یتعدی إلی الواهب و المصالح و وارث کل واحد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فیما لو انتقل إلیه بالإرث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تعدد الوارث أو المالک فی جمیع الفروض و اتفقوا علی نفیه أو ملکه فلا اشکال،فیقسم بینهم فی الثانی حسب ما یقتضیه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اختلفوا فحکم المعترف حکم المالک فیختص به،مع احتمال ألاّ یعطی المعترف فی صورة الإرث إلا حصته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یصرّح المدعی بکون سبب الملک هو الإرث، و إلاّ قوی الاحتمال فتوقف حصة الباقین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تقیید ما حکم به للواجد بعدم وجود أثر الإسلام علیه،و إلا فلقطة،إذ لا یقصر ذلک عما وجد فی الأرض المباحة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اشتری دابة فوجد فی جوفها شیئا له قیمة و لو ابتاع سمکة فوجد فی جوفها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الفرق بین الدابة و السمکة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جعل ما یوجد فی بطن الدابة کالموجود فی أرض مملوکة،و فی السمکة کالموجود فی المباح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الدابة ملک للغیر فی الأصل و له علیها ید یقتضی الملک لأجزائها کالأرض،و أن الظاهر ان ما فی بطنها له لبعد وجود المال فی الصحراء و اعتلافها له،بل کونه قد ذهب من المالک فی العلف فأکلته، بخلاف السمکة فإنها فی الأصل من جملة المباحات التی لا تملک إلا بالحیازة مع النیة، و الصیاد إنما حاز السمکة دون ما فی بطنها لعدم علمه به،فلم یتوجه إلیه قصد، و الملک فرع القصد المتوقف علی العلم</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یشکل إطلاق الحکم فی المسألتین،فإن الدابة کما تکون مملوکة فی الأصل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کالفرس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من الدواب الوحشیة التی تملک بالحیازة کالسمکة،فلا یتوجه قصد تملکها إلی تملک ما لا یعلمه فی بطنها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السمکة قد تکون مملوکة بالأصل،کما لو کانت فی ماء محصور مملوک للبائع بحیث یکون منشؤها فیه،فتکون کالدابة بالمعنی الأول،فلا بدّ من التقیید بذلک فی المسألتین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بالدابة الفرس،إذ هی المرادة عند الإطلاق فی العرف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المراد بها فی هذه المسألة ما هو أعم منها،یعرف ذلک من کلامهم و من الروایة التی هی مستند الحکم،و هی صحیحة علیّ بن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اشتری جزورا أو بقرة للأضاحی،فلما ذبحها وجد فی جوفها صرة فیها دراهم أو دنانیر أو جوهرة،لمن یکون؟قال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عرّفها البائع فإن لم یعرفها فالشیء لک رزقک اللّه إیاه</w:t>
      </w:r>
      <w:r>
        <w:rPr>
          <w:rFonts w:eastAsia="IRNazanin" w:cs="IRNazanin"/>
          <w:color w:val="111111"/>
          <w:sz w:val="28"/>
          <w:szCs w:val="28"/>
          <w:rtl w:val="true"/>
          <w:lang w:bidi="fa-IR"/>
        </w:rPr>
        <w:t xml:space="preserve">» </w:t>
      </w:r>
      <w:r>
        <w:rPr>
          <w:rStyle w:val="FootnoteAnchor"/>
          <w:rtl w:val="true"/>
        </w:rPr>
        <w:footnoteReference w:id="9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مال العلامة فی التذکرة </w:t>
      </w:r>
      <w:r>
        <w:rPr>
          <w:rStyle w:val="FootnoteAnchor"/>
          <w:rtl w:val="true"/>
        </w:rPr>
        <w:footnoteReference w:id="921"/>
      </w:r>
      <w:r>
        <w:rPr>
          <w:rFonts w:ascii="IRNazanin" w:hAnsi="IRNazanin" w:eastAsia="IRNazanin"/>
          <w:color w:val="111111"/>
          <w:sz w:val="28"/>
          <w:sz w:val="28"/>
          <w:szCs w:val="28"/>
          <w:rtl w:val="true"/>
          <w:lang w:bidi="fa-IR"/>
        </w:rPr>
        <w:t>إلی إلحاق السمکة مطلقا بالدابة،لأن القصد إلی حیازة السمکة تستلزم القصد إلی حیازة جمیع أجزائها و ما یتعلق بها</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المسألتین إشکال آخر و هو إطلاقهم الحکم بکون الموجود لواجده بعد الخمس فی أی فرض تمَّ،فإن ذلک إنما یتم مع عدم أثر الإسلام،و الا فلا یقصر عما یوجد فی الأرض،لاشتراک الجمیع فی دلالة أثر الإسلام علی مالک سابق،و الأصل عدم زواله،فیجب تقییده جواز التملک بعدم وجود الأثر،و إلا کان لقطة فی الموضعین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اعتذر عما فی جوف السمکة بأن ما وقع من مال المسلم فی البحر و وصل إلی جوفها صار کالمعروض عنه،فیجوز أخذه لمن وجده،کما نبه علیه فی السفینة المنکسرة،إلا أن الحکم فی السمکة غیر مقصور علی المأخوذ من البحر،و مع ذلک فالأصل ممنوع</w:t>
      </w:r>
      <w:r>
        <w:rPr>
          <w:rFonts w:eastAsia="IRNazanin" w:cs="IRNazanin"/>
          <w:color w:val="111111"/>
          <w:sz w:val="28"/>
          <w:szCs w:val="28"/>
          <w:rtl w:val="true"/>
          <w:lang w:bidi="fa-IR"/>
        </w:rPr>
        <w:t xml:space="preserve">. </w:t>
      </w:r>
      <w:bookmarkStart w:id="1393" w:name="pg13566_139946"/>
    </w:p>
    <w:p>
      <w:pPr>
        <w:pStyle w:val="Heading6"/>
        <w:numPr>
          <w:ilvl w:val="5"/>
          <w:numId w:val="1"/>
        </w:numPr>
        <w:rPr/>
      </w:pPr>
      <w:bookmarkStart w:id="1394" w:name="__RefHeading___Toc2314311_1934241801"/>
      <w:bookmarkStart w:id="1395" w:name="_Toc559"/>
      <w:bookmarkEnd w:id="1393"/>
      <w:bookmarkEnd w:id="1394"/>
      <w:r>
        <w:rPr>
          <w:rtl w:val="true"/>
        </w:rPr>
        <w:t>تفریع</w:t>
      </w:r>
      <w:bookmarkEnd w:id="1395"/>
    </w:p>
    <w:p>
      <w:pPr>
        <w:pStyle w:val="BookText"/>
        <w:rPr/>
      </w:pPr>
      <w:r>
        <w:rPr>
          <w:rFonts w:ascii="IRNazanin" w:hAnsi="IRNazanin" w:eastAsia="IRNazanin"/>
          <w:color w:val="111111"/>
          <w:sz w:val="28"/>
          <w:sz w:val="28"/>
          <w:szCs w:val="28"/>
          <w:rtl w:val="true"/>
          <w:lang w:bidi="fa-IR"/>
        </w:rPr>
        <w:t>تفریع إذا وجد کنزا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أرض موات من دار الإسلام،فإن لم یکن علیه سکة،أو کان علیه سکة عادیّة أخرج خمسة،و کان الباقی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علیه سکة الإسلام،قیل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کاللقطة،و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یملکه الواجد و علیه الخمس،و الأول أشبه</w:t>
      </w:r>
      <w:r>
        <w:rPr>
          <w:rFonts w:eastAsia="IRNazanin" w:cs="IRNazanin"/>
          <w:color w:val="111111"/>
          <w:sz w:val="28"/>
          <w:szCs w:val="28"/>
          <w:rtl w:val="true"/>
          <w:lang w:bidi="fa-IR"/>
        </w:rPr>
        <w:t>.</w:t>
      </w:r>
    </w:p>
    <w:p>
      <w:pPr>
        <w:pStyle w:val="Heading6"/>
        <w:numPr>
          <w:ilvl w:val="5"/>
          <w:numId w:val="1"/>
        </w:numPr>
        <w:rPr/>
      </w:pPr>
      <w:bookmarkStart w:id="1396" w:name="__RefHeading___Toc2314313_1934241801"/>
      <w:bookmarkStart w:id="1397" w:name="_Toc560"/>
      <w:bookmarkEnd w:id="1396"/>
      <w:r>
        <w:rPr>
          <w:rtl w:val="true"/>
        </w:rPr>
        <w:t>الرابع</w:t>
      </w:r>
      <w:r>
        <w:rPr>
          <w:rtl w:val="true"/>
        </w:rPr>
        <w:t>:</w:t>
      </w:r>
      <w:r>
        <w:rPr>
          <w:rtl w:val="true"/>
        </w:rPr>
        <w:t>کل ما یخرج من البحر بالغوص</w:t>
      </w:r>
      <w:bookmarkEnd w:id="1397"/>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یخرج من البحر بالغوص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کالجواهر و الدرر،بشرط أن یبلغ قیمته دینارا فصاعدا،و لو أخذ منه شیء من غیر غوص لم یجب الخمس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کنزا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التفریع أحد أقسام المسألة السابقة و صدره مذکور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أعاده لیفرّع علیه حکم ما لم یذکره،و هو ما یوجد فی دار الإسلام و علیه أثره،و قد تقدم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القدیم،کأنه منسوب الی عاد قبیلة،و هم قوم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هنا ما لم یکن سکته سکة الإسلام،سواء أ کانت قدیمة أم 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 العادیّة بناء علی الغالب من ان الکنز المدّخر لا تکون سکته إلا 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یخرج من البحر بالغوص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المفهوم من الغوص إخراجه من داخل الماء،فلو أخذه من الساحل أو عن وجه الماء لم یکن غوصا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الغوص ما یخرجه من داخل الماء بآلة مع عدم دخول المخرج فی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رجّح فی البیان إلحاق ما أخذه من الساحل بالغوص و إن لم یدخل فی مسمّاه،و إلحاقه بالمکاسب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یعتبر فی المخرج بالغوص اتحاد وقت الإخراج بل یضم بعض الدفعات إلی بعض،و إن طال الزمان أو نوی الإعراض وفاقا للشهید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أخذ منه شیء من غیر غوص لم یجب الخمس فیه</w:t>
      </w:r>
      <w:r>
        <w:rPr>
          <w:rFonts w:eastAsia="IRNazanin" w:cs="IRNazanin"/>
          <w:color w:val="111111"/>
          <w:sz w:val="28"/>
          <w:szCs w:val="28"/>
          <w:rtl w:val="true"/>
          <w:lang w:bidi="fa-IR"/>
        </w:rPr>
        <w:t>»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الخمس المنفیّ هو الواجب من جهة کونه غوصا لا مطلق الخمس،و إن کانت </w:t>
      </w:r>
      <w:bookmarkStart w:id="1398" w:name="pg13566_139947"/>
    </w:p>
    <w:p>
      <w:pPr>
        <w:pStyle w:val="Heading6"/>
        <w:numPr>
          <w:ilvl w:val="5"/>
          <w:numId w:val="1"/>
        </w:numPr>
        <w:rPr/>
      </w:pPr>
      <w:bookmarkStart w:id="1399" w:name="__RefHeading___Toc2314315_1934241801"/>
      <w:bookmarkStart w:id="1400" w:name="_Toc561"/>
      <w:bookmarkEnd w:id="1398"/>
      <w:bookmarkEnd w:id="1399"/>
      <w:r>
        <w:rPr>
          <w:rtl w:val="true"/>
        </w:rPr>
        <w:t>تفریع</w:t>
      </w:r>
      <w:bookmarkEnd w:id="1400"/>
    </w:p>
    <w:p>
      <w:pPr>
        <w:pStyle w:val="BookText"/>
        <w:rPr/>
      </w:pPr>
      <w:r>
        <w:rPr>
          <w:rFonts w:ascii="IRNazanin" w:hAnsi="IRNazanin" w:eastAsia="IRNazanin"/>
          <w:color w:val="111111"/>
          <w:sz w:val="28"/>
          <w:sz w:val="28"/>
          <w:szCs w:val="28"/>
          <w:rtl w:val="true"/>
          <w:lang w:bidi="fa-IR"/>
        </w:rPr>
        <w:t>تفریع العنبر إن اخرج بالغوص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روعی فیه مقدار دینار،و ان جنی من وجه الماء أو من الساحل کان له حکم المعادن</w:t>
      </w:r>
      <w:r>
        <w:rPr>
          <w:rFonts w:eastAsia="IRNazanin" w:cs="IRNazanin"/>
          <w:color w:val="111111"/>
          <w:sz w:val="28"/>
          <w:szCs w:val="28"/>
          <w:rtl w:val="true"/>
          <w:lang w:bidi="fa-IR"/>
        </w:rPr>
        <w:t>.</w:t>
      </w:r>
    </w:p>
    <w:p>
      <w:pPr>
        <w:pStyle w:val="Heading6"/>
        <w:numPr>
          <w:ilvl w:val="5"/>
          <w:numId w:val="1"/>
        </w:numPr>
        <w:rPr/>
      </w:pPr>
      <w:bookmarkStart w:id="1401" w:name="__RefHeading___Toc2314317_1934241801"/>
      <w:bookmarkStart w:id="1402" w:name="_Toc562"/>
      <w:bookmarkEnd w:id="1401"/>
      <w:r>
        <w:rPr>
          <w:rtl w:val="true"/>
        </w:rPr>
        <w:t>الخامس</w:t>
      </w:r>
      <w:r>
        <w:rPr>
          <w:rtl w:val="true"/>
        </w:rPr>
        <w:t>:</w:t>
      </w:r>
      <w:r>
        <w:rPr>
          <w:rtl w:val="true"/>
        </w:rPr>
        <w:t>ما یفضل عن مئونة السنة له و لعیاله</w:t>
      </w:r>
      <w:bookmarkEnd w:id="1402"/>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یفضل عن مئونة السنة له و لعیاله من أرباح التجارات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الصناعات و الزراعات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العبارة توهمه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کان من الجوهر و السمک و نحوهما الحق بالمکاسب و وجب فیه 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عنبرا الحق بالمعدن 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 اعتبار بلوغه الدینار عند الحاقه بالغوص،و العشرین عند الحاقه بالمعدن،و زیادته علی مئونة السنة عند إلحاقه بالمکاسب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العنبر إن اخرج بالغوص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یمکن إلحاق العنبر بالأنواع الثلاثة المتقدمة فإنه مع الإخراج من تحت الماء غوص،و من وجهه مع بلوغ نصاب المعدن معدن،و مع قصوره عنه مکسب، فیلحقه حکم ما الحق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یفضل عن مئونة السنة له و لعیاله من أرباح التجارات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بالمؤنة هنا ما ینفقه علی نفسه و عیاله الواجبی النفقة و غیرهم کالضیف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الهدیة،و الصلة لإخوانه،و ما یأخذه الظالم منه قهرا،أو یصانعه به اختیارا، و الحقوق اللازمة له بنذر أو کفارة،و مئونة التزویج،و ما یشتریه لنفسه من دابة و امة و ثوب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ذلک ما یلیق بحاله عادة فإن أسرف حسب علیه ما زاد و إن قتر حسب له ما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استطاع للحج اعتبرت نفقته من المؤن</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جمیع ذلک إنما یستثنی من ربح عامه،فلو استقر الوجوب فی مال بأن مضی الحول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شرطا فی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یستثن منه ما تجدد من المؤن، فلو حصلت الاستطاعة للحج من فضلات فی أحوال متعددة وجب الخمس فیما سبق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عام الاستطاعة،و کانت مئونة الحج فی ذلک العام من جملة مئونة السنة إذا صادف سیر الرفقة حول تلک الفضلة،و إلا فکالفضلة المتقدمة،کما لو کان أول حول فضلة سنة الوجوب رمضان فمضی شعبان المکمل لحولها قبل سیر القافلة إلی الحج،و قد تکمّل عنده ما یکفی الحج فإنه یجب الخمس فی تلک الفضلة،و إن کانت الاستطاعة للحج حصلت فی تلک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عدم اشتراط سفره فی سقوط خمس فضلة عام الاستطاعة حینئذ،بل هو مع عدم السفر بمنزلة التقتیر فیحتسب له و إن أثم بالتأخیر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تعذر السفر تلک السنة لم یحتسب لعدم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ببعید إلحاق اسفار الطاعة کالزیارات و الحج المندوب بالواجب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یجبر خسران التجارة و نحوها بالربح فی الحول الواحد،فیلحق بالمؤنة،و کذا الدین السابق و المقارن للحول مع الحاجة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یجبر التالف من المال بالربح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له مال آخر لا خمس فیه إما لکونه مخمسا أو لانتقاله إلیه بسبب لا یوجب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کالمیراث و الهبة و الهدیة و المهر و عوض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فالمؤنة مأخوذة منه فی وجه و من الأرباح فی آخر،و الأول أحوط،و الأعدل احتسابها منهما بالنسبة،فلو کانت المؤنة مائة و الأرباح مائتین و المال الآخر ثلاثمائة مثلا بسطت المؤنة علیهما أخماسا، فیسقط من الأرباح خمسها و یخمس الباقی و هو مائة و ستون،و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زاد ما لا خمس فیه زیادة متصلة أو منفصلة وجب الخمس فی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الزیادة لارتفاع السوق نظر،و قطع العلامة فی التحریر بعدم الوجوب فیه </w:t>
      </w:r>
      <w:r>
        <w:rPr>
          <w:rStyle w:val="FootnoteAnchor"/>
          <w:rtl w:val="true"/>
        </w:rPr>
        <w:footnoteReference w:id="9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وجوب تخمیس الزیادة بین الإخراج من عین الأصل أو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نمی المخرج بنسبة الباقی أو أزید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 نمائه فی ملک المستحق،فلا یحتسب خمسا لغیره</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نماء مال المالک ربح جدید فیجب خمسه</w:t>
      </w:r>
      <w:r>
        <w:rPr>
          <w:rFonts w:eastAsia="IRNazanin" w:cs="IRNazanin"/>
          <w:color w:val="111111"/>
          <w:sz w:val="28"/>
          <w:szCs w:val="28"/>
          <w:rtl w:val="true"/>
          <w:lang w:bidi="fa-IR"/>
        </w:rPr>
        <w:t xml:space="preserve">. </w:t>
      </w:r>
      <w:bookmarkStart w:id="1403" w:name="pg13566_139949"/>
    </w:p>
    <w:p>
      <w:pPr>
        <w:pStyle w:val="Heading6"/>
        <w:numPr>
          <w:ilvl w:val="5"/>
          <w:numId w:val="1"/>
        </w:numPr>
        <w:rPr/>
      </w:pPr>
      <w:bookmarkStart w:id="1404" w:name="__RefHeading___Toc2314319_1934241801"/>
      <w:bookmarkStart w:id="1405" w:name="_Toc563"/>
      <w:bookmarkEnd w:id="1403"/>
      <w:bookmarkEnd w:id="1404"/>
      <w:r>
        <w:rPr>
          <w:rtl w:val="true"/>
        </w:rPr>
        <w:t>السادس</w:t>
      </w:r>
      <w:r>
        <w:rPr>
          <w:rtl w:val="true"/>
        </w:rPr>
        <w:t>:</w:t>
      </w:r>
      <w:r>
        <w:rPr>
          <w:rtl w:val="true"/>
        </w:rPr>
        <w:t>إذا اشتری الذمّی أرضا من مسلم وجب فیها الخمس</w:t>
      </w:r>
      <w:bookmarkEnd w:id="1405"/>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الذمّی أرضا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 وجب فیها الخمس، سواء کانت مما وجب فیه الخمس کالأرض المفتوحة عنوة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 فیه کالأرض التی أسلم علیها أهلها</w:t>
      </w:r>
      <w:r>
        <w:rPr>
          <w:rFonts w:eastAsia="IRNazanin" w:cs="IRNazanin"/>
          <w:color w:val="111111"/>
          <w:sz w:val="28"/>
          <w:szCs w:val="28"/>
          <w:rtl w:val="true"/>
          <w:lang w:bidi="fa-IR"/>
        </w:rPr>
        <w:t>.</w:t>
      </w:r>
    </w:p>
    <w:p>
      <w:pPr>
        <w:pStyle w:val="Heading6"/>
        <w:numPr>
          <w:ilvl w:val="5"/>
          <w:numId w:val="1"/>
        </w:numPr>
        <w:rPr/>
      </w:pPr>
      <w:bookmarkStart w:id="1406" w:name="__RefHeading___Toc2314321_1934241801"/>
      <w:bookmarkStart w:id="1407" w:name="_Toc564"/>
      <w:bookmarkEnd w:id="1406"/>
      <w:r>
        <w:rPr>
          <w:rtl w:val="true"/>
        </w:rPr>
        <w:t>السابع</w:t>
      </w:r>
      <w:r>
        <w:rPr>
          <w:rtl w:val="true"/>
        </w:rPr>
        <w:t>:</w:t>
      </w:r>
      <w:r>
        <w:rPr>
          <w:rtl w:val="true"/>
        </w:rPr>
        <w:t>الحلال إذا اختلط بالحرام و لا یتمیز</w:t>
      </w:r>
      <w:bookmarkEnd w:id="1407"/>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 إذا اختلط بالحرام و لا یتمیز،وجب فیه الخمس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الذمیّ من مسلم أرضا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فرق بین أن تکون الأرض معدة للزراعة أو لغیرها،حتی لو اشتری بستانا أو دارا أخذ منه خمس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خص المصنف فی المعتبر الأرض بالمزارع دون المساکن </w:t>
      </w:r>
      <w:r>
        <w:rPr>
          <w:rStyle w:val="FootnoteAnchor"/>
          <w:rtl w:val="true"/>
        </w:rPr>
        <w:footnoteReference w:id="9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تقدر الأرض المشغولة بکون الشاغل مستحق البقاء بأجرة لصاحب الأرض لا مجانا،و إلا لأحاط بالقیمة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الأکثر عبروا بلفظ الشراء تبعا للروایة </w:t>
      </w:r>
      <w:r>
        <w:rPr>
          <w:rStyle w:val="FootnoteAnchor"/>
          <w:rtl w:val="true"/>
        </w:rPr>
        <w:footnoteReference w:id="925"/>
      </w:r>
      <w:r>
        <w:rPr>
          <w:rFonts w:ascii="IRNazanin" w:hAnsi="IRNazanin" w:eastAsia="IRNazanin"/>
          <w:color w:val="111111"/>
          <w:sz w:val="28"/>
          <w:sz w:val="28"/>
          <w:szCs w:val="28"/>
          <w:rtl w:val="true"/>
          <w:lang w:bidi="fa-IR"/>
        </w:rPr>
        <w:t xml:space="preserve">،و قطع فی البیان بالاکتفاء بمطلق الانتقال </w:t>
      </w:r>
      <w:r>
        <w:rPr>
          <w:rStyle w:val="FootnoteAnchor"/>
          <w:rtl w:val="true"/>
        </w:rPr>
        <w:footnoteReference w:id="9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یتخیر الإمام أو الحاکم بین أخذ خمس العین،أو خمس الارتفاع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یتولیان النیة عند الأخذ و الدفع وجوبا عنهما لا عنه،مع احتمال سقوط النیة هنا،و به قطع فی البیان </w:t>
      </w:r>
      <w:r>
        <w:rPr>
          <w:rStyle w:val="FootnoteAnchor"/>
          <w:rtl w:val="true"/>
        </w:rPr>
        <w:footnoteReference w:id="927"/>
      </w:r>
      <w:r>
        <w:rPr>
          <w:rFonts w:ascii="IRNazanin" w:hAnsi="IRNazanin" w:eastAsia="IRNazanin"/>
          <w:color w:val="111111"/>
          <w:sz w:val="28"/>
          <w:sz w:val="28"/>
          <w:szCs w:val="28"/>
          <w:rtl w:val="true"/>
          <w:lang w:bidi="fa-IR"/>
        </w:rPr>
        <w:t xml:space="preserve">،و الأول خیرة الدروس </w:t>
      </w:r>
      <w:r>
        <w:rPr>
          <w:rStyle w:val="FootnoteAnchor"/>
          <w:rtl w:val="true"/>
        </w:rPr>
        <w:footnoteReference w:id="9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یسقط الخمس عن الذمی ببیع الأرض قبل الإخراج و ان کان البیع لمسلم،و لا بإقالة المسلم له فی البیع،مع احتمال السقوط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مما فیه الخمس کالأرض المفتوحة عنوة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یتصور بیع المفتوحة عنوة تبعا لآثار المتصرف ببناء و شجر،و بهذا الاعتبار یخرج خمسها لا باعتبار نفس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وجوب الخمس فیها بین أن یکون قد خمست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 إذا اختلط بالحرام و لا یتمیز وجب فیه الخمس</w:t>
      </w:r>
      <w:r>
        <w:rPr>
          <w:rFonts w:eastAsia="IRNazanin" w:cs="IRNazanin"/>
          <w:color w:val="111111"/>
          <w:sz w:val="28"/>
          <w:szCs w:val="28"/>
          <w:rtl w:val="true"/>
          <w:lang w:bidi="fa-IR"/>
        </w:rPr>
        <w:t>»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جهل قدر الحرام و 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عرفهما تعین الدفع إلی المالک،سواء </w:t>
      </w:r>
      <w:bookmarkStart w:id="1408" w:name="pg13566_139950"/>
    </w:p>
    <w:p>
      <w:pPr>
        <w:pStyle w:val="Heading5"/>
        <w:numPr>
          <w:ilvl w:val="4"/>
          <w:numId w:val="1"/>
        </w:numPr>
        <w:rPr/>
      </w:pPr>
      <w:bookmarkStart w:id="1409" w:name="__RefHeading___Toc2314323_1934241801"/>
      <w:bookmarkStart w:id="1410" w:name="_Toc565"/>
      <w:bookmarkEnd w:id="1408"/>
      <w:bookmarkEnd w:id="1409"/>
      <w:r>
        <w:rPr>
          <w:rtl w:val="true"/>
        </w:rPr>
        <w:t>فروع</w:t>
      </w:r>
      <w:bookmarkEnd w:id="1410"/>
    </w:p>
    <w:p>
      <w:pPr>
        <w:pStyle w:val="Heading6"/>
        <w:numPr>
          <w:ilvl w:val="5"/>
          <w:numId w:val="1"/>
        </w:numPr>
        <w:rPr/>
      </w:pPr>
      <w:bookmarkStart w:id="1411" w:name="__RefHeading___Toc2314325_1934241801"/>
      <w:bookmarkStart w:id="1412" w:name="_Toc566"/>
      <w:bookmarkEnd w:id="1411"/>
      <w:r>
        <w:rPr>
          <w:rtl w:val="true"/>
        </w:rPr>
        <w:t>اشارة</w:t>
      </w:r>
      <w:bookmarkEnd w:id="1412"/>
    </w:p>
    <w:p>
      <w:pPr>
        <w:pStyle w:val="BookText"/>
        <w:rPr/>
      </w:pPr>
      <w:r>
        <w:rPr>
          <w:rFonts w:ascii="IRNazanin" w:hAnsi="IRNazanin" w:eastAsia="IRNazanin"/>
          <w:color w:val="111111"/>
          <w:sz w:val="28"/>
          <w:sz w:val="28"/>
          <w:szCs w:val="28"/>
          <w:rtl w:val="true"/>
          <w:lang w:bidi="fa-IR"/>
        </w:rPr>
        <w:t>فروع</w:t>
      </w:r>
    </w:p>
    <w:p>
      <w:pPr>
        <w:pStyle w:val="Heading6"/>
        <w:numPr>
          <w:ilvl w:val="5"/>
          <w:numId w:val="1"/>
        </w:numPr>
        <w:rPr/>
      </w:pPr>
      <w:bookmarkStart w:id="1413" w:name="__RefHeading___Toc2314327_1934241801"/>
      <w:bookmarkStart w:id="1414" w:name="_Toc567"/>
      <w:bookmarkEnd w:id="1413"/>
      <w:r>
        <w:rPr>
          <w:rtl w:val="true"/>
        </w:rPr>
        <w:t>الأول</w:t>
      </w:r>
      <w:r>
        <w:rPr>
          <w:rtl w:val="true"/>
        </w:rPr>
        <w:t>:</w:t>
      </w:r>
      <w:r>
        <w:rPr>
          <w:rtl w:val="true"/>
        </w:rPr>
        <w:t>الخمس یجب فی الکنز</w:t>
      </w:r>
      <w:bookmarkEnd w:id="141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یجب فی الکنز،سواء کان الواجد له حرّا أو عبدا، صغیرا أو کبیرا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المعادن و الغوص</w:t>
      </w:r>
      <w:r>
        <w:rPr>
          <w:rFonts w:eastAsia="IRNazanin" w:cs="IRNazanin"/>
          <w:color w:val="111111"/>
          <w:sz w:val="28"/>
          <w:szCs w:val="28"/>
          <w:rtl w:val="true"/>
          <w:lang w:bidi="fa-IR"/>
        </w:rPr>
        <w:t>.</w:t>
      </w:r>
    </w:p>
    <w:p>
      <w:pPr>
        <w:pStyle w:val="Heading6"/>
        <w:numPr>
          <w:ilvl w:val="5"/>
          <w:numId w:val="1"/>
        </w:numPr>
        <w:rPr/>
      </w:pPr>
      <w:bookmarkStart w:id="1415" w:name="__RefHeading___Toc2314329_1934241801"/>
      <w:bookmarkStart w:id="1416" w:name="_Toc568"/>
      <w:bookmarkEnd w:id="1415"/>
      <w:r>
        <w:rPr>
          <w:rtl w:val="true"/>
        </w:rPr>
        <w:t>الثانی</w:t>
      </w:r>
      <w:r>
        <w:rPr>
          <w:rtl w:val="true"/>
        </w:rPr>
        <w:t>:</w:t>
      </w:r>
      <w:r>
        <w:rPr>
          <w:rtl w:val="true"/>
        </w:rPr>
        <w:t>لا یعتبر الحول فی شیء من الخمس</w:t>
      </w:r>
      <w:bookmarkEnd w:id="1416"/>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الحول فی شیء من الخمس،و لکن یؤخر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فی أرباح التجارات احتیاطا للمکتسب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زاد عن الخمس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علم القدر خاصة وجبت الصدقة به علی مستحق الزکاة بحاجته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علمه من وجه دون آخر کما لو علم أنه یزید عن الخمس أخرج خمسه، و تصدق بما یغلب علی ظنه أنه مع الخمس قدر الحرام فصاعدا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کون الجمیع صدقة و کونه خمسا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علم انه أقل من الخمس اقتصر علی إخراج ما یتحقق معه براءة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الاکتفاء بالظن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هو خمس أو صدقة؟وجهان،و لا ریب ان جعله خمسا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علم المالک خاصة صالحه،فإن أبی قال فی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دفع إلیه خمسه مع الجهل المحض بقدره أو ما یغلب علی الظن ان علم زیادته عنه أو نقصه،لأن هذا القدر جعله اللّه تعالی مطهرا للمال </w:t>
      </w:r>
      <w:r>
        <w:rPr>
          <w:rStyle w:val="FootnoteAnchor"/>
          <w:rtl w:val="true"/>
        </w:rPr>
        <w:footnoteReference w:id="9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الخلیط مما یجب فیه الخمس لم یکن هذا الخمس کافیا عن خمسه،بل یخرج الخمس لأجل الحرام أولا أو ما یقوم مقامه،ثمَّ یخمس الباقی بحسبه من غوص أو مکسب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 مالک الحرام بعد الإخراج و لم یرض به ففی الضمان له وجهان،أقربهما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الواجد له حرا أو عبدا صغیرا أو کبیرا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المکلف بالإخراج الولی حیث یکون الواجد ناقصا،و هو المولی فی العبد و الولی فی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الحول فی شیء من الخمس و لکن یؤخر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فرق بین الأرباح و غیرها فی عدم اعتبار الحول،بل یجب فیما جمع الأوصاف </w:t>
      </w:r>
      <w:bookmarkStart w:id="1417" w:name="pg13566_139951"/>
    </w:p>
    <w:p>
      <w:pPr>
        <w:pStyle w:val="Heading6"/>
        <w:numPr>
          <w:ilvl w:val="5"/>
          <w:numId w:val="1"/>
        </w:numPr>
        <w:rPr/>
      </w:pPr>
      <w:bookmarkStart w:id="1418" w:name="__RefHeading___Toc2314331_1934241801"/>
      <w:bookmarkStart w:id="1419" w:name="_Toc569"/>
      <w:bookmarkEnd w:id="1417"/>
      <w:bookmarkEnd w:id="1418"/>
      <w:r>
        <w:rPr>
          <w:rtl w:val="true"/>
        </w:rPr>
        <w:t>الثالث</w:t>
      </w:r>
      <w:r>
        <w:rPr>
          <w:rtl w:val="true"/>
        </w:rPr>
        <w:t>:</w:t>
      </w:r>
      <w:r>
        <w:rPr>
          <w:rtl w:val="true"/>
        </w:rPr>
        <w:t>إذا اختلف المالک و المستأجر فی الکنز</w:t>
      </w:r>
      <w:bookmarkEnd w:id="1419"/>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 المالک و المستأجر فی الکنز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اختلفا فی ملکه،فالقول قول المؤجر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اختلفا فی قدره،فالقول قول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المتقدمة من حین الملک وجوبا مضیقا فی غیر الأرباح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یجب أیضا فیما علم زیادته عن المؤنة المعتادة من حین ظهور الربح و لکن الوجوب موسّع طول الحول من حین ظهور الربح احتیاطا للمکلف باحتمال زیادة مئونته بتجدد ولد و مملوک و زوجة، و ضیف غیر معتاد،و غرامة لا یعلمها،و خسارة فی تجارة،و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الاحتیاط للمستحق لاحتمال نقصان المؤنة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بأن تعجیل الإخراج عن الزائد المعلوم لا یسقط الوجوب فیما تجدد علم زیادته،فإن التقدیم مبنی علی التخمین و الظن،فمتی فضل شیء عن المؤنة وجب إخراج خمسه،سواء أ کان بسبب نقص النفقة أم لغیر ذلک،فتعجیل الإخراج مم علم زیادته أغبط للمستحق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عجل الإخراج فزادت المؤنة لم یرجع علی المستحق مع عدم علمه بالحال و تلف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جواز رجوعه علیه مع بقاء العین أو علمه بالحال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مثله فی الزکاة،إلا ان عدم الرجوع هنا مطلقا متوجه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یعتبر الحول بسبب الربح فأوله ظهور الربح فیعتبر منه مئونة السنة المستقبلة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تجدد ربح آخر فی أثناء الحول کانت مئونة بقیة حول الأول معتبرة منهما،و له تأخیر إخراج خمس الربح الثانی إلی آخر حوله،و یختص بمؤنة بقیة حوله بعد انقضاء حول الأول و هکذا،فإن المراد بالسنة هنا ما تجددت بعد الربح لا بحسب اختیار المکتسب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انه کما لا یعتبر الحول هنا لا یعتبر النصاب بل یخمس الفاضل و إن قلّ،و کذا القول فیما عدا المعدن و الکنز و الغوص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اختلفا فی ملکه فالقول قول المؤجر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 الأصح تقدیم قول المستأجر لأنه صاحب الید حقیقة،و لدعوی المؤجر خلاف الظاهر و هو إیجار دار فیها 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فی ذلک کون یده فرعیة علی ید</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420" w:name="__RefHeading___Toc2314333_1934241801"/>
      <w:bookmarkStart w:id="1421" w:name="_Toc570"/>
      <w:bookmarkEnd w:id="1420"/>
      <w:r>
        <w:rPr>
          <w:rtl w:val="true"/>
        </w:rPr>
        <w:t>الرابع</w:t>
      </w:r>
      <w:r>
        <w:rPr>
          <w:rtl w:val="true"/>
        </w:rPr>
        <w:t>:</w:t>
      </w:r>
      <w:r>
        <w:rPr>
          <w:rtl w:val="true"/>
        </w:rPr>
        <w:t>الخمس یجب بعد المؤنة</w:t>
      </w:r>
      <w:bookmarkStart w:id="1422" w:name="pg13566_139952"/>
      <w:bookmarkEnd w:id="1421"/>
    </w:p>
    <w:p>
      <w:pPr>
        <w:pStyle w:val="BookText"/>
        <w:rPr/>
      </w:pPr>
      <w:bookmarkEnd w:id="1422"/>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یجب بعد المؤنة التی یفتقر إلیها إخراج الکنز و المعدن،من حفر و سبک و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423" w:name="__RefHeading___Toc2314335_1934241801"/>
      <w:bookmarkStart w:id="1424" w:name="_Toc571"/>
      <w:bookmarkEnd w:id="1423"/>
      <w:r>
        <w:rPr>
          <w:rtl w:val="true"/>
        </w:rPr>
        <w:t>الفصل الثانی فی قسمته</w:t>
      </w:r>
      <w:bookmarkEnd w:id="1424"/>
    </w:p>
    <w:p>
      <w:pPr>
        <w:pStyle w:val="Heading5"/>
        <w:numPr>
          <w:ilvl w:val="4"/>
          <w:numId w:val="1"/>
        </w:numPr>
        <w:rPr/>
      </w:pPr>
      <w:bookmarkStart w:id="1425" w:name="__RefHeading___Toc2314337_1934241801"/>
      <w:bookmarkStart w:id="1426" w:name="_Toc572"/>
      <w:bookmarkEnd w:id="1425"/>
      <w:r>
        <w:rPr>
          <w:rtl w:val="true"/>
        </w:rPr>
        <w:t>اشارة</w:t>
      </w:r>
      <w:bookmarkEnd w:id="1426"/>
    </w:p>
    <w:p>
      <w:pPr>
        <w:pStyle w:val="BookText"/>
        <w:rPr/>
      </w:pPr>
      <w:r>
        <w:rPr>
          <w:rFonts w:ascii="IRNazanin" w:hAnsi="IRNazanin" w:eastAsia="IRNazanin"/>
          <w:color w:val="111111"/>
          <w:sz w:val="28"/>
          <w:sz w:val="28"/>
          <w:szCs w:val="28"/>
          <w:rtl w:val="true"/>
          <w:lang w:bidi="fa-IR"/>
        </w:rPr>
        <w:t>الفصل الثانی فی قسمته یقسم ستة أقسام</w:t>
      </w:r>
      <w:r>
        <w:rPr>
          <w:rFonts w:eastAsia="IRNazanin" w:cs="IRNazanin"/>
          <w:color w:val="111111"/>
          <w:sz w:val="28"/>
          <w:szCs w:val="28"/>
          <w:rtl w:val="true"/>
          <w:lang w:bidi="fa-IR"/>
        </w:rPr>
        <w:t>:</w:t>
      </w:r>
    </w:p>
    <w:p>
      <w:pPr>
        <w:pStyle w:val="Heading5"/>
        <w:numPr>
          <w:ilvl w:val="4"/>
          <w:numId w:val="1"/>
        </w:numPr>
        <w:rPr/>
      </w:pPr>
      <w:bookmarkStart w:id="1427" w:name="__RefHeading___Toc2314339_1934241801"/>
      <w:bookmarkStart w:id="1428" w:name="_Toc573"/>
      <w:bookmarkEnd w:id="1427"/>
      <w:r>
        <w:rPr>
          <w:rtl w:val="true"/>
        </w:rPr>
        <w:t>ثلاثة للنبی صلی اللّه علیه و آله و سلم</w:t>
      </w:r>
      <w:bookmarkEnd w:id="1428"/>
    </w:p>
    <w:p>
      <w:pPr>
        <w:pStyle w:val="BookText"/>
        <w:rPr/>
      </w:pPr>
      <w:r>
        <w:rPr>
          <w:rFonts w:ascii="IRNazanin" w:hAnsi="IRNazanin" w:eastAsia="IRNazanin"/>
          <w:color w:val="111111"/>
          <w:sz w:val="28"/>
          <w:sz w:val="28"/>
          <w:szCs w:val="28"/>
          <w:rtl w:val="true"/>
          <w:lang w:bidi="fa-IR"/>
        </w:rPr>
        <w:t>ثلاثة للنبی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اللّه،و سهم رسوله،و سهم ذی القربی،و هو الإمام علیه السلام،و بعده للإمام القائم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قبضه النبی صلی اللّه علیه و آله و سلّم أو الإمام ینتقل الی وارثه</w:t>
      </w:r>
      <w:r>
        <w:rPr>
          <w:rFonts w:eastAsia="IRNazanin" w:cs="IRNazanin"/>
          <w:color w:val="111111"/>
          <w:sz w:val="28"/>
          <w:szCs w:val="28"/>
          <w:rtl w:val="true"/>
          <w:lang w:bidi="fa-IR"/>
        </w:rPr>
        <w:t>.</w:t>
      </w:r>
    </w:p>
    <w:p>
      <w:pPr>
        <w:pStyle w:val="Heading5"/>
        <w:numPr>
          <w:ilvl w:val="4"/>
          <w:numId w:val="1"/>
        </w:numPr>
        <w:rPr/>
      </w:pPr>
      <w:bookmarkStart w:id="1429" w:name="__RefHeading___Toc2314341_1934241801"/>
      <w:bookmarkStart w:id="1430" w:name="_Toc574"/>
      <w:bookmarkEnd w:id="1429"/>
      <w:r>
        <w:rPr>
          <w:rtl w:val="true"/>
        </w:rPr>
        <w:t>و ثلاثة للأیتام و المساکین و أبناء السبیل</w:t>
      </w:r>
      <w:bookmarkEnd w:id="1430"/>
    </w:p>
    <w:p>
      <w:pPr>
        <w:pStyle w:val="Heading6"/>
        <w:numPr>
          <w:ilvl w:val="5"/>
          <w:numId w:val="1"/>
        </w:numPr>
        <w:rPr/>
      </w:pPr>
      <w:bookmarkStart w:id="1431" w:name="__RefHeading___Toc2314343_1934241801"/>
      <w:bookmarkStart w:id="1432" w:name="_Toc575"/>
      <w:bookmarkEnd w:id="1431"/>
      <w:r>
        <w:rPr>
          <w:rtl w:val="true"/>
        </w:rPr>
        <w:t>اشارة</w:t>
      </w:r>
      <w:bookmarkEnd w:id="1432"/>
    </w:p>
    <w:p>
      <w:pPr>
        <w:pStyle w:val="BookText"/>
        <w:rPr/>
      </w:pPr>
      <w:r>
        <w:rPr>
          <w:rFonts w:ascii="IRNazanin" w:hAnsi="IRNazanin" w:eastAsia="IRNazanin"/>
          <w:color w:val="111111"/>
          <w:sz w:val="28"/>
          <w:sz w:val="28"/>
          <w:szCs w:val="28"/>
          <w:rtl w:val="true"/>
          <w:lang w:bidi="fa-IR"/>
        </w:rPr>
        <w:t>و ثلاثة للأیتام و المساکین و أبناء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المؤجر کما فی اختلاف البائع و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یقدم قول کل ذی ید کالمعمر </w:t>
      </w:r>
      <w:r>
        <w:rPr>
          <w:rStyle w:val="FootnoteAnchor"/>
          <w:rtl w:val="true"/>
        </w:rPr>
        <w:footnoteReference w:id="930"/>
      </w:r>
      <w:r>
        <w:rPr>
          <w:rFonts w:ascii="IRNazanin" w:hAnsi="IRNazanin" w:eastAsia="IRNazanin"/>
          <w:color w:val="111111"/>
          <w:sz w:val="28"/>
          <w:sz w:val="28"/>
          <w:szCs w:val="28"/>
          <w:rtl w:val="true"/>
          <w:lang w:bidi="fa-IR"/>
        </w:rPr>
        <w:t>و المستعیر مع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شهدت الحال بتقدمه علی زمان ذی الید کالبناء المتقادم علیه،و قرب عهد ذی الید،و نحو ذلک عمل بها مع الیمین کما اختاره فی البیان </w:t>
      </w:r>
      <w:r>
        <w:rPr>
          <w:rStyle w:val="FootnoteAnchor"/>
          <w:rtl w:val="true"/>
        </w:rPr>
        <w:footnoteReference w:id="9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شهدت الحال لذی الید زال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یجب بعد المؤنة التی یفتقر إلیها إخراج الکنز و المعدن من حفر و سبک و غیره</w:t>
      </w:r>
      <w:r>
        <w:rPr>
          <w:rFonts w:eastAsia="IRNazanin" w:cs="IRNazanin"/>
          <w:color w:val="111111"/>
          <w:sz w:val="28"/>
          <w:szCs w:val="28"/>
          <w:rtl w:val="true"/>
          <w:lang w:bidi="fa-IR"/>
        </w:rPr>
        <w:t>»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ریب فی اعتبار إخراج المؤنة فیهما،لکن هل یعتبر النصاب بعدها أم قبلها، فیخرج منه ما بقی بعد المؤنة؟العبارة تحتمل کلا من الأمرین،و الذی صرح به الأصحاب هو الأول،و لم یتعرضوا فیه بخلاف،کما ذکروه فی مئونة زکاة الغلات</w:t>
      </w:r>
      <w:r>
        <w:rPr>
          <w:rFonts w:eastAsia="IRNazanin" w:cs="IRNazanin"/>
          <w:color w:val="111111"/>
          <w:sz w:val="28"/>
          <w:szCs w:val="28"/>
          <w:rtl w:val="true"/>
          <w:lang w:bidi="fa-IR"/>
        </w:rPr>
        <w:t xml:space="preserve">. </w:t>
      </w:r>
      <w:bookmarkStart w:id="1433" w:name="pg13566_139953"/>
    </w:p>
    <w:p>
      <w:pPr>
        <w:pStyle w:val="BookText"/>
        <w:rPr/>
      </w:pPr>
      <w:bookmarkEnd w:id="1433"/>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یقسّم خمسة أقسام،و الأول أشهر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الطوائف الثلاث،انتسابهم إلی عبد المطلب بالأبوّة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انتسبوا بالأم خاصة،لم یعطوا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الخمس شیئا،علی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استیعاب کل طائفة،بل لو اقتصر من کل طائفة علی واحد جاز</w:t>
      </w:r>
      <w:r>
        <w:rPr>
          <w:rFonts w:eastAsia="IRNazanin" w:cs="IRNazanin"/>
          <w:color w:val="111111"/>
          <w:sz w:val="28"/>
          <w:szCs w:val="28"/>
          <w:rtl w:val="true"/>
          <w:lang w:bidi="fa-IR"/>
        </w:rPr>
        <w:t>.</w:t>
      </w:r>
    </w:p>
    <w:p>
      <w:pPr>
        <w:pStyle w:val="Heading6"/>
        <w:numPr>
          <w:ilvl w:val="5"/>
          <w:numId w:val="1"/>
        </w:numPr>
        <w:rPr/>
      </w:pPr>
      <w:bookmarkStart w:id="1434" w:name="__RefHeading___Toc2314345_1934241801"/>
      <w:bookmarkStart w:id="1435" w:name="_Toc576"/>
      <w:bookmarkEnd w:id="1434"/>
      <w:r>
        <w:rPr>
          <w:rtl w:val="true"/>
        </w:rPr>
        <w:t>و هنا مسائل</w:t>
      </w:r>
      <w:bookmarkEnd w:id="1435"/>
    </w:p>
    <w:p>
      <w:pPr>
        <w:pStyle w:val="BookText"/>
        <w:rPr/>
      </w:pP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pStyle w:val="Heading6"/>
        <w:numPr>
          <w:ilvl w:val="5"/>
          <w:numId w:val="1"/>
        </w:numPr>
        <w:rPr/>
      </w:pPr>
      <w:bookmarkStart w:id="1436" w:name="__RefHeading___Toc2314347_1934241801"/>
      <w:bookmarkStart w:id="1437" w:name="_Toc577"/>
      <w:bookmarkEnd w:id="1436"/>
      <w:r>
        <w:rPr>
          <w:rtl w:val="true"/>
        </w:rPr>
        <w:t>الأولی</w:t>
      </w:r>
      <w:r>
        <w:rPr>
          <w:rtl w:val="true"/>
        </w:rPr>
        <w:t>:</w:t>
      </w:r>
      <w:r>
        <w:rPr>
          <w:rtl w:val="true"/>
        </w:rPr>
        <w:t>مستحق الخمس هو من ولده عبد المطلب</w:t>
      </w:r>
      <w:bookmarkEnd w:id="1437"/>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الخمس هو من ولده عبد المطلب،و هم بنو أبی طالب و العباس و الحارث و أبی لهب،الذکر و 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استحقاق بنی المطلب تردد،أحوطه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خمسة أقسام،و الأول أشهر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المشهور قسمته ستة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الآیة </w:t>
      </w:r>
      <w:r>
        <w:rPr>
          <w:rStyle w:val="FootnoteAnchor"/>
          <w:rtl w:val="true"/>
        </w:rPr>
        <w:footnoteReference w:id="932"/>
      </w:r>
      <w:r>
        <w:rPr>
          <w:rFonts w:ascii="IRNazanin" w:hAnsi="IRNazanin" w:eastAsia="IRNazanin"/>
          <w:color w:val="111111"/>
          <w:sz w:val="28"/>
          <w:sz w:val="28"/>
          <w:szCs w:val="28"/>
          <w:rtl w:val="true"/>
          <w:lang w:bidi="fa-IR"/>
        </w:rPr>
        <w:t xml:space="preserve">الشریفة دالة علیه صریحا،و کذا الروایات </w:t>
      </w:r>
      <w:r>
        <w:rPr>
          <w:rStyle w:val="FootnoteAnchor"/>
          <w:rtl w:val="true"/>
        </w:rPr>
        <w:footnoteReference w:id="9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الآخر مع شذوذه لا یعلم قائله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انتسبوا بالأمّ خاصة لم یعطوا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خالف فی ذلک المرتضی </w:t>
      </w:r>
      <w:r>
        <w:rPr>
          <w:rStyle w:val="FootnoteAnchor"/>
          <w:rtl w:val="true"/>
        </w:rPr>
        <w:footnoteReference w:id="9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فاکتفی بالانتساب بالأمّ،و المشهور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استعمال أهل اللغة </w:t>
      </w:r>
      <w:r>
        <w:rPr>
          <w:rStyle w:val="FootnoteAnchor"/>
          <w:rtl w:val="true"/>
        </w:rPr>
        <w:footnoteReference w:id="935"/>
      </w:r>
      <w:r>
        <w:rPr>
          <w:rFonts w:ascii="IRNazanin" w:hAnsi="IRNazanin" w:eastAsia="IRNazanin"/>
          <w:color w:val="111111"/>
          <w:sz w:val="28"/>
          <w:sz w:val="28"/>
          <w:szCs w:val="28"/>
          <w:rtl w:val="true"/>
          <w:lang w:bidi="fa-IR"/>
        </w:rPr>
        <w:t>حجة علیه،و لا حجة له فی قوله صلی اللّه علیه و آله و سلّم للحسنین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ابنای</w:t>
      </w:r>
      <w:r>
        <w:rPr>
          <w:rFonts w:eastAsia="IRNazanin" w:cs="IRNazanin"/>
          <w:color w:val="111111"/>
          <w:sz w:val="28"/>
          <w:szCs w:val="28"/>
          <w:rtl w:val="true"/>
          <w:lang w:bidi="fa-IR"/>
        </w:rPr>
        <w:t xml:space="preserve">» </w:t>
      </w:r>
      <w:r>
        <w:rPr>
          <w:rStyle w:val="FootnoteAnchor"/>
          <w:rtl w:val="true"/>
        </w:rPr>
        <w:footnoteReference w:id="936"/>
      </w:r>
      <w:r>
        <w:rPr>
          <w:rFonts w:ascii="IRNazanin" w:hAnsi="IRNazanin" w:eastAsia="IRNazanin"/>
          <w:color w:val="111111"/>
          <w:sz w:val="28"/>
          <w:sz w:val="28"/>
          <w:szCs w:val="28"/>
          <w:rtl w:val="true"/>
          <w:lang w:bidi="fa-IR"/>
        </w:rPr>
        <w:t xml:space="preserve">لأن الاستعمال أعم من الحقیقة، و حمله علی المجاز أولی من الحقیقة لاستلزامه الاشتراک،و المجاز خیر منه،و للروایة عن الکاظم علیه السلام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استحقاق بنی المطلب تردد أظهره المنع</w:t>
      </w:r>
      <w:r>
        <w:rPr>
          <w:rFonts w:eastAsia="IRNazanin" w:cs="IRNazanin"/>
          <w:color w:val="111111"/>
          <w:sz w:val="28"/>
          <w:szCs w:val="28"/>
          <w:rtl w:val="true"/>
          <w:lang w:bidi="fa-IR"/>
        </w:rPr>
        <w:t>»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المشهور و خالف فیه المفید و ابن الجنید </w:t>
      </w:r>
      <w:r>
        <w:rPr>
          <w:rStyle w:val="FootnoteAnchor"/>
          <w:rtl w:val="true"/>
        </w:rPr>
        <w:footnoteReference w:id="938"/>
      </w:r>
      <w:r>
        <w:rPr>
          <w:rFonts w:ascii="IRNazanin" w:hAnsi="IRNazanin" w:eastAsia="IRNazanin"/>
          <w:color w:val="111111"/>
          <w:sz w:val="28"/>
          <w:sz w:val="28"/>
          <w:szCs w:val="28"/>
          <w:rtl w:val="true"/>
          <w:lang w:bidi="fa-IR"/>
        </w:rPr>
        <w:t>،و قد تقدم الکلام فی ذلک</w:t>
      </w:r>
      <w:r>
        <w:rPr>
          <w:rFonts w:eastAsia="IRNazanin" w:cs="IRNazanin"/>
          <w:color w:val="111111"/>
          <w:sz w:val="28"/>
          <w:szCs w:val="28"/>
          <w:rtl w:val="true"/>
          <w:lang w:bidi="fa-IR"/>
        </w:rPr>
        <w:t xml:space="preserve">. </w:t>
      </w:r>
      <w:bookmarkStart w:id="1438" w:name="pg13566_139954"/>
    </w:p>
    <w:p>
      <w:pPr>
        <w:pStyle w:val="Heading6"/>
        <w:numPr>
          <w:ilvl w:val="5"/>
          <w:numId w:val="1"/>
        </w:numPr>
        <w:rPr/>
      </w:pPr>
      <w:bookmarkStart w:id="1439" w:name="__RefHeading___Toc2314349_1934241801"/>
      <w:bookmarkStart w:id="1440" w:name="_Toc578"/>
      <w:bookmarkEnd w:id="1438"/>
      <w:bookmarkEnd w:id="1439"/>
      <w:r>
        <w:rPr>
          <w:rtl w:val="true"/>
        </w:rPr>
        <w:t>الثانیة</w:t>
      </w:r>
      <w:r>
        <w:rPr>
          <w:rtl w:val="true"/>
        </w:rPr>
        <w:t>:</w:t>
      </w:r>
      <w:r>
        <w:rPr>
          <w:rtl w:val="true"/>
        </w:rPr>
        <w:t>هل یجوز أن یخصّ بالخمس طائفة؟</w:t>
      </w:r>
      <w:bookmarkEnd w:id="1440"/>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أن یخصّ بالخمس طائفة؟قیل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لا،و هو الأحوط</w:t>
      </w:r>
      <w:r>
        <w:rPr>
          <w:rFonts w:eastAsia="IRNazanin" w:cs="IRNazanin"/>
          <w:color w:val="111111"/>
          <w:sz w:val="28"/>
          <w:szCs w:val="28"/>
          <w:rtl w:val="true"/>
          <w:lang w:bidi="fa-IR"/>
        </w:rPr>
        <w:t>.</w:t>
      </w:r>
    </w:p>
    <w:p>
      <w:pPr>
        <w:pStyle w:val="Heading6"/>
        <w:numPr>
          <w:ilvl w:val="5"/>
          <w:numId w:val="1"/>
        </w:numPr>
        <w:rPr/>
      </w:pPr>
      <w:bookmarkStart w:id="1441" w:name="__RefHeading___Toc2314351_1934241801"/>
      <w:bookmarkStart w:id="1442" w:name="_Toc579"/>
      <w:bookmarkEnd w:id="1441"/>
      <w:r>
        <w:rPr>
          <w:rtl w:val="true"/>
        </w:rPr>
        <w:t>الثالثة</w:t>
      </w:r>
      <w:r>
        <w:rPr>
          <w:rtl w:val="true"/>
        </w:rPr>
        <w:t>:</w:t>
      </w:r>
      <w:r>
        <w:rPr>
          <w:rtl w:val="true"/>
        </w:rPr>
        <w:t>یقسّم الإمام علی الطوائف الثلاث،قدر الکفایة</w:t>
      </w:r>
      <w:bookmarkEnd w:id="1442"/>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الإمام علی الطوائف الثلاث،قدر الکفایة مقتصدا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فضل کان له،و إن أعوز أتمّ من نصیبه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أن یخص بالخمس طائفة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یخفی ان المراد بالخمس هنا غیر حصة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منشأ الخلاف من کون اللام فی الآیة </w:t>
      </w:r>
      <w:r>
        <w:rPr>
          <w:rStyle w:val="FootnoteAnchor"/>
          <w:rtl w:val="true"/>
        </w:rPr>
        <w:footnoteReference w:id="939"/>
      </w:r>
      <w:r>
        <w:rPr>
          <w:rFonts w:ascii="IRNazanin" w:hAnsi="IRNazanin" w:eastAsia="IRNazanin"/>
          <w:color w:val="111111"/>
          <w:sz w:val="28"/>
          <w:sz w:val="28"/>
          <w:szCs w:val="28"/>
          <w:rtl w:val="true"/>
          <w:lang w:bidi="fa-IR"/>
        </w:rPr>
        <w:t>للاختصاص أو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الکلام علیه فی الزکاة، و أنّ القول بالاختصاص أوجه حذرا من الاشتراک،فیجوز تخصیص من شاء، و للروایة عن الکاظم علیه السلام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الامام علی الطوائف قدر الکفایة مقتصدا</w:t>
      </w:r>
      <w:r>
        <w:rPr>
          <w:rFonts w:eastAsia="IRNazanin" w:cs="IRNazanin"/>
          <w:color w:val="111111"/>
          <w:sz w:val="28"/>
          <w:szCs w:val="28"/>
          <w:rtl w:val="true"/>
          <w:lang w:bidi="fa-IR"/>
        </w:rPr>
        <w:t>»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بالکفایة مئونة السنة،و بالاقتصاد التوسط فی النفقة بحسب عادتهم من غیر إسراف و لا إقتار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من حضره و من غاب عنه من سائر رعیّته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یجوز تجاوز مئونة السنة دفعة کالزکاة؟وجهان،أجودهما العدم،وفاقا للشهید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9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الحکم بکون المعوز علیه و الفاضل له هو المشهور بین الأصحاب،و به خبران مرسلان </w:t>
      </w:r>
      <w:r>
        <w:rPr>
          <w:rStyle w:val="FootnoteAnchor"/>
          <w:rtl w:val="true"/>
        </w:rPr>
        <w:footnoteReference w:id="9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أنکره ابن إدریس </w:t>
      </w:r>
      <w:r>
        <w:rPr>
          <w:rStyle w:val="FootnoteAnchor"/>
          <w:rtl w:val="true"/>
        </w:rPr>
        <w:footnoteReference w:id="943"/>
      </w:r>
      <w:r>
        <w:rPr>
          <w:rFonts w:ascii="IRNazanin" w:hAnsi="IRNazanin" w:eastAsia="IRNazanin"/>
          <w:color w:val="111111"/>
          <w:sz w:val="28"/>
          <w:sz w:val="28"/>
          <w:szCs w:val="28"/>
          <w:rtl w:val="true"/>
          <w:lang w:bidi="fa-IR"/>
        </w:rPr>
        <w:t xml:space="preserve">لمخالفته لظاهر الآیة المقتضیة لتخصیص کل صنف بحصة معینة،و التفصیل قاطع للشرکة،و الزیادة علی النص هنا نسخ للقرآن بخبر الآحاد أو ما دونه،و لانتفاء فائدة القسمة و التقدیر </w:t>
      </w:r>
      <w:bookmarkStart w:id="1443" w:name="pg13566_139955"/>
    </w:p>
    <w:p>
      <w:pPr>
        <w:pStyle w:val="Heading6"/>
        <w:numPr>
          <w:ilvl w:val="5"/>
          <w:numId w:val="1"/>
        </w:numPr>
        <w:rPr/>
      </w:pPr>
      <w:bookmarkStart w:id="1444" w:name="__RefHeading___Toc2314353_1934241801"/>
      <w:bookmarkStart w:id="1445" w:name="_Toc580"/>
      <w:bookmarkEnd w:id="1443"/>
      <w:bookmarkEnd w:id="1444"/>
      <w:r>
        <w:rPr>
          <w:rtl w:val="true"/>
        </w:rPr>
        <w:t>الرابعة</w:t>
      </w:r>
      <w:r>
        <w:rPr>
          <w:rtl w:val="true"/>
        </w:rPr>
        <w:t>:</w:t>
      </w:r>
      <w:r>
        <w:rPr>
          <w:rtl w:val="true"/>
        </w:rPr>
        <w:t>ابن السبیل لا یعتبر فیه الفقر</w:t>
      </w:r>
      <w:bookmarkEnd w:id="1445"/>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 لا یعتبر فیه الفقر،بل الحاجة فی بلد التسلیم،و لو کان غنیا فی بلده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یراعی ذلک فی الیتیم؟قیل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الأول أحوط</w:t>
      </w:r>
      <w:r>
        <w:rPr>
          <w:rFonts w:eastAsia="IRNazanin" w:cs="IRNazanin"/>
          <w:color w:val="111111"/>
          <w:sz w:val="28"/>
          <w:szCs w:val="28"/>
          <w:rtl w:val="true"/>
          <w:lang w:bidi="fa-IR"/>
        </w:rPr>
        <w:t>.</w:t>
      </w:r>
    </w:p>
    <w:p>
      <w:pPr>
        <w:pStyle w:val="Heading6"/>
        <w:numPr>
          <w:ilvl w:val="5"/>
          <w:numId w:val="1"/>
        </w:numPr>
        <w:rPr/>
      </w:pPr>
      <w:bookmarkStart w:id="1446" w:name="__RefHeading___Toc2314355_1934241801"/>
      <w:bookmarkStart w:id="1447" w:name="_Toc581"/>
      <w:bookmarkEnd w:id="1446"/>
      <w:r>
        <w:rPr>
          <w:rtl w:val="true"/>
        </w:rPr>
        <w:t>الخامسة</w:t>
      </w:r>
      <w:r>
        <w:rPr>
          <w:rtl w:val="true"/>
        </w:rPr>
        <w:t>:</w:t>
      </w:r>
      <w:r>
        <w:rPr>
          <w:rtl w:val="true"/>
        </w:rPr>
        <w:t>لا یحل حمل الخمس</w:t>
      </w:r>
      <w:r>
        <w:rPr>
          <w:rtl w:val="true"/>
        </w:rPr>
        <w:t>(</w:t>
      </w:r>
      <w:r>
        <w:rPr/>
        <w:t>2</w:t>
      </w:r>
      <w:r>
        <w:rPr>
          <w:rtl w:val="true"/>
        </w:rPr>
        <w:t xml:space="preserve">) </w:t>
      </w:r>
      <w:r>
        <w:rPr>
          <w:rtl w:val="true"/>
        </w:rPr>
        <w:t>إلی غیر بلده مع وجود المستحق</w:t>
      </w:r>
      <w:bookmarkEnd w:id="1447"/>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حمل الخمس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بلده مع وجود المستحق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حمل و الحال هذه ضمن و یجوز مع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متّجه لو لا مخالفته لأجلاّء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توقف العلامة فی المختلف لذلک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یراعی ذلک فی الیتیم؟قیل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بالیتیم الطفل الذی لا أب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اشتراط فقره ظاهر بعد کون قسمته فیما تقدم علی الطوائف علی قدر الکفایة،لأنه مع وجود الکفایة یسقط نصیبه،و لأن غیر حصة الإمام علیه السلام من الخمس عوض الزکاة،و هی مختصة بالمحاویج فی غیر من ذکر،فکذا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العدم جعل الیتیم قسیما للمسکین فی الآیة و هو یقتضی المغایرة،و إلا لتداخلت الأقسام،و اختاره الشیخ </w:t>
      </w:r>
      <w:r>
        <w:rPr>
          <w:rStyle w:val="FootnoteAnchor"/>
          <w:rtl w:val="true"/>
        </w:rPr>
        <w:footnoteReference w:id="9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 بأن المغایرة بینه و بین المسکین حاصلة علی هذا التقدیر أیضا،فإن المغایرة أعم من المباینة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هنا کما تقدّم فی قوّة الدلیل،و مخالفة الأکثر و المشهور،و من ثمَّ کان الاقتصار علی إعطاء الفقیر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حمل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الأصح جواز الحمل مطلقا کما مر فی الزکاة،خصوصا مع طلب المساواة بین المستحقین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المنع یقتصر فی موضع الجواز علی أقرب الأماکن فالأقرب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مئونة النقل علی المالک کالزکاة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حال الغیبة،اما مع حضور الإمام فینقل إلیه مطلقا</w:t>
      </w:r>
      <w:r>
        <w:rPr>
          <w:rFonts w:eastAsia="IRNazanin" w:cs="IRNazanin"/>
          <w:color w:val="111111"/>
          <w:sz w:val="28"/>
          <w:szCs w:val="28"/>
          <w:rtl w:val="true"/>
          <w:lang w:bidi="fa-IR"/>
        </w:rPr>
        <w:t xml:space="preserve">. </w:t>
      </w:r>
      <w:bookmarkStart w:id="1448" w:name="pg13566_139956"/>
    </w:p>
    <w:p>
      <w:pPr>
        <w:pStyle w:val="Heading6"/>
        <w:numPr>
          <w:ilvl w:val="5"/>
          <w:numId w:val="1"/>
        </w:numPr>
        <w:rPr/>
      </w:pPr>
      <w:bookmarkStart w:id="1449" w:name="__RefHeading___Toc2314357_1934241801"/>
      <w:bookmarkStart w:id="1450" w:name="_Toc582"/>
      <w:bookmarkEnd w:id="1448"/>
      <w:bookmarkEnd w:id="1449"/>
      <w:r>
        <w:rPr>
          <w:rtl w:val="true"/>
        </w:rPr>
        <w:t>السادسة</w:t>
      </w:r>
      <w:r>
        <w:rPr>
          <w:rtl w:val="true"/>
        </w:rPr>
        <w:t>:</w:t>
      </w:r>
      <w:r>
        <w:rPr>
          <w:rtl w:val="true"/>
        </w:rPr>
        <w:t>الإیمان معتبر فی المستحق علی تردد</w:t>
      </w:r>
      <w:bookmarkEnd w:id="1450"/>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معتبر فی المستحق علی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العدالة لا تعتبر علی الأظهر</w:t>
      </w:r>
      <w:r>
        <w:rPr>
          <w:rFonts w:eastAsia="IRNazanin" w:cs="IRNazanin"/>
          <w:color w:val="111111"/>
          <w:sz w:val="28"/>
          <w:szCs w:val="28"/>
          <w:rtl w:val="true"/>
          <w:lang w:bidi="fa-IR"/>
        </w:rPr>
        <w:t>.</w:t>
      </w:r>
    </w:p>
    <w:p>
      <w:pPr>
        <w:pStyle w:val="Heading4"/>
        <w:numPr>
          <w:ilvl w:val="3"/>
          <w:numId w:val="1"/>
        </w:numPr>
        <w:rPr/>
      </w:pPr>
      <w:bookmarkStart w:id="1451" w:name="__RefHeading___Toc2314359_1934241801"/>
      <w:bookmarkStart w:id="1452" w:name="_Toc583"/>
      <w:bookmarkEnd w:id="1451"/>
      <w:r>
        <w:rPr>
          <w:rtl w:val="true"/>
        </w:rPr>
        <w:t>و یلحق بذلک مقصدان</w:t>
      </w:r>
      <w:bookmarkEnd w:id="1452"/>
    </w:p>
    <w:p>
      <w:pPr>
        <w:pStyle w:val="Heading5"/>
        <w:numPr>
          <w:ilvl w:val="4"/>
          <w:numId w:val="1"/>
        </w:numPr>
        <w:rPr/>
      </w:pPr>
      <w:bookmarkStart w:id="1453" w:name="__RefHeading___Toc2314361_1934241801"/>
      <w:bookmarkStart w:id="1454" w:name="_Toc584"/>
      <w:bookmarkEnd w:id="1453"/>
      <w:r>
        <w:rPr>
          <w:rtl w:val="true"/>
        </w:rPr>
        <w:t>اشارة</w:t>
      </w:r>
      <w:bookmarkEnd w:id="1454"/>
    </w:p>
    <w:p>
      <w:pPr>
        <w:pStyle w:val="BookText"/>
        <w:rPr/>
      </w:pPr>
      <w:r>
        <w:rPr>
          <w:rFonts w:ascii="IRNazanin" w:hAnsi="IRNazanin" w:eastAsia="IRNazanin"/>
          <w:color w:val="111111"/>
          <w:sz w:val="28"/>
          <w:sz w:val="28"/>
          <w:szCs w:val="28"/>
          <w:rtl w:val="true"/>
          <w:lang w:bidi="fa-IR"/>
        </w:rPr>
        <w:t>و یلحق بذلک مقصدان</w:t>
      </w:r>
      <w:r>
        <w:rPr>
          <w:rFonts w:eastAsia="IRNazanin" w:cs="IRNazanin"/>
          <w:color w:val="111111"/>
          <w:sz w:val="28"/>
          <w:szCs w:val="28"/>
          <w:rtl w:val="true"/>
          <w:lang w:bidi="fa-IR"/>
        </w:rPr>
        <w:t>:</w:t>
      </w:r>
    </w:p>
    <w:p>
      <w:pPr>
        <w:pStyle w:val="Heading5"/>
        <w:numPr>
          <w:ilvl w:val="4"/>
          <w:numId w:val="1"/>
        </w:numPr>
        <w:rPr/>
      </w:pPr>
      <w:bookmarkStart w:id="1455" w:name="__RefHeading___Toc2314363_1934241801"/>
      <w:bookmarkStart w:id="1456" w:name="_Toc585"/>
      <w:bookmarkEnd w:id="1455"/>
      <w:r>
        <w:rPr>
          <w:rtl w:val="true"/>
        </w:rPr>
        <w:t>الأول</w:t>
      </w:r>
      <w:r>
        <w:rPr>
          <w:rtl w:val="true"/>
        </w:rPr>
        <w:t>:</w:t>
      </w:r>
      <w:r>
        <w:rPr>
          <w:rtl w:val="true"/>
        </w:rPr>
        <w:t>فی الأنفال</w:t>
      </w:r>
      <w:bookmarkEnd w:id="145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الأنفال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ما یستحقه الإمام من الأموال علی جهة الخصوص،کما کان للنبی صلی اللّه علیه و آله و سلّم،و هی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التی تملک من غیر قتال،سواء انجلی أهلها أو سلّموها طوعا و الأرضون الموات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ملکت ثمَّ باد أهلها،أم لم یجر علیها ملک کالمفاوز و سیف البحار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معتبر فی المستحق علی تردد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إطلاق الآیة،و من ان الخمس عوض عن الزکاة،و الإیمان شرط فیها إجماعا،و الأخبار </w:t>
      </w:r>
      <w:r>
        <w:rPr>
          <w:rStyle w:val="FootnoteAnchor"/>
          <w:rtl w:val="true"/>
        </w:rPr>
        <w:footnoteReference w:id="946"/>
      </w:r>
      <w:r>
        <w:rPr>
          <w:rFonts w:ascii="IRNazanin" w:hAnsi="IRNazanin" w:eastAsia="IRNazanin"/>
          <w:color w:val="111111"/>
          <w:sz w:val="28"/>
          <w:sz w:val="28"/>
          <w:szCs w:val="28"/>
          <w:rtl w:val="true"/>
          <w:lang w:bidi="fa-IR"/>
        </w:rPr>
        <w:t>متظافرة باشتراطه فیها،و انه صلة و موادّة،مع أن المخالف بعید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العجب هاشمی یری رأی بنی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اعتبار الإیمان أولی،أما العدالة فعدم اعتبارها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الأنفال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جمع نفل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الفاء و فتحها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الزیادة،و منه النافلة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هنا کل ما یختص بالإمام علیه السلام زیادة علی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کانت الأنفال المذکورة لرسول اللّه صلی اللّه علیه و آله و سلّم فی حیاته،و هی بعده للإمام القائم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الأرضون الموات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التی لا یعرف لها مالک کما یستفاد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ملکت ثمَّ باد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بإبادتهم هلاکهم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أن یکونوا مسلمین أو کفارا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سیف البحار</w:t>
      </w:r>
      <w:r>
        <w:rPr>
          <w:rFonts w:eastAsia="IRNazanin" w:cs="IRNazanin"/>
          <w:color w:val="111111"/>
          <w:sz w:val="28"/>
          <w:szCs w:val="28"/>
          <w:rtl w:val="true"/>
          <w:lang w:bidi="fa-IR"/>
        </w:rPr>
        <w:t>»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قاله الجوهری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bookmarkStart w:id="1457" w:name="pg13566_139957"/>
    </w:p>
    <w:p>
      <w:pPr>
        <w:pStyle w:val="BookText"/>
        <w:rPr/>
      </w:pPr>
      <w:bookmarkEnd w:id="1457"/>
      <w:r>
        <w:rPr>
          <w:rFonts w:ascii="IRNazanin" w:hAnsi="IRNazanin" w:eastAsia="IRNazanin"/>
          <w:color w:val="111111"/>
          <w:sz w:val="28"/>
          <w:sz w:val="28"/>
          <w:szCs w:val="28"/>
          <w:rtl w:val="true"/>
          <w:lang w:bidi="fa-IR"/>
        </w:rPr>
        <w:t>و رؤوس الجبال و ما یکون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بطون الأودیة و الآجام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فتحت دار الحرب،فما کان لسلطانهم من قطائع و صفایا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للإمام،إذا لم تکن مغصوبة من مسلم أو معاهد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له أن یصطفی من الغنیمة ما شاء من فرس أو ثوب أو جاریة أو غیر ذلک ما لم یحجف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یغنمه المقاتلون بغیر اذنه،فهو له علیه السلام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1458" w:name="__RefHeading___Toc2314365_1934241801"/>
      <w:bookmarkStart w:id="1459" w:name="_Toc586"/>
      <w:bookmarkEnd w:id="1458"/>
      <w:r>
        <w:rPr>
          <w:rtl w:val="true"/>
        </w:rPr>
        <w:t>الثانی</w:t>
      </w:r>
      <w:r>
        <w:rPr>
          <w:rtl w:val="true"/>
        </w:rPr>
        <w:t>:</w:t>
      </w:r>
      <w:r>
        <w:rPr>
          <w:rtl w:val="true"/>
        </w:rPr>
        <w:t>فی کیفیة التصرّف فی مستحقه</w:t>
      </w:r>
      <w:bookmarkEnd w:id="1459"/>
    </w:p>
    <w:p>
      <w:pPr>
        <w:pStyle w:val="Heading6"/>
        <w:numPr>
          <w:ilvl w:val="5"/>
          <w:numId w:val="1"/>
        </w:numPr>
        <w:rPr/>
      </w:pPr>
      <w:bookmarkStart w:id="1460" w:name="__RefHeading___Toc2314367_1934241801"/>
      <w:bookmarkStart w:id="1461" w:name="_Toc587"/>
      <w:bookmarkEnd w:id="1460"/>
      <w:r>
        <w:rPr>
          <w:rtl w:val="true"/>
        </w:rPr>
        <w:t>اشارة</w:t>
      </w:r>
      <w:bookmarkEnd w:id="1461"/>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کیفیة التصرّف فی مستحقه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Heading6"/>
        <w:numPr>
          <w:ilvl w:val="5"/>
          <w:numId w:val="1"/>
        </w:numPr>
        <w:rPr/>
      </w:pPr>
      <w:bookmarkStart w:id="1462" w:name="__RefHeading___Toc2314369_1934241801"/>
      <w:bookmarkStart w:id="1463" w:name="_Toc588"/>
      <w:bookmarkEnd w:id="1462"/>
      <w:r>
        <w:rPr>
          <w:rtl w:val="true"/>
        </w:rPr>
        <w:t>الاولی</w:t>
      </w:r>
      <w:r>
        <w:rPr>
          <w:rtl w:val="true"/>
        </w:rPr>
        <w:t>:</w:t>
      </w:r>
      <w:r>
        <w:rPr>
          <w:rtl w:val="true"/>
        </w:rPr>
        <w:t>لا یجوز التصرف فی ذلک بغیر إذنه</w:t>
      </w:r>
      <w:bookmarkEnd w:id="1463"/>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التصرف فی ذلک بغیر إذنه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تصرّف متصرّف کان غاصبا،و لو حصل له فائدة کانت للإمام</w:t>
      </w:r>
      <w:r>
        <w:rPr>
          <w:rFonts w:eastAsia="IRNazanin" w:cs="IRNazanin"/>
          <w:color w:val="111111"/>
          <w:sz w:val="28"/>
          <w:szCs w:val="28"/>
          <w:rtl w:val="true"/>
          <w:lang w:bidi="fa-IR"/>
        </w:rPr>
        <w:t>.</w:t>
      </w:r>
    </w:p>
    <w:p>
      <w:pPr>
        <w:pStyle w:val="Heading6"/>
        <w:numPr>
          <w:ilvl w:val="5"/>
          <w:numId w:val="1"/>
        </w:numPr>
        <w:rPr/>
      </w:pPr>
      <w:bookmarkStart w:id="1464" w:name="__RefHeading___Toc2314371_1934241801"/>
      <w:bookmarkStart w:id="1465" w:name="_Toc589"/>
      <w:bookmarkEnd w:id="1464"/>
      <w:r>
        <w:rPr>
          <w:rtl w:val="true"/>
        </w:rPr>
        <w:t>الثانیة</w:t>
      </w:r>
      <w:r>
        <w:rPr>
          <w:rtl w:val="true"/>
        </w:rPr>
        <w:t>:</w:t>
      </w:r>
      <w:r>
        <w:rPr>
          <w:rtl w:val="true"/>
        </w:rPr>
        <w:t>إذا قاطع الإمام علی شیء من حقوقه</w:t>
      </w:r>
      <w:bookmarkEnd w:id="1465"/>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قاطع الإمام علی شیء من حقوقه،حلّ له ما فضل عن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رؤوس الجبال و ما یکون 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یخفی ان المراد بها ما کان فی غیر أرضه علیه السلام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المرجع فی الجبال و الأدویة إلی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قطائع و صفایا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الضابط ان کل ما کان لسلطان الکفر من مال غیر مغصوب من محترم المال فهو لسلطان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الصفایا ما ینقل من المال،و القطائع ما لا ینقل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یغنمه المقاتلون بغیر إذنه فهو له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هو المشهور بین الأصحاب،و به روایة مرسلة عن الصادق علیه السلام </w:t>
      </w:r>
      <w:r>
        <w:rPr>
          <w:rStyle w:val="FootnoteAnchor"/>
          <w:rtl w:val="true"/>
        </w:rPr>
        <w:footnoteReference w:id="948"/>
      </w:r>
      <w:r>
        <w:rPr>
          <w:rFonts w:ascii="Amiri" w:hAnsi="Amiri" w:eastAsia="Amiri" w:cs="Amiri"/>
          <w:color w:val="111111"/>
          <w:sz w:val="28"/>
          <w:sz w:val="28"/>
          <w:szCs w:val="28"/>
          <w:rtl w:val="true"/>
          <w:lang w:bidi="ar-SA"/>
        </w:rPr>
        <w:t>منجبرة بعمل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التصرف فی ذلک بغیر إذنه</w:t>
      </w:r>
      <w:r>
        <w:rPr>
          <w:rFonts w:eastAsia="IRNazanin" w:cs="IRNazanin"/>
          <w:color w:val="111111"/>
          <w:sz w:val="28"/>
          <w:szCs w:val="28"/>
          <w:rtl w:val="true"/>
          <w:lang w:bidi="fa-IR"/>
        </w:rPr>
        <w:t>»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الأنفال المذکورة،و منها میراث من لا وارث له عندنا</w:t>
      </w:r>
      <w:r>
        <w:rPr>
          <w:rFonts w:eastAsia="IRNazanin" w:cs="IRNazanin"/>
          <w:color w:val="111111"/>
          <w:sz w:val="28"/>
          <w:szCs w:val="28"/>
          <w:rtl w:val="true"/>
          <w:lang w:bidi="fa-IR"/>
        </w:rPr>
        <w:t xml:space="preserve">. </w:t>
      </w:r>
      <w:bookmarkStart w:id="1466" w:name="pg13566_139958"/>
    </w:p>
    <w:p>
      <w:pPr>
        <w:pStyle w:val="BookText"/>
        <w:rPr/>
      </w:pPr>
      <w:bookmarkEnd w:id="1466"/>
      <w:r>
        <w:rPr>
          <w:rFonts w:ascii="IRNazanin" w:hAnsi="IRNazanin" w:eastAsia="IRNazanin"/>
          <w:color w:val="111111"/>
          <w:sz w:val="28"/>
          <w:sz w:val="28"/>
          <w:szCs w:val="28"/>
          <w:rtl w:val="true"/>
          <w:lang w:bidi="fa-IR"/>
        </w:rPr>
        <w:t>القطعیة،و وجب علیه الوفاء</w:t>
      </w:r>
      <w:r>
        <w:rPr>
          <w:rFonts w:eastAsia="IRNazanin" w:cs="IRNazanin"/>
          <w:color w:val="111111"/>
          <w:sz w:val="28"/>
          <w:szCs w:val="28"/>
          <w:rtl w:val="true"/>
          <w:lang w:bidi="fa-IR"/>
        </w:rPr>
        <w:t>.</w:t>
      </w:r>
    </w:p>
    <w:p>
      <w:pPr>
        <w:pStyle w:val="Heading6"/>
        <w:numPr>
          <w:ilvl w:val="5"/>
          <w:numId w:val="1"/>
        </w:numPr>
        <w:rPr/>
      </w:pPr>
      <w:bookmarkStart w:id="1467" w:name="__RefHeading___Toc2314373_1934241801"/>
      <w:bookmarkStart w:id="1468" w:name="_Toc590"/>
      <w:bookmarkEnd w:id="1467"/>
      <w:r>
        <w:rPr>
          <w:rtl w:val="true"/>
        </w:rPr>
        <w:t>الثالثة</w:t>
      </w:r>
      <w:r>
        <w:rPr>
          <w:rtl w:val="true"/>
        </w:rPr>
        <w:t>:</w:t>
      </w:r>
      <w:r>
        <w:rPr>
          <w:rtl w:val="true"/>
        </w:rPr>
        <w:t>ثبت إباحة المناکح و المساکن و المتاجر فی حال الغیبة</w:t>
      </w:r>
      <w:bookmarkEnd w:id="1468"/>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إباحة المناکح و المساکن و المتاجر فی حال الغیبة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ذلک بأجمعه للإمام أو بعضه،و لا یجب إخراج حصّة الموجودین من أرباب الخمس منه</w:t>
      </w:r>
      <w:r>
        <w:rPr>
          <w:rFonts w:eastAsia="IRNazanin" w:cs="IRNazanin"/>
          <w:color w:val="111111"/>
          <w:sz w:val="28"/>
          <w:szCs w:val="28"/>
          <w:rtl w:val="true"/>
          <w:lang w:bidi="fa-IR"/>
        </w:rPr>
        <w:t>.</w:t>
      </w:r>
    </w:p>
    <w:p>
      <w:pPr>
        <w:pStyle w:val="Heading6"/>
        <w:numPr>
          <w:ilvl w:val="5"/>
          <w:numId w:val="1"/>
        </w:numPr>
        <w:rPr/>
      </w:pPr>
      <w:bookmarkStart w:id="1469" w:name="__RefHeading___Toc2314375_1934241801"/>
      <w:bookmarkStart w:id="1470" w:name="_Toc591"/>
      <w:bookmarkEnd w:id="1469"/>
      <w:r>
        <w:rPr>
          <w:rtl w:val="true"/>
        </w:rPr>
        <w:t>الرابعة</w:t>
      </w:r>
      <w:r>
        <w:rPr>
          <w:rtl w:val="true"/>
        </w:rPr>
        <w:t>:</w:t>
      </w:r>
      <w:r>
        <w:rPr>
          <w:rtl w:val="true"/>
        </w:rPr>
        <w:t>ما یجب من الخمس یجب صرفه إلیه مع وجوده</w:t>
      </w:r>
      <w:bookmarkEnd w:id="1470"/>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من الخمس یجب صرفه إلیه مع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مباحا،و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حفظه ثمَّ یوصی به عند ظهور امارة الموت،و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یصرف النصف الی مستحقیه و یحفظ ما یختص به بالوصاة أو الدفن،و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تصرف حصته إلی الأصناف الموجودین أیضا،لأن علیه الإتمام عند عدم الکفایة،و کما یجب ذلک مع وجوده،فهو واجب علیه عند غیبته،و 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العبارة تحریم التصرف فی ذلک حالة حضوره و غیبته الا ما یستثنیه و هو المناکح و قسیمیه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إباحة الأنفال حالة الغیبة و اختصاص المنع بالخمس عدا ما استثنی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اباحة المناکح و المساکن و المتاجر فی حال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بالمناکح السراری المغنومة من أهل الحرب فی حالة الغیبة،فإنه یباح لنا شراؤها و وطؤها و ان کانت بأجمعها للإمام علیه السلام علی ما مر،أو بعضها علی القول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فسرت بالزوجات و السراری التی یشتریها من کسبه الذی یجب فیه الخمس،فإنه حینئذ لا یجب إخراج خمس الثمن و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التفسیر راجع الی المؤنة المستثناة،و قد تقدم الکلام فیها و انه مشروط بحصول الشراء و التزویج فی عام الربح،و کون ذلک لائقا بحاله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بالمساکن ما یتخذه منها فی الأرض المختصة به علیه السلام کالمملوکة بغیر قتال و رؤوس الجبال،و هو مبنیّ علی عدم اباحة مطلق </w:t>
      </w:r>
      <w:bookmarkStart w:id="1471" w:name="pg13566_139959"/>
    </w:p>
    <w:p>
      <w:pPr>
        <w:pStyle w:val="Heading6"/>
        <w:numPr>
          <w:ilvl w:val="5"/>
          <w:numId w:val="1"/>
        </w:numPr>
        <w:rPr/>
      </w:pPr>
      <w:bookmarkStart w:id="1472" w:name="__RefHeading___Toc2314377_1934241801"/>
      <w:bookmarkStart w:id="1473" w:name="_Toc592"/>
      <w:bookmarkEnd w:id="1471"/>
      <w:bookmarkEnd w:id="1472"/>
      <w:r>
        <w:rPr>
          <w:rtl w:val="true"/>
        </w:rPr>
        <w:t>الخامسة</w:t>
      </w:r>
      <w:r>
        <w:rPr>
          <w:rtl w:val="true"/>
        </w:rPr>
        <w:t>:</w:t>
      </w:r>
      <w:r>
        <w:rPr>
          <w:rtl w:val="true"/>
        </w:rPr>
        <w:t>یجب أن یتولی صرف حصة الإمام فی الأصناف الموجودین</w:t>
      </w:r>
      <w:bookmarkEnd w:id="1473"/>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یتولی صرف حصة الإمام فی الأصناف الموجودین،من الیه الحکم بحق النیابة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یتولی أداء ما یجب علی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الأنفال حالة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فسرت أیضا بما یشتریه من المساکن بمال یجب فیه الخمس کالمکاسب،و هو راجع الی المؤنة أیضا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بالمتاجر ما یشتری من الغنائم المأخوذة من أهل الحرب حالة الغیبة،و ان کانت بأسرها أو بعضها للإمام علیه السلام،أو ما یشتری ممن لا یعتقد الخمس کالمخالف مع وجوب الخمس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علل اباحة هذه الثلاثة فی الاخبار </w:t>
      </w:r>
      <w:r>
        <w:rPr>
          <w:rStyle w:val="FootnoteAnchor"/>
          <w:rtl w:val="true"/>
        </w:rPr>
        <w:footnoteReference w:id="949"/>
      </w:r>
      <w:r>
        <w:rPr>
          <w:rFonts w:ascii="IRNazanin" w:hAnsi="IRNazanin" w:eastAsia="IRNazanin"/>
          <w:color w:val="111111"/>
          <w:sz w:val="28"/>
          <w:sz w:val="28"/>
          <w:szCs w:val="28"/>
          <w:rtl w:val="true"/>
          <w:lang w:bidi="fa-IR"/>
        </w:rPr>
        <w:t>بطیب الولادة و صحة الصلاة و حلّ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إلیه الحکم بحق النیابة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به الفقیه العدل الإمامی الجامع لشرائط الفتوی،لأنه نائب الإمام علیه السلام و منصوبه،فیتولی عنه الإتمام لباقی الأصناف مع إعواز نصیبهم،کما یجب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مع حضوره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ذلک 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یتولی أداء ما یجب علی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تولی ذلک غیره کان ضامنا عند کل من أوجب صرفه إلی الأصناف</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المجلّد الأوّل و للّه الحمد،و یلیه المجلّد الثانی بإذنه تعالی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6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105:147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7:143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الدر المنثور و لم نجد له ترجمة لنحقق عن اسمه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 الشیخ البهائی قدس سرهما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شهداء الفضیلة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105:41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105:146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فی الدر المنثور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11:275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کلام الشهید فی إجازاته فی البحار </w:t>
      </w:r>
      <w:r>
        <w:rPr>
          <w:rFonts w:eastAsia="IRNazanin" w:cs="IRNazanin"/>
          <w:b w:val="false"/>
          <w:bCs w:val="false"/>
          <w:i w:val="false"/>
          <w:iCs w:val="false"/>
          <w:color w:val="333333"/>
          <w:sz w:val="20"/>
          <w:szCs w:val="20"/>
        </w:rPr>
        <w:t>105:144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7:155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المذکور </w:t>
      </w:r>
      <w:r>
        <w:rPr>
          <w:rFonts w:eastAsia="IRNazanin" w:cs="IRNazanin"/>
          <w:b w:val="false"/>
          <w:bCs w:val="false"/>
          <w:i w:val="false"/>
          <w:iCs w:val="false"/>
          <w:color w:val="333333"/>
          <w:sz w:val="20"/>
          <w:szCs w:val="20"/>
        </w:rPr>
        <w:t>6:106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المراد بهذه الجملة الدعاء لإکماله،بل بیان أن إکماله فی سبع مجلدات کان بتوفیق اللّه تعالی،و ذلک لأن تاریخ هذه الإجازة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الحجة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فرغ من المسالک فی ربیع الثانی من ذلک العام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105:143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20:378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الحجب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فیما بأیدینا من نسخ الشرائع و لعل الصحیح ما ورد فی الشرح 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المجنب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مشطوب علیه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 مقروء فی حاشیة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موجود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الاحکام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الماء المطلق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منتهی المطلب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بهم الدروز فالعطف للتفسیر،لاحظ کلمة التیمم فی الهامش التالی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5:1954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عبارة صاحب الشرائع فی نفس الصفحة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عبارة صاحب الشرائع فی نفس الصفحة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بالمعنی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أحکام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أحکام الخلوة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أحکام الخلوة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،الوسائل الباب المذکور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شیء یحتفره الهوام و السباع لأنفسها جمعها جحرة و اجحار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جامع المقاصد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الشهید،راجع القواعد و الفوائد </w:t>
      </w:r>
      <w:r>
        <w:rPr>
          <w:rFonts w:eastAsia="IRNazanin" w:cs="IRNazanin"/>
          <w:b w:val="false"/>
          <w:bCs w:val="false"/>
          <w:i w:val="false"/>
          <w:iCs w:val="false"/>
          <w:color w:val="333333"/>
          <w:sz w:val="20"/>
          <w:szCs w:val="20"/>
        </w:rPr>
        <w:t>1:93</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لیس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المعتمدة و موجود فی سائر النسخ</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فی المقام نصا یدل علی الفارق</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لیعید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المحقق فی المعتبر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27337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وضع الشرع</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منه ان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تکن فی نسخة الشرائع لدی الشارح رحمه اللّه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علیها بهذا اللفظ و لکن وردت بهذا المضمون فی الوسائل </w:t>
      </w:r>
      <w:r>
        <w:rPr>
          <w:rFonts w:eastAsia="IRNazanin" w:cs="IRNazanin"/>
          <w:b w:val="false"/>
          <w:bCs w:val="false"/>
          <w:i w:val="false"/>
          <w:iCs w:val="false"/>
          <w:color w:val="333333"/>
          <w:sz w:val="20"/>
          <w:szCs w:val="20"/>
        </w:rPr>
        <w:t>15:409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فی التهذیب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 لما فی الشرائع و فی الکافی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2:580</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النهایة لابن الأثیر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وردت فی النسخ و ان کان الظاهر تأنیث الضمیرین لعودهما إلی المرأة أو الأیام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بهذا اللفظ و یوجد بمعناه،انظر الوسائل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الحائض تقضی الصوم و لا تقضی الصلاة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التمرین،و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بین النسختین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تتقدم منه إشارة الی هذا المطلب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مطلقا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59</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ذاکرة العدد ناسیة الوقت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،و الشیخ الطوسی فی المبسوط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،و رواه الکلینی فی الکافی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الصدوق فی الفقیه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3:383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أصل استحباب الایذان فی الکافی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فی المهذب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،و العلامة فی المنتهی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فی المهذب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،و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قرح</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،و 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العلامة فی التحریر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الشهید فی 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التکفین 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3</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التکفین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الأحکام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الکفن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نمط</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نمط</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المبسوط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،و الشهید فی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کالمفید فی الرسالة العزیة علی ما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،و ظاهر الشیخ فی المبسوط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کتب الشهید التی بأیدینا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التکفین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،راجع الفقیه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التکفین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،و الشیخ فی المبسوط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التکفین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،لیس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4:2065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8:132</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4264</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للطبرانی </w:t>
      </w:r>
      <w:r>
        <w:rPr>
          <w:rFonts w:eastAsia="IRNazanin" w:cs="IRNazanin"/>
          <w:b w:val="false"/>
          <w:bCs w:val="false"/>
          <w:i w:val="false"/>
          <w:iCs w:val="false"/>
          <w:color w:val="333333"/>
          <w:sz w:val="20"/>
          <w:szCs w:val="20"/>
        </w:rPr>
        <w:t>3:420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4:2065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بهذا اللفظ و بمعناه 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سنن البیهقی </w:t>
      </w:r>
      <w:r>
        <w:rPr>
          <w:rFonts w:eastAsia="IRNazanin" w:cs="IRNazanin"/>
          <w:b w:val="false"/>
          <w:bCs w:val="false"/>
          <w:i w:val="false"/>
          <w:iCs w:val="false"/>
          <w:color w:val="333333"/>
          <w:sz w:val="20"/>
          <w:szCs w:val="20"/>
        </w:rPr>
        <w:t>3:377</w:t>
      </w:r>
      <w:r>
        <w:rPr>
          <w:rFonts w:ascii="IRNazanin" w:hAnsi="IRNazanin" w:eastAsia="IRNazanin"/>
          <w:b w:val="false"/>
          <w:b w:val="false"/>
          <w:bCs w:val="false"/>
          <w:i w:val="false"/>
          <w:i w:val="false"/>
          <w:iCs w:val="false"/>
          <w:color w:val="333333"/>
          <w:sz w:val="20"/>
          <w:sz w:val="20"/>
          <w:szCs w:val="20"/>
          <w:rtl w:val="true"/>
        </w:rPr>
        <w:t xml:space="preserve">،و فی مجموعة ورام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بقیة عمر المرء لا ثمن لها،یدرک بها ما فات و یحیی بها ما أمات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ینبغی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الشهید فی 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لکن الوارد فیه التطیین ابتداء لا التجصیص،و کذا فی المبسوط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المحقق الکرکی علی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یبنی طولا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أزج</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الشیخ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الفرو دون الخف،و ابن بابویه علی ما فی 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،و ابن إدریس فی السرائر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تغسیل المیت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الألفیة و النفلیة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الغسل فی سبعة عشر موطنا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الفقیه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صلاة الحاجة،الوسائل </w:t>
      </w:r>
      <w:r>
        <w:rPr>
          <w:rFonts w:eastAsia="IRNazanin" w:cs="IRNazanin"/>
          <w:b w:val="false"/>
          <w:bCs w:val="false"/>
          <w:i w:val="false"/>
          <w:iCs w:val="false"/>
          <w:color w:val="333333"/>
          <w:sz w:val="20"/>
          <w:szCs w:val="20"/>
        </w:rPr>
        <w:t>5:255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بقیة الصلوات المندوبة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الفقیه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صلاة الحاجة،الوسائل </w:t>
      </w:r>
      <w:r>
        <w:rPr>
          <w:rFonts w:eastAsia="IRNazanin" w:cs="IRNazanin"/>
          <w:b w:val="false"/>
          <w:bCs w:val="false"/>
          <w:i w:val="false"/>
          <w:iCs w:val="false"/>
          <w:color w:val="333333"/>
          <w:sz w:val="20"/>
          <w:szCs w:val="20"/>
        </w:rPr>
        <w:t>5:255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بقیة الصلوات المندوبة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روایة تدل علی وجوب القضاء و المنصوص هو وجوب الإعادة ما دام الوقت باقیا راجع الوسائل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التیمم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التیمم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التیمم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هذه الدعوی فی کتب الشیخ رحمه اللّه،و عبارته فی الخلاف لا تدل علی ذلک راجع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المحقق الکرکی إلی ولد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التیمم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النسخ فی هذه الجملة و الظاهر ان ما أثبتناه هو الصحیح و المعنی واضح</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6:419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أحادیث،الوسائل </w:t>
      </w:r>
      <w:r>
        <w:rPr>
          <w:rFonts w:eastAsia="IRNazanin" w:cs="IRNazanin"/>
          <w:b w:val="false"/>
          <w:bCs w:val="false"/>
          <w:i w:val="false"/>
          <w:iCs w:val="false"/>
          <w:color w:val="333333"/>
          <w:sz w:val="20"/>
          <w:szCs w:val="20"/>
        </w:rPr>
        <w:t>17:223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6:422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أحادیث،الاستبصار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تحریم شرب الفقاع، الوسائل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بنفسه و بالعصر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الحجریة و التراب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علیه یبتنی الشرح</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نظیف</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w:t>
      </w:r>
      <w:r>
        <w:rPr>
          <w:rFonts w:eastAsia="IRNazanin" w:cs="IRNazanin"/>
          <w:b w:val="false"/>
          <w:bCs w:val="false"/>
          <w:i w:val="false"/>
          <w:iCs w:val="false"/>
          <w:color w:val="333333"/>
          <w:sz w:val="20"/>
          <w:szCs w:val="20"/>
        </w:rPr>
        <w:t>4:1329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المنتهی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3:126</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 کل شیء مثلیه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صلاة الجمعة و آدابها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الحدیث بهذا اللفظ و یوجد بمعناه،انظر الوسائل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المرتضی فی جوابات المسائل الرسیة الاولی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الفاضل الآبی فی کشف المرموز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السرائر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السید المرتضی و ربما یظهر ذلک من رسائله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نسبه فی کشف الرموز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الیه و الی ابن الجنید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المغرب</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السابقة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القواعد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الأذهان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 هذه العبارة إلی قوله مطلقا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 فی نقل عبارة المتن و شطب علیه و 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الجوهری فی الصحاح </w:t>
      </w:r>
      <w:r>
        <w:rPr>
          <w:rFonts w:eastAsia="IRNazanin" w:cs="IRNazanin"/>
          <w:b w:val="false"/>
          <w:bCs w:val="false"/>
          <w:i w:val="false"/>
          <w:iCs w:val="false"/>
          <w:color w:val="333333"/>
          <w:sz w:val="20"/>
          <w:szCs w:val="20"/>
        </w:rPr>
        <w:t>4:1492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زیق القمیص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أحاط بالعنق</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3:1206</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الخمار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السرائر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الأذهان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العمائم،الفقیه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أحکام الملابس</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فی المهذب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،و الشهید فی اللمعة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الحدیث بل الموجود فی مسند أحمد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لا یصلی الرجل الا و هو محتزم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بمعناه فی سنن البیهقی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الشهید فی 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،و فخر المحققین فی إیضاح الفوائد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6:2165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2:449</w:t>
      </w:r>
      <w:r>
        <w:rPr>
          <w:rFonts w:ascii="IRNazanin" w:hAnsi="IRNazanin" w:eastAsia="IRNazanin"/>
          <w:b w:val="false"/>
          <w:b w:val="false"/>
          <w:bCs w:val="false"/>
          <w:i w:val="false"/>
          <w:i w:val="false"/>
          <w:iCs w:val="false"/>
          <w:color w:val="333333"/>
          <w:sz w:val="20"/>
          <w:sz w:val="20"/>
          <w:szCs w:val="20"/>
          <w:rtl w:val="true"/>
        </w:rPr>
        <w:t xml:space="preserve">،و عنه کنز العمال </w:t>
      </w:r>
      <w:r>
        <w:rPr>
          <w:rFonts w:eastAsia="IRNazanin" w:cs="IRNazanin"/>
          <w:b w:val="false"/>
          <w:bCs w:val="false"/>
          <w:i w:val="false"/>
          <w:iCs w:val="false"/>
          <w:color w:val="333333"/>
          <w:sz w:val="20"/>
          <w:szCs w:val="20"/>
        </w:rPr>
        <w:t>7:340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19167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نسخة الکافی الموجودة بأیدینا و أشار فی هامش الکتاب إلی وجود بیاض فی النسخ فیحتمل کون ذلک هناک،انظر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یسجد علیه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یسجد علیه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یسجد علیه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الشیخ الطوسی فی المبسوط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أبی عقیل علی ما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،و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 السید المرتضی فی 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المضمون فی الکافی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المحقق فی المعتبر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،و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4:322</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6:2325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حرکة مختلسة مختفاة،و هی أکثر من الإشمام لأنها تسمع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5:1938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ممن ذکر ذلک أبو الصلاح الحلبی فی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،و الشیخ فی المبسوط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،و السید المرتضی فی الرسائل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فی المنفرد خاصة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،و عنه مستدرک الوسائل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المبسوط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نسبه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الشیخین و السید المرتضی و ابن الجنید کما نسبه المحقق فی المعتبر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مقنعة المفید و لکن لم نجده فیه انما الموجود حرمة الکلام أثناء اقامة نفسه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الوسائل الباب المتقدم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الخلاف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ما دل علی ان نیة المؤمن خیر من عمله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العبارة فی جمیع النسخ کذا من دون تعلیق</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الوجوب و الندب</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وردت فی جمیع النسخ کذا من دون تعلیق</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یجوز</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القیام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جعل الاعتماد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القیام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الألفیة و النفلیة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النهایة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،و المحقق الکرکی فی جامع المقاصد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القراءة فی الصلاة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سائر أحکام القراءة،مجمع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 الوقوف و أداء الحروف</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بقیة الصلوات المندوبة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الکلام فیه فی الصفحة المتقدمة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5:544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5:544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للقرطبی </w:t>
      </w:r>
      <w:r>
        <w:rPr>
          <w:rFonts w:eastAsia="IRNazanin" w:cs="IRNazanin"/>
          <w:b w:val="false"/>
          <w:bCs w:val="false"/>
          <w:i w:val="false"/>
          <w:iCs w:val="false"/>
          <w:color w:val="333333"/>
          <w:sz w:val="20"/>
          <w:szCs w:val="20"/>
        </w:rPr>
        <w:t>20:251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أفعال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الرکوع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الرکوع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المغنی لابن قدامة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الرکوع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أطلق</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الشهید فی 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السجدة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الخلاف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فی التذکرة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ما لدینا من النسخ الخطیة و انما ورد فی الحجریتین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الترتیب</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10:373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المزار و ما یناسبه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4:1010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التسلیم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التسلیم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 نقله عنهما فی 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بکی</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المنتهی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الثانی فی حاشیة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وصف الصلاة،کنز العمال </w:t>
      </w:r>
      <w:r>
        <w:rPr>
          <w:rFonts w:eastAsia="IRNazanin" w:cs="IRNazanin"/>
          <w:b w:val="false"/>
          <w:bCs w:val="false"/>
          <w:i w:val="false"/>
          <w:iCs w:val="false"/>
          <w:color w:val="333333"/>
          <w:sz w:val="20"/>
          <w:szCs w:val="20"/>
        </w:rPr>
        <w:t>7:503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19978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9:127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السلام،مسند أحمد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الآیة فی 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إدریس فی السرائر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الشهید فی 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الخلاف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سعید الحلی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فی النهایة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نص بهذا اللفظ و یوجد بمعناه راجع الوسائل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الصلاة الجمعة و آدابها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تعلیقة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فی بعض النسخ 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الجملة السابقة و فی بعضها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المرأة و العبد تردد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الجمعة،مستدرک الوسائل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6:2401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فیه اعتبار ترک الکلام،و هذا النقل عن القاموس ورد أیضا فی المدارک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11:292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،الأم للشافعی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صلاة العید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صلاة العید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5:117</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صلاة العید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صلاة العید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صلاة العید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صلاة العید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صلاة العید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صلاة العید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السید المرتضی فی جمل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البراج فی شرح جمل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العلامة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صلاة العید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صلاة العید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4:1421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ابن الأثیر فی النهایة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الآیات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صلاة الکسوف و الآیات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الکرکی فی حاشیته علی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صلاة الکسوف و الآیات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صلاة الکسوف و الآیات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الشرائع للمحقق الکرکی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صلاة الجماعة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صبحی صالح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عهده علیه السلام الی مالک الأشتر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علی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محلّ الشاهد 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،الوسائل کالمتقدم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کان واقفا مستضعفا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کالمتقدم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فی 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الکرکی فی جامع المقاصد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حاشیته علی الشرائع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 لتضمنه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فقه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الاستسقاء</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فکان قاب قوسین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الاستسقاء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إرشاد الأذهان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نهایة الاحکام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فی المهذب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،و یحیی بن سعید فی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1805</w:t>
      </w:r>
      <w:r>
        <w:rPr>
          <w:rFonts w:ascii="IRNazanin" w:hAnsi="IRNazanin" w:eastAsia="IRNazanin"/>
          <w:b w:val="false"/>
          <w:b w:val="false"/>
          <w:bCs w:val="false"/>
          <w:i w:val="false"/>
          <w:i w:val="false"/>
          <w:iCs w:val="false"/>
          <w:color w:val="333333"/>
          <w:sz w:val="20"/>
          <w:sz w:val="20"/>
          <w:szCs w:val="20"/>
          <w:rtl w:val="true"/>
        </w:rPr>
        <w:t xml:space="preserve">،الوسائل کالمتقدم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کلامه فی الفقیه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فیهما ان الالف فی جمیع الشهر للضعفاء</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فی أنها ألف رکعة و قال المحقق الثانی فی حاشیته علی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کاد أن یکون إجماعا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التخییر الآتی فی العشر الأخیر من الشهر،فراجع</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أبو الصلاح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 المتقدم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الباب المذکور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الباب المذکور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المتقدم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بقیة الصلوات المندوبة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بقیة الصلوات المندوبة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منقول ملخصا،الوسائل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بقیة الصلوات المندوبة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الفقیه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بسطام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فی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صلاة جعفر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مرسلا،التهذیب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صلاة جعفر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1537</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صلاة جعفر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صلاة جعفر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القیام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،الوسائل کما تقدم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المحققین فی إیضاح الفوائد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44:840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التذکرة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حاشیة المحقق الثانی علی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إلی ید المسلم المأخوذ منه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المذکور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3:1222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رکع</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مقتضی هذه العبارة و التی ستأتی فی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تکن فی نسخة الشرائع لدی الشارح رحمه اللّه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شرائع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محفوظ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یظهر منه ان نسخة المحقق الکرکی أیضا کانت کذلک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القراءة فی الصلاة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التعلیق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الاحکام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5:325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الشرائع بدل الظن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الأظهر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فیهما حرف العطف،التهذیب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الَّذِینَ آمَنُوا ثُمَّ کَفَرُوا ثُمَّ آمَنُوا اثبت لهم ایمانا بعد کفر و هو شامل لذی الفطرة و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الآیة فی 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اللغة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مراده بذلک حدیث زرارة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فی الدلالة 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الاحکام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فیهما الاعتبار بالعقب دون التصریح بالتصحیح</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5:420</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الأنسب بالتفریع التالی و فی سائر النسخ الخطیة التی لدینا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بمن لیس کذلک حینئذ القاری و هو الذی یحسنهما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لابن عدی </w:t>
      </w:r>
      <w:r>
        <w:rPr>
          <w:rFonts w:eastAsia="IRNazanin" w:cs="IRNazanin"/>
          <w:b w:val="false"/>
          <w:bCs w:val="false"/>
          <w:i w:val="false"/>
          <w:iCs w:val="false"/>
          <w:color w:val="333333"/>
          <w:sz w:val="20"/>
          <w:szCs w:val="20"/>
        </w:rPr>
        <w:t>5:1810</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2:518</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الشهید فی 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عهده الی الأشتر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کأولویة الصباحة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مثله عن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،و ابن إدریس فی السرائر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،و ربما یستدل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الجواهر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بروایة عمر 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أحکام المساجد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مرسلا،التهذیب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أحکام المساجد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القضاء مسألة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البزاق فی المسجد خطیئة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 المطاردة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 المذکور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فالحدیث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یدل علی اختصاص الفرقة الأولی برکعتین و الأحادیث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تدل علی العکس</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مظانه أورده فی 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بالنسبة إلی الصوم المشروط بالحضر و القواعد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الشروع بالصوم و لم یقیده بالواجب و جامع المقاصد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،حاشیة المحقق الکرکی علی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کنز العمال </w:t>
      </w:r>
      <w:r>
        <w:rPr>
          <w:rFonts w:eastAsia="IRNazanin" w:cs="IRNazanin"/>
          <w:b w:val="false"/>
          <w:bCs w:val="false"/>
          <w:i w:val="false"/>
          <w:iCs w:val="false"/>
          <w:color w:val="333333"/>
          <w:sz w:val="20"/>
          <w:szCs w:val="20"/>
        </w:rPr>
        <w:t>6:454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16507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کنز العمال </w:t>
      </w:r>
      <w:r>
        <w:rPr>
          <w:rFonts w:eastAsia="IRNazanin" w:cs="IRNazanin"/>
          <w:b w:val="false"/>
          <w:bCs w:val="false"/>
          <w:i w:val="false"/>
          <w:iCs w:val="false"/>
          <w:color w:val="333333"/>
          <w:sz w:val="20"/>
          <w:szCs w:val="20"/>
        </w:rPr>
        <w:t>6:454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16507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المحقق الکرکی علی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مما نسب الی الشیخ و فیه بحث راجع المکاسب للشیخ الأنصاری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مستفاد من عبارته فی الخلاف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المبسوط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الاحکام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اعتبرت قدرة المستعیر لا المعیر فلو أخّر المستعیر التخلیص مع قدرته علیه لم تجب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من 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فصفص</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زکاة الانعام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زکاة الأنعام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الحدیث فی التهذیب و الاستبصار و لعله أراد به ما نقله فی التهذیب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11:184</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4:1679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زکاة الذهب و الفضة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هذه الجملة فی حدیث شرائع الدین راجع الوسائل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زکاة الذهب و الفضة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زکاة الأنعام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زکاة الأنعام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تساویها</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الإخراج</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 للثعالبی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ریب</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حاشیة المحقق الکرکی علی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ما لدینا من النسخ 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یداخل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محتمل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من تجب علیه الزکاة و من لا تجب علیه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ان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بهذا المعنی یتضح القول</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المستقرض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یخلف عند اهله من النفقة،التهذیب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زکاة الذهب و الفضة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علس</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زکاة الغلات</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خلافه فی خصوص المؤمن دون حصة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هناک تجد قوله الآخر فی المؤن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عدة من الأحادیث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زکاة الحنطة و الشعیر،الوسائل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زکاة الغلات</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بعل</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تسقی بالدوالی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زکاة الغلات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التذکرة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فخر المحققین فی إیضاح الفوائد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المحقق الثانی فی الحاشیة علی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فیه اشتراط نیّة الاکتساب عند التملک و أنه اتفاق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فلاحظ و راجع الجواهر </w:t>
      </w:r>
      <w:r>
        <w:rPr>
          <w:rFonts w:eastAsia="IRNazanin" w:cs="IRNazanin"/>
          <w:b w:val="false"/>
          <w:bCs w:val="false"/>
          <w:i w:val="false"/>
          <w:iCs w:val="false"/>
          <w:color w:val="333333"/>
          <w:sz w:val="20"/>
          <w:szCs w:val="20"/>
        </w:rPr>
        <w:t>15:260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یلاحظ أنّ العبارة المنقولة هنا مغایرة لما فی المتن</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 فی نسخ الشرائع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فیما لدینا من نسخ المسالک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ورد فی الشرح المعارضة و کأنه بمعنی المقابلة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الخطین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مشطوب علیه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مذکور فی الحاشیة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لابن الأثیر </w:t>
      </w:r>
      <w:r>
        <w:rPr>
          <w:rFonts w:eastAsia="IRNazanin" w:cs="IRNazanin"/>
          <w:b w:val="false"/>
          <w:bCs w:val="false"/>
          <w:i w:val="false"/>
          <w:iCs w:val="false"/>
          <w:color w:val="333333"/>
          <w:sz w:val="20"/>
          <w:szCs w:val="20"/>
        </w:rPr>
        <w:t>5:152</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نضض</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5:2078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برذن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جوابا للشرط بل 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عومل</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التذکرة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الثانی فی جامع المقاصد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الحاشیة علی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مرسلا،التهذیب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نسبه الی المفید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لکن فی اللمعة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ذکرهما 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5:1724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جدی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الفطرة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فیه ملازمة التقوی و المروّة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عنهما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،و أبی الصلاح فی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،و ابن البراج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الصحیح نقصا و حطا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یستفاد من مرسلة حماد و مرسلة العیاشی،الوسائل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للحدیث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الاحکام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قال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رأی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مال إلیه فی المنتهی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لضعف الروایة و لکنه قرب المشهور أخیرا لعمل الأصحاب بها،کما قواه فی التحریر لذلک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6957</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4:157</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للجوهری </w:t>
      </w:r>
      <w:r>
        <w:rPr>
          <w:rFonts w:eastAsia="IRNazanin" w:cs="IRNazanin"/>
          <w:b w:val="false"/>
          <w:bCs w:val="false"/>
          <w:i w:val="false"/>
          <w:iCs w:val="false"/>
          <w:color w:val="333333"/>
          <w:sz w:val="20"/>
          <w:szCs w:val="20"/>
        </w:rPr>
        <w:t>6:2402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،و نسبه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ابن أبی عقیل أیضا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بالأحکام الآتیة ما ورد فی المتن من الأحکام المتفرعة علی کون التعجیل قرضا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سیأتی کلام حول ما نسب الی الشیخ فی ملک المقترض فی أحکام القرض</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ابتدأت حفرها</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ابتدأت حفرها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جمیعها یروی إسحاق بن عمار عن معتّب</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الصوم</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بصیر و زرارة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من تمام الصوم إعطاء الزکاة یعنی الفطرة کما ان الصلاة علی النبی صلی اللّه علیه و آله من تمام الصلاة لأنه من صام و لم یؤدّ الزکاة فلا صوم له إذا ترکها متعمدا و لا صلاة له إذا ترک الصلاة علی النبی صلی اللّه علیه و آله إن اللّه عز و جل قد بدأ بها قبل الصلاة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أَفْلَحَ مَنْ تَزَکّی وَ ذَکَرَ اسْمَ رَبِّهِ فَصَلّی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الآیة فی سورة الأعلی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مقاییس اللغة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زکاة الفطرة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الاحکام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علی بن بابویه فی رسالته،و الصدوق فی المقنع و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أبی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6:239</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الأحادیث فی ذلک مختلفة من حیث العدد و المواد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زکاة الفطرة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أبو الصلاح الحلبی فی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،و السید المرتضی فی جمل العلم و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،و المحقق فی المعتبر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،و ابن الجنید علی ما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،و رواه أیضا فی التهذیب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بهذا المضمون عدة 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6:250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زکاة الفطرة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المغرة و المغرة طین احمر یصبغ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یجب فیه الخمس</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اعتمدنا فی درج ما بین المعقوفتین فی ذیل هذا الشرح بهذه الکیفیة علی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فی سائر النسخ شرحا مستقلا و هو غیر مناسب للزوم شرحین لعبارة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العجیب انه ورد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شرح العبارة التالیة و هو ینافی ترتیب ما فی المتن و قد ورد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 کذلک و لکن شطب علی الشرح التالی لقوله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الأول أکثر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أضیف الواو 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هذه العبارة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علی هذا الشرح تماما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یمکن اقامة نصاب الفضة مقامها</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اللقطة و الراوی فیها عبد اللّه بن جعفر الحمیری</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یجب فیه الخمس</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العبارة منقولة بالمعنی</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کالمعیر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بصحیح فان المعمّر مثال لذی الید دون المعیر و قد ورد هذا المثال فی بعض الکتب الفقهیة أیضا کالبیان</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غیرهما،الاستبصار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Pr>
        <w:t>5:657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عنهما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المتقدم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المستحقین للزکاة و کذا روایات أخری فی أبواب متفرقة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سیف</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image" Target="media/image3.jpeg"/><Relationship Id="rId59" Type="http://schemas.openxmlformats.org/officeDocument/2006/relationships/image" Target="media/image3.jpeg"/><Relationship Id="rId60" Type="http://schemas.openxmlformats.org/officeDocument/2006/relationships/footer" Target="footer53.xml"/><Relationship Id="rId61" Type="http://schemas.openxmlformats.org/officeDocument/2006/relationships/image" Target="media/image4.jpeg"/><Relationship Id="rId62" Type="http://schemas.openxmlformats.org/officeDocument/2006/relationships/image" Target="media/image4.jpeg"/><Relationship Id="rId63" Type="http://schemas.openxmlformats.org/officeDocument/2006/relationships/footer" Target="footer54.xml"/><Relationship Id="rId64" Type="http://schemas.openxmlformats.org/officeDocument/2006/relationships/image" Target="media/image5.jpeg"/><Relationship Id="rId65" Type="http://schemas.openxmlformats.org/officeDocument/2006/relationships/image" Target="media/image5.jpeg"/><Relationship Id="rId66" Type="http://schemas.openxmlformats.org/officeDocument/2006/relationships/footer" Target="footer55.xml"/><Relationship Id="rId67" Type="http://schemas.openxmlformats.org/officeDocument/2006/relationships/image" Target="media/image6.jpeg"/><Relationship Id="rId68" Type="http://schemas.openxmlformats.org/officeDocument/2006/relationships/image" Target="media/image6.jpeg"/><Relationship Id="rId69" Type="http://schemas.openxmlformats.org/officeDocument/2006/relationships/footer" Target="footer56.xml"/><Relationship Id="rId70" Type="http://schemas.openxmlformats.org/officeDocument/2006/relationships/image" Target="media/image7.jpeg"/><Relationship Id="rId71" Type="http://schemas.openxmlformats.org/officeDocument/2006/relationships/image" Target="media/image7.jpeg"/><Relationship Id="rId72" Type="http://schemas.openxmlformats.org/officeDocument/2006/relationships/footer" Target="footer57.xml"/><Relationship Id="rId73" Type="http://schemas.openxmlformats.org/officeDocument/2006/relationships/image" Target="media/image8.jpeg"/><Relationship Id="rId74" Type="http://schemas.openxmlformats.org/officeDocument/2006/relationships/image" Target="media/image8.jpeg"/><Relationship Id="rId75" Type="http://schemas.openxmlformats.org/officeDocument/2006/relationships/footer" Target="footer58.xml"/><Relationship Id="rId76" Type="http://schemas.openxmlformats.org/officeDocument/2006/relationships/image" Target="media/image9.jpeg"/><Relationship Id="rId77" Type="http://schemas.openxmlformats.org/officeDocument/2006/relationships/image" Target="media/image9.jpeg"/><Relationship Id="rId78" Type="http://schemas.openxmlformats.org/officeDocument/2006/relationships/footer" Target="footer59.xml"/><Relationship Id="rId79" Type="http://schemas.openxmlformats.org/officeDocument/2006/relationships/image" Target="media/image10.jpeg"/><Relationship Id="rId80" Type="http://schemas.openxmlformats.org/officeDocument/2006/relationships/image" Target="media/image10.jpeg"/><Relationship Id="rId81" Type="http://schemas.openxmlformats.org/officeDocument/2006/relationships/footer" Target="footer60.xml"/><Relationship Id="rId82" Type="http://schemas.openxmlformats.org/officeDocument/2006/relationships/image" Target="media/image11.jpeg"/><Relationship Id="rId83" Type="http://schemas.openxmlformats.org/officeDocument/2006/relationships/image" Target="media/image11.jpeg"/><Relationship Id="rId84" Type="http://schemas.openxmlformats.org/officeDocument/2006/relationships/footer" Target="footer61.xml"/><Relationship Id="rId85" Type="http://schemas.openxmlformats.org/officeDocument/2006/relationships/image" Target="media/image12.jpeg"/><Relationship Id="rId86" Type="http://schemas.openxmlformats.org/officeDocument/2006/relationships/image" Target="media/image12.jpeg"/><Relationship Id="rId87" Type="http://schemas.openxmlformats.org/officeDocument/2006/relationships/footer" Target="footer62.xml"/><Relationship Id="rId88" Type="http://schemas.openxmlformats.org/officeDocument/2006/relationships/image" Target="media/image13.jpeg"/><Relationship Id="rId89" Type="http://schemas.openxmlformats.org/officeDocument/2006/relationships/image" Target="media/image13.jpeg"/><Relationship Id="rId90" Type="http://schemas.openxmlformats.org/officeDocument/2006/relationships/footer" Target="footer63.xml"/><Relationship Id="rId91" Type="http://schemas.openxmlformats.org/officeDocument/2006/relationships/image" Target="media/image14.jpeg"/><Relationship Id="rId92" Type="http://schemas.openxmlformats.org/officeDocument/2006/relationships/image" Target="media/image14.jpeg"/><Relationship Id="rId93" Type="http://schemas.openxmlformats.org/officeDocument/2006/relationships/footer" Target="footer64.xml"/><Relationship Id="rId94" Type="http://schemas.openxmlformats.org/officeDocument/2006/relationships/image" Target="media/image15.jpeg"/><Relationship Id="rId95" Type="http://schemas.openxmlformats.org/officeDocument/2006/relationships/image" Target="media/image15.jpeg"/><Relationship Id="rId96" Type="http://schemas.openxmlformats.org/officeDocument/2006/relationships/footer" Target="footer65.xml"/><Relationship Id="rId97" Type="http://schemas.openxmlformats.org/officeDocument/2006/relationships/image" Target="media/image16.jpeg"/><Relationship Id="rId98" Type="http://schemas.openxmlformats.org/officeDocument/2006/relationships/image" Target="media/image16.jpeg"/><Relationship Id="rId99" Type="http://schemas.openxmlformats.org/officeDocument/2006/relationships/footer" Target="footer66.xml"/><Relationship Id="rId100" Type="http://schemas.openxmlformats.org/officeDocument/2006/relationships/image" Target="media/image17.jpeg"/><Relationship Id="rId101" Type="http://schemas.openxmlformats.org/officeDocument/2006/relationships/image" Target="media/image17.jpeg"/><Relationship Id="rId102" Type="http://schemas.openxmlformats.org/officeDocument/2006/relationships/footer" Target="footer67.xml"/><Relationship Id="rId103" Type="http://schemas.openxmlformats.org/officeDocument/2006/relationships/image" Target="media/image18.jpeg"/><Relationship Id="rId104" Type="http://schemas.openxmlformats.org/officeDocument/2006/relationships/image" Target="media/image18.jpeg"/><Relationship Id="rId105" Type="http://schemas.openxmlformats.org/officeDocument/2006/relationships/footer" Target="footer68.xml"/><Relationship Id="rId106" Type="http://schemas.openxmlformats.org/officeDocument/2006/relationships/image" Target="media/image19.jpeg"/><Relationship Id="rId107" Type="http://schemas.openxmlformats.org/officeDocument/2006/relationships/image" Target="media/image19.jpeg"/><Relationship Id="rId108" Type="http://schemas.openxmlformats.org/officeDocument/2006/relationships/footer" Target="footer69.xml"/><Relationship Id="rId109" Type="http://schemas.openxmlformats.org/officeDocument/2006/relationships/image" Target="media/image20.jpeg"/><Relationship Id="rId110" Type="http://schemas.openxmlformats.org/officeDocument/2006/relationships/image" Target="media/image20.jpeg"/><Relationship Id="rId111" Type="http://schemas.openxmlformats.org/officeDocument/2006/relationships/footer" Target="footer70.xml"/><Relationship Id="rId112" Type="http://schemas.openxmlformats.org/officeDocument/2006/relationships/image" Target="media/image21.jpeg"/><Relationship Id="rId113" Type="http://schemas.openxmlformats.org/officeDocument/2006/relationships/image" Target="media/image21.jpeg"/><Relationship Id="rId114" Type="http://schemas.openxmlformats.org/officeDocument/2006/relationships/footer" Target="footer71.xml"/><Relationship Id="rId115" Type="http://schemas.openxmlformats.org/officeDocument/2006/relationships/image" Target="media/image22.jpeg"/><Relationship Id="rId116" Type="http://schemas.openxmlformats.org/officeDocument/2006/relationships/image" Target="media/image22.jpeg"/><Relationship Id="rId117" Type="http://schemas.openxmlformats.org/officeDocument/2006/relationships/footer" Target="footer72.xml"/><Relationship Id="rId118" Type="http://schemas.openxmlformats.org/officeDocument/2006/relationships/image" Target="media/image23.jpeg"/><Relationship Id="rId119" Type="http://schemas.openxmlformats.org/officeDocument/2006/relationships/image" Target="media/image23.jpeg"/><Relationship Id="rId120" Type="http://schemas.openxmlformats.org/officeDocument/2006/relationships/footer" Target="footer73.xml"/><Relationship Id="rId121" Type="http://schemas.openxmlformats.org/officeDocument/2006/relationships/image" Target="media/image24.jpeg"/><Relationship Id="rId122" Type="http://schemas.openxmlformats.org/officeDocument/2006/relationships/image" Target="media/image24.jpeg"/><Relationship Id="rId123" Type="http://schemas.openxmlformats.org/officeDocument/2006/relationships/footer" Target="footer74.xml"/><Relationship Id="rId124" Type="http://schemas.openxmlformats.org/officeDocument/2006/relationships/image" Target="media/image25.jpeg"/><Relationship Id="rId125" Type="http://schemas.openxmlformats.org/officeDocument/2006/relationships/image" Target="media/image25.jpeg"/><Relationship Id="rId126" Type="http://schemas.openxmlformats.org/officeDocument/2006/relationships/footer" Target="footer75.xml"/><Relationship Id="rId127" Type="http://schemas.openxmlformats.org/officeDocument/2006/relationships/image" Target="media/image26.jpeg"/><Relationship Id="rId128" Type="http://schemas.openxmlformats.org/officeDocument/2006/relationships/image" Target="media/image26.jpeg"/><Relationship Id="rId129" Type="http://schemas.openxmlformats.org/officeDocument/2006/relationships/footer" Target="footer76.xml"/><Relationship Id="rId130" Type="http://schemas.openxmlformats.org/officeDocument/2006/relationships/footer" Target="footer77.xml"/><Relationship Id="rId131" Type="http://schemas.openxmlformats.org/officeDocument/2006/relationships/footer" Target="footer78.xml"/><Relationship Id="rId132" Type="http://schemas.openxmlformats.org/officeDocument/2006/relationships/footer" Target="footer79.xml"/><Relationship Id="rId133" Type="http://schemas.openxmlformats.org/officeDocument/2006/relationships/footer" Target="footer80.xml"/><Relationship Id="rId134" Type="http://schemas.openxmlformats.org/officeDocument/2006/relationships/footer" Target="footer81.xml"/><Relationship Id="rId135" Type="http://schemas.openxmlformats.org/officeDocument/2006/relationships/footer" Target="footer82.xml"/><Relationship Id="rId136" Type="http://schemas.openxmlformats.org/officeDocument/2006/relationships/footer" Target="footer83.xml"/><Relationship Id="rId137" Type="http://schemas.openxmlformats.org/officeDocument/2006/relationships/footer" Target="footer84.xml"/><Relationship Id="rId138" Type="http://schemas.openxmlformats.org/officeDocument/2006/relationships/footer" Target="footer85.xml"/><Relationship Id="rId139" Type="http://schemas.openxmlformats.org/officeDocument/2006/relationships/footer" Target="footer86.xml"/><Relationship Id="rId140" Type="http://schemas.openxmlformats.org/officeDocument/2006/relationships/footer" Target="footer87.xml"/><Relationship Id="rId141" Type="http://schemas.openxmlformats.org/officeDocument/2006/relationships/footer" Target="footer88.xml"/><Relationship Id="rId142" Type="http://schemas.openxmlformats.org/officeDocument/2006/relationships/footer" Target="footer89.xml"/><Relationship Id="rId143" Type="http://schemas.openxmlformats.org/officeDocument/2006/relationships/footer" Target="footer90.xml"/><Relationship Id="rId144" Type="http://schemas.openxmlformats.org/officeDocument/2006/relationships/footer" Target="footer91.xml"/><Relationship Id="rId145" Type="http://schemas.openxmlformats.org/officeDocument/2006/relationships/footer" Target="footer92.xml"/><Relationship Id="rId146" Type="http://schemas.openxmlformats.org/officeDocument/2006/relationships/footer" Target="footer93.xml"/><Relationship Id="rId147" Type="http://schemas.openxmlformats.org/officeDocument/2006/relationships/footer" Target="footer94.xml"/><Relationship Id="rId148" Type="http://schemas.openxmlformats.org/officeDocument/2006/relationships/footer" Target="footer95.xml"/><Relationship Id="rId149" Type="http://schemas.openxmlformats.org/officeDocument/2006/relationships/footer" Target="footer96.xml"/><Relationship Id="rId150" Type="http://schemas.openxmlformats.org/officeDocument/2006/relationships/footer" Target="footer97.xml"/><Relationship Id="rId151" Type="http://schemas.openxmlformats.org/officeDocument/2006/relationships/footer" Target="footer98.xml"/><Relationship Id="rId152" Type="http://schemas.openxmlformats.org/officeDocument/2006/relationships/footer" Target="footer99.xml"/><Relationship Id="rId153" Type="http://schemas.openxmlformats.org/officeDocument/2006/relationships/footer" Target="footer100.xml"/><Relationship Id="rId154" Type="http://schemas.openxmlformats.org/officeDocument/2006/relationships/footer" Target="footer101.xml"/><Relationship Id="rId155" Type="http://schemas.openxmlformats.org/officeDocument/2006/relationships/footer" Target="footer102.xml"/><Relationship Id="rId156" Type="http://schemas.openxmlformats.org/officeDocument/2006/relationships/footer" Target="footer103.xml"/><Relationship Id="rId157" Type="http://schemas.openxmlformats.org/officeDocument/2006/relationships/footer" Target="footer104.xml"/><Relationship Id="rId158" Type="http://schemas.openxmlformats.org/officeDocument/2006/relationships/footer" Target="footer105.xml"/><Relationship Id="rId159" Type="http://schemas.openxmlformats.org/officeDocument/2006/relationships/footer" Target="footer106.xml"/><Relationship Id="rId160" Type="http://schemas.openxmlformats.org/officeDocument/2006/relationships/footer" Target="footer107.xml"/><Relationship Id="rId161" Type="http://schemas.openxmlformats.org/officeDocument/2006/relationships/footer" Target="footer108.xml"/><Relationship Id="rId162" Type="http://schemas.openxmlformats.org/officeDocument/2006/relationships/footer" Target="footer109.xml"/><Relationship Id="rId163" Type="http://schemas.openxmlformats.org/officeDocument/2006/relationships/footer" Target="footer110.xml"/><Relationship Id="rId164" Type="http://schemas.openxmlformats.org/officeDocument/2006/relationships/footer" Target="footer111.xml"/><Relationship Id="rId165" Type="http://schemas.openxmlformats.org/officeDocument/2006/relationships/footer" Target="footer112.xml"/><Relationship Id="rId166" Type="http://schemas.openxmlformats.org/officeDocument/2006/relationships/footer" Target="footer113.xml"/><Relationship Id="rId167" Type="http://schemas.openxmlformats.org/officeDocument/2006/relationships/footer" Target="footer114.xml"/><Relationship Id="rId168" Type="http://schemas.openxmlformats.org/officeDocument/2006/relationships/footer" Target="footer115.xml"/><Relationship Id="rId169" Type="http://schemas.openxmlformats.org/officeDocument/2006/relationships/footer" Target="footer116.xml"/><Relationship Id="rId170" Type="http://schemas.openxmlformats.org/officeDocument/2006/relationships/footer" Target="footer117.xml"/><Relationship Id="rId171" Type="http://schemas.openxmlformats.org/officeDocument/2006/relationships/footer" Target="footer118.xml"/><Relationship Id="rId172" Type="http://schemas.openxmlformats.org/officeDocument/2006/relationships/footer" Target="footer119.xml"/><Relationship Id="rId173" Type="http://schemas.openxmlformats.org/officeDocument/2006/relationships/footer" Target="footer120.xml"/><Relationship Id="rId174" Type="http://schemas.openxmlformats.org/officeDocument/2006/relationships/footer" Target="footer121.xml"/><Relationship Id="rId175" Type="http://schemas.openxmlformats.org/officeDocument/2006/relationships/footer" Target="footer122.xml"/><Relationship Id="rId176" Type="http://schemas.openxmlformats.org/officeDocument/2006/relationships/footer" Target="footer123.xml"/><Relationship Id="rId177" Type="http://schemas.openxmlformats.org/officeDocument/2006/relationships/footer" Target="footer124.xml"/><Relationship Id="rId178" Type="http://schemas.openxmlformats.org/officeDocument/2006/relationships/footer" Target="footer125.xml"/><Relationship Id="rId179" Type="http://schemas.openxmlformats.org/officeDocument/2006/relationships/footer" Target="footer126.xml"/><Relationship Id="rId180" Type="http://schemas.openxmlformats.org/officeDocument/2006/relationships/footer" Target="footer127.xml"/><Relationship Id="rId181" Type="http://schemas.openxmlformats.org/officeDocument/2006/relationships/footer" Target="footer128.xml"/><Relationship Id="rId182" Type="http://schemas.openxmlformats.org/officeDocument/2006/relationships/footer" Target="footer129.xml"/><Relationship Id="rId183" Type="http://schemas.openxmlformats.org/officeDocument/2006/relationships/footer" Target="footer130.xml"/><Relationship Id="rId184" Type="http://schemas.openxmlformats.org/officeDocument/2006/relationships/footer" Target="footer131.xml"/><Relationship Id="rId185" Type="http://schemas.openxmlformats.org/officeDocument/2006/relationships/footer" Target="footer132.xml"/><Relationship Id="rId186" Type="http://schemas.openxmlformats.org/officeDocument/2006/relationships/footer" Target="footer133.xml"/><Relationship Id="rId187" Type="http://schemas.openxmlformats.org/officeDocument/2006/relationships/footer" Target="footer134.xml"/><Relationship Id="rId188" Type="http://schemas.openxmlformats.org/officeDocument/2006/relationships/footer" Target="footer135.xml"/><Relationship Id="rId189" Type="http://schemas.openxmlformats.org/officeDocument/2006/relationships/footer" Target="footer136.xml"/><Relationship Id="rId190" Type="http://schemas.openxmlformats.org/officeDocument/2006/relationships/footer" Target="footer137.xml"/><Relationship Id="rId191" Type="http://schemas.openxmlformats.org/officeDocument/2006/relationships/footer" Target="footer138.xml"/><Relationship Id="rId192" Type="http://schemas.openxmlformats.org/officeDocument/2006/relationships/footer" Target="footer139.xml"/><Relationship Id="rId193" Type="http://schemas.openxmlformats.org/officeDocument/2006/relationships/footer" Target="footer140.xml"/><Relationship Id="rId194" Type="http://schemas.openxmlformats.org/officeDocument/2006/relationships/footer" Target="footer141.xml"/><Relationship Id="rId195" Type="http://schemas.openxmlformats.org/officeDocument/2006/relationships/footer" Target="footer142.xml"/><Relationship Id="rId196" Type="http://schemas.openxmlformats.org/officeDocument/2006/relationships/footer" Target="footer143.xml"/><Relationship Id="rId197" Type="http://schemas.openxmlformats.org/officeDocument/2006/relationships/footer" Target="footer144.xml"/><Relationship Id="rId198" Type="http://schemas.openxmlformats.org/officeDocument/2006/relationships/footer" Target="footer145.xml"/><Relationship Id="rId199" Type="http://schemas.openxmlformats.org/officeDocument/2006/relationships/footer" Target="footer146.xml"/><Relationship Id="rId200" Type="http://schemas.openxmlformats.org/officeDocument/2006/relationships/footer" Target="footer147.xml"/><Relationship Id="rId201" Type="http://schemas.openxmlformats.org/officeDocument/2006/relationships/footer" Target="footer148.xml"/><Relationship Id="rId202" Type="http://schemas.openxmlformats.org/officeDocument/2006/relationships/footer" Target="footer149.xml"/><Relationship Id="rId203" Type="http://schemas.openxmlformats.org/officeDocument/2006/relationships/footer" Target="footer150.xml"/><Relationship Id="rId204" Type="http://schemas.openxmlformats.org/officeDocument/2006/relationships/footer" Target="footer151.xml"/><Relationship Id="rId205" Type="http://schemas.openxmlformats.org/officeDocument/2006/relationships/footer" Target="footer152.xml"/><Relationship Id="rId206" Type="http://schemas.openxmlformats.org/officeDocument/2006/relationships/footer" Target="footer153.xml"/><Relationship Id="rId207" Type="http://schemas.openxmlformats.org/officeDocument/2006/relationships/footer" Target="footer154.xml"/><Relationship Id="rId208" Type="http://schemas.openxmlformats.org/officeDocument/2006/relationships/footer" Target="footer155.xml"/><Relationship Id="rId209" Type="http://schemas.openxmlformats.org/officeDocument/2006/relationships/footer" Target="footer156.xml"/><Relationship Id="rId210" Type="http://schemas.openxmlformats.org/officeDocument/2006/relationships/footer" Target="footer157.xml"/><Relationship Id="rId211" Type="http://schemas.openxmlformats.org/officeDocument/2006/relationships/footer" Target="footer158.xml"/><Relationship Id="rId212" Type="http://schemas.openxmlformats.org/officeDocument/2006/relationships/footer" Target="footer159.xml"/><Relationship Id="rId213" Type="http://schemas.openxmlformats.org/officeDocument/2006/relationships/footer" Target="footer160.xml"/><Relationship Id="rId214" Type="http://schemas.openxmlformats.org/officeDocument/2006/relationships/footer" Target="footer161.xml"/><Relationship Id="rId215" Type="http://schemas.openxmlformats.org/officeDocument/2006/relationships/footer" Target="footer162.xml"/><Relationship Id="rId216" Type="http://schemas.openxmlformats.org/officeDocument/2006/relationships/footer" Target="footer163.xml"/><Relationship Id="rId217" Type="http://schemas.openxmlformats.org/officeDocument/2006/relationships/footer" Target="footer164.xml"/><Relationship Id="rId218" Type="http://schemas.openxmlformats.org/officeDocument/2006/relationships/footer" Target="footer165.xml"/><Relationship Id="rId219" Type="http://schemas.openxmlformats.org/officeDocument/2006/relationships/footer" Target="footer166.xml"/><Relationship Id="rId220" Type="http://schemas.openxmlformats.org/officeDocument/2006/relationships/footer" Target="footer167.xml"/><Relationship Id="rId221" Type="http://schemas.openxmlformats.org/officeDocument/2006/relationships/footer" Target="footer168.xml"/><Relationship Id="rId222" Type="http://schemas.openxmlformats.org/officeDocument/2006/relationships/footer" Target="footer169.xml"/><Relationship Id="rId223" Type="http://schemas.openxmlformats.org/officeDocument/2006/relationships/footer" Target="footer170.xml"/><Relationship Id="rId224" Type="http://schemas.openxmlformats.org/officeDocument/2006/relationships/footer" Target="footer171.xml"/><Relationship Id="rId225" Type="http://schemas.openxmlformats.org/officeDocument/2006/relationships/footer" Target="footer172.xml"/><Relationship Id="rId226" Type="http://schemas.openxmlformats.org/officeDocument/2006/relationships/footer" Target="footer173.xml"/><Relationship Id="rId227" Type="http://schemas.openxmlformats.org/officeDocument/2006/relationships/footer" Target="footer174.xml"/><Relationship Id="rId228" Type="http://schemas.openxmlformats.org/officeDocument/2006/relationships/footer" Target="footer175.xml"/><Relationship Id="rId229" Type="http://schemas.openxmlformats.org/officeDocument/2006/relationships/footer" Target="footer176.xml"/><Relationship Id="rId230" Type="http://schemas.openxmlformats.org/officeDocument/2006/relationships/footer" Target="footer177.xml"/><Relationship Id="rId231" Type="http://schemas.openxmlformats.org/officeDocument/2006/relationships/footer" Target="footer178.xml"/><Relationship Id="rId232" Type="http://schemas.openxmlformats.org/officeDocument/2006/relationships/footer" Target="footer179.xml"/><Relationship Id="rId233" Type="http://schemas.openxmlformats.org/officeDocument/2006/relationships/footer" Target="footer180.xml"/><Relationship Id="rId234" Type="http://schemas.openxmlformats.org/officeDocument/2006/relationships/footer" Target="footer181.xml"/><Relationship Id="rId235" Type="http://schemas.openxmlformats.org/officeDocument/2006/relationships/footer" Target="footer182.xml"/><Relationship Id="rId236" Type="http://schemas.openxmlformats.org/officeDocument/2006/relationships/footer" Target="footer183.xml"/><Relationship Id="rId237" Type="http://schemas.openxmlformats.org/officeDocument/2006/relationships/footer" Target="footer184.xml"/><Relationship Id="rId238" Type="http://schemas.openxmlformats.org/officeDocument/2006/relationships/footer" Target="footer185.xml"/><Relationship Id="rId239" Type="http://schemas.openxmlformats.org/officeDocument/2006/relationships/footer" Target="footer186.xml"/><Relationship Id="rId240" Type="http://schemas.openxmlformats.org/officeDocument/2006/relationships/footer" Target="footer187.xml"/><Relationship Id="rId241" Type="http://schemas.openxmlformats.org/officeDocument/2006/relationships/footer" Target="footer188.xml"/><Relationship Id="rId242" Type="http://schemas.openxmlformats.org/officeDocument/2006/relationships/footer" Target="footer189.xml"/><Relationship Id="rId243" Type="http://schemas.openxmlformats.org/officeDocument/2006/relationships/footer" Target="footer190.xml"/><Relationship Id="rId244" Type="http://schemas.openxmlformats.org/officeDocument/2006/relationships/footer" Target="footer191.xml"/><Relationship Id="rId245" Type="http://schemas.openxmlformats.org/officeDocument/2006/relationships/footer" Target="footer192.xml"/><Relationship Id="rId246" Type="http://schemas.openxmlformats.org/officeDocument/2006/relationships/footer" Target="footer193.xml"/><Relationship Id="rId247" Type="http://schemas.openxmlformats.org/officeDocument/2006/relationships/footer" Target="footer194.xml"/><Relationship Id="rId248" Type="http://schemas.openxmlformats.org/officeDocument/2006/relationships/footer" Target="footer195.xml"/><Relationship Id="rId249" Type="http://schemas.openxmlformats.org/officeDocument/2006/relationships/footer" Target="footer196.xml"/><Relationship Id="rId250" Type="http://schemas.openxmlformats.org/officeDocument/2006/relationships/footer" Target="footer197.xml"/><Relationship Id="rId251" Type="http://schemas.openxmlformats.org/officeDocument/2006/relationships/footer" Target="footer198.xml"/><Relationship Id="rId252" Type="http://schemas.openxmlformats.org/officeDocument/2006/relationships/footer" Target="footer199.xml"/><Relationship Id="rId253" Type="http://schemas.openxmlformats.org/officeDocument/2006/relationships/footer" Target="footer200.xml"/><Relationship Id="rId254" Type="http://schemas.openxmlformats.org/officeDocument/2006/relationships/footer" Target="footer201.xml"/><Relationship Id="rId255" Type="http://schemas.openxmlformats.org/officeDocument/2006/relationships/footer" Target="footer202.xml"/><Relationship Id="rId256" Type="http://schemas.openxmlformats.org/officeDocument/2006/relationships/footer" Target="footer203.xml"/><Relationship Id="rId257" Type="http://schemas.openxmlformats.org/officeDocument/2006/relationships/footer" Target="footer204.xml"/><Relationship Id="rId258" Type="http://schemas.openxmlformats.org/officeDocument/2006/relationships/footer" Target="footer205.xml"/><Relationship Id="rId259" Type="http://schemas.openxmlformats.org/officeDocument/2006/relationships/footer" Target="footer206.xml"/><Relationship Id="rId260" Type="http://schemas.openxmlformats.org/officeDocument/2006/relationships/footer" Target="footer207.xml"/><Relationship Id="rId261" Type="http://schemas.openxmlformats.org/officeDocument/2006/relationships/footer" Target="footer208.xml"/><Relationship Id="rId262" Type="http://schemas.openxmlformats.org/officeDocument/2006/relationships/footer" Target="footer209.xml"/><Relationship Id="rId263" Type="http://schemas.openxmlformats.org/officeDocument/2006/relationships/footer" Target="footer210.xml"/><Relationship Id="rId264" Type="http://schemas.openxmlformats.org/officeDocument/2006/relationships/footer" Target="footer211.xml"/><Relationship Id="rId265" Type="http://schemas.openxmlformats.org/officeDocument/2006/relationships/footer" Target="footer212.xml"/><Relationship Id="rId266" Type="http://schemas.openxmlformats.org/officeDocument/2006/relationships/footer" Target="footer213.xml"/><Relationship Id="rId267" Type="http://schemas.openxmlformats.org/officeDocument/2006/relationships/footer" Target="footer214.xml"/><Relationship Id="rId268" Type="http://schemas.openxmlformats.org/officeDocument/2006/relationships/footer" Target="footer215.xml"/><Relationship Id="rId269" Type="http://schemas.openxmlformats.org/officeDocument/2006/relationships/footer" Target="footer216.xml"/><Relationship Id="rId270" Type="http://schemas.openxmlformats.org/officeDocument/2006/relationships/footer" Target="footer217.xml"/><Relationship Id="rId271" Type="http://schemas.openxmlformats.org/officeDocument/2006/relationships/footer" Target="footer218.xml"/><Relationship Id="rId272" Type="http://schemas.openxmlformats.org/officeDocument/2006/relationships/footer" Target="footer219.xml"/><Relationship Id="rId273" Type="http://schemas.openxmlformats.org/officeDocument/2006/relationships/footer" Target="footer220.xml"/><Relationship Id="rId274" Type="http://schemas.openxmlformats.org/officeDocument/2006/relationships/footer" Target="footer221.xml"/><Relationship Id="rId275" Type="http://schemas.openxmlformats.org/officeDocument/2006/relationships/footer" Target="footer222.xml"/><Relationship Id="rId276" Type="http://schemas.openxmlformats.org/officeDocument/2006/relationships/footer" Target="footer223.xml"/><Relationship Id="rId277" Type="http://schemas.openxmlformats.org/officeDocument/2006/relationships/footer" Target="footer224.xml"/><Relationship Id="rId278" Type="http://schemas.openxmlformats.org/officeDocument/2006/relationships/footer" Target="footer225.xml"/><Relationship Id="rId279" Type="http://schemas.openxmlformats.org/officeDocument/2006/relationships/footer" Target="footer226.xml"/><Relationship Id="rId280" Type="http://schemas.openxmlformats.org/officeDocument/2006/relationships/footer" Target="footer227.xml"/><Relationship Id="rId281" Type="http://schemas.openxmlformats.org/officeDocument/2006/relationships/footer" Target="footer228.xml"/><Relationship Id="rId282" Type="http://schemas.openxmlformats.org/officeDocument/2006/relationships/footer" Target="footer229.xml"/><Relationship Id="rId283" Type="http://schemas.openxmlformats.org/officeDocument/2006/relationships/footer" Target="footer230.xml"/><Relationship Id="rId284" Type="http://schemas.openxmlformats.org/officeDocument/2006/relationships/footer" Target="footer231.xml"/><Relationship Id="rId285" Type="http://schemas.openxmlformats.org/officeDocument/2006/relationships/footer" Target="footer232.xml"/><Relationship Id="rId286" Type="http://schemas.openxmlformats.org/officeDocument/2006/relationships/footer" Target="footer233.xml"/><Relationship Id="rId287" Type="http://schemas.openxmlformats.org/officeDocument/2006/relationships/footer" Target="footer234.xml"/><Relationship Id="rId288" Type="http://schemas.openxmlformats.org/officeDocument/2006/relationships/footer" Target="footer235.xml"/><Relationship Id="rId289" Type="http://schemas.openxmlformats.org/officeDocument/2006/relationships/footer" Target="footer236.xml"/><Relationship Id="rId290" Type="http://schemas.openxmlformats.org/officeDocument/2006/relationships/footer" Target="footer237.xml"/><Relationship Id="rId291" Type="http://schemas.openxmlformats.org/officeDocument/2006/relationships/footer" Target="footer238.xml"/><Relationship Id="rId292" Type="http://schemas.openxmlformats.org/officeDocument/2006/relationships/footer" Target="footer239.xml"/><Relationship Id="rId293" Type="http://schemas.openxmlformats.org/officeDocument/2006/relationships/footer" Target="footer240.xml"/><Relationship Id="rId294" Type="http://schemas.openxmlformats.org/officeDocument/2006/relationships/footer" Target="footer241.xml"/><Relationship Id="rId295" Type="http://schemas.openxmlformats.org/officeDocument/2006/relationships/footer" Target="footer242.xml"/><Relationship Id="rId296" Type="http://schemas.openxmlformats.org/officeDocument/2006/relationships/footer" Target="footer243.xml"/><Relationship Id="rId297" Type="http://schemas.openxmlformats.org/officeDocument/2006/relationships/footer" Target="footer244.xml"/><Relationship Id="rId298" Type="http://schemas.openxmlformats.org/officeDocument/2006/relationships/footer" Target="footer245.xml"/><Relationship Id="rId299" Type="http://schemas.openxmlformats.org/officeDocument/2006/relationships/footer" Target="footer246.xml"/><Relationship Id="rId300" Type="http://schemas.openxmlformats.org/officeDocument/2006/relationships/footer" Target="footer247.xml"/><Relationship Id="rId301" Type="http://schemas.openxmlformats.org/officeDocument/2006/relationships/footer" Target="footer248.xml"/><Relationship Id="rId302" Type="http://schemas.openxmlformats.org/officeDocument/2006/relationships/footer" Target="footer249.xml"/><Relationship Id="rId303" Type="http://schemas.openxmlformats.org/officeDocument/2006/relationships/footer" Target="footer250.xml"/><Relationship Id="rId304" Type="http://schemas.openxmlformats.org/officeDocument/2006/relationships/footer" Target="footer251.xml"/><Relationship Id="rId305" Type="http://schemas.openxmlformats.org/officeDocument/2006/relationships/footer" Target="footer252.xml"/><Relationship Id="rId306" Type="http://schemas.openxmlformats.org/officeDocument/2006/relationships/footer" Target="footer253.xml"/><Relationship Id="rId307" Type="http://schemas.openxmlformats.org/officeDocument/2006/relationships/footer" Target="footer254.xml"/><Relationship Id="rId308" Type="http://schemas.openxmlformats.org/officeDocument/2006/relationships/footer" Target="footer255.xml"/><Relationship Id="rId309" Type="http://schemas.openxmlformats.org/officeDocument/2006/relationships/footer" Target="footer256.xml"/><Relationship Id="rId310" Type="http://schemas.openxmlformats.org/officeDocument/2006/relationships/footer" Target="footer257.xml"/><Relationship Id="rId311" Type="http://schemas.openxmlformats.org/officeDocument/2006/relationships/footer" Target="footer258.xml"/><Relationship Id="rId312" Type="http://schemas.openxmlformats.org/officeDocument/2006/relationships/footer" Target="footer259.xml"/><Relationship Id="rId313" Type="http://schemas.openxmlformats.org/officeDocument/2006/relationships/footer" Target="footer260.xml"/><Relationship Id="rId314" Type="http://schemas.openxmlformats.org/officeDocument/2006/relationships/footer" Target="footer261.xml"/><Relationship Id="rId315" Type="http://schemas.openxmlformats.org/officeDocument/2006/relationships/footer" Target="footer262.xml"/><Relationship Id="rId316" Type="http://schemas.openxmlformats.org/officeDocument/2006/relationships/footer" Target="footer263.xml"/><Relationship Id="rId317" Type="http://schemas.openxmlformats.org/officeDocument/2006/relationships/footer" Target="footer264.xml"/><Relationship Id="rId318" Type="http://schemas.openxmlformats.org/officeDocument/2006/relationships/footer" Target="footer265.xml"/><Relationship Id="rId319" Type="http://schemas.openxmlformats.org/officeDocument/2006/relationships/footer" Target="footer266.xml"/><Relationship Id="rId320" Type="http://schemas.openxmlformats.org/officeDocument/2006/relationships/footer" Target="footer267.xml"/><Relationship Id="rId321" Type="http://schemas.openxmlformats.org/officeDocument/2006/relationships/footer" Target="footer268.xml"/><Relationship Id="rId322" Type="http://schemas.openxmlformats.org/officeDocument/2006/relationships/footer" Target="footer269.xml"/><Relationship Id="rId323" Type="http://schemas.openxmlformats.org/officeDocument/2006/relationships/footer" Target="footer270.xml"/><Relationship Id="rId324" Type="http://schemas.openxmlformats.org/officeDocument/2006/relationships/footer" Target="footer271.xml"/><Relationship Id="rId325" Type="http://schemas.openxmlformats.org/officeDocument/2006/relationships/footer" Target="footer272.xml"/><Relationship Id="rId326" Type="http://schemas.openxmlformats.org/officeDocument/2006/relationships/footer" Target="footer273.xml"/><Relationship Id="rId327" Type="http://schemas.openxmlformats.org/officeDocument/2006/relationships/footer" Target="footer274.xml"/><Relationship Id="rId328" Type="http://schemas.openxmlformats.org/officeDocument/2006/relationships/footer" Target="footer275.xml"/><Relationship Id="rId329" Type="http://schemas.openxmlformats.org/officeDocument/2006/relationships/footer" Target="footer276.xml"/><Relationship Id="rId330" Type="http://schemas.openxmlformats.org/officeDocument/2006/relationships/footer" Target="footer277.xml"/><Relationship Id="rId331" Type="http://schemas.openxmlformats.org/officeDocument/2006/relationships/footer" Target="footer278.xml"/><Relationship Id="rId332" Type="http://schemas.openxmlformats.org/officeDocument/2006/relationships/footer" Target="footer279.xml"/><Relationship Id="rId333" Type="http://schemas.openxmlformats.org/officeDocument/2006/relationships/footer" Target="footer280.xml"/><Relationship Id="rId334" Type="http://schemas.openxmlformats.org/officeDocument/2006/relationships/footer" Target="footer281.xml"/><Relationship Id="rId335" Type="http://schemas.openxmlformats.org/officeDocument/2006/relationships/footer" Target="footer282.xml"/><Relationship Id="rId336" Type="http://schemas.openxmlformats.org/officeDocument/2006/relationships/footer" Target="footer283.xml"/><Relationship Id="rId337" Type="http://schemas.openxmlformats.org/officeDocument/2006/relationships/footer" Target="footer284.xml"/><Relationship Id="rId338" Type="http://schemas.openxmlformats.org/officeDocument/2006/relationships/footer" Target="footer285.xml"/><Relationship Id="rId339" Type="http://schemas.openxmlformats.org/officeDocument/2006/relationships/footer" Target="footer286.xml"/><Relationship Id="rId340" Type="http://schemas.openxmlformats.org/officeDocument/2006/relationships/footer" Target="footer287.xml"/><Relationship Id="rId341" Type="http://schemas.openxmlformats.org/officeDocument/2006/relationships/footer" Target="footer288.xml"/><Relationship Id="rId342" Type="http://schemas.openxmlformats.org/officeDocument/2006/relationships/footer" Target="footer289.xml"/><Relationship Id="rId343" Type="http://schemas.openxmlformats.org/officeDocument/2006/relationships/footer" Target="footer290.xml"/><Relationship Id="rId344" Type="http://schemas.openxmlformats.org/officeDocument/2006/relationships/footer" Target="footer291.xml"/><Relationship Id="rId345" Type="http://schemas.openxmlformats.org/officeDocument/2006/relationships/footer" Target="footer292.xml"/><Relationship Id="rId346" Type="http://schemas.openxmlformats.org/officeDocument/2006/relationships/footer" Target="footer293.xml"/><Relationship Id="rId347" Type="http://schemas.openxmlformats.org/officeDocument/2006/relationships/footer" Target="footer294.xml"/><Relationship Id="rId348" Type="http://schemas.openxmlformats.org/officeDocument/2006/relationships/footer" Target="footer295.xml"/><Relationship Id="rId349" Type="http://schemas.openxmlformats.org/officeDocument/2006/relationships/footer" Target="footer296.xml"/><Relationship Id="rId350" Type="http://schemas.openxmlformats.org/officeDocument/2006/relationships/footer" Target="footer297.xml"/><Relationship Id="rId351" Type="http://schemas.openxmlformats.org/officeDocument/2006/relationships/footer" Target="footer298.xml"/><Relationship Id="rId352" Type="http://schemas.openxmlformats.org/officeDocument/2006/relationships/footer" Target="footer299.xml"/><Relationship Id="rId353" Type="http://schemas.openxmlformats.org/officeDocument/2006/relationships/footer" Target="footer300.xml"/><Relationship Id="rId354" Type="http://schemas.openxmlformats.org/officeDocument/2006/relationships/footer" Target="footer301.xml"/><Relationship Id="rId355" Type="http://schemas.openxmlformats.org/officeDocument/2006/relationships/footer" Target="footer302.xml"/><Relationship Id="rId356" Type="http://schemas.openxmlformats.org/officeDocument/2006/relationships/footer" Target="footer303.xml"/><Relationship Id="rId357" Type="http://schemas.openxmlformats.org/officeDocument/2006/relationships/footer" Target="footer304.xml"/><Relationship Id="rId358" Type="http://schemas.openxmlformats.org/officeDocument/2006/relationships/footer" Target="footer305.xml"/><Relationship Id="rId359" Type="http://schemas.openxmlformats.org/officeDocument/2006/relationships/footer" Target="footer306.xml"/><Relationship Id="rId360" Type="http://schemas.openxmlformats.org/officeDocument/2006/relationships/footer" Target="footer307.xml"/><Relationship Id="rId361" Type="http://schemas.openxmlformats.org/officeDocument/2006/relationships/footer" Target="footer308.xml"/><Relationship Id="rId362" Type="http://schemas.openxmlformats.org/officeDocument/2006/relationships/footer" Target="footer309.xml"/><Relationship Id="rId363" Type="http://schemas.openxmlformats.org/officeDocument/2006/relationships/footer" Target="footer310.xml"/><Relationship Id="rId364" Type="http://schemas.openxmlformats.org/officeDocument/2006/relationships/footer" Target="footer311.xml"/><Relationship Id="rId365" Type="http://schemas.openxmlformats.org/officeDocument/2006/relationships/footer" Target="footer312.xml"/><Relationship Id="rId366" Type="http://schemas.openxmlformats.org/officeDocument/2006/relationships/footer" Target="footer313.xml"/><Relationship Id="rId367" Type="http://schemas.openxmlformats.org/officeDocument/2006/relationships/footer" Target="footer314.xml"/><Relationship Id="rId368" Type="http://schemas.openxmlformats.org/officeDocument/2006/relationships/footer" Target="footer315.xml"/><Relationship Id="rId369" Type="http://schemas.openxmlformats.org/officeDocument/2006/relationships/footer" Target="footer316.xml"/><Relationship Id="rId370" Type="http://schemas.openxmlformats.org/officeDocument/2006/relationships/footer" Target="footer317.xml"/><Relationship Id="rId371" Type="http://schemas.openxmlformats.org/officeDocument/2006/relationships/footer" Target="footer318.xml"/><Relationship Id="rId372" Type="http://schemas.openxmlformats.org/officeDocument/2006/relationships/footer" Target="footer319.xml"/><Relationship Id="rId373" Type="http://schemas.openxmlformats.org/officeDocument/2006/relationships/footer" Target="footer320.xml"/><Relationship Id="rId374" Type="http://schemas.openxmlformats.org/officeDocument/2006/relationships/footer" Target="footer321.xml"/><Relationship Id="rId375" Type="http://schemas.openxmlformats.org/officeDocument/2006/relationships/footer" Target="footer322.xml"/><Relationship Id="rId376" Type="http://schemas.openxmlformats.org/officeDocument/2006/relationships/footer" Target="footer323.xml"/><Relationship Id="rId377" Type="http://schemas.openxmlformats.org/officeDocument/2006/relationships/footer" Target="footer324.xml"/><Relationship Id="rId378" Type="http://schemas.openxmlformats.org/officeDocument/2006/relationships/footer" Target="footer325.xml"/><Relationship Id="rId379" Type="http://schemas.openxmlformats.org/officeDocument/2006/relationships/footer" Target="footer326.xml"/><Relationship Id="rId380" Type="http://schemas.openxmlformats.org/officeDocument/2006/relationships/footer" Target="footer327.xml"/><Relationship Id="rId381" Type="http://schemas.openxmlformats.org/officeDocument/2006/relationships/footer" Target="footer328.xml"/><Relationship Id="rId382" Type="http://schemas.openxmlformats.org/officeDocument/2006/relationships/footer" Target="footer329.xml"/><Relationship Id="rId383" Type="http://schemas.openxmlformats.org/officeDocument/2006/relationships/footer" Target="footer330.xml"/><Relationship Id="rId384" Type="http://schemas.openxmlformats.org/officeDocument/2006/relationships/footer" Target="footer331.xml"/><Relationship Id="rId385" Type="http://schemas.openxmlformats.org/officeDocument/2006/relationships/footer" Target="footer332.xml"/><Relationship Id="rId386" Type="http://schemas.openxmlformats.org/officeDocument/2006/relationships/footer" Target="footer333.xml"/><Relationship Id="rId387" Type="http://schemas.openxmlformats.org/officeDocument/2006/relationships/footer" Target="footer334.xml"/><Relationship Id="rId388" Type="http://schemas.openxmlformats.org/officeDocument/2006/relationships/footer" Target="footer335.xml"/><Relationship Id="rId389" Type="http://schemas.openxmlformats.org/officeDocument/2006/relationships/footer" Target="footer336.xml"/><Relationship Id="rId390" Type="http://schemas.openxmlformats.org/officeDocument/2006/relationships/footer" Target="footer337.xml"/><Relationship Id="rId391" Type="http://schemas.openxmlformats.org/officeDocument/2006/relationships/footer" Target="footer338.xml"/><Relationship Id="rId392" Type="http://schemas.openxmlformats.org/officeDocument/2006/relationships/footer" Target="footer339.xml"/><Relationship Id="rId393" Type="http://schemas.openxmlformats.org/officeDocument/2006/relationships/footer" Target="footer340.xml"/><Relationship Id="rId394" Type="http://schemas.openxmlformats.org/officeDocument/2006/relationships/footer" Target="footer341.xml"/><Relationship Id="rId395" Type="http://schemas.openxmlformats.org/officeDocument/2006/relationships/footer" Target="footer342.xml"/><Relationship Id="rId396" Type="http://schemas.openxmlformats.org/officeDocument/2006/relationships/footer" Target="footer343.xml"/><Relationship Id="rId397" Type="http://schemas.openxmlformats.org/officeDocument/2006/relationships/footer" Target="footer344.xml"/><Relationship Id="rId398" Type="http://schemas.openxmlformats.org/officeDocument/2006/relationships/footer" Target="footer345.xml"/><Relationship Id="rId399" Type="http://schemas.openxmlformats.org/officeDocument/2006/relationships/footer" Target="footer346.xml"/><Relationship Id="rId400" Type="http://schemas.openxmlformats.org/officeDocument/2006/relationships/footer" Target="footer347.xml"/><Relationship Id="rId401" Type="http://schemas.openxmlformats.org/officeDocument/2006/relationships/footer" Target="footer348.xml"/><Relationship Id="rId402" Type="http://schemas.openxmlformats.org/officeDocument/2006/relationships/footer" Target="footer349.xml"/><Relationship Id="rId403" Type="http://schemas.openxmlformats.org/officeDocument/2006/relationships/footer" Target="footer350.xml"/><Relationship Id="rId404" Type="http://schemas.openxmlformats.org/officeDocument/2006/relationships/footer" Target="footer351.xml"/><Relationship Id="rId405" Type="http://schemas.openxmlformats.org/officeDocument/2006/relationships/footer" Target="footer352.xml"/><Relationship Id="rId406" Type="http://schemas.openxmlformats.org/officeDocument/2006/relationships/footer" Target="footer353.xml"/><Relationship Id="rId407" Type="http://schemas.openxmlformats.org/officeDocument/2006/relationships/footer" Target="footer354.xml"/><Relationship Id="rId408" Type="http://schemas.openxmlformats.org/officeDocument/2006/relationships/footer" Target="footer355.xml"/><Relationship Id="rId409" Type="http://schemas.openxmlformats.org/officeDocument/2006/relationships/footer" Target="footer356.xml"/><Relationship Id="rId410" Type="http://schemas.openxmlformats.org/officeDocument/2006/relationships/footer" Target="footer357.xml"/><Relationship Id="rId411" Type="http://schemas.openxmlformats.org/officeDocument/2006/relationships/footer" Target="footer358.xml"/><Relationship Id="rId412" Type="http://schemas.openxmlformats.org/officeDocument/2006/relationships/footer" Target="footer359.xml"/><Relationship Id="rId413" Type="http://schemas.openxmlformats.org/officeDocument/2006/relationships/footer" Target="footer360.xml"/><Relationship Id="rId414" Type="http://schemas.openxmlformats.org/officeDocument/2006/relationships/footer" Target="footer361.xml"/><Relationship Id="rId415" Type="http://schemas.openxmlformats.org/officeDocument/2006/relationships/footer" Target="footer362.xml"/><Relationship Id="rId416" Type="http://schemas.openxmlformats.org/officeDocument/2006/relationships/footer" Target="footer363.xml"/><Relationship Id="rId417" Type="http://schemas.openxmlformats.org/officeDocument/2006/relationships/footer" Target="footer364.xml"/><Relationship Id="rId418" Type="http://schemas.openxmlformats.org/officeDocument/2006/relationships/footer" Target="footer365.xml"/><Relationship Id="rId419" Type="http://schemas.openxmlformats.org/officeDocument/2006/relationships/footer" Target="footer366.xml"/><Relationship Id="rId420" Type="http://schemas.openxmlformats.org/officeDocument/2006/relationships/footer" Target="footer367.xml"/><Relationship Id="rId421" Type="http://schemas.openxmlformats.org/officeDocument/2006/relationships/footer" Target="footer368.xml"/><Relationship Id="rId422" Type="http://schemas.openxmlformats.org/officeDocument/2006/relationships/footer" Target="footer369.xml"/><Relationship Id="rId423" Type="http://schemas.openxmlformats.org/officeDocument/2006/relationships/footer" Target="footer370.xml"/><Relationship Id="rId424" Type="http://schemas.openxmlformats.org/officeDocument/2006/relationships/footer" Target="footer371.xml"/><Relationship Id="rId425" Type="http://schemas.openxmlformats.org/officeDocument/2006/relationships/footer" Target="footer372.xml"/><Relationship Id="rId426" Type="http://schemas.openxmlformats.org/officeDocument/2006/relationships/footer" Target="footer373.xml"/><Relationship Id="rId427" Type="http://schemas.openxmlformats.org/officeDocument/2006/relationships/footer" Target="footer374.xml"/><Relationship Id="rId428" Type="http://schemas.openxmlformats.org/officeDocument/2006/relationships/footer" Target="footer375.xml"/><Relationship Id="rId429" Type="http://schemas.openxmlformats.org/officeDocument/2006/relationships/footer" Target="footer376.xml"/><Relationship Id="rId430" Type="http://schemas.openxmlformats.org/officeDocument/2006/relationships/footer" Target="footer377.xml"/><Relationship Id="rId431" Type="http://schemas.openxmlformats.org/officeDocument/2006/relationships/footer" Target="footer378.xml"/><Relationship Id="rId432" Type="http://schemas.openxmlformats.org/officeDocument/2006/relationships/footer" Target="footer379.xml"/><Relationship Id="rId433" Type="http://schemas.openxmlformats.org/officeDocument/2006/relationships/footer" Target="footer380.xml"/><Relationship Id="rId434" Type="http://schemas.openxmlformats.org/officeDocument/2006/relationships/footer" Target="footer381.xml"/><Relationship Id="rId435" Type="http://schemas.openxmlformats.org/officeDocument/2006/relationships/footer" Target="footer382.xml"/><Relationship Id="rId436" Type="http://schemas.openxmlformats.org/officeDocument/2006/relationships/footer" Target="footer383.xml"/><Relationship Id="rId437" Type="http://schemas.openxmlformats.org/officeDocument/2006/relationships/footer" Target="footer384.xml"/><Relationship Id="rId438" Type="http://schemas.openxmlformats.org/officeDocument/2006/relationships/footer" Target="footer385.xml"/><Relationship Id="rId439" Type="http://schemas.openxmlformats.org/officeDocument/2006/relationships/footer" Target="footer386.xml"/><Relationship Id="rId440" Type="http://schemas.openxmlformats.org/officeDocument/2006/relationships/footer" Target="footer387.xml"/><Relationship Id="rId441" Type="http://schemas.openxmlformats.org/officeDocument/2006/relationships/footer" Target="footer388.xml"/><Relationship Id="rId442" Type="http://schemas.openxmlformats.org/officeDocument/2006/relationships/footer" Target="footer389.xml"/><Relationship Id="rId443" Type="http://schemas.openxmlformats.org/officeDocument/2006/relationships/footer" Target="footer390.xml"/><Relationship Id="rId444" Type="http://schemas.openxmlformats.org/officeDocument/2006/relationships/footer" Target="footer391.xml"/><Relationship Id="rId445" Type="http://schemas.openxmlformats.org/officeDocument/2006/relationships/footer" Target="footer392.xml"/><Relationship Id="rId446" Type="http://schemas.openxmlformats.org/officeDocument/2006/relationships/footer" Target="footer393.xml"/><Relationship Id="rId447" Type="http://schemas.openxmlformats.org/officeDocument/2006/relationships/footer" Target="footer394.xml"/><Relationship Id="rId448" Type="http://schemas.openxmlformats.org/officeDocument/2006/relationships/footer" Target="footer395.xml"/><Relationship Id="rId449" Type="http://schemas.openxmlformats.org/officeDocument/2006/relationships/footer" Target="footer396.xml"/><Relationship Id="rId450" Type="http://schemas.openxmlformats.org/officeDocument/2006/relationships/footer" Target="footer397.xml"/><Relationship Id="rId451" Type="http://schemas.openxmlformats.org/officeDocument/2006/relationships/footer" Target="footer398.xml"/><Relationship Id="rId452" Type="http://schemas.openxmlformats.org/officeDocument/2006/relationships/footer" Target="footer399.xml"/><Relationship Id="rId453" Type="http://schemas.openxmlformats.org/officeDocument/2006/relationships/footer" Target="footer400.xml"/><Relationship Id="rId454" Type="http://schemas.openxmlformats.org/officeDocument/2006/relationships/footer" Target="footer401.xml"/><Relationship Id="rId455" Type="http://schemas.openxmlformats.org/officeDocument/2006/relationships/footer" Target="footer402.xml"/><Relationship Id="rId456" Type="http://schemas.openxmlformats.org/officeDocument/2006/relationships/footer" Target="footer403.xml"/><Relationship Id="rId457" Type="http://schemas.openxmlformats.org/officeDocument/2006/relationships/footer" Target="footer404.xml"/><Relationship Id="rId458" Type="http://schemas.openxmlformats.org/officeDocument/2006/relationships/footer" Target="footer405.xml"/><Relationship Id="rId459" Type="http://schemas.openxmlformats.org/officeDocument/2006/relationships/footer" Target="footer406.xml"/><Relationship Id="rId460" Type="http://schemas.openxmlformats.org/officeDocument/2006/relationships/footer" Target="footer407.xml"/><Relationship Id="rId461" Type="http://schemas.openxmlformats.org/officeDocument/2006/relationships/footer" Target="footer408.xml"/><Relationship Id="rId462" Type="http://schemas.openxmlformats.org/officeDocument/2006/relationships/footer" Target="footer409.xml"/><Relationship Id="rId463" Type="http://schemas.openxmlformats.org/officeDocument/2006/relationships/footer" Target="footer410.xml"/><Relationship Id="rId464" Type="http://schemas.openxmlformats.org/officeDocument/2006/relationships/footer" Target="footer411.xml"/><Relationship Id="rId465" Type="http://schemas.openxmlformats.org/officeDocument/2006/relationships/footer" Target="footer412.xml"/><Relationship Id="rId466" Type="http://schemas.openxmlformats.org/officeDocument/2006/relationships/footer" Target="footer413.xml"/><Relationship Id="rId467" Type="http://schemas.openxmlformats.org/officeDocument/2006/relationships/footer" Target="footer414.xml"/><Relationship Id="rId468" Type="http://schemas.openxmlformats.org/officeDocument/2006/relationships/footer" Target="footer415.xml"/><Relationship Id="rId469" Type="http://schemas.openxmlformats.org/officeDocument/2006/relationships/footer" Target="footer416.xml"/><Relationship Id="rId470" Type="http://schemas.openxmlformats.org/officeDocument/2006/relationships/footer" Target="footer417.xml"/><Relationship Id="rId471" Type="http://schemas.openxmlformats.org/officeDocument/2006/relationships/footer" Target="footer418.xml"/><Relationship Id="rId472" Type="http://schemas.openxmlformats.org/officeDocument/2006/relationships/footer" Target="footer419.xml"/><Relationship Id="rId473" Type="http://schemas.openxmlformats.org/officeDocument/2006/relationships/footer" Target="footer420.xml"/><Relationship Id="rId474" Type="http://schemas.openxmlformats.org/officeDocument/2006/relationships/footer" Target="footer421.xml"/><Relationship Id="rId475" Type="http://schemas.openxmlformats.org/officeDocument/2006/relationships/footer" Target="footer422.xml"/><Relationship Id="rId476" Type="http://schemas.openxmlformats.org/officeDocument/2006/relationships/footer" Target="footer423.xml"/><Relationship Id="rId477" Type="http://schemas.openxmlformats.org/officeDocument/2006/relationships/footer" Target="footer424.xml"/><Relationship Id="rId478" Type="http://schemas.openxmlformats.org/officeDocument/2006/relationships/footer" Target="footer425.xml"/><Relationship Id="rId479" Type="http://schemas.openxmlformats.org/officeDocument/2006/relationships/footer" Target="footer426.xml"/><Relationship Id="rId480" Type="http://schemas.openxmlformats.org/officeDocument/2006/relationships/footer" Target="footer427.xml"/><Relationship Id="rId481" Type="http://schemas.openxmlformats.org/officeDocument/2006/relationships/footer" Target="footer428.xml"/><Relationship Id="rId482" Type="http://schemas.openxmlformats.org/officeDocument/2006/relationships/footer" Target="footer429.xml"/><Relationship Id="rId483" Type="http://schemas.openxmlformats.org/officeDocument/2006/relationships/footer" Target="footer430.xml"/><Relationship Id="rId484" Type="http://schemas.openxmlformats.org/officeDocument/2006/relationships/footer" Target="footer431.xml"/><Relationship Id="rId485" Type="http://schemas.openxmlformats.org/officeDocument/2006/relationships/footer" Target="footer432.xml"/><Relationship Id="rId486" Type="http://schemas.openxmlformats.org/officeDocument/2006/relationships/footer" Target="footer433.xml"/><Relationship Id="rId487" Type="http://schemas.openxmlformats.org/officeDocument/2006/relationships/footer" Target="footer434.xml"/><Relationship Id="rId488" Type="http://schemas.openxmlformats.org/officeDocument/2006/relationships/footer" Target="footer435.xml"/><Relationship Id="rId489" Type="http://schemas.openxmlformats.org/officeDocument/2006/relationships/footer" Target="footer436.xml"/><Relationship Id="rId490" Type="http://schemas.openxmlformats.org/officeDocument/2006/relationships/footer" Target="footer437.xml"/><Relationship Id="rId491" Type="http://schemas.openxmlformats.org/officeDocument/2006/relationships/footer" Target="footer438.xml"/><Relationship Id="rId492" Type="http://schemas.openxmlformats.org/officeDocument/2006/relationships/footer" Target="footer439.xml"/><Relationship Id="rId493" Type="http://schemas.openxmlformats.org/officeDocument/2006/relationships/footer" Target="footer440.xml"/><Relationship Id="rId494" Type="http://schemas.openxmlformats.org/officeDocument/2006/relationships/footer" Target="footer441.xml"/><Relationship Id="rId495" Type="http://schemas.openxmlformats.org/officeDocument/2006/relationships/footer" Target="footer442.xml"/><Relationship Id="rId496" Type="http://schemas.openxmlformats.org/officeDocument/2006/relationships/footer" Target="footer443.xml"/><Relationship Id="rId497" Type="http://schemas.openxmlformats.org/officeDocument/2006/relationships/footer" Target="footer444.xml"/><Relationship Id="rId498" Type="http://schemas.openxmlformats.org/officeDocument/2006/relationships/footer" Target="footer445.xml"/><Relationship Id="rId499" Type="http://schemas.openxmlformats.org/officeDocument/2006/relationships/footer" Target="footer446.xml"/><Relationship Id="rId500" Type="http://schemas.openxmlformats.org/officeDocument/2006/relationships/footer" Target="footer447.xml"/><Relationship Id="rId501" Type="http://schemas.openxmlformats.org/officeDocument/2006/relationships/footer" Target="footer448.xml"/><Relationship Id="rId502" Type="http://schemas.openxmlformats.org/officeDocument/2006/relationships/footer" Target="footer449.xml"/><Relationship Id="rId503" Type="http://schemas.openxmlformats.org/officeDocument/2006/relationships/footer" Target="footer450.xml"/><Relationship Id="rId504" Type="http://schemas.openxmlformats.org/officeDocument/2006/relationships/footer" Target="footer451.xml"/><Relationship Id="rId505" Type="http://schemas.openxmlformats.org/officeDocument/2006/relationships/footer" Target="footer452.xml"/><Relationship Id="rId506" Type="http://schemas.openxmlformats.org/officeDocument/2006/relationships/footer" Target="footer453.xml"/><Relationship Id="rId507" Type="http://schemas.openxmlformats.org/officeDocument/2006/relationships/footer" Target="footer454.xml"/><Relationship Id="rId508" Type="http://schemas.openxmlformats.org/officeDocument/2006/relationships/footer" Target="footer455.xml"/><Relationship Id="rId509" Type="http://schemas.openxmlformats.org/officeDocument/2006/relationships/footer" Target="footer456.xml"/><Relationship Id="rId510" Type="http://schemas.openxmlformats.org/officeDocument/2006/relationships/footer" Target="footer457.xml"/><Relationship Id="rId511" Type="http://schemas.openxmlformats.org/officeDocument/2006/relationships/footer" Target="footer458.xml"/><Relationship Id="rId512" Type="http://schemas.openxmlformats.org/officeDocument/2006/relationships/footer" Target="footer459.xml"/><Relationship Id="rId513" Type="http://schemas.openxmlformats.org/officeDocument/2006/relationships/footer" Target="footer460.xml"/><Relationship Id="rId514" Type="http://schemas.openxmlformats.org/officeDocument/2006/relationships/footer" Target="footer461.xml"/><Relationship Id="rId515" Type="http://schemas.openxmlformats.org/officeDocument/2006/relationships/footer" Target="footer462.xml"/><Relationship Id="rId516" Type="http://schemas.openxmlformats.org/officeDocument/2006/relationships/footer" Target="footer463.xml"/><Relationship Id="rId517" Type="http://schemas.openxmlformats.org/officeDocument/2006/relationships/footer" Target="footer464.xml"/><Relationship Id="rId518" Type="http://schemas.openxmlformats.org/officeDocument/2006/relationships/footer" Target="footer465.xml"/><Relationship Id="rId519" Type="http://schemas.openxmlformats.org/officeDocument/2006/relationships/footer" Target="footer466.xml"/><Relationship Id="rId520" Type="http://schemas.openxmlformats.org/officeDocument/2006/relationships/footer" Target="footer467.xml"/><Relationship Id="rId521" Type="http://schemas.openxmlformats.org/officeDocument/2006/relationships/footer" Target="footer468.xml"/><Relationship Id="rId522" Type="http://schemas.openxmlformats.org/officeDocument/2006/relationships/footer" Target="footer469.xml"/><Relationship Id="rId523" Type="http://schemas.openxmlformats.org/officeDocument/2006/relationships/footer" Target="footer470.xml"/><Relationship Id="rId524" Type="http://schemas.openxmlformats.org/officeDocument/2006/relationships/footer" Target="footer471.xml"/><Relationship Id="rId525" Type="http://schemas.openxmlformats.org/officeDocument/2006/relationships/footer" Target="footer472.xml"/><Relationship Id="rId526" Type="http://schemas.openxmlformats.org/officeDocument/2006/relationships/footer" Target="footer473.xml"/><Relationship Id="rId527" Type="http://schemas.openxmlformats.org/officeDocument/2006/relationships/footer" Target="footer474.xml"/><Relationship Id="rId528" Type="http://schemas.openxmlformats.org/officeDocument/2006/relationships/footer" Target="footer475.xml"/><Relationship Id="rId529" Type="http://schemas.openxmlformats.org/officeDocument/2006/relationships/footer" Target="footer476.xml"/><Relationship Id="rId530" Type="http://schemas.openxmlformats.org/officeDocument/2006/relationships/footer" Target="footer477.xml"/><Relationship Id="rId531" Type="http://schemas.openxmlformats.org/officeDocument/2006/relationships/footer" Target="footer478.xml"/><Relationship Id="rId532" Type="http://schemas.openxmlformats.org/officeDocument/2006/relationships/footer" Target="footer479.xml"/><Relationship Id="rId533" Type="http://schemas.openxmlformats.org/officeDocument/2006/relationships/footer" Target="footer480.xml"/><Relationship Id="rId534" Type="http://schemas.openxmlformats.org/officeDocument/2006/relationships/footer" Target="footer481.xml"/><Relationship Id="rId535" Type="http://schemas.openxmlformats.org/officeDocument/2006/relationships/footer" Target="footer482.xml"/><Relationship Id="rId536" Type="http://schemas.openxmlformats.org/officeDocument/2006/relationships/footer" Target="footer483.xml"/><Relationship Id="rId537" Type="http://schemas.openxmlformats.org/officeDocument/2006/relationships/footer" Target="footer484.xml"/><Relationship Id="rId538" Type="http://schemas.openxmlformats.org/officeDocument/2006/relationships/footer" Target="footer485.xml"/><Relationship Id="rId539" Type="http://schemas.openxmlformats.org/officeDocument/2006/relationships/footer" Target="footer486.xml"/><Relationship Id="rId540" Type="http://schemas.openxmlformats.org/officeDocument/2006/relationships/footer" Target="footer487.xml"/><Relationship Id="rId541" Type="http://schemas.openxmlformats.org/officeDocument/2006/relationships/footer" Target="footer488.xml"/><Relationship Id="rId542" Type="http://schemas.openxmlformats.org/officeDocument/2006/relationships/footer" Target="footer489.xml"/><Relationship Id="rId543" Type="http://schemas.openxmlformats.org/officeDocument/2006/relationships/footer" Target="footer490.xml"/><Relationship Id="rId544" Type="http://schemas.openxmlformats.org/officeDocument/2006/relationships/footer" Target="footer491.xml"/><Relationship Id="rId545" Type="http://schemas.openxmlformats.org/officeDocument/2006/relationships/footer" Target="footer492.xml"/><Relationship Id="rId546" Type="http://schemas.openxmlformats.org/officeDocument/2006/relationships/footer" Target="footer493.xml"/><Relationship Id="rId547" Type="http://schemas.openxmlformats.org/officeDocument/2006/relationships/footer" Target="footer494.xml"/><Relationship Id="rId548" Type="http://schemas.openxmlformats.org/officeDocument/2006/relationships/footer" Target="footer495.xml"/><Relationship Id="rId549" Type="http://schemas.openxmlformats.org/officeDocument/2006/relationships/footer" Target="footer496.xml"/><Relationship Id="rId550" Type="http://schemas.openxmlformats.org/officeDocument/2006/relationships/footer" Target="footer497.xml"/><Relationship Id="rId551" Type="http://schemas.openxmlformats.org/officeDocument/2006/relationships/footer" Target="footer498.xml"/><Relationship Id="rId552" Type="http://schemas.openxmlformats.org/officeDocument/2006/relationships/footer" Target="footer499.xml"/><Relationship Id="rId553" Type="http://schemas.openxmlformats.org/officeDocument/2006/relationships/footer" Target="footer500.xml"/><Relationship Id="rId554" Type="http://schemas.openxmlformats.org/officeDocument/2006/relationships/footer" Target="footer501.xml"/><Relationship Id="rId555" Type="http://schemas.openxmlformats.org/officeDocument/2006/relationships/footer" Target="footer502.xml"/><Relationship Id="rId556" Type="http://schemas.openxmlformats.org/officeDocument/2006/relationships/footer" Target="footer503.xml"/><Relationship Id="rId557" Type="http://schemas.openxmlformats.org/officeDocument/2006/relationships/footer" Target="footer504.xml"/><Relationship Id="rId558" Type="http://schemas.openxmlformats.org/officeDocument/2006/relationships/footer" Target="footer505.xml"/><Relationship Id="rId559" Type="http://schemas.openxmlformats.org/officeDocument/2006/relationships/footer" Target="footer506.xml"/><Relationship Id="rId560" Type="http://schemas.openxmlformats.org/officeDocument/2006/relationships/footer" Target="footer507.xml"/><Relationship Id="rId561" Type="http://schemas.openxmlformats.org/officeDocument/2006/relationships/footer" Target="footer508.xml"/><Relationship Id="rId562" Type="http://schemas.openxmlformats.org/officeDocument/2006/relationships/footer" Target="footer509.xml"/><Relationship Id="rId563" Type="http://schemas.openxmlformats.org/officeDocument/2006/relationships/footer" Target="footer510.xml"/><Relationship Id="rId564" Type="http://schemas.openxmlformats.org/officeDocument/2006/relationships/footer" Target="footer511.xml"/><Relationship Id="rId565" Type="http://schemas.openxmlformats.org/officeDocument/2006/relationships/footer" Target="footer512.xml"/><Relationship Id="rId566" Type="http://schemas.openxmlformats.org/officeDocument/2006/relationships/footer" Target="footer513.xml"/><Relationship Id="rId567" Type="http://schemas.openxmlformats.org/officeDocument/2006/relationships/footer" Target="footer514.xml"/><Relationship Id="rId568" Type="http://schemas.openxmlformats.org/officeDocument/2006/relationships/footer" Target="footer515.xml"/><Relationship Id="rId569" Type="http://schemas.openxmlformats.org/officeDocument/2006/relationships/footer" Target="footer516.xml"/><Relationship Id="rId570" Type="http://schemas.openxmlformats.org/officeDocument/2006/relationships/footer" Target="footer517.xml"/><Relationship Id="rId571" Type="http://schemas.openxmlformats.org/officeDocument/2006/relationships/footer" Target="footer518.xml"/><Relationship Id="rId572" Type="http://schemas.openxmlformats.org/officeDocument/2006/relationships/footer" Target="footer519.xml"/><Relationship Id="rId573" Type="http://schemas.openxmlformats.org/officeDocument/2006/relationships/footer" Target="footer520.xml"/><Relationship Id="rId574" Type="http://schemas.openxmlformats.org/officeDocument/2006/relationships/footer" Target="footer521.xml"/><Relationship Id="rId575" Type="http://schemas.openxmlformats.org/officeDocument/2006/relationships/footer" Target="footer522.xml"/><Relationship Id="rId576" Type="http://schemas.openxmlformats.org/officeDocument/2006/relationships/footer" Target="footer523.xml"/><Relationship Id="rId577" Type="http://schemas.openxmlformats.org/officeDocument/2006/relationships/footer" Target="footer524.xml"/><Relationship Id="rId578" Type="http://schemas.openxmlformats.org/officeDocument/2006/relationships/footer" Target="footer525.xml"/><Relationship Id="rId579" Type="http://schemas.openxmlformats.org/officeDocument/2006/relationships/footer" Target="footer526.xml"/><Relationship Id="rId580" Type="http://schemas.openxmlformats.org/officeDocument/2006/relationships/footer" Target="footer527.xml"/><Relationship Id="rId581" Type="http://schemas.openxmlformats.org/officeDocument/2006/relationships/footer" Target="footer528.xml"/><Relationship Id="rId582" Type="http://schemas.openxmlformats.org/officeDocument/2006/relationships/footer" Target="footer529.xml"/><Relationship Id="rId583" Type="http://schemas.openxmlformats.org/officeDocument/2006/relationships/footer" Target="footer530.xml"/><Relationship Id="rId584" Type="http://schemas.openxmlformats.org/officeDocument/2006/relationships/footer" Target="footer531.xml"/><Relationship Id="rId585" Type="http://schemas.openxmlformats.org/officeDocument/2006/relationships/footer" Target="footer532.xml"/><Relationship Id="rId586" Type="http://schemas.openxmlformats.org/officeDocument/2006/relationships/footer" Target="footer533.xml"/><Relationship Id="rId587" Type="http://schemas.openxmlformats.org/officeDocument/2006/relationships/footer" Target="footer534.xml"/><Relationship Id="rId588" Type="http://schemas.openxmlformats.org/officeDocument/2006/relationships/footer" Target="footer535.xml"/><Relationship Id="rId589" Type="http://schemas.openxmlformats.org/officeDocument/2006/relationships/footer" Target="footer536.xml"/><Relationship Id="rId590" Type="http://schemas.openxmlformats.org/officeDocument/2006/relationships/footer" Target="footer537.xml"/><Relationship Id="rId591" Type="http://schemas.openxmlformats.org/officeDocument/2006/relationships/footer" Target="footer538.xml"/><Relationship Id="rId592" Type="http://schemas.openxmlformats.org/officeDocument/2006/relationships/footer" Target="footer539.xml"/><Relationship Id="rId593" Type="http://schemas.openxmlformats.org/officeDocument/2006/relationships/footer" Target="footer540.xml"/><Relationship Id="rId594" Type="http://schemas.openxmlformats.org/officeDocument/2006/relationships/footer" Target="footer541.xml"/><Relationship Id="rId595" Type="http://schemas.openxmlformats.org/officeDocument/2006/relationships/footer" Target="footer542.xml"/><Relationship Id="rId596" Type="http://schemas.openxmlformats.org/officeDocument/2006/relationships/footer" Target="footer543.xml"/><Relationship Id="rId597" Type="http://schemas.openxmlformats.org/officeDocument/2006/relationships/footer" Target="footer544.xml"/><Relationship Id="rId598" Type="http://schemas.openxmlformats.org/officeDocument/2006/relationships/footer" Target="footer545.xml"/><Relationship Id="rId599" Type="http://schemas.openxmlformats.org/officeDocument/2006/relationships/footer" Target="footer546.xml"/><Relationship Id="rId600" Type="http://schemas.openxmlformats.org/officeDocument/2006/relationships/footer" Target="footer547.xml"/><Relationship Id="rId601" Type="http://schemas.openxmlformats.org/officeDocument/2006/relationships/footer" Target="footer548.xml"/><Relationship Id="rId602" Type="http://schemas.openxmlformats.org/officeDocument/2006/relationships/footer" Target="footer549.xml"/><Relationship Id="rId603" Type="http://schemas.openxmlformats.org/officeDocument/2006/relationships/footer" Target="footer550.xml"/><Relationship Id="rId604" Type="http://schemas.openxmlformats.org/officeDocument/2006/relationships/footer" Target="footer551.xml"/><Relationship Id="rId605" Type="http://schemas.openxmlformats.org/officeDocument/2006/relationships/footer" Target="footer552.xml"/><Relationship Id="rId606" Type="http://schemas.openxmlformats.org/officeDocument/2006/relationships/image" Target="media/image2.jpeg"/><Relationship Id="rId607" Type="http://schemas.openxmlformats.org/officeDocument/2006/relationships/image" Target="media/image2.jpeg"/><Relationship Id="rId608" Type="http://schemas.openxmlformats.org/officeDocument/2006/relationships/footer" Target="footer553.xml"/><Relationship Id="rId609" Type="http://schemas.openxmlformats.org/officeDocument/2006/relationships/footnotes" Target="footnotes.xml"/><Relationship Id="rId610" Type="http://schemas.openxmlformats.org/officeDocument/2006/relationships/numbering" Target="numbering.xml"/><Relationship Id="rId611" Type="http://schemas.openxmlformats.org/officeDocument/2006/relationships/fontTable" Target="fontTable.xml"/><Relationship Id="rId612" Type="http://schemas.openxmlformats.org/officeDocument/2006/relationships/settings" Target="settings.xml"/><Relationship Id="rId6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568</Pages>
  <Words>33882</Words>
  <Characters>150402</Characters>
  <CharactersWithSpaces>182966</CharactersWithSpaces>
  <Paragraphs>1467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2026-08-24T09:27:09Z</dcterms:created>
  <dc:creator>ghaemiyeh.com</dc:creator>
  <dc:description/>
  <dc:language>en-US</dc:language>
  <cp:lastModifiedBy/>
  <dcterms:modified xsi:type="dcterms:W3CDTF">2026-08-24T12:57:45Z</dcterms:modified>
  <cp:revision>1</cp:revision>
  <dc:subject/>
  <dc:title>مسالک الافهام الی تنقیح شرائع الاسلام جلد 1</dc:title>
</cp:coreProperties>
</file>

<file path=docProps/custom.xml><?xml version="1.0" encoding="utf-8"?>
<Properties xmlns="http://schemas.openxmlformats.org/officeDocument/2006/custom-properties" xmlns:vt="http://schemas.openxmlformats.org/officeDocument/2006/docPropsVTypes"/>
</file>