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8564_1934241801">
            <w:r>
              <w:rPr>
                <w:webHidden/>
                <w:rStyle w:val="IndexLink"/>
                <w:rtl w:val="true"/>
              </w:rPr>
              <w:t>مشخصات کتاب</w:t>
            </w:r>
            <w:r>
              <w:rPr>
                <w:rStyle w:val="IndexLink"/>
                <w:rtl w:val="true"/>
              </w:rPr>
              <w:tab/>
            </w:r>
            <w:r>
              <w:rPr>
                <w:rStyle w:val="IndexLink"/>
              </w:rPr>
              <w:t>32</w:t>
            </w:r>
          </w:hyperlink>
        </w:p>
        <w:p>
          <w:pPr>
            <w:pStyle w:val="Contents2"/>
            <w:tabs>
              <w:tab w:val="clear" w:pos="8743"/>
              <w:tab w:val="right" w:pos="9026" w:leader="dot"/>
            </w:tabs>
            <w:rPr/>
          </w:pPr>
          <w:hyperlink w:anchor="__RefHeading___Toc818566_1934241801">
            <w:r>
              <w:rPr>
                <w:webHidden/>
                <w:rStyle w:val="IndexLink"/>
                <w:rtl w:val="true"/>
              </w:rPr>
              <w:t xml:space="preserve">ترجمه بحارالانوار جلد </w:t>
            </w:r>
            <w:r>
              <w:rPr>
                <w:rStyle w:val="IndexLink"/>
              </w:rPr>
              <w:t>81</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2</w:t>
            </w:r>
            <w:r>
              <w:rPr>
                <w:rStyle w:val="IndexLink"/>
                <w:rtl w:val="true"/>
              </w:rPr>
              <w:tab/>
            </w:r>
            <w:r>
              <w:rPr>
                <w:rStyle w:val="IndexLink"/>
              </w:rPr>
              <w:t>33</w:t>
            </w:r>
          </w:hyperlink>
        </w:p>
        <w:p>
          <w:pPr>
            <w:pStyle w:val="Contents2"/>
            <w:tabs>
              <w:tab w:val="clear" w:pos="8743"/>
              <w:tab w:val="right" w:pos="9026" w:leader="dot"/>
            </w:tabs>
            <w:rPr/>
          </w:pPr>
          <w:hyperlink w:anchor="__RefHeading___Toc818568_1934241801">
            <w:r>
              <w:rPr>
                <w:webHidden/>
                <w:rStyle w:val="IndexLink"/>
                <w:rtl w:val="true"/>
              </w:rPr>
              <w:t xml:space="preserve">تتمة كتاب الصلاة </w:t>
            </w:r>
            <w:r>
              <w:rPr>
                <w:rStyle w:val="IndexLink"/>
                <w:rtl w:val="true"/>
              </w:rPr>
              <w:t xml:space="preserve">/ </w:t>
            </w:r>
            <w:r>
              <w:rPr>
                <w:rStyle w:val="IndexLink"/>
                <w:rtl w:val="true"/>
              </w:rPr>
              <w:t>ادامه کتاب نماز</w:t>
            </w:r>
            <w:r>
              <w:rPr>
                <w:rStyle w:val="IndexLink"/>
                <w:rtl w:val="true"/>
              </w:rPr>
              <w:tab/>
            </w:r>
            <w:r>
              <w:rPr>
                <w:rStyle w:val="IndexLink"/>
              </w:rPr>
              <w:t>33</w:t>
            </w:r>
          </w:hyperlink>
        </w:p>
        <w:p>
          <w:pPr>
            <w:pStyle w:val="Contents2"/>
            <w:tabs>
              <w:tab w:val="clear" w:pos="8743"/>
              <w:tab w:val="right" w:pos="9026" w:leader="dot"/>
            </w:tabs>
            <w:rPr/>
          </w:pPr>
          <w:hyperlink w:anchor="__RefHeading___Toc818570_1934241801">
            <w:r>
              <w:rPr>
                <w:webHidden/>
                <w:rStyle w:val="IndexLink"/>
                <w:rtl w:val="true"/>
              </w:rPr>
              <w:t xml:space="preserve">تتمة أبواب مكان المصلي و ما يتبعه </w:t>
            </w:r>
            <w:r>
              <w:rPr>
                <w:rStyle w:val="IndexLink"/>
                <w:rtl w:val="true"/>
              </w:rPr>
              <w:t xml:space="preserve">/ </w:t>
            </w:r>
            <w:r>
              <w:rPr>
                <w:rStyle w:val="IndexLink"/>
                <w:rtl w:val="true"/>
              </w:rPr>
              <w:t>ادامه باب های مکان نمازگزار و احکام آن</w:t>
            </w:r>
            <w:r>
              <w:rPr>
                <w:rStyle w:val="IndexLink"/>
                <w:rtl w:val="true"/>
              </w:rPr>
              <w:tab/>
            </w:r>
            <w:r>
              <w:rPr>
                <w:rStyle w:val="IndexLink"/>
              </w:rPr>
              <w:t>33</w:t>
            </w:r>
          </w:hyperlink>
        </w:p>
        <w:p>
          <w:pPr>
            <w:pStyle w:val="Contents3"/>
            <w:tabs>
              <w:tab w:val="clear" w:pos="8459"/>
              <w:tab w:val="right" w:pos="9026" w:leader="dot"/>
            </w:tabs>
            <w:rPr/>
          </w:pPr>
          <w:hyperlink w:anchor="__RefHeading___Toc818572_1934241801">
            <w:r>
              <w:rPr>
                <w:webHidden/>
                <w:rStyle w:val="IndexLink"/>
                <w:rtl w:val="true"/>
              </w:rPr>
              <w:t xml:space="preserve">باب </w:t>
            </w:r>
            <w:r>
              <w:rPr>
                <w:rStyle w:val="IndexLink"/>
              </w:rPr>
              <w:t>8</w:t>
            </w:r>
            <w:r>
              <w:rPr>
                <w:rStyle w:val="IndexLink"/>
                <w:rtl w:val="true"/>
              </w:rPr>
              <w:t xml:space="preserve"> </w:t>
            </w:r>
            <w:r>
              <w:rPr>
                <w:rStyle w:val="IndexLink"/>
                <w:rtl w:val="true"/>
              </w:rPr>
              <w:t>تتمة فضل المساجد و أحكامها و آدابها</w:t>
            </w:r>
            <w:r>
              <w:rPr>
                <w:rStyle w:val="IndexLink"/>
                <w:rtl w:val="true"/>
              </w:rPr>
              <w:tab/>
            </w:r>
            <w:r>
              <w:rPr>
                <w:rStyle w:val="IndexLink"/>
              </w:rPr>
              <w:t>33</w:t>
            </w:r>
          </w:hyperlink>
        </w:p>
        <w:p>
          <w:pPr>
            <w:pStyle w:val="Contents4"/>
            <w:tabs>
              <w:tab w:val="clear" w:pos="8176"/>
              <w:tab w:val="right" w:pos="9026" w:leader="dot"/>
            </w:tabs>
            <w:rPr/>
          </w:pPr>
          <w:hyperlink w:anchor="__RefHeading___Toc818574_1934241801">
            <w:r>
              <w:rPr>
                <w:webHidden/>
                <w:rStyle w:val="IndexLink"/>
                <w:rtl w:val="true"/>
              </w:rPr>
              <w:t>روايات</w:t>
            </w:r>
            <w:r>
              <w:rPr>
                <w:rStyle w:val="IndexLink"/>
                <w:rtl w:val="true"/>
              </w:rPr>
              <w:tab/>
            </w:r>
            <w:r>
              <w:rPr>
                <w:rStyle w:val="IndexLink"/>
              </w:rPr>
              <w:t>33</w:t>
            </w:r>
          </w:hyperlink>
        </w:p>
        <w:p>
          <w:pPr>
            <w:pStyle w:val="Contents5"/>
            <w:tabs>
              <w:tab w:val="clear" w:pos="7892"/>
              <w:tab w:val="right" w:pos="9026" w:leader="dot"/>
            </w:tabs>
            <w:rPr/>
          </w:pPr>
          <w:hyperlink w:anchor="__RefHeading___Toc818576_1934241801">
            <w:r>
              <w:rPr>
                <w:webHidden/>
                <w:rStyle w:val="IndexLink"/>
                <w:rtl w:val="true"/>
              </w:rPr>
              <w:t>«</w:t>
            </w:r>
            <w:r>
              <w:rPr>
                <w:rStyle w:val="IndexLink"/>
              </w:rPr>
              <w:t>68</w:t>
            </w:r>
            <w:r>
              <w:rPr>
                <w:rStyle w:val="IndexLink"/>
                <w:rtl w:val="true"/>
              </w:rPr>
              <w:t>»</w:t>
              <w:tab/>
            </w:r>
            <w:r>
              <w:rPr>
                <w:rStyle w:val="IndexLink"/>
              </w:rPr>
              <w:t>33</w:t>
            </w:r>
          </w:hyperlink>
        </w:p>
        <w:p>
          <w:pPr>
            <w:pStyle w:val="Contents5"/>
            <w:tabs>
              <w:tab w:val="clear" w:pos="7892"/>
              <w:tab w:val="right" w:pos="9026" w:leader="dot"/>
            </w:tabs>
            <w:rPr/>
          </w:pPr>
          <w:hyperlink w:anchor="__RefHeading___Toc818578_1934241801">
            <w:r>
              <w:rPr>
                <w:webHidden/>
                <w:rStyle w:val="IndexLink"/>
                <w:rtl w:val="true"/>
              </w:rPr>
              <w:t>«</w:t>
            </w:r>
            <w:r>
              <w:rPr>
                <w:rStyle w:val="IndexLink"/>
              </w:rPr>
              <w:t>69</w:t>
            </w:r>
            <w:r>
              <w:rPr>
                <w:rStyle w:val="IndexLink"/>
                <w:rtl w:val="true"/>
              </w:rPr>
              <w:t>»</w:t>
              <w:tab/>
            </w:r>
            <w:r>
              <w:rPr>
                <w:rStyle w:val="IndexLink"/>
              </w:rPr>
              <w:t>34</w:t>
            </w:r>
          </w:hyperlink>
        </w:p>
        <w:p>
          <w:pPr>
            <w:pStyle w:val="Contents5"/>
            <w:tabs>
              <w:tab w:val="clear" w:pos="7892"/>
              <w:tab w:val="right" w:pos="9026" w:leader="dot"/>
            </w:tabs>
            <w:rPr/>
          </w:pPr>
          <w:hyperlink w:anchor="__RefHeading___Toc818580_1934241801">
            <w:r>
              <w:rPr>
                <w:webHidden/>
                <w:rStyle w:val="IndexLink"/>
                <w:rtl w:val="true"/>
              </w:rPr>
              <w:t>بيان</w:t>
            </w:r>
            <w:r>
              <w:rPr>
                <w:rStyle w:val="IndexLink"/>
                <w:rtl w:val="true"/>
              </w:rPr>
              <w:tab/>
            </w:r>
            <w:r>
              <w:rPr>
                <w:rStyle w:val="IndexLink"/>
              </w:rPr>
              <w:t>34</w:t>
            </w:r>
          </w:hyperlink>
        </w:p>
        <w:p>
          <w:pPr>
            <w:pStyle w:val="Contents5"/>
            <w:tabs>
              <w:tab w:val="clear" w:pos="7892"/>
              <w:tab w:val="right" w:pos="9026" w:leader="dot"/>
            </w:tabs>
            <w:rPr/>
          </w:pPr>
          <w:hyperlink w:anchor="__RefHeading___Toc818582_1934241801">
            <w:r>
              <w:rPr>
                <w:webHidden/>
                <w:rStyle w:val="IndexLink"/>
                <w:rtl w:val="true"/>
              </w:rPr>
              <w:t>«</w:t>
            </w:r>
            <w:r>
              <w:rPr>
                <w:rStyle w:val="IndexLink"/>
              </w:rPr>
              <w:t>70</w:t>
            </w:r>
            <w:r>
              <w:rPr>
                <w:rStyle w:val="IndexLink"/>
                <w:rtl w:val="true"/>
              </w:rPr>
              <w:t>»</w:t>
              <w:tab/>
            </w:r>
            <w:r>
              <w:rPr>
                <w:rStyle w:val="IndexLink"/>
              </w:rPr>
              <w:t>34</w:t>
            </w:r>
          </w:hyperlink>
        </w:p>
        <w:p>
          <w:pPr>
            <w:pStyle w:val="Contents3"/>
            <w:tabs>
              <w:tab w:val="clear" w:pos="8459"/>
              <w:tab w:val="right" w:pos="9026" w:leader="dot"/>
            </w:tabs>
            <w:rPr/>
          </w:pPr>
          <w:hyperlink w:anchor="__RefHeading___Toc818584_1934241801">
            <w:r>
              <w:rPr>
                <w:webHidden/>
                <w:rStyle w:val="IndexLink"/>
                <w:rtl w:val="true"/>
              </w:rPr>
              <w:t xml:space="preserve">باب هشتم </w:t>
            </w:r>
            <w:r>
              <w:rPr>
                <w:rStyle w:val="IndexLink"/>
                <w:rtl w:val="true"/>
              </w:rPr>
              <w:t xml:space="preserve">: </w:t>
            </w:r>
            <w:r>
              <w:rPr>
                <w:rStyle w:val="IndexLink"/>
                <w:rtl w:val="true"/>
              </w:rPr>
              <w:t>ادامه باب فضیلت مسجد و آداب و احکام مربوط به آن</w:t>
            </w:r>
            <w:r>
              <w:rPr>
                <w:rStyle w:val="IndexLink"/>
                <w:rtl w:val="true"/>
              </w:rPr>
              <w:tab/>
            </w:r>
            <w:r>
              <w:rPr>
                <w:rStyle w:val="IndexLink"/>
              </w:rPr>
              <w:t>34</w:t>
            </w:r>
          </w:hyperlink>
        </w:p>
        <w:p>
          <w:pPr>
            <w:pStyle w:val="Contents4"/>
            <w:tabs>
              <w:tab w:val="clear" w:pos="8176"/>
              <w:tab w:val="right" w:pos="9026" w:leader="dot"/>
            </w:tabs>
            <w:rPr/>
          </w:pPr>
          <w:hyperlink w:anchor="__RefHeading___Toc818586_1934241801">
            <w:r>
              <w:rPr>
                <w:webHidden/>
                <w:rStyle w:val="IndexLink"/>
                <w:rtl w:val="true"/>
              </w:rPr>
              <w:t>روایات</w:t>
            </w:r>
            <w:r>
              <w:rPr>
                <w:rStyle w:val="IndexLink"/>
                <w:rtl w:val="true"/>
              </w:rPr>
              <w:t>{</w:t>
            </w:r>
            <w:r>
              <w:rPr>
                <w:rStyle w:val="IndexLink"/>
                <w:rtl w:val="true"/>
              </w:rPr>
              <w:t>از جلد قبل</w:t>
            </w:r>
            <w:r>
              <w:rPr>
                <w:rStyle w:val="IndexLink"/>
                <w:rtl w:val="true"/>
              </w:rPr>
              <w:t>}</w:t>
              <w:tab/>
            </w:r>
            <w:r>
              <w:rPr>
                <w:rStyle w:val="IndexLink"/>
              </w:rPr>
              <w:t>34</w:t>
            </w:r>
          </w:hyperlink>
        </w:p>
        <w:p>
          <w:pPr>
            <w:pStyle w:val="Contents5"/>
            <w:tabs>
              <w:tab w:val="clear" w:pos="7892"/>
              <w:tab w:val="right" w:pos="9026" w:leader="dot"/>
            </w:tabs>
            <w:rPr/>
          </w:pPr>
          <w:hyperlink w:anchor="__RefHeading___Toc818588_1934241801">
            <w:r>
              <w:rPr>
                <w:webHidden/>
                <w:rStyle w:val="IndexLink"/>
                <w:rtl w:val="true"/>
              </w:rPr>
              <w:t xml:space="preserve">روایت </w:t>
            </w:r>
            <w:r>
              <w:rPr>
                <w:rStyle w:val="IndexLink"/>
              </w:rPr>
              <w:t>68</w:t>
            </w:r>
            <w:r>
              <w:rPr>
                <w:rStyle w:val="IndexLink"/>
                <w:rtl w:val="true"/>
              </w:rPr>
              <w:tab/>
            </w:r>
            <w:r>
              <w:rPr>
                <w:rStyle w:val="IndexLink"/>
              </w:rPr>
              <w:t>34</w:t>
            </w:r>
          </w:hyperlink>
        </w:p>
        <w:p>
          <w:pPr>
            <w:pStyle w:val="Contents5"/>
            <w:tabs>
              <w:tab w:val="clear" w:pos="7892"/>
              <w:tab w:val="right" w:pos="9026" w:leader="dot"/>
            </w:tabs>
            <w:rPr/>
          </w:pPr>
          <w:hyperlink w:anchor="__RefHeading___Toc818590_1934241801">
            <w:r>
              <w:rPr>
                <w:webHidden/>
                <w:rStyle w:val="IndexLink"/>
                <w:rtl w:val="true"/>
              </w:rPr>
              <w:t xml:space="preserve">روایت </w:t>
            </w:r>
            <w:r>
              <w:rPr>
                <w:rStyle w:val="IndexLink"/>
              </w:rPr>
              <w:t>69</w:t>
            </w:r>
            <w:r>
              <w:rPr>
                <w:rStyle w:val="IndexLink"/>
                <w:rtl w:val="true"/>
              </w:rPr>
              <w:tab/>
            </w:r>
            <w:r>
              <w:rPr>
                <w:rStyle w:val="IndexLink"/>
              </w:rPr>
              <w:t>34</w:t>
            </w:r>
          </w:hyperlink>
        </w:p>
        <w:p>
          <w:pPr>
            <w:pStyle w:val="Contents5"/>
            <w:tabs>
              <w:tab w:val="clear" w:pos="7892"/>
              <w:tab w:val="right" w:pos="9026" w:leader="dot"/>
            </w:tabs>
            <w:rPr/>
          </w:pPr>
          <w:hyperlink w:anchor="__RefHeading___Toc818592_1934241801">
            <w:r>
              <w:rPr>
                <w:webHidden/>
                <w:rStyle w:val="IndexLink"/>
                <w:rtl w:val="true"/>
              </w:rPr>
              <w:t>توضیح</w:t>
            </w:r>
            <w:r>
              <w:rPr>
                <w:rStyle w:val="IndexLink"/>
                <w:rtl w:val="true"/>
              </w:rPr>
              <w:tab/>
            </w:r>
            <w:r>
              <w:rPr>
                <w:rStyle w:val="IndexLink"/>
              </w:rPr>
              <w:t>34</w:t>
            </w:r>
          </w:hyperlink>
        </w:p>
        <w:p>
          <w:pPr>
            <w:pStyle w:val="Contents5"/>
            <w:tabs>
              <w:tab w:val="clear" w:pos="7892"/>
              <w:tab w:val="right" w:pos="9026" w:leader="dot"/>
            </w:tabs>
            <w:rPr/>
          </w:pPr>
          <w:hyperlink w:anchor="__RefHeading___Toc818594_1934241801">
            <w:r>
              <w:rPr>
                <w:webHidden/>
                <w:rStyle w:val="IndexLink"/>
                <w:rtl w:val="true"/>
              </w:rPr>
              <w:t xml:space="preserve">روایت </w:t>
            </w:r>
            <w:r>
              <w:rPr>
                <w:rStyle w:val="IndexLink"/>
              </w:rPr>
              <w:t>70</w:t>
            </w:r>
            <w:r>
              <w:rPr>
                <w:rStyle w:val="IndexLink"/>
                <w:rtl w:val="true"/>
              </w:rPr>
              <w:tab/>
            </w:r>
            <w:r>
              <w:rPr>
                <w:rStyle w:val="IndexLink"/>
              </w:rPr>
              <w:t>34</w:t>
            </w:r>
          </w:hyperlink>
        </w:p>
        <w:p>
          <w:pPr>
            <w:pStyle w:val="Contents5"/>
            <w:tabs>
              <w:tab w:val="clear" w:pos="7892"/>
              <w:tab w:val="right" w:pos="9026" w:leader="dot"/>
            </w:tabs>
            <w:rPr/>
          </w:pPr>
          <w:hyperlink w:anchor="__RefHeading___Toc818596_1934241801">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818598_1934241801">
            <w:r>
              <w:rPr>
                <w:webHidden/>
                <w:rStyle w:val="IndexLink"/>
                <w:rtl w:val="true"/>
              </w:rPr>
              <w:t>«</w:t>
            </w:r>
            <w:r>
              <w:rPr>
                <w:rStyle w:val="IndexLink"/>
              </w:rPr>
              <w:t>71</w:t>
            </w:r>
            <w:r>
              <w:rPr>
                <w:rStyle w:val="IndexLink"/>
                <w:rtl w:val="true"/>
              </w:rPr>
              <w:t>»</w:t>
              <w:tab/>
            </w:r>
            <w:r>
              <w:rPr>
                <w:rStyle w:val="IndexLink"/>
              </w:rPr>
              <w:t>35</w:t>
            </w:r>
          </w:hyperlink>
        </w:p>
        <w:p>
          <w:pPr>
            <w:pStyle w:val="Contents5"/>
            <w:tabs>
              <w:tab w:val="clear" w:pos="7892"/>
              <w:tab w:val="right" w:pos="9026" w:leader="dot"/>
            </w:tabs>
            <w:rPr/>
          </w:pPr>
          <w:hyperlink w:anchor="__RefHeading___Toc818600_1934241801">
            <w:r>
              <w:rPr>
                <w:webHidden/>
                <w:rStyle w:val="IndexLink"/>
                <w:rtl w:val="true"/>
              </w:rPr>
              <w:t>أَقُولُ</w:t>
            </w:r>
            <w:r>
              <w:rPr>
                <w:rStyle w:val="IndexLink"/>
                <w:rtl w:val="true"/>
              </w:rPr>
              <w:tab/>
            </w:r>
            <w:r>
              <w:rPr>
                <w:rStyle w:val="IndexLink"/>
              </w:rPr>
              <w:t>35</w:t>
            </w:r>
          </w:hyperlink>
        </w:p>
        <w:p>
          <w:pPr>
            <w:pStyle w:val="Contents5"/>
            <w:tabs>
              <w:tab w:val="clear" w:pos="7892"/>
              <w:tab w:val="right" w:pos="9026" w:leader="dot"/>
            </w:tabs>
            <w:rPr/>
          </w:pPr>
          <w:hyperlink w:anchor="__RefHeading___Toc818602_1934241801">
            <w:r>
              <w:rPr>
                <w:webHidden/>
                <w:rStyle w:val="IndexLink"/>
                <w:rtl w:val="true"/>
              </w:rPr>
              <w:t>«</w:t>
            </w:r>
            <w:r>
              <w:rPr>
                <w:rStyle w:val="IndexLink"/>
              </w:rPr>
              <w:t>72</w:t>
            </w:r>
            <w:r>
              <w:rPr>
                <w:rStyle w:val="IndexLink"/>
                <w:rtl w:val="true"/>
              </w:rPr>
              <w:t>»</w:t>
              <w:tab/>
            </w:r>
            <w:r>
              <w:rPr>
                <w:rStyle w:val="IndexLink"/>
              </w:rPr>
              <w:t>35</w:t>
            </w:r>
          </w:hyperlink>
        </w:p>
        <w:p>
          <w:pPr>
            <w:pStyle w:val="Contents5"/>
            <w:tabs>
              <w:tab w:val="clear" w:pos="7892"/>
              <w:tab w:val="right" w:pos="9026" w:leader="dot"/>
            </w:tabs>
            <w:rPr/>
          </w:pPr>
          <w:hyperlink w:anchor="__RefHeading___Toc818604_1934241801">
            <w:r>
              <w:rPr>
                <w:webHidden/>
                <w:rStyle w:val="IndexLink"/>
                <w:rtl w:val="true"/>
              </w:rPr>
              <w:t>توضیح</w:t>
            </w:r>
            <w:r>
              <w:rPr>
                <w:rStyle w:val="IndexLink"/>
                <w:rtl w:val="true"/>
              </w:rPr>
              <w:tab/>
            </w:r>
            <w:r>
              <w:rPr>
                <w:rStyle w:val="IndexLink"/>
              </w:rPr>
              <w:t>35</w:t>
            </w:r>
          </w:hyperlink>
        </w:p>
        <w:p>
          <w:pPr>
            <w:pStyle w:val="Contents5"/>
            <w:tabs>
              <w:tab w:val="clear" w:pos="7892"/>
              <w:tab w:val="right" w:pos="9026" w:leader="dot"/>
            </w:tabs>
            <w:rPr/>
          </w:pPr>
          <w:hyperlink w:anchor="__RefHeading___Toc818606_1934241801">
            <w:r>
              <w:rPr>
                <w:webHidden/>
                <w:rStyle w:val="IndexLink"/>
                <w:rtl w:val="true"/>
              </w:rPr>
              <w:t xml:space="preserve">روایت </w:t>
            </w:r>
            <w:r>
              <w:rPr>
                <w:rStyle w:val="IndexLink"/>
              </w:rPr>
              <w:t>71</w:t>
            </w:r>
            <w:r>
              <w:rPr>
                <w:rStyle w:val="IndexLink"/>
                <w:rtl w:val="true"/>
              </w:rPr>
              <w:tab/>
            </w:r>
            <w:r>
              <w:rPr>
                <w:rStyle w:val="IndexLink"/>
              </w:rPr>
              <w:t>35</w:t>
            </w:r>
          </w:hyperlink>
        </w:p>
        <w:p>
          <w:pPr>
            <w:pStyle w:val="Contents5"/>
            <w:tabs>
              <w:tab w:val="clear" w:pos="7892"/>
              <w:tab w:val="right" w:pos="9026" w:leader="dot"/>
            </w:tabs>
            <w:rPr/>
          </w:pPr>
          <w:hyperlink w:anchor="__RefHeading___Toc818608_1934241801">
            <w:r>
              <w:rPr>
                <w:webHidden/>
                <w:rStyle w:val="IndexLink"/>
                <w:rtl w:val="true"/>
              </w:rPr>
              <w:t xml:space="preserve">روایت </w:t>
            </w:r>
            <w:r>
              <w:rPr>
                <w:rStyle w:val="IndexLink"/>
              </w:rPr>
              <w:t>72</w:t>
            </w:r>
            <w:r>
              <w:rPr>
                <w:rStyle w:val="IndexLink"/>
                <w:rtl w:val="true"/>
              </w:rPr>
              <w:tab/>
            </w:r>
            <w:r>
              <w:rPr>
                <w:rStyle w:val="IndexLink"/>
              </w:rPr>
              <w:t>36</w:t>
            </w:r>
          </w:hyperlink>
        </w:p>
        <w:p>
          <w:pPr>
            <w:pStyle w:val="Contents5"/>
            <w:tabs>
              <w:tab w:val="clear" w:pos="7892"/>
              <w:tab w:val="right" w:pos="9026" w:leader="dot"/>
            </w:tabs>
            <w:rPr/>
          </w:pPr>
          <w:hyperlink w:anchor="__RefHeading___Toc818610_1934241801">
            <w:r>
              <w:rPr>
                <w:webHidden/>
                <w:rStyle w:val="IndexLink"/>
                <w:rtl w:val="true"/>
              </w:rPr>
              <w:t>«</w:t>
            </w:r>
            <w:r>
              <w:rPr>
                <w:rStyle w:val="IndexLink"/>
              </w:rPr>
              <w:t>73</w:t>
            </w:r>
            <w:r>
              <w:rPr>
                <w:rStyle w:val="IndexLink"/>
                <w:rtl w:val="true"/>
              </w:rPr>
              <w:t>»</w:t>
              <w:tab/>
            </w:r>
            <w:r>
              <w:rPr>
                <w:rStyle w:val="IndexLink"/>
              </w:rPr>
              <w:t>37</w:t>
            </w:r>
          </w:hyperlink>
        </w:p>
        <w:p>
          <w:pPr>
            <w:pStyle w:val="Contents5"/>
            <w:tabs>
              <w:tab w:val="clear" w:pos="7892"/>
              <w:tab w:val="right" w:pos="9026" w:leader="dot"/>
            </w:tabs>
            <w:rPr/>
          </w:pPr>
          <w:hyperlink w:anchor="__RefHeading___Toc818612_1934241801">
            <w:r>
              <w:rPr>
                <w:webHidden/>
                <w:rStyle w:val="IndexLink"/>
                <w:rtl w:val="true"/>
              </w:rPr>
              <w:t>«</w:t>
            </w:r>
            <w:r>
              <w:rPr>
                <w:rStyle w:val="IndexLink"/>
              </w:rPr>
              <w:t>74</w:t>
            </w:r>
            <w:r>
              <w:rPr>
                <w:rStyle w:val="IndexLink"/>
                <w:rtl w:val="true"/>
              </w:rPr>
              <w:t>»</w:t>
              <w:tab/>
            </w:r>
            <w:r>
              <w:rPr>
                <w:rStyle w:val="IndexLink"/>
              </w:rPr>
              <w:t>37</w:t>
            </w:r>
          </w:hyperlink>
        </w:p>
        <w:p>
          <w:pPr>
            <w:pStyle w:val="Contents5"/>
            <w:tabs>
              <w:tab w:val="clear" w:pos="7892"/>
              <w:tab w:val="right" w:pos="9026" w:leader="dot"/>
            </w:tabs>
            <w:rPr/>
          </w:pPr>
          <w:hyperlink w:anchor="__RefHeading___Toc818614_1934241801">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818616_1934241801">
            <w:r>
              <w:rPr>
                <w:webHidden/>
                <w:rStyle w:val="IndexLink"/>
                <w:rtl w:val="true"/>
              </w:rPr>
              <w:t>«</w:t>
            </w:r>
            <w:r>
              <w:rPr>
                <w:rStyle w:val="IndexLink"/>
              </w:rPr>
              <w:t>75</w:t>
            </w:r>
            <w:r>
              <w:rPr>
                <w:rStyle w:val="IndexLink"/>
                <w:rtl w:val="true"/>
              </w:rPr>
              <w:t>»</w:t>
              <w:tab/>
            </w:r>
            <w:r>
              <w:rPr>
                <w:rStyle w:val="IndexLink"/>
              </w:rPr>
              <w:t>37</w:t>
            </w:r>
          </w:hyperlink>
        </w:p>
        <w:p>
          <w:pPr>
            <w:pStyle w:val="Contents5"/>
            <w:tabs>
              <w:tab w:val="clear" w:pos="7892"/>
              <w:tab w:val="right" w:pos="9026" w:leader="dot"/>
            </w:tabs>
            <w:rPr/>
          </w:pPr>
          <w:hyperlink w:anchor="__RefHeading___Toc818618_1934241801">
            <w:r>
              <w:rPr>
                <w:webHidden/>
                <w:rStyle w:val="IndexLink"/>
                <w:rtl w:val="true"/>
              </w:rPr>
              <w:t xml:space="preserve">روایت </w:t>
            </w:r>
            <w:r>
              <w:rPr>
                <w:rStyle w:val="IndexLink"/>
              </w:rPr>
              <w:t>73</w:t>
            </w:r>
            <w:r>
              <w:rPr>
                <w:rStyle w:val="IndexLink"/>
                <w:rtl w:val="true"/>
              </w:rPr>
              <w:tab/>
            </w:r>
            <w:r>
              <w:rPr>
                <w:rStyle w:val="IndexLink"/>
              </w:rPr>
              <w:t>37</w:t>
            </w:r>
          </w:hyperlink>
        </w:p>
        <w:p>
          <w:pPr>
            <w:pStyle w:val="Contents5"/>
            <w:tabs>
              <w:tab w:val="clear" w:pos="7892"/>
              <w:tab w:val="right" w:pos="9026" w:leader="dot"/>
            </w:tabs>
            <w:rPr/>
          </w:pPr>
          <w:hyperlink w:anchor="__RefHeading___Toc818620_1934241801">
            <w:r>
              <w:rPr>
                <w:webHidden/>
                <w:rStyle w:val="IndexLink"/>
                <w:rtl w:val="true"/>
              </w:rPr>
              <w:t xml:space="preserve">روایت </w:t>
            </w:r>
            <w:r>
              <w:rPr>
                <w:rStyle w:val="IndexLink"/>
              </w:rPr>
              <w:t>74</w:t>
            </w:r>
            <w:r>
              <w:rPr>
                <w:rStyle w:val="IndexLink"/>
                <w:rtl w:val="true"/>
              </w:rPr>
              <w:tab/>
            </w:r>
            <w:r>
              <w:rPr>
                <w:rStyle w:val="IndexLink"/>
              </w:rPr>
              <w:t>38</w:t>
            </w:r>
          </w:hyperlink>
        </w:p>
        <w:p>
          <w:pPr>
            <w:pStyle w:val="Contents5"/>
            <w:tabs>
              <w:tab w:val="clear" w:pos="7892"/>
              <w:tab w:val="right" w:pos="9026" w:leader="dot"/>
            </w:tabs>
            <w:rPr/>
          </w:pPr>
          <w:hyperlink w:anchor="__RefHeading___Toc818622_1934241801">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818624_1934241801">
            <w:r>
              <w:rPr>
                <w:webHidden/>
                <w:rStyle w:val="IndexLink"/>
                <w:rtl w:val="true"/>
              </w:rPr>
              <w:t xml:space="preserve">روایت </w:t>
            </w:r>
            <w:r>
              <w:rPr>
                <w:rStyle w:val="IndexLink"/>
              </w:rPr>
              <w:t>75</w:t>
            </w:r>
            <w:r>
              <w:rPr>
                <w:rStyle w:val="IndexLink"/>
                <w:rtl w:val="true"/>
              </w:rPr>
              <w:tab/>
            </w:r>
            <w:r>
              <w:rPr>
                <w:rStyle w:val="IndexLink"/>
              </w:rPr>
              <w:t>38</w:t>
            </w:r>
          </w:hyperlink>
        </w:p>
        <w:p>
          <w:pPr>
            <w:pStyle w:val="Contents5"/>
            <w:tabs>
              <w:tab w:val="clear" w:pos="7892"/>
              <w:tab w:val="right" w:pos="9026" w:leader="dot"/>
            </w:tabs>
            <w:rPr/>
          </w:pPr>
          <w:hyperlink w:anchor="__RefHeading___Toc818626_1934241801">
            <w:r>
              <w:rPr>
                <w:webHidden/>
                <w:rStyle w:val="IndexLink"/>
                <w:rtl w:val="true"/>
              </w:rPr>
              <w:t>توضيح</w:t>
            </w:r>
            <w:r>
              <w:rPr>
                <w:rStyle w:val="IndexLink"/>
                <w:rtl w:val="true"/>
              </w:rPr>
              <w:tab/>
            </w:r>
            <w:r>
              <w:rPr>
                <w:rStyle w:val="IndexLink"/>
              </w:rPr>
              <w:t>39</w:t>
            </w:r>
          </w:hyperlink>
        </w:p>
        <w:p>
          <w:pPr>
            <w:pStyle w:val="Contents5"/>
            <w:tabs>
              <w:tab w:val="clear" w:pos="7892"/>
              <w:tab w:val="right" w:pos="9026" w:leader="dot"/>
            </w:tabs>
            <w:rPr/>
          </w:pPr>
          <w:hyperlink w:anchor="__RefHeading___Toc818628_1934241801">
            <w:r>
              <w:rPr>
                <w:webHidden/>
                <w:rStyle w:val="IndexLink"/>
                <w:rtl w:val="true"/>
              </w:rPr>
              <w:t>«</w:t>
            </w:r>
            <w:r>
              <w:rPr>
                <w:rStyle w:val="IndexLink"/>
              </w:rPr>
              <w:t>76</w:t>
            </w:r>
            <w:r>
              <w:rPr>
                <w:rStyle w:val="IndexLink"/>
                <w:rtl w:val="true"/>
              </w:rPr>
              <w:t>»</w:t>
              <w:tab/>
            </w:r>
            <w:r>
              <w:rPr>
                <w:rStyle w:val="IndexLink"/>
              </w:rPr>
              <w:t>39</w:t>
            </w:r>
          </w:hyperlink>
        </w:p>
        <w:p>
          <w:pPr>
            <w:pStyle w:val="Contents5"/>
            <w:tabs>
              <w:tab w:val="clear" w:pos="7892"/>
              <w:tab w:val="right" w:pos="9026" w:leader="dot"/>
            </w:tabs>
            <w:rPr/>
          </w:pPr>
          <w:hyperlink w:anchor="__RefHeading___Toc818630_1934241801">
            <w:r>
              <w:rPr>
                <w:webHidden/>
                <w:rStyle w:val="IndexLink"/>
                <w:rtl w:val="true"/>
              </w:rPr>
              <w:t>توضیح</w:t>
            </w:r>
            <w:r>
              <w:rPr>
                <w:rStyle w:val="IndexLink"/>
                <w:rtl w:val="true"/>
              </w:rPr>
              <w:tab/>
            </w:r>
            <w:r>
              <w:rPr>
                <w:rStyle w:val="IndexLink"/>
              </w:rPr>
              <w:t>39</w:t>
            </w:r>
          </w:hyperlink>
        </w:p>
        <w:p>
          <w:pPr>
            <w:pStyle w:val="Contents5"/>
            <w:tabs>
              <w:tab w:val="clear" w:pos="7892"/>
              <w:tab w:val="right" w:pos="9026" w:leader="dot"/>
            </w:tabs>
            <w:rPr/>
          </w:pPr>
          <w:hyperlink w:anchor="__RefHeading___Toc818632_1934241801">
            <w:r>
              <w:rPr>
                <w:webHidden/>
                <w:rStyle w:val="IndexLink"/>
                <w:rtl w:val="true"/>
              </w:rPr>
              <w:t xml:space="preserve">روایت </w:t>
            </w:r>
            <w:r>
              <w:rPr>
                <w:rStyle w:val="IndexLink"/>
              </w:rPr>
              <w:t>76</w:t>
            </w:r>
            <w:r>
              <w:rPr>
                <w:rStyle w:val="IndexLink"/>
                <w:rtl w:val="true"/>
              </w:rPr>
              <w:tab/>
            </w:r>
            <w:r>
              <w:rPr>
                <w:rStyle w:val="IndexLink"/>
              </w:rPr>
              <w:t>39</w:t>
            </w:r>
          </w:hyperlink>
        </w:p>
        <w:p>
          <w:pPr>
            <w:pStyle w:val="Contents5"/>
            <w:tabs>
              <w:tab w:val="clear" w:pos="7892"/>
              <w:tab w:val="right" w:pos="9026" w:leader="dot"/>
            </w:tabs>
            <w:rPr/>
          </w:pPr>
          <w:hyperlink w:anchor="__RefHeading___Toc818634_1934241801">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818636_1934241801">
            <w:r>
              <w:rPr>
                <w:webHidden/>
                <w:rStyle w:val="IndexLink"/>
                <w:rtl w:val="true"/>
              </w:rPr>
              <w:t>«</w:t>
            </w:r>
            <w:r>
              <w:rPr>
                <w:rStyle w:val="IndexLink"/>
              </w:rPr>
              <w:t>77</w:t>
            </w:r>
            <w:r>
              <w:rPr>
                <w:rStyle w:val="IndexLink"/>
                <w:rtl w:val="true"/>
              </w:rPr>
              <w:t>»</w:t>
              <w:tab/>
            </w:r>
            <w:r>
              <w:rPr>
                <w:rStyle w:val="IndexLink"/>
              </w:rPr>
              <w:t>41</w:t>
            </w:r>
          </w:hyperlink>
        </w:p>
        <w:p>
          <w:pPr>
            <w:pStyle w:val="Contents5"/>
            <w:tabs>
              <w:tab w:val="clear" w:pos="7892"/>
              <w:tab w:val="right" w:pos="9026" w:leader="dot"/>
            </w:tabs>
            <w:rPr/>
          </w:pPr>
          <w:hyperlink w:anchor="__RefHeading___Toc818638_1934241801">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818640_1934241801">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818642_1934241801">
            <w:r>
              <w:rPr>
                <w:webHidden/>
                <w:rStyle w:val="IndexLink"/>
                <w:rtl w:val="true"/>
              </w:rPr>
              <w:t xml:space="preserve">روایت </w:t>
            </w:r>
            <w:r>
              <w:rPr>
                <w:rStyle w:val="IndexLink"/>
              </w:rPr>
              <w:t>77</w:t>
            </w:r>
            <w:r>
              <w:rPr>
                <w:rStyle w:val="IndexLink"/>
                <w:rtl w:val="true"/>
              </w:rPr>
              <w:tab/>
            </w:r>
            <w:r>
              <w:rPr>
                <w:rStyle w:val="IndexLink"/>
              </w:rPr>
              <w:t>42</w:t>
            </w:r>
          </w:hyperlink>
        </w:p>
        <w:p>
          <w:pPr>
            <w:pStyle w:val="Contents5"/>
            <w:tabs>
              <w:tab w:val="clear" w:pos="7892"/>
              <w:tab w:val="right" w:pos="9026" w:leader="dot"/>
            </w:tabs>
            <w:rPr/>
          </w:pPr>
          <w:hyperlink w:anchor="__RefHeading___Toc818644_1934241801">
            <w:r>
              <w:rPr>
                <w:webHidden/>
                <w:rStyle w:val="IndexLink"/>
                <w:rtl w:val="true"/>
              </w:rPr>
              <w:t>توضیح</w:t>
            </w:r>
            <w:r>
              <w:rPr>
                <w:rStyle w:val="IndexLink"/>
                <w:rtl w:val="true"/>
              </w:rPr>
              <w:tab/>
            </w:r>
            <w:r>
              <w:rPr>
                <w:rStyle w:val="IndexLink"/>
              </w:rPr>
              <w:t>42</w:t>
            </w:r>
          </w:hyperlink>
        </w:p>
        <w:p>
          <w:pPr>
            <w:pStyle w:val="Contents5"/>
            <w:tabs>
              <w:tab w:val="clear" w:pos="7892"/>
              <w:tab w:val="right" w:pos="9026" w:leader="dot"/>
            </w:tabs>
            <w:rPr/>
          </w:pPr>
          <w:hyperlink w:anchor="__RefHeading___Toc818646_1934241801">
            <w:r>
              <w:rPr>
                <w:webHidden/>
                <w:rStyle w:val="IndexLink"/>
                <w:rtl w:val="true"/>
              </w:rPr>
              <w:t>«</w:t>
            </w:r>
            <w:r>
              <w:rPr>
                <w:rStyle w:val="IndexLink"/>
              </w:rPr>
              <w:t>78</w:t>
            </w:r>
            <w:r>
              <w:rPr>
                <w:rStyle w:val="IndexLink"/>
                <w:rtl w:val="true"/>
              </w:rPr>
              <w:t>»</w:t>
              <w:tab/>
            </w:r>
            <w:r>
              <w:rPr>
                <w:rStyle w:val="IndexLink"/>
              </w:rPr>
              <w:t>43</w:t>
            </w:r>
          </w:hyperlink>
        </w:p>
        <w:p>
          <w:pPr>
            <w:pStyle w:val="Contents5"/>
            <w:tabs>
              <w:tab w:val="clear" w:pos="7892"/>
              <w:tab w:val="right" w:pos="9026" w:leader="dot"/>
            </w:tabs>
            <w:rPr/>
          </w:pPr>
          <w:hyperlink w:anchor="__RefHeading___Toc818648_1934241801">
            <w:r>
              <w:rPr>
                <w:webHidden/>
                <w:rStyle w:val="IndexLink"/>
                <w:rtl w:val="true"/>
              </w:rPr>
              <w:t>«</w:t>
            </w:r>
            <w:r>
              <w:rPr>
                <w:rStyle w:val="IndexLink"/>
              </w:rPr>
              <w:t>79</w:t>
            </w:r>
            <w:r>
              <w:rPr>
                <w:rStyle w:val="IndexLink"/>
                <w:rtl w:val="true"/>
              </w:rPr>
              <w:t>»</w:t>
              <w:tab/>
            </w:r>
            <w:r>
              <w:rPr>
                <w:rStyle w:val="IndexLink"/>
              </w:rPr>
              <w:t>43</w:t>
            </w:r>
          </w:hyperlink>
        </w:p>
        <w:p>
          <w:pPr>
            <w:pStyle w:val="Contents5"/>
            <w:tabs>
              <w:tab w:val="clear" w:pos="7892"/>
              <w:tab w:val="right" w:pos="9026" w:leader="dot"/>
            </w:tabs>
            <w:rPr/>
          </w:pPr>
          <w:hyperlink w:anchor="__RefHeading___Toc818650_1934241801">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818652_1934241801">
            <w:r>
              <w:rPr>
                <w:webHidden/>
                <w:rStyle w:val="IndexLink"/>
                <w:rtl w:val="true"/>
              </w:rPr>
              <w:t>«</w:t>
            </w:r>
            <w:r>
              <w:rPr>
                <w:rStyle w:val="IndexLink"/>
              </w:rPr>
              <w:t>80</w:t>
            </w:r>
            <w:r>
              <w:rPr>
                <w:rStyle w:val="IndexLink"/>
                <w:rtl w:val="true"/>
              </w:rPr>
              <w:t>»</w:t>
              <w:tab/>
            </w:r>
            <w:r>
              <w:rPr>
                <w:rStyle w:val="IndexLink"/>
              </w:rPr>
              <w:t>43</w:t>
            </w:r>
          </w:hyperlink>
        </w:p>
        <w:p>
          <w:pPr>
            <w:pStyle w:val="Contents5"/>
            <w:tabs>
              <w:tab w:val="clear" w:pos="7892"/>
              <w:tab w:val="right" w:pos="9026" w:leader="dot"/>
            </w:tabs>
            <w:rPr/>
          </w:pPr>
          <w:hyperlink w:anchor="__RefHeading___Toc818654_1934241801">
            <w:r>
              <w:rPr>
                <w:webHidden/>
                <w:rStyle w:val="IndexLink"/>
                <w:rtl w:val="true"/>
              </w:rPr>
              <w:t xml:space="preserve">روایت </w:t>
            </w:r>
            <w:r>
              <w:rPr>
                <w:rStyle w:val="IndexLink"/>
              </w:rPr>
              <w:t>78</w:t>
            </w:r>
            <w:r>
              <w:rPr>
                <w:rStyle w:val="IndexLink"/>
                <w:rtl w:val="true"/>
              </w:rPr>
              <w:tab/>
            </w:r>
            <w:r>
              <w:rPr>
                <w:rStyle w:val="IndexLink"/>
              </w:rPr>
              <w:t>43</w:t>
            </w:r>
          </w:hyperlink>
        </w:p>
        <w:p>
          <w:pPr>
            <w:pStyle w:val="Contents5"/>
            <w:tabs>
              <w:tab w:val="clear" w:pos="7892"/>
              <w:tab w:val="right" w:pos="9026" w:leader="dot"/>
            </w:tabs>
            <w:rPr/>
          </w:pPr>
          <w:hyperlink w:anchor="__RefHeading___Toc818656_1934241801">
            <w:r>
              <w:rPr>
                <w:webHidden/>
                <w:rStyle w:val="IndexLink"/>
                <w:rtl w:val="true"/>
              </w:rPr>
              <w:t xml:space="preserve">روایت </w:t>
            </w:r>
            <w:r>
              <w:rPr>
                <w:rStyle w:val="IndexLink"/>
              </w:rPr>
              <w:t>79</w:t>
            </w:r>
            <w:r>
              <w:rPr>
                <w:rStyle w:val="IndexLink"/>
                <w:rtl w:val="true"/>
              </w:rPr>
              <w:tab/>
            </w:r>
            <w:r>
              <w:rPr>
                <w:rStyle w:val="IndexLink"/>
              </w:rPr>
              <w:t>43</w:t>
            </w:r>
          </w:hyperlink>
        </w:p>
        <w:p>
          <w:pPr>
            <w:pStyle w:val="Contents5"/>
            <w:tabs>
              <w:tab w:val="clear" w:pos="7892"/>
              <w:tab w:val="right" w:pos="9026" w:leader="dot"/>
            </w:tabs>
            <w:rPr/>
          </w:pPr>
          <w:hyperlink w:anchor="__RefHeading___Toc818658_1934241801">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818660_1934241801">
            <w:r>
              <w:rPr>
                <w:webHidden/>
                <w:rStyle w:val="IndexLink"/>
                <w:rtl w:val="true"/>
              </w:rPr>
              <w:t xml:space="preserve">روایت </w:t>
            </w:r>
            <w:r>
              <w:rPr>
                <w:rStyle w:val="IndexLink"/>
              </w:rPr>
              <w:t>80</w:t>
            </w:r>
            <w:r>
              <w:rPr>
                <w:rStyle w:val="IndexLink"/>
                <w:rtl w:val="true"/>
              </w:rPr>
              <w:tab/>
            </w:r>
            <w:r>
              <w:rPr>
                <w:rStyle w:val="IndexLink"/>
              </w:rPr>
              <w:t>44</w:t>
            </w:r>
          </w:hyperlink>
        </w:p>
        <w:p>
          <w:pPr>
            <w:pStyle w:val="Contents5"/>
            <w:tabs>
              <w:tab w:val="clear" w:pos="7892"/>
              <w:tab w:val="right" w:pos="9026" w:leader="dot"/>
            </w:tabs>
            <w:rPr/>
          </w:pPr>
          <w:hyperlink w:anchor="__RefHeading___Toc818662_1934241801">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818664_1934241801">
            <w:r>
              <w:rPr>
                <w:webHidden/>
                <w:rStyle w:val="IndexLink"/>
                <w:rtl w:val="true"/>
              </w:rPr>
              <w:t>«</w:t>
            </w:r>
            <w:r>
              <w:rPr>
                <w:rStyle w:val="IndexLink"/>
              </w:rPr>
              <w:t>81</w:t>
            </w:r>
            <w:r>
              <w:rPr>
                <w:rStyle w:val="IndexLink"/>
                <w:rtl w:val="true"/>
              </w:rPr>
              <w:t>»</w:t>
              <w:tab/>
            </w:r>
            <w:r>
              <w:rPr>
                <w:rStyle w:val="IndexLink"/>
              </w:rPr>
              <w:t>45</w:t>
            </w:r>
          </w:hyperlink>
        </w:p>
        <w:p>
          <w:pPr>
            <w:pStyle w:val="Contents5"/>
            <w:tabs>
              <w:tab w:val="clear" w:pos="7892"/>
              <w:tab w:val="right" w:pos="9026" w:leader="dot"/>
            </w:tabs>
            <w:rPr/>
          </w:pPr>
          <w:hyperlink w:anchor="__RefHeading___Toc818666_1934241801">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818668_1934241801">
            <w:r>
              <w:rPr>
                <w:webHidden/>
                <w:rStyle w:val="IndexLink"/>
                <w:rtl w:val="true"/>
              </w:rPr>
              <w:t xml:space="preserve">روایت </w:t>
            </w:r>
            <w:r>
              <w:rPr>
                <w:rStyle w:val="IndexLink"/>
              </w:rPr>
              <w:t>81</w:t>
            </w:r>
            <w:r>
              <w:rPr>
                <w:rStyle w:val="IndexLink"/>
                <w:rtl w:val="true"/>
              </w:rPr>
              <w:tab/>
            </w:r>
            <w:r>
              <w:rPr>
                <w:rStyle w:val="IndexLink"/>
              </w:rPr>
              <w:t>46</w:t>
            </w:r>
          </w:hyperlink>
        </w:p>
        <w:p>
          <w:pPr>
            <w:pStyle w:val="Contents5"/>
            <w:tabs>
              <w:tab w:val="clear" w:pos="7892"/>
              <w:tab w:val="right" w:pos="9026" w:leader="dot"/>
            </w:tabs>
            <w:rPr/>
          </w:pPr>
          <w:hyperlink w:anchor="__RefHeading___Toc818670_1934241801">
            <w:r>
              <w:rPr>
                <w:webHidden/>
                <w:rStyle w:val="IndexLink"/>
                <w:rtl w:val="true"/>
              </w:rPr>
              <w:t>«</w:t>
            </w:r>
            <w:r>
              <w:rPr>
                <w:rStyle w:val="IndexLink"/>
              </w:rPr>
              <w:t>82</w:t>
            </w:r>
            <w:r>
              <w:rPr>
                <w:rStyle w:val="IndexLink"/>
                <w:rtl w:val="true"/>
              </w:rPr>
              <w:t>»</w:t>
              <w:tab/>
            </w:r>
            <w:r>
              <w:rPr>
                <w:rStyle w:val="IndexLink"/>
              </w:rPr>
              <w:t>47</w:t>
            </w:r>
          </w:hyperlink>
        </w:p>
        <w:p>
          <w:pPr>
            <w:pStyle w:val="Contents5"/>
            <w:tabs>
              <w:tab w:val="clear" w:pos="7892"/>
              <w:tab w:val="right" w:pos="9026" w:leader="dot"/>
            </w:tabs>
            <w:rPr/>
          </w:pPr>
          <w:hyperlink w:anchor="__RefHeading___Toc818672_1934241801">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818674_1934241801">
            <w:r>
              <w:rPr>
                <w:webHidden/>
                <w:rStyle w:val="IndexLink"/>
                <w:rtl w:val="true"/>
              </w:rPr>
              <w:t>«</w:t>
            </w:r>
            <w:r>
              <w:rPr>
                <w:rStyle w:val="IndexLink"/>
              </w:rPr>
              <w:t>83</w:t>
            </w:r>
            <w:r>
              <w:rPr>
                <w:rStyle w:val="IndexLink"/>
                <w:rtl w:val="true"/>
              </w:rPr>
              <w:t>»</w:t>
              <w:tab/>
            </w:r>
            <w:r>
              <w:rPr>
                <w:rStyle w:val="IndexLink"/>
              </w:rPr>
              <w:t>47</w:t>
            </w:r>
          </w:hyperlink>
        </w:p>
        <w:p>
          <w:pPr>
            <w:pStyle w:val="Contents5"/>
            <w:tabs>
              <w:tab w:val="clear" w:pos="7892"/>
              <w:tab w:val="right" w:pos="9026" w:leader="dot"/>
            </w:tabs>
            <w:rPr/>
          </w:pPr>
          <w:hyperlink w:anchor="__RefHeading___Toc818676_1934241801">
            <w:r>
              <w:rPr>
                <w:webHidden/>
                <w:rStyle w:val="IndexLink"/>
                <w:rtl w:val="true"/>
              </w:rPr>
              <w:t xml:space="preserve">روایت </w:t>
            </w:r>
            <w:r>
              <w:rPr>
                <w:rStyle w:val="IndexLink"/>
              </w:rPr>
              <w:t>82</w:t>
            </w:r>
            <w:r>
              <w:rPr>
                <w:rStyle w:val="IndexLink"/>
                <w:rtl w:val="true"/>
              </w:rPr>
              <w:tab/>
            </w:r>
            <w:r>
              <w:rPr>
                <w:rStyle w:val="IndexLink"/>
              </w:rPr>
              <w:t>48</w:t>
            </w:r>
          </w:hyperlink>
        </w:p>
        <w:p>
          <w:pPr>
            <w:pStyle w:val="Contents5"/>
            <w:tabs>
              <w:tab w:val="clear" w:pos="7892"/>
              <w:tab w:val="right" w:pos="9026" w:leader="dot"/>
            </w:tabs>
            <w:rPr/>
          </w:pPr>
          <w:hyperlink w:anchor="__RefHeading___Toc818678_1934241801">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818680_1934241801">
            <w:r>
              <w:rPr>
                <w:webHidden/>
                <w:rStyle w:val="IndexLink"/>
                <w:rtl w:val="true"/>
              </w:rPr>
              <w:t xml:space="preserve">روایت </w:t>
            </w:r>
            <w:r>
              <w:rPr>
                <w:rStyle w:val="IndexLink"/>
              </w:rPr>
              <w:t>83</w:t>
            </w:r>
            <w:r>
              <w:rPr>
                <w:rStyle w:val="IndexLink"/>
                <w:rtl w:val="true"/>
              </w:rPr>
              <w:tab/>
            </w:r>
            <w:r>
              <w:rPr>
                <w:rStyle w:val="IndexLink"/>
              </w:rPr>
              <w:t>48</w:t>
            </w:r>
          </w:hyperlink>
        </w:p>
        <w:p>
          <w:pPr>
            <w:pStyle w:val="Contents5"/>
            <w:tabs>
              <w:tab w:val="clear" w:pos="7892"/>
              <w:tab w:val="right" w:pos="9026" w:leader="dot"/>
            </w:tabs>
            <w:rPr/>
          </w:pPr>
          <w:hyperlink w:anchor="__RefHeading___Toc818682_1934241801">
            <w:r>
              <w:rPr>
                <w:webHidden/>
                <w:rStyle w:val="IndexLink"/>
                <w:rtl w:val="true"/>
              </w:rPr>
              <w:t>«</w:t>
            </w:r>
            <w:r>
              <w:rPr>
                <w:rStyle w:val="IndexLink"/>
              </w:rPr>
              <w:t>84</w:t>
            </w:r>
            <w:r>
              <w:rPr>
                <w:rStyle w:val="IndexLink"/>
                <w:rtl w:val="true"/>
              </w:rPr>
              <w:t>»</w:t>
              <w:tab/>
            </w:r>
            <w:r>
              <w:rPr>
                <w:rStyle w:val="IndexLink"/>
              </w:rPr>
              <w:t>49</w:t>
            </w:r>
          </w:hyperlink>
        </w:p>
        <w:p>
          <w:pPr>
            <w:pStyle w:val="Contents5"/>
            <w:tabs>
              <w:tab w:val="clear" w:pos="7892"/>
              <w:tab w:val="right" w:pos="9026" w:leader="dot"/>
            </w:tabs>
            <w:rPr/>
          </w:pPr>
          <w:hyperlink w:anchor="__RefHeading___Toc818684_1934241801">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818686_1934241801">
            <w:r>
              <w:rPr>
                <w:webHidden/>
                <w:rStyle w:val="IndexLink"/>
                <w:rtl w:val="true"/>
              </w:rPr>
              <w:t xml:space="preserve">روایت </w:t>
            </w:r>
            <w:r>
              <w:rPr>
                <w:rStyle w:val="IndexLink"/>
              </w:rPr>
              <w:t>84</w:t>
            </w:r>
            <w:r>
              <w:rPr>
                <w:rStyle w:val="IndexLink"/>
                <w:rtl w:val="true"/>
              </w:rPr>
              <w:tab/>
            </w:r>
            <w:r>
              <w:rPr>
                <w:rStyle w:val="IndexLink"/>
              </w:rPr>
              <w:t>49</w:t>
            </w:r>
          </w:hyperlink>
        </w:p>
        <w:p>
          <w:pPr>
            <w:pStyle w:val="Contents5"/>
            <w:tabs>
              <w:tab w:val="clear" w:pos="7892"/>
              <w:tab w:val="right" w:pos="9026" w:leader="dot"/>
            </w:tabs>
            <w:rPr/>
          </w:pPr>
          <w:hyperlink w:anchor="__RefHeading___Toc818688_1934241801">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818690_1934241801">
            <w:r>
              <w:rPr>
                <w:webHidden/>
                <w:rStyle w:val="IndexLink"/>
                <w:rtl w:val="true"/>
              </w:rPr>
              <w:t>«</w:t>
            </w:r>
            <w:r>
              <w:rPr>
                <w:rStyle w:val="IndexLink"/>
              </w:rPr>
              <w:t>85</w:t>
            </w:r>
            <w:r>
              <w:rPr>
                <w:rStyle w:val="IndexLink"/>
                <w:rtl w:val="true"/>
              </w:rPr>
              <w:t>»</w:t>
              <w:tab/>
            </w:r>
            <w:r>
              <w:rPr>
                <w:rStyle w:val="IndexLink"/>
              </w:rPr>
              <w:t>51</w:t>
            </w:r>
          </w:hyperlink>
        </w:p>
        <w:p>
          <w:pPr>
            <w:pStyle w:val="Contents5"/>
            <w:tabs>
              <w:tab w:val="clear" w:pos="7892"/>
              <w:tab w:val="right" w:pos="9026" w:leader="dot"/>
            </w:tabs>
            <w:rPr/>
          </w:pPr>
          <w:hyperlink w:anchor="__RefHeading___Toc818692_1934241801">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818694_1934241801">
            <w:r>
              <w:rPr>
                <w:webHidden/>
                <w:rStyle w:val="IndexLink"/>
                <w:rtl w:val="true"/>
              </w:rPr>
              <w:t xml:space="preserve">روایت </w:t>
            </w:r>
            <w:r>
              <w:rPr>
                <w:rStyle w:val="IndexLink"/>
              </w:rPr>
              <w:t>85</w:t>
            </w:r>
            <w:r>
              <w:rPr>
                <w:rStyle w:val="IndexLink"/>
                <w:rtl w:val="true"/>
              </w:rPr>
              <w:tab/>
            </w:r>
            <w:r>
              <w:rPr>
                <w:rStyle w:val="IndexLink"/>
              </w:rPr>
              <w:t>51</w:t>
            </w:r>
          </w:hyperlink>
        </w:p>
        <w:p>
          <w:pPr>
            <w:pStyle w:val="Contents5"/>
            <w:tabs>
              <w:tab w:val="clear" w:pos="7892"/>
              <w:tab w:val="right" w:pos="9026" w:leader="dot"/>
            </w:tabs>
            <w:rPr/>
          </w:pPr>
          <w:hyperlink w:anchor="__RefHeading___Toc818696_1934241801">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818698_1934241801">
            <w:r>
              <w:rPr>
                <w:webHidden/>
                <w:rStyle w:val="IndexLink"/>
                <w:rtl w:val="true"/>
              </w:rPr>
              <w:t>«</w:t>
            </w:r>
            <w:r>
              <w:rPr>
                <w:rStyle w:val="IndexLink"/>
              </w:rPr>
              <w:t>86</w:t>
            </w:r>
            <w:r>
              <w:rPr>
                <w:rStyle w:val="IndexLink"/>
                <w:rtl w:val="true"/>
              </w:rPr>
              <w:t>»</w:t>
              <w:tab/>
            </w:r>
            <w:r>
              <w:rPr>
                <w:rStyle w:val="IndexLink"/>
              </w:rPr>
              <w:t>53</w:t>
            </w:r>
          </w:hyperlink>
        </w:p>
        <w:p>
          <w:pPr>
            <w:pStyle w:val="Contents5"/>
            <w:tabs>
              <w:tab w:val="clear" w:pos="7892"/>
              <w:tab w:val="right" w:pos="9026" w:leader="dot"/>
            </w:tabs>
            <w:rPr/>
          </w:pPr>
          <w:hyperlink w:anchor="__RefHeading___Toc818700_1934241801">
            <w:r>
              <w:rPr>
                <w:webHidden/>
                <w:rStyle w:val="IndexLink"/>
                <w:rtl w:val="true"/>
              </w:rPr>
              <w:t>«</w:t>
            </w:r>
            <w:r>
              <w:rPr>
                <w:rStyle w:val="IndexLink"/>
              </w:rPr>
              <w:t>87</w:t>
            </w:r>
            <w:r>
              <w:rPr>
                <w:rStyle w:val="IndexLink"/>
                <w:rtl w:val="true"/>
              </w:rPr>
              <w:t>»</w:t>
              <w:tab/>
            </w:r>
            <w:r>
              <w:rPr>
                <w:rStyle w:val="IndexLink"/>
              </w:rPr>
              <w:t>53</w:t>
            </w:r>
          </w:hyperlink>
        </w:p>
        <w:p>
          <w:pPr>
            <w:pStyle w:val="Contents5"/>
            <w:tabs>
              <w:tab w:val="clear" w:pos="7892"/>
              <w:tab w:val="right" w:pos="9026" w:leader="dot"/>
            </w:tabs>
            <w:rPr/>
          </w:pPr>
          <w:hyperlink w:anchor="__RefHeading___Toc818702_1934241801">
            <w:r>
              <w:rPr>
                <w:webHidden/>
                <w:rStyle w:val="IndexLink"/>
                <w:rtl w:val="true"/>
              </w:rPr>
              <w:t xml:space="preserve">روایت </w:t>
            </w:r>
            <w:r>
              <w:rPr>
                <w:rStyle w:val="IndexLink"/>
              </w:rPr>
              <w:t>86</w:t>
            </w:r>
            <w:r>
              <w:rPr>
                <w:rStyle w:val="IndexLink"/>
                <w:rtl w:val="true"/>
              </w:rPr>
              <w:tab/>
            </w:r>
            <w:r>
              <w:rPr>
                <w:rStyle w:val="IndexLink"/>
              </w:rPr>
              <w:t>53</w:t>
            </w:r>
          </w:hyperlink>
        </w:p>
        <w:p>
          <w:pPr>
            <w:pStyle w:val="Contents5"/>
            <w:tabs>
              <w:tab w:val="clear" w:pos="7892"/>
              <w:tab w:val="right" w:pos="9026" w:leader="dot"/>
            </w:tabs>
            <w:rPr/>
          </w:pPr>
          <w:hyperlink w:anchor="__RefHeading___Toc818704_1934241801">
            <w:r>
              <w:rPr>
                <w:webHidden/>
                <w:rStyle w:val="IndexLink"/>
                <w:rtl w:val="true"/>
              </w:rPr>
              <w:t xml:space="preserve">روایت </w:t>
            </w:r>
            <w:r>
              <w:rPr>
                <w:rStyle w:val="IndexLink"/>
              </w:rPr>
              <w:t>87</w:t>
            </w:r>
            <w:r>
              <w:rPr>
                <w:rStyle w:val="IndexLink"/>
                <w:rtl w:val="true"/>
              </w:rPr>
              <w:tab/>
            </w:r>
            <w:r>
              <w:rPr>
                <w:rStyle w:val="IndexLink"/>
              </w:rPr>
              <w:t>54</w:t>
            </w:r>
          </w:hyperlink>
        </w:p>
        <w:p>
          <w:pPr>
            <w:pStyle w:val="Contents5"/>
            <w:tabs>
              <w:tab w:val="clear" w:pos="7892"/>
              <w:tab w:val="right" w:pos="9026" w:leader="dot"/>
            </w:tabs>
            <w:rPr/>
          </w:pPr>
          <w:hyperlink w:anchor="__RefHeading___Toc818706_1934241801">
            <w:r>
              <w:rPr>
                <w:webHidden/>
                <w:rStyle w:val="IndexLink"/>
                <w:rtl w:val="true"/>
              </w:rPr>
              <w:t>توضيح</w:t>
            </w:r>
            <w:r>
              <w:rPr>
                <w:rStyle w:val="IndexLink"/>
                <w:rtl w:val="true"/>
              </w:rPr>
              <w:tab/>
            </w:r>
            <w:r>
              <w:rPr>
                <w:rStyle w:val="IndexLink"/>
              </w:rPr>
              <w:t>55</w:t>
            </w:r>
          </w:hyperlink>
        </w:p>
        <w:p>
          <w:pPr>
            <w:pStyle w:val="Contents5"/>
            <w:tabs>
              <w:tab w:val="clear" w:pos="7892"/>
              <w:tab w:val="right" w:pos="9026" w:leader="dot"/>
            </w:tabs>
            <w:rPr/>
          </w:pPr>
          <w:hyperlink w:anchor="__RefHeading___Toc818708_1934241801">
            <w:r>
              <w:rPr>
                <w:webHidden/>
                <w:rStyle w:val="IndexLink"/>
                <w:rtl w:val="true"/>
              </w:rPr>
              <w:t>«</w:t>
            </w:r>
            <w:r>
              <w:rPr>
                <w:rStyle w:val="IndexLink"/>
              </w:rPr>
              <w:t>88</w:t>
            </w:r>
            <w:r>
              <w:rPr>
                <w:rStyle w:val="IndexLink"/>
                <w:rtl w:val="true"/>
              </w:rPr>
              <w:t>»</w:t>
              <w:tab/>
            </w:r>
            <w:r>
              <w:rPr>
                <w:rStyle w:val="IndexLink"/>
              </w:rPr>
              <w:t>55</w:t>
            </w:r>
          </w:hyperlink>
        </w:p>
        <w:p>
          <w:pPr>
            <w:pStyle w:val="Contents5"/>
            <w:tabs>
              <w:tab w:val="clear" w:pos="7892"/>
              <w:tab w:val="right" w:pos="9026" w:leader="dot"/>
            </w:tabs>
            <w:rPr/>
          </w:pPr>
          <w:hyperlink w:anchor="__RefHeading___Toc818710_1934241801">
            <w:r>
              <w:rPr>
                <w:webHidden/>
                <w:rStyle w:val="IndexLink"/>
                <w:rtl w:val="true"/>
              </w:rPr>
              <w:t>«</w:t>
            </w:r>
            <w:r>
              <w:rPr>
                <w:rStyle w:val="IndexLink"/>
              </w:rPr>
              <w:t>89</w:t>
            </w:r>
            <w:r>
              <w:rPr>
                <w:rStyle w:val="IndexLink"/>
                <w:rtl w:val="true"/>
              </w:rPr>
              <w:t>»</w:t>
              <w:tab/>
            </w:r>
            <w:r>
              <w:rPr>
                <w:rStyle w:val="IndexLink"/>
              </w:rPr>
              <w:t>55</w:t>
            </w:r>
          </w:hyperlink>
        </w:p>
        <w:p>
          <w:pPr>
            <w:pStyle w:val="Contents5"/>
            <w:tabs>
              <w:tab w:val="clear" w:pos="7892"/>
              <w:tab w:val="right" w:pos="9026" w:leader="dot"/>
            </w:tabs>
            <w:rPr/>
          </w:pPr>
          <w:hyperlink w:anchor="__RefHeading___Toc818712_1934241801">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818714_1934241801">
            <w:r>
              <w:rPr>
                <w:webHidden/>
                <w:rStyle w:val="IndexLink"/>
                <w:rtl w:val="true"/>
              </w:rPr>
              <w:t xml:space="preserve">روایت </w:t>
            </w:r>
            <w:r>
              <w:rPr>
                <w:rStyle w:val="IndexLink"/>
              </w:rPr>
              <w:t>88</w:t>
            </w:r>
            <w:r>
              <w:rPr>
                <w:rStyle w:val="IndexLink"/>
                <w:rtl w:val="true"/>
              </w:rPr>
              <w:tab/>
            </w:r>
            <w:r>
              <w:rPr>
                <w:rStyle w:val="IndexLink"/>
              </w:rPr>
              <w:t>56</w:t>
            </w:r>
          </w:hyperlink>
        </w:p>
        <w:p>
          <w:pPr>
            <w:pStyle w:val="Contents5"/>
            <w:tabs>
              <w:tab w:val="clear" w:pos="7892"/>
              <w:tab w:val="right" w:pos="9026" w:leader="dot"/>
            </w:tabs>
            <w:rPr/>
          </w:pPr>
          <w:hyperlink w:anchor="__RefHeading___Toc818716_1934241801">
            <w:r>
              <w:rPr>
                <w:webHidden/>
                <w:rStyle w:val="IndexLink"/>
                <w:rtl w:val="true"/>
              </w:rPr>
              <w:t xml:space="preserve">روایت </w:t>
            </w:r>
            <w:r>
              <w:rPr>
                <w:rStyle w:val="IndexLink"/>
              </w:rPr>
              <w:t>89</w:t>
            </w:r>
            <w:r>
              <w:rPr>
                <w:rStyle w:val="IndexLink"/>
                <w:rtl w:val="true"/>
              </w:rPr>
              <w:tab/>
            </w:r>
            <w:r>
              <w:rPr>
                <w:rStyle w:val="IndexLink"/>
              </w:rPr>
              <w:t>56</w:t>
            </w:r>
          </w:hyperlink>
        </w:p>
        <w:p>
          <w:pPr>
            <w:pStyle w:val="Contents5"/>
            <w:tabs>
              <w:tab w:val="clear" w:pos="7892"/>
              <w:tab w:val="right" w:pos="9026" w:leader="dot"/>
            </w:tabs>
            <w:rPr/>
          </w:pPr>
          <w:hyperlink w:anchor="__RefHeading___Toc818718_1934241801">
            <w:r>
              <w:rPr>
                <w:webHidden/>
                <w:rStyle w:val="IndexLink"/>
                <w:rtl w:val="true"/>
              </w:rPr>
              <w:t>«</w:t>
            </w:r>
            <w:r>
              <w:rPr>
                <w:rStyle w:val="IndexLink"/>
              </w:rPr>
              <w:t>90</w:t>
            </w:r>
            <w:r>
              <w:rPr>
                <w:rStyle w:val="IndexLink"/>
                <w:rtl w:val="true"/>
              </w:rPr>
              <w:t>»</w:t>
              <w:tab/>
            </w:r>
            <w:r>
              <w:rPr>
                <w:rStyle w:val="IndexLink"/>
              </w:rPr>
              <w:t>57</w:t>
            </w:r>
          </w:hyperlink>
        </w:p>
        <w:p>
          <w:pPr>
            <w:pStyle w:val="Contents5"/>
            <w:tabs>
              <w:tab w:val="clear" w:pos="7892"/>
              <w:tab w:val="right" w:pos="9026" w:leader="dot"/>
            </w:tabs>
            <w:rPr/>
          </w:pPr>
          <w:hyperlink w:anchor="__RefHeading___Toc818720_1934241801">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818722_1934241801">
            <w:r>
              <w:rPr>
                <w:webHidden/>
                <w:rStyle w:val="IndexLink"/>
                <w:rtl w:val="true"/>
              </w:rPr>
              <w:t>«</w:t>
            </w:r>
            <w:r>
              <w:rPr>
                <w:rStyle w:val="IndexLink"/>
              </w:rPr>
              <w:t>91</w:t>
            </w:r>
            <w:r>
              <w:rPr>
                <w:rStyle w:val="IndexLink"/>
                <w:rtl w:val="true"/>
              </w:rPr>
              <w:t>»</w:t>
              <w:tab/>
            </w:r>
            <w:r>
              <w:rPr>
                <w:rStyle w:val="IndexLink"/>
              </w:rPr>
              <w:t>57</w:t>
            </w:r>
          </w:hyperlink>
        </w:p>
        <w:p>
          <w:pPr>
            <w:pStyle w:val="Contents5"/>
            <w:tabs>
              <w:tab w:val="clear" w:pos="7892"/>
              <w:tab w:val="right" w:pos="9026" w:leader="dot"/>
            </w:tabs>
            <w:rPr/>
          </w:pPr>
          <w:hyperlink w:anchor="__RefHeading___Toc818724_1934241801">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818726_1934241801">
            <w:r>
              <w:rPr>
                <w:webHidden/>
                <w:rStyle w:val="IndexLink"/>
                <w:rtl w:val="true"/>
              </w:rPr>
              <w:t xml:space="preserve">روایت </w:t>
            </w:r>
            <w:r>
              <w:rPr>
                <w:rStyle w:val="IndexLink"/>
              </w:rPr>
              <w:t>90</w:t>
            </w:r>
            <w:r>
              <w:rPr>
                <w:rStyle w:val="IndexLink"/>
                <w:rtl w:val="true"/>
              </w:rPr>
              <w:tab/>
            </w:r>
            <w:r>
              <w:rPr>
                <w:rStyle w:val="IndexLink"/>
              </w:rPr>
              <w:t>57</w:t>
            </w:r>
          </w:hyperlink>
        </w:p>
        <w:p>
          <w:pPr>
            <w:pStyle w:val="Contents5"/>
            <w:tabs>
              <w:tab w:val="clear" w:pos="7892"/>
              <w:tab w:val="right" w:pos="9026" w:leader="dot"/>
            </w:tabs>
            <w:rPr/>
          </w:pPr>
          <w:hyperlink w:anchor="__RefHeading___Toc818728_1934241801">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818730_1934241801">
            <w:r>
              <w:rPr>
                <w:webHidden/>
                <w:rStyle w:val="IndexLink"/>
                <w:rtl w:val="true"/>
              </w:rPr>
              <w:t xml:space="preserve">روایت </w:t>
            </w:r>
            <w:r>
              <w:rPr>
                <w:rStyle w:val="IndexLink"/>
              </w:rPr>
              <w:t>91</w:t>
            </w:r>
            <w:r>
              <w:rPr>
                <w:rStyle w:val="IndexLink"/>
                <w:rtl w:val="true"/>
              </w:rPr>
              <w:tab/>
            </w:r>
            <w:r>
              <w:rPr>
                <w:rStyle w:val="IndexLink"/>
              </w:rPr>
              <w:t>58</w:t>
            </w:r>
          </w:hyperlink>
        </w:p>
        <w:p>
          <w:pPr>
            <w:pStyle w:val="Contents5"/>
            <w:tabs>
              <w:tab w:val="clear" w:pos="7892"/>
              <w:tab w:val="right" w:pos="9026" w:leader="dot"/>
            </w:tabs>
            <w:rPr/>
          </w:pPr>
          <w:hyperlink w:anchor="__RefHeading___Toc818732_1934241801">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818734_1934241801">
            <w:r>
              <w:rPr>
                <w:webHidden/>
                <w:rStyle w:val="IndexLink"/>
                <w:rtl w:val="true"/>
              </w:rPr>
              <w:t>«</w:t>
            </w:r>
            <w:r>
              <w:rPr>
                <w:rStyle w:val="IndexLink"/>
              </w:rPr>
              <w:t>92</w:t>
            </w:r>
            <w:r>
              <w:rPr>
                <w:rStyle w:val="IndexLink"/>
                <w:rtl w:val="true"/>
              </w:rPr>
              <w:t>»</w:t>
              <w:tab/>
            </w:r>
            <w:r>
              <w:rPr>
                <w:rStyle w:val="IndexLink"/>
              </w:rPr>
              <w:t>59</w:t>
            </w:r>
          </w:hyperlink>
        </w:p>
        <w:p>
          <w:pPr>
            <w:pStyle w:val="Contents5"/>
            <w:tabs>
              <w:tab w:val="clear" w:pos="7892"/>
              <w:tab w:val="right" w:pos="9026" w:leader="dot"/>
            </w:tabs>
            <w:rPr/>
          </w:pPr>
          <w:hyperlink w:anchor="__RefHeading___Toc818736_1934241801">
            <w:r>
              <w:rPr>
                <w:webHidden/>
                <w:rStyle w:val="IndexLink"/>
                <w:rtl w:val="true"/>
              </w:rPr>
              <w:t>«</w:t>
            </w:r>
            <w:r>
              <w:rPr>
                <w:rStyle w:val="IndexLink"/>
              </w:rPr>
              <w:t>93</w:t>
            </w:r>
            <w:r>
              <w:rPr>
                <w:rStyle w:val="IndexLink"/>
                <w:rtl w:val="true"/>
              </w:rPr>
              <w:t>»</w:t>
              <w:tab/>
            </w:r>
            <w:r>
              <w:rPr>
                <w:rStyle w:val="IndexLink"/>
              </w:rPr>
              <w:t>59</w:t>
            </w:r>
          </w:hyperlink>
        </w:p>
        <w:p>
          <w:pPr>
            <w:pStyle w:val="Contents5"/>
            <w:tabs>
              <w:tab w:val="clear" w:pos="7892"/>
              <w:tab w:val="right" w:pos="9026" w:leader="dot"/>
            </w:tabs>
            <w:rPr/>
          </w:pPr>
          <w:hyperlink w:anchor="__RefHeading___Toc818738_1934241801">
            <w:r>
              <w:rPr>
                <w:webHidden/>
                <w:rStyle w:val="IndexLink"/>
                <w:rtl w:val="true"/>
              </w:rPr>
              <w:t xml:space="preserve">روایت </w:t>
            </w:r>
            <w:r>
              <w:rPr>
                <w:rStyle w:val="IndexLink"/>
              </w:rPr>
              <w:t>92</w:t>
            </w:r>
            <w:r>
              <w:rPr>
                <w:rStyle w:val="IndexLink"/>
                <w:rtl w:val="true"/>
              </w:rPr>
              <w:tab/>
            </w:r>
            <w:r>
              <w:rPr>
                <w:rStyle w:val="IndexLink"/>
              </w:rPr>
              <w:t>59</w:t>
            </w:r>
          </w:hyperlink>
        </w:p>
        <w:p>
          <w:pPr>
            <w:pStyle w:val="Contents5"/>
            <w:tabs>
              <w:tab w:val="clear" w:pos="7892"/>
              <w:tab w:val="right" w:pos="9026" w:leader="dot"/>
            </w:tabs>
            <w:rPr/>
          </w:pPr>
          <w:hyperlink w:anchor="__RefHeading___Toc818740_1934241801">
            <w:r>
              <w:rPr>
                <w:webHidden/>
                <w:rStyle w:val="IndexLink"/>
                <w:rtl w:val="true"/>
              </w:rPr>
              <w:t xml:space="preserve">روایت </w:t>
            </w:r>
            <w:r>
              <w:rPr>
                <w:rStyle w:val="IndexLink"/>
              </w:rPr>
              <w:t>93</w:t>
            </w:r>
            <w:r>
              <w:rPr>
                <w:rStyle w:val="IndexLink"/>
                <w:rtl w:val="true"/>
              </w:rPr>
              <w:tab/>
            </w:r>
            <w:r>
              <w:rPr>
                <w:rStyle w:val="IndexLink"/>
              </w:rPr>
              <w:t>60</w:t>
            </w:r>
          </w:hyperlink>
        </w:p>
        <w:p>
          <w:pPr>
            <w:pStyle w:val="Contents5"/>
            <w:tabs>
              <w:tab w:val="clear" w:pos="7892"/>
              <w:tab w:val="right" w:pos="9026" w:leader="dot"/>
            </w:tabs>
            <w:rPr/>
          </w:pPr>
          <w:hyperlink w:anchor="__RefHeading___Toc818742_1934241801">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818744_1934241801">
            <w:r>
              <w:rPr>
                <w:webHidden/>
                <w:rStyle w:val="IndexLink"/>
                <w:rtl w:val="true"/>
              </w:rPr>
              <w:t>«</w:t>
            </w:r>
            <w:r>
              <w:rPr>
                <w:rStyle w:val="IndexLink"/>
              </w:rPr>
              <w:t>94</w:t>
            </w:r>
            <w:r>
              <w:rPr>
                <w:rStyle w:val="IndexLink"/>
                <w:rtl w:val="true"/>
              </w:rPr>
              <w:t>»</w:t>
              <w:tab/>
            </w:r>
            <w:r>
              <w:rPr>
                <w:rStyle w:val="IndexLink"/>
              </w:rPr>
              <w:t>61</w:t>
            </w:r>
          </w:hyperlink>
        </w:p>
        <w:p>
          <w:pPr>
            <w:pStyle w:val="Contents5"/>
            <w:tabs>
              <w:tab w:val="clear" w:pos="7892"/>
              <w:tab w:val="right" w:pos="9026" w:leader="dot"/>
            </w:tabs>
            <w:rPr/>
          </w:pPr>
          <w:hyperlink w:anchor="__RefHeading___Toc818746_1934241801">
            <w:r>
              <w:rPr>
                <w:webHidden/>
                <w:rStyle w:val="IndexLink"/>
                <w:rtl w:val="true"/>
              </w:rPr>
              <w:t>«</w:t>
            </w:r>
            <w:r>
              <w:rPr>
                <w:rStyle w:val="IndexLink"/>
              </w:rPr>
              <w:t>95</w:t>
            </w:r>
            <w:r>
              <w:rPr>
                <w:rStyle w:val="IndexLink"/>
                <w:rtl w:val="true"/>
              </w:rPr>
              <w:t>»</w:t>
              <w:tab/>
            </w:r>
            <w:r>
              <w:rPr>
                <w:rStyle w:val="IndexLink"/>
              </w:rPr>
              <w:t>61</w:t>
            </w:r>
          </w:hyperlink>
        </w:p>
        <w:p>
          <w:pPr>
            <w:pStyle w:val="Contents5"/>
            <w:tabs>
              <w:tab w:val="clear" w:pos="7892"/>
              <w:tab w:val="right" w:pos="9026" w:leader="dot"/>
            </w:tabs>
            <w:rPr/>
          </w:pPr>
          <w:hyperlink w:anchor="__RefHeading___Toc818748_1934241801">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818750_1934241801">
            <w:r>
              <w:rPr>
                <w:webHidden/>
                <w:rStyle w:val="IndexLink"/>
                <w:rtl w:val="true"/>
              </w:rPr>
              <w:t xml:space="preserve">روایت </w:t>
            </w:r>
            <w:r>
              <w:rPr>
                <w:rStyle w:val="IndexLink"/>
              </w:rPr>
              <w:t>94</w:t>
            </w:r>
            <w:r>
              <w:rPr>
                <w:rStyle w:val="IndexLink"/>
                <w:rtl w:val="true"/>
              </w:rPr>
              <w:tab/>
            </w:r>
            <w:r>
              <w:rPr>
                <w:rStyle w:val="IndexLink"/>
              </w:rPr>
              <w:t>61</w:t>
            </w:r>
          </w:hyperlink>
        </w:p>
        <w:p>
          <w:pPr>
            <w:pStyle w:val="Contents5"/>
            <w:tabs>
              <w:tab w:val="clear" w:pos="7892"/>
              <w:tab w:val="right" w:pos="9026" w:leader="dot"/>
            </w:tabs>
            <w:rPr/>
          </w:pPr>
          <w:hyperlink w:anchor="__RefHeading___Toc818752_1934241801">
            <w:r>
              <w:rPr>
                <w:webHidden/>
                <w:rStyle w:val="IndexLink"/>
                <w:rtl w:val="true"/>
              </w:rPr>
              <w:t xml:space="preserve">روایت </w:t>
            </w:r>
            <w:r>
              <w:rPr>
                <w:rStyle w:val="IndexLink"/>
              </w:rPr>
              <w:t>95</w:t>
            </w:r>
            <w:r>
              <w:rPr>
                <w:rStyle w:val="IndexLink"/>
                <w:rtl w:val="true"/>
              </w:rPr>
              <w:tab/>
            </w:r>
            <w:r>
              <w:rPr>
                <w:rStyle w:val="IndexLink"/>
              </w:rPr>
              <w:t>61</w:t>
            </w:r>
          </w:hyperlink>
        </w:p>
        <w:p>
          <w:pPr>
            <w:pStyle w:val="Contents5"/>
            <w:tabs>
              <w:tab w:val="clear" w:pos="7892"/>
              <w:tab w:val="right" w:pos="9026" w:leader="dot"/>
            </w:tabs>
            <w:rPr/>
          </w:pPr>
          <w:hyperlink w:anchor="__RefHeading___Toc818754_1934241801">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818756_1934241801">
            <w:r>
              <w:rPr>
                <w:webHidden/>
                <w:rStyle w:val="IndexLink"/>
                <w:rtl w:val="true"/>
              </w:rPr>
              <w:t>«</w:t>
            </w:r>
            <w:r>
              <w:rPr>
                <w:rStyle w:val="IndexLink"/>
              </w:rPr>
              <w:t>96</w:t>
            </w:r>
            <w:r>
              <w:rPr>
                <w:rStyle w:val="IndexLink"/>
                <w:rtl w:val="true"/>
              </w:rPr>
              <w:t>»</w:t>
              <w:tab/>
            </w:r>
            <w:r>
              <w:rPr>
                <w:rStyle w:val="IndexLink"/>
              </w:rPr>
              <w:t>63</w:t>
            </w:r>
          </w:hyperlink>
        </w:p>
        <w:p>
          <w:pPr>
            <w:pStyle w:val="Contents5"/>
            <w:tabs>
              <w:tab w:val="clear" w:pos="7892"/>
              <w:tab w:val="right" w:pos="9026" w:leader="dot"/>
            </w:tabs>
            <w:rPr/>
          </w:pPr>
          <w:hyperlink w:anchor="__RefHeading___Toc818758_1934241801">
            <w:r>
              <w:rPr>
                <w:webHidden/>
                <w:rStyle w:val="IndexLink"/>
                <w:rtl w:val="true"/>
              </w:rPr>
              <w:t>«</w:t>
            </w:r>
            <w:r>
              <w:rPr>
                <w:rStyle w:val="IndexLink"/>
              </w:rPr>
              <w:t>97</w:t>
            </w:r>
            <w:r>
              <w:rPr>
                <w:rStyle w:val="IndexLink"/>
                <w:rtl w:val="true"/>
              </w:rPr>
              <w:t>»</w:t>
              <w:tab/>
            </w:r>
            <w:r>
              <w:rPr>
                <w:rStyle w:val="IndexLink"/>
              </w:rPr>
              <w:t>63</w:t>
            </w:r>
          </w:hyperlink>
        </w:p>
        <w:p>
          <w:pPr>
            <w:pStyle w:val="Contents5"/>
            <w:tabs>
              <w:tab w:val="clear" w:pos="7892"/>
              <w:tab w:val="right" w:pos="9026" w:leader="dot"/>
            </w:tabs>
            <w:rPr/>
          </w:pPr>
          <w:hyperlink w:anchor="__RefHeading___Toc818760_1934241801">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818762_1934241801">
            <w:r>
              <w:rPr>
                <w:webHidden/>
                <w:rStyle w:val="IndexLink"/>
                <w:rtl w:val="true"/>
              </w:rPr>
              <w:t>«</w:t>
            </w:r>
            <w:r>
              <w:rPr>
                <w:rStyle w:val="IndexLink"/>
              </w:rPr>
              <w:t>98</w:t>
            </w:r>
            <w:r>
              <w:rPr>
                <w:rStyle w:val="IndexLink"/>
                <w:rtl w:val="true"/>
              </w:rPr>
              <w:t>»</w:t>
              <w:tab/>
            </w:r>
            <w:r>
              <w:rPr>
                <w:rStyle w:val="IndexLink"/>
              </w:rPr>
              <w:t>63</w:t>
            </w:r>
          </w:hyperlink>
        </w:p>
        <w:p>
          <w:pPr>
            <w:pStyle w:val="Contents5"/>
            <w:tabs>
              <w:tab w:val="clear" w:pos="7892"/>
              <w:tab w:val="right" w:pos="9026" w:leader="dot"/>
            </w:tabs>
            <w:rPr/>
          </w:pPr>
          <w:hyperlink w:anchor="__RefHeading___Toc818764_1934241801">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818766_1934241801">
            <w:r>
              <w:rPr>
                <w:webHidden/>
                <w:rStyle w:val="IndexLink"/>
                <w:rtl w:val="true"/>
              </w:rPr>
              <w:t xml:space="preserve">روایت </w:t>
            </w:r>
            <w:r>
              <w:rPr>
                <w:rStyle w:val="IndexLink"/>
              </w:rPr>
              <w:t>96</w:t>
            </w:r>
            <w:r>
              <w:rPr>
                <w:rStyle w:val="IndexLink"/>
                <w:rtl w:val="true"/>
              </w:rPr>
              <w:tab/>
            </w:r>
            <w:r>
              <w:rPr>
                <w:rStyle w:val="IndexLink"/>
              </w:rPr>
              <w:t>64</w:t>
            </w:r>
          </w:hyperlink>
        </w:p>
        <w:p>
          <w:pPr>
            <w:pStyle w:val="Contents5"/>
            <w:tabs>
              <w:tab w:val="clear" w:pos="7892"/>
              <w:tab w:val="right" w:pos="9026" w:leader="dot"/>
            </w:tabs>
            <w:rPr/>
          </w:pPr>
          <w:hyperlink w:anchor="__RefHeading___Toc818768_1934241801">
            <w:r>
              <w:rPr>
                <w:webHidden/>
                <w:rStyle w:val="IndexLink"/>
                <w:rtl w:val="true"/>
              </w:rPr>
              <w:t xml:space="preserve">روایت </w:t>
            </w:r>
            <w:r>
              <w:rPr>
                <w:rStyle w:val="IndexLink"/>
              </w:rPr>
              <w:t>97</w:t>
            </w:r>
            <w:r>
              <w:rPr>
                <w:rStyle w:val="IndexLink"/>
                <w:rtl w:val="true"/>
              </w:rPr>
              <w:tab/>
            </w:r>
            <w:r>
              <w:rPr>
                <w:rStyle w:val="IndexLink"/>
              </w:rPr>
              <w:t>64</w:t>
            </w:r>
          </w:hyperlink>
        </w:p>
        <w:p>
          <w:pPr>
            <w:pStyle w:val="Contents5"/>
            <w:tabs>
              <w:tab w:val="clear" w:pos="7892"/>
              <w:tab w:val="right" w:pos="9026" w:leader="dot"/>
            </w:tabs>
            <w:rPr/>
          </w:pPr>
          <w:hyperlink w:anchor="__RefHeading___Toc818770_1934241801">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818772_1934241801">
            <w:r>
              <w:rPr>
                <w:webHidden/>
                <w:rStyle w:val="IndexLink"/>
                <w:rtl w:val="true"/>
              </w:rPr>
              <w:t xml:space="preserve">روایت </w:t>
            </w:r>
            <w:r>
              <w:rPr>
                <w:rStyle w:val="IndexLink"/>
              </w:rPr>
              <w:t>98</w:t>
            </w:r>
            <w:r>
              <w:rPr>
                <w:rStyle w:val="IndexLink"/>
                <w:rtl w:val="true"/>
              </w:rPr>
              <w:tab/>
            </w:r>
            <w:r>
              <w:rPr>
                <w:rStyle w:val="IndexLink"/>
              </w:rPr>
              <w:t>64</w:t>
            </w:r>
          </w:hyperlink>
        </w:p>
        <w:p>
          <w:pPr>
            <w:pStyle w:val="Contents5"/>
            <w:tabs>
              <w:tab w:val="clear" w:pos="7892"/>
              <w:tab w:val="right" w:pos="9026" w:leader="dot"/>
            </w:tabs>
            <w:rPr/>
          </w:pPr>
          <w:hyperlink w:anchor="__RefHeading___Toc818774_1934241801">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818776_1934241801">
            <w:r>
              <w:rPr>
                <w:webHidden/>
                <w:rStyle w:val="IndexLink"/>
                <w:rtl w:val="true"/>
              </w:rPr>
              <w:t>تتميم</w:t>
            </w:r>
            <w:r>
              <w:rPr>
                <w:rStyle w:val="IndexLink"/>
                <w:rtl w:val="true"/>
              </w:rPr>
              <w:tab/>
            </w:r>
            <w:r>
              <w:rPr>
                <w:rStyle w:val="IndexLink"/>
              </w:rPr>
              <w:t>65</w:t>
            </w:r>
          </w:hyperlink>
        </w:p>
        <w:p>
          <w:pPr>
            <w:pStyle w:val="Contents5"/>
            <w:tabs>
              <w:tab w:val="clear" w:pos="7892"/>
              <w:tab w:val="right" w:pos="9026" w:leader="dot"/>
            </w:tabs>
            <w:rPr/>
          </w:pPr>
          <w:hyperlink w:anchor="__RefHeading___Toc818778_1934241801">
            <w:r>
              <w:rPr>
                <w:webHidden/>
                <w:rStyle w:val="IndexLink"/>
                <w:rtl w:val="true"/>
              </w:rPr>
              <w:t>توضیح</w:t>
            </w:r>
            <w:r>
              <w:rPr>
                <w:rStyle w:val="IndexLink"/>
                <w:rtl w:val="true"/>
              </w:rPr>
              <w:tab/>
            </w:r>
            <w:r>
              <w:rPr>
                <w:rStyle w:val="IndexLink"/>
              </w:rPr>
              <w:t>65</w:t>
            </w:r>
          </w:hyperlink>
        </w:p>
        <w:p>
          <w:pPr>
            <w:pStyle w:val="Contents3"/>
            <w:tabs>
              <w:tab w:val="clear" w:pos="8459"/>
              <w:tab w:val="right" w:pos="9026" w:leader="dot"/>
            </w:tabs>
            <w:rPr/>
          </w:pPr>
          <w:hyperlink w:anchor="__RefHeading___Toc818780_1934241801">
            <w:r>
              <w:rPr>
                <w:webHidden/>
                <w:rStyle w:val="IndexLink"/>
                <w:rtl w:val="true"/>
              </w:rPr>
              <w:t xml:space="preserve">باب </w:t>
            </w:r>
            <w:r>
              <w:rPr>
                <w:rStyle w:val="IndexLink"/>
              </w:rPr>
              <w:t>9</w:t>
            </w:r>
            <w:r>
              <w:rPr>
                <w:rStyle w:val="IndexLink"/>
                <w:rtl w:val="true"/>
              </w:rPr>
              <w:t xml:space="preserve"> </w:t>
            </w:r>
            <w:r>
              <w:rPr>
                <w:rStyle w:val="IndexLink"/>
                <w:rtl w:val="true"/>
              </w:rPr>
              <w:t>صلاة التحية و الدعاء عند الخروج إلي الصلاة و عند دخول المسجد و عند الخروج منه</w:t>
            </w:r>
            <w:r>
              <w:rPr>
                <w:rStyle w:val="IndexLink"/>
                <w:rtl w:val="true"/>
              </w:rPr>
              <w:tab/>
            </w:r>
            <w:r>
              <w:rPr>
                <w:rStyle w:val="IndexLink"/>
              </w:rPr>
              <w:t>68</w:t>
            </w:r>
          </w:hyperlink>
        </w:p>
        <w:p>
          <w:pPr>
            <w:pStyle w:val="Contents4"/>
            <w:tabs>
              <w:tab w:val="clear" w:pos="8176"/>
              <w:tab w:val="right" w:pos="9026" w:leader="dot"/>
            </w:tabs>
            <w:rPr/>
          </w:pPr>
          <w:hyperlink w:anchor="__RefHeading___Toc818782_1934241801">
            <w:r>
              <w:rPr>
                <w:webHidden/>
                <w:rStyle w:val="IndexLink"/>
                <w:rtl w:val="true"/>
              </w:rPr>
              <w:t>روايات</w:t>
            </w:r>
            <w:r>
              <w:rPr>
                <w:rStyle w:val="IndexLink"/>
                <w:rtl w:val="true"/>
              </w:rPr>
              <w:tab/>
            </w:r>
            <w:r>
              <w:rPr>
                <w:rStyle w:val="IndexLink"/>
              </w:rPr>
              <w:t>68</w:t>
            </w:r>
          </w:hyperlink>
        </w:p>
        <w:p>
          <w:pPr>
            <w:pStyle w:val="Contents5"/>
            <w:tabs>
              <w:tab w:val="clear" w:pos="7892"/>
              <w:tab w:val="right" w:pos="9026" w:leader="dot"/>
            </w:tabs>
            <w:rPr/>
          </w:pPr>
          <w:hyperlink w:anchor="__RefHeading___Toc818784_1934241801">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818786_1934241801">
            <w:r>
              <w:rPr>
                <w:webHidden/>
                <w:rStyle w:val="IndexLink"/>
                <w:rtl w:val="true"/>
              </w:rPr>
              <w:t>«</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818788_1934241801">
            <w:r>
              <w:rPr>
                <w:webHidden/>
                <w:rStyle w:val="IndexLink"/>
                <w:rtl w:val="true"/>
              </w:rPr>
              <w:t>«</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818790_1934241801">
            <w:r>
              <w:rPr>
                <w:webHidden/>
                <w:rStyle w:val="IndexLink"/>
                <w:rtl w:val="true"/>
              </w:rPr>
              <w:t>«</w:t>
            </w:r>
            <w:r>
              <w:rPr>
                <w:rStyle w:val="IndexLink"/>
              </w:rPr>
              <w:t>4</w:t>
            </w:r>
            <w:r>
              <w:rPr>
                <w:rStyle w:val="IndexLink"/>
                <w:rtl w:val="true"/>
              </w:rPr>
              <w:t>»</w:t>
              <w:tab/>
            </w:r>
            <w:r>
              <w:rPr>
                <w:rStyle w:val="IndexLink"/>
              </w:rPr>
              <w:t>68</w:t>
            </w:r>
          </w:hyperlink>
        </w:p>
        <w:p>
          <w:pPr>
            <w:pStyle w:val="Contents3"/>
            <w:tabs>
              <w:tab w:val="clear" w:pos="8459"/>
              <w:tab w:val="right" w:pos="9026" w:leader="dot"/>
            </w:tabs>
            <w:rPr/>
          </w:pPr>
          <w:hyperlink w:anchor="__RefHeading___Toc818792_1934241801">
            <w:r>
              <w:rPr>
                <w:webHidden/>
                <w:rStyle w:val="IndexLink"/>
                <w:rtl w:val="true"/>
              </w:rPr>
              <w:t xml:space="preserve">باب نهم </w:t>
            </w:r>
            <w:r>
              <w:rPr>
                <w:rStyle w:val="IndexLink"/>
                <w:rtl w:val="true"/>
              </w:rPr>
              <w:t xml:space="preserve">: </w:t>
            </w:r>
            <w:r>
              <w:rPr>
                <w:rStyle w:val="IndexLink"/>
                <w:rtl w:val="true"/>
              </w:rPr>
              <w:t>نماز تحیت و دعا به هنگام حرکت به سمت نماز و به هنگام ورود به مسجد و خروج از آن</w:t>
            </w:r>
            <w:r>
              <w:rPr>
                <w:rStyle w:val="IndexLink"/>
                <w:rtl w:val="true"/>
              </w:rPr>
              <w:tab/>
            </w:r>
            <w:r>
              <w:rPr>
                <w:rStyle w:val="IndexLink"/>
              </w:rPr>
              <w:t>68</w:t>
            </w:r>
          </w:hyperlink>
        </w:p>
        <w:p>
          <w:pPr>
            <w:pStyle w:val="Contents4"/>
            <w:tabs>
              <w:tab w:val="clear" w:pos="8176"/>
              <w:tab w:val="right" w:pos="9026" w:leader="dot"/>
            </w:tabs>
            <w:rPr/>
          </w:pPr>
          <w:hyperlink w:anchor="__RefHeading___Toc818794_1934241801">
            <w:r>
              <w:rPr>
                <w:webHidden/>
                <w:rStyle w:val="IndexLink"/>
                <w:rtl w:val="true"/>
              </w:rPr>
              <w:t>روایات</w:t>
            </w:r>
            <w:r>
              <w:rPr>
                <w:rStyle w:val="IndexLink"/>
                <w:rtl w:val="true"/>
              </w:rPr>
              <w:tab/>
            </w:r>
            <w:r>
              <w:rPr>
                <w:rStyle w:val="IndexLink"/>
              </w:rPr>
              <w:t>68</w:t>
            </w:r>
          </w:hyperlink>
        </w:p>
        <w:p>
          <w:pPr>
            <w:pStyle w:val="Contents5"/>
            <w:tabs>
              <w:tab w:val="clear" w:pos="7892"/>
              <w:tab w:val="right" w:pos="9026" w:leader="dot"/>
            </w:tabs>
            <w:rPr/>
          </w:pPr>
          <w:hyperlink w:anchor="__RefHeading___Toc818796_1934241801">
            <w:r>
              <w:rPr>
                <w:webHidden/>
                <w:rStyle w:val="IndexLink"/>
                <w:rtl w:val="true"/>
              </w:rPr>
              <w:t xml:space="preserve">روایت </w:t>
            </w:r>
            <w:r>
              <w:rPr>
                <w:rStyle w:val="IndexLink"/>
              </w:rPr>
              <w:t>1</w:t>
            </w:r>
            <w:r>
              <w:rPr>
                <w:rStyle w:val="IndexLink"/>
                <w:rtl w:val="true"/>
              </w:rPr>
              <w:tab/>
            </w:r>
            <w:r>
              <w:rPr>
                <w:rStyle w:val="IndexLink"/>
              </w:rPr>
              <w:t>68</w:t>
            </w:r>
          </w:hyperlink>
        </w:p>
        <w:p>
          <w:pPr>
            <w:pStyle w:val="Contents5"/>
            <w:tabs>
              <w:tab w:val="clear" w:pos="7892"/>
              <w:tab w:val="right" w:pos="9026" w:leader="dot"/>
            </w:tabs>
            <w:rPr/>
          </w:pPr>
          <w:hyperlink w:anchor="__RefHeading___Toc818798_1934241801">
            <w:r>
              <w:rPr>
                <w:webHidden/>
                <w:rStyle w:val="IndexLink"/>
                <w:rtl w:val="true"/>
              </w:rPr>
              <w:t xml:space="preserve">روایت </w:t>
            </w:r>
            <w:r>
              <w:rPr>
                <w:rStyle w:val="IndexLink"/>
              </w:rPr>
              <w:t>2</w:t>
            </w:r>
            <w:r>
              <w:rPr>
                <w:rStyle w:val="IndexLink"/>
                <w:rtl w:val="true"/>
              </w:rPr>
              <w:tab/>
            </w:r>
            <w:r>
              <w:rPr>
                <w:rStyle w:val="IndexLink"/>
              </w:rPr>
              <w:t>68</w:t>
            </w:r>
          </w:hyperlink>
        </w:p>
        <w:p>
          <w:pPr>
            <w:pStyle w:val="Contents5"/>
            <w:tabs>
              <w:tab w:val="clear" w:pos="7892"/>
              <w:tab w:val="right" w:pos="9026" w:leader="dot"/>
            </w:tabs>
            <w:rPr/>
          </w:pPr>
          <w:hyperlink w:anchor="__RefHeading___Toc818800_1934241801">
            <w:r>
              <w:rPr>
                <w:webHidden/>
                <w:rStyle w:val="IndexLink"/>
                <w:rtl w:val="true"/>
              </w:rPr>
              <w:t xml:space="preserve">روایت </w:t>
            </w:r>
            <w:r>
              <w:rPr>
                <w:rStyle w:val="IndexLink"/>
              </w:rPr>
              <w:t>3</w:t>
            </w:r>
            <w:r>
              <w:rPr>
                <w:rStyle w:val="IndexLink"/>
                <w:rtl w:val="true"/>
              </w:rPr>
              <w:tab/>
            </w:r>
            <w:r>
              <w:rPr>
                <w:rStyle w:val="IndexLink"/>
              </w:rPr>
              <w:t>69</w:t>
            </w:r>
          </w:hyperlink>
        </w:p>
        <w:p>
          <w:pPr>
            <w:pStyle w:val="Contents5"/>
            <w:tabs>
              <w:tab w:val="clear" w:pos="7892"/>
              <w:tab w:val="right" w:pos="9026" w:leader="dot"/>
            </w:tabs>
            <w:rPr/>
          </w:pPr>
          <w:hyperlink w:anchor="__RefHeading___Toc818802_1934241801">
            <w:r>
              <w:rPr>
                <w:webHidden/>
                <w:rStyle w:val="IndexLink"/>
                <w:rtl w:val="true"/>
              </w:rPr>
              <w:t xml:space="preserve">روایت </w:t>
            </w:r>
            <w:r>
              <w:rPr>
                <w:rStyle w:val="IndexLink"/>
              </w:rPr>
              <w:t>4</w:t>
            </w:r>
            <w:r>
              <w:rPr>
                <w:rStyle w:val="IndexLink"/>
                <w:rtl w:val="true"/>
              </w:rPr>
              <w:tab/>
            </w:r>
            <w:r>
              <w:rPr>
                <w:rStyle w:val="IndexLink"/>
              </w:rPr>
              <w:t>69</w:t>
            </w:r>
          </w:hyperlink>
        </w:p>
        <w:p>
          <w:pPr>
            <w:pStyle w:val="Contents5"/>
            <w:tabs>
              <w:tab w:val="clear" w:pos="7892"/>
              <w:tab w:val="right" w:pos="9026" w:leader="dot"/>
            </w:tabs>
            <w:rPr/>
          </w:pPr>
          <w:hyperlink w:anchor="__RefHeading___Toc818804_1934241801">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818806_1934241801">
            <w:r>
              <w:rPr>
                <w:webHidden/>
                <w:rStyle w:val="IndexLink"/>
                <w:rtl w:val="true"/>
              </w:rPr>
              <w:t>«</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818808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818810_1934241801">
            <w:r>
              <w:rPr>
                <w:webHidden/>
                <w:rStyle w:val="IndexLink"/>
                <w:rtl w:val="true"/>
              </w:rPr>
              <w:t xml:space="preserve">روایت </w:t>
            </w:r>
            <w:r>
              <w:rPr>
                <w:rStyle w:val="IndexLink"/>
              </w:rPr>
              <w:t>5</w:t>
            </w:r>
            <w:r>
              <w:rPr>
                <w:rStyle w:val="IndexLink"/>
                <w:rtl w:val="true"/>
              </w:rPr>
              <w:tab/>
            </w:r>
            <w:r>
              <w:rPr>
                <w:rStyle w:val="IndexLink"/>
              </w:rPr>
              <w:t>70</w:t>
            </w:r>
          </w:hyperlink>
        </w:p>
        <w:p>
          <w:pPr>
            <w:pStyle w:val="Contents5"/>
            <w:tabs>
              <w:tab w:val="clear" w:pos="7892"/>
              <w:tab w:val="right" w:pos="9026" w:leader="dot"/>
            </w:tabs>
            <w:rPr/>
          </w:pPr>
          <w:hyperlink w:anchor="__RefHeading___Toc818812_1934241801">
            <w:r>
              <w:rPr>
                <w:webHidden/>
                <w:rStyle w:val="IndexLink"/>
                <w:rtl w:val="true"/>
              </w:rPr>
              <w:t xml:space="preserve">روایت </w:t>
            </w:r>
            <w:r>
              <w:rPr>
                <w:rStyle w:val="IndexLink"/>
              </w:rPr>
              <w:t>6</w:t>
            </w:r>
            <w:r>
              <w:rPr>
                <w:rStyle w:val="IndexLink"/>
                <w:rtl w:val="true"/>
              </w:rPr>
              <w:tab/>
            </w:r>
            <w:r>
              <w:rPr>
                <w:rStyle w:val="IndexLink"/>
              </w:rPr>
              <w:t>70</w:t>
            </w:r>
          </w:hyperlink>
        </w:p>
        <w:p>
          <w:pPr>
            <w:pStyle w:val="Contents5"/>
            <w:tabs>
              <w:tab w:val="clear" w:pos="7892"/>
              <w:tab w:val="right" w:pos="9026" w:leader="dot"/>
            </w:tabs>
            <w:rPr/>
          </w:pPr>
          <w:hyperlink w:anchor="__RefHeading___Toc818814_1934241801">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818816_1934241801">
            <w:r>
              <w:rPr>
                <w:webHidden/>
                <w:rStyle w:val="IndexLink"/>
                <w:rtl w:val="true"/>
              </w:rPr>
              <w:t>«</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818818_1934241801">
            <w:r>
              <w:rPr>
                <w:webHidden/>
                <w:rStyle w:val="IndexLink"/>
                <w:rtl w:val="true"/>
              </w:rPr>
              <w:t>«</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818820_1934241801">
            <w:r>
              <w:rPr>
                <w:webHidden/>
                <w:rStyle w:val="IndexLink"/>
                <w:rtl w:val="true"/>
              </w:rPr>
              <w:t xml:space="preserve">روایت </w:t>
            </w:r>
            <w:r>
              <w:rPr>
                <w:rStyle w:val="IndexLink"/>
              </w:rPr>
              <w:t>7</w:t>
            </w:r>
            <w:r>
              <w:rPr>
                <w:rStyle w:val="IndexLink"/>
                <w:rtl w:val="true"/>
              </w:rPr>
              <w:tab/>
            </w:r>
            <w:r>
              <w:rPr>
                <w:rStyle w:val="IndexLink"/>
              </w:rPr>
              <w:t>72</w:t>
            </w:r>
          </w:hyperlink>
        </w:p>
        <w:p>
          <w:pPr>
            <w:pStyle w:val="Contents5"/>
            <w:tabs>
              <w:tab w:val="clear" w:pos="7892"/>
              <w:tab w:val="right" w:pos="9026" w:leader="dot"/>
            </w:tabs>
            <w:rPr/>
          </w:pPr>
          <w:hyperlink w:anchor="__RefHeading___Toc818822_1934241801">
            <w:r>
              <w:rPr>
                <w:webHidden/>
                <w:rStyle w:val="IndexLink"/>
                <w:rtl w:val="true"/>
              </w:rPr>
              <w:t xml:space="preserve">روایت </w:t>
            </w:r>
            <w:r>
              <w:rPr>
                <w:rStyle w:val="IndexLink"/>
              </w:rPr>
              <w:t>8</w:t>
            </w:r>
            <w:r>
              <w:rPr>
                <w:rStyle w:val="IndexLink"/>
                <w:rtl w:val="true"/>
              </w:rPr>
              <w:tab/>
            </w:r>
            <w:r>
              <w:rPr>
                <w:rStyle w:val="IndexLink"/>
              </w:rPr>
              <w:t>72</w:t>
            </w:r>
          </w:hyperlink>
        </w:p>
        <w:p>
          <w:pPr>
            <w:pStyle w:val="Contents5"/>
            <w:tabs>
              <w:tab w:val="clear" w:pos="7892"/>
              <w:tab w:val="right" w:pos="9026" w:leader="dot"/>
            </w:tabs>
            <w:rPr/>
          </w:pPr>
          <w:hyperlink w:anchor="__RefHeading___Toc818824_1934241801">
            <w:r>
              <w:rPr>
                <w:webHidden/>
                <w:rStyle w:val="IndexLink"/>
                <w:rtl w:val="true"/>
              </w:rPr>
              <w:t>«</w:t>
            </w:r>
            <w:r>
              <w:rPr>
                <w:rStyle w:val="IndexLink"/>
              </w:rPr>
              <w:t>9</w:t>
            </w:r>
            <w:r>
              <w:rPr>
                <w:rStyle w:val="IndexLink"/>
                <w:rtl w:val="true"/>
              </w:rPr>
              <w:t>»</w:t>
              <w:tab/>
            </w:r>
            <w:r>
              <w:rPr>
                <w:rStyle w:val="IndexLink"/>
              </w:rPr>
              <w:t>74</w:t>
            </w:r>
          </w:hyperlink>
        </w:p>
        <w:p>
          <w:pPr>
            <w:pStyle w:val="Contents5"/>
            <w:tabs>
              <w:tab w:val="clear" w:pos="7892"/>
              <w:tab w:val="right" w:pos="9026" w:leader="dot"/>
            </w:tabs>
            <w:rPr/>
          </w:pPr>
          <w:hyperlink w:anchor="__RefHeading___Toc818826_1934241801">
            <w:r>
              <w:rPr>
                <w:webHidden/>
                <w:rStyle w:val="IndexLink"/>
                <w:rtl w:val="true"/>
              </w:rPr>
              <w:t>«</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818828_1934241801">
            <w:r>
              <w:rPr>
                <w:webHidden/>
                <w:rStyle w:val="IndexLink"/>
                <w:rtl w:val="true"/>
              </w:rPr>
              <w:t>«</w:t>
            </w:r>
            <w:r>
              <w:rPr>
                <w:rStyle w:val="IndexLink"/>
              </w:rPr>
              <w:t>11</w:t>
            </w:r>
            <w:r>
              <w:rPr>
                <w:rStyle w:val="IndexLink"/>
                <w:rtl w:val="true"/>
              </w:rPr>
              <w:t>»</w:t>
              <w:tab/>
            </w:r>
            <w:r>
              <w:rPr>
                <w:rStyle w:val="IndexLink"/>
              </w:rPr>
              <w:t>74</w:t>
            </w:r>
          </w:hyperlink>
        </w:p>
        <w:p>
          <w:pPr>
            <w:pStyle w:val="Contents5"/>
            <w:tabs>
              <w:tab w:val="clear" w:pos="7892"/>
              <w:tab w:val="right" w:pos="9026" w:leader="dot"/>
            </w:tabs>
            <w:rPr/>
          </w:pPr>
          <w:hyperlink w:anchor="__RefHeading___Toc818830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818832_1934241801">
            <w:r>
              <w:rPr>
                <w:webHidden/>
                <w:rStyle w:val="IndexLink"/>
                <w:rtl w:val="true"/>
              </w:rPr>
              <w:t xml:space="preserve">روایت </w:t>
            </w:r>
            <w:r>
              <w:rPr>
                <w:rStyle w:val="IndexLink"/>
              </w:rPr>
              <w:t>9</w:t>
            </w:r>
            <w:r>
              <w:rPr>
                <w:rStyle w:val="IndexLink"/>
                <w:rtl w:val="true"/>
              </w:rPr>
              <w:tab/>
            </w:r>
            <w:r>
              <w:rPr>
                <w:rStyle w:val="IndexLink"/>
              </w:rPr>
              <w:t>74</w:t>
            </w:r>
          </w:hyperlink>
        </w:p>
        <w:p>
          <w:pPr>
            <w:pStyle w:val="Contents5"/>
            <w:tabs>
              <w:tab w:val="clear" w:pos="7892"/>
              <w:tab w:val="right" w:pos="9026" w:leader="dot"/>
            </w:tabs>
            <w:rPr/>
          </w:pPr>
          <w:hyperlink w:anchor="__RefHeading___Toc818834_1934241801">
            <w:r>
              <w:rPr>
                <w:webHidden/>
                <w:rStyle w:val="IndexLink"/>
                <w:rtl w:val="true"/>
              </w:rPr>
              <w:t xml:space="preserve">روایت </w:t>
            </w:r>
            <w:r>
              <w:rPr>
                <w:rStyle w:val="IndexLink"/>
              </w:rPr>
              <w:t>10</w:t>
            </w:r>
            <w:r>
              <w:rPr>
                <w:rStyle w:val="IndexLink"/>
                <w:rtl w:val="true"/>
              </w:rPr>
              <w:tab/>
            </w:r>
            <w:r>
              <w:rPr>
                <w:rStyle w:val="IndexLink"/>
              </w:rPr>
              <w:t>75</w:t>
            </w:r>
          </w:hyperlink>
        </w:p>
        <w:p>
          <w:pPr>
            <w:pStyle w:val="Contents5"/>
            <w:tabs>
              <w:tab w:val="clear" w:pos="7892"/>
              <w:tab w:val="right" w:pos="9026" w:leader="dot"/>
            </w:tabs>
            <w:rPr/>
          </w:pPr>
          <w:hyperlink w:anchor="__RefHeading___Toc818836_1934241801">
            <w:r>
              <w:rPr>
                <w:webHidden/>
                <w:rStyle w:val="IndexLink"/>
                <w:rtl w:val="true"/>
              </w:rPr>
              <w:t xml:space="preserve">روایت </w:t>
            </w:r>
            <w:r>
              <w:rPr>
                <w:rStyle w:val="IndexLink"/>
              </w:rPr>
              <w:t>11</w:t>
            </w:r>
            <w:r>
              <w:rPr>
                <w:rStyle w:val="IndexLink"/>
                <w:rtl w:val="true"/>
              </w:rPr>
              <w:tab/>
            </w:r>
            <w:r>
              <w:rPr>
                <w:rStyle w:val="IndexLink"/>
              </w:rPr>
              <w:t>75</w:t>
            </w:r>
          </w:hyperlink>
        </w:p>
        <w:p>
          <w:pPr>
            <w:pStyle w:val="Contents5"/>
            <w:tabs>
              <w:tab w:val="clear" w:pos="7892"/>
              <w:tab w:val="right" w:pos="9026" w:leader="dot"/>
            </w:tabs>
            <w:rPr/>
          </w:pPr>
          <w:hyperlink w:anchor="__RefHeading___Toc818838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818840_1934241801">
            <w:r>
              <w:rPr>
                <w:webHidden/>
                <w:rStyle w:val="IndexLink"/>
                <w:rtl w:val="true"/>
              </w:rPr>
              <w:t>«</w:t>
            </w:r>
            <w:r>
              <w:rPr>
                <w:rStyle w:val="IndexLink"/>
              </w:rPr>
              <w:t>12</w:t>
            </w:r>
            <w:r>
              <w:rPr>
                <w:rStyle w:val="IndexLink"/>
                <w:rtl w:val="true"/>
              </w:rPr>
              <w:t>»</w:t>
              <w:tab/>
            </w:r>
            <w:r>
              <w:rPr>
                <w:rStyle w:val="IndexLink"/>
              </w:rPr>
              <w:t>76</w:t>
            </w:r>
          </w:hyperlink>
        </w:p>
        <w:p>
          <w:pPr>
            <w:pStyle w:val="Contents5"/>
            <w:tabs>
              <w:tab w:val="clear" w:pos="7892"/>
              <w:tab w:val="right" w:pos="9026" w:leader="dot"/>
            </w:tabs>
            <w:rPr/>
          </w:pPr>
          <w:hyperlink w:anchor="__RefHeading___Toc818842_1934241801">
            <w:r>
              <w:rPr>
                <w:webHidden/>
                <w:rStyle w:val="IndexLink"/>
                <w:rtl w:val="true"/>
              </w:rPr>
              <w:t>«</w:t>
            </w:r>
            <w:r>
              <w:rPr>
                <w:rStyle w:val="IndexLink"/>
              </w:rPr>
              <w:t>13</w:t>
            </w:r>
            <w:r>
              <w:rPr>
                <w:rStyle w:val="IndexLink"/>
                <w:rtl w:val="true"/>
              </w:rPr>
              <w:t>»</w:t>
              <w:tab/>
            </w:r>
            <w:r>
              <w:rPr>
                <w:rStyle w:val="IndexLink"/>
              </w:rPr>
              <w:t>76</w:t>
            </w:r>
          </w:hyperlink>
        </w:p>
        <w:p>
          <w:pPr>
            <w:pStyle w:val="Contents5"/>
            <w:tabs>
              <w:tab w:val="clear" w:pos="7892"/>
              <w:tab w:val="right" w:pos="9026" w:leader="dot"/>
            </w:tabs>
            <w:rPr/>
          </w:pPr>
          <w:hyperlink w:anchor="__RefHeading___Toc818844_1934241801">
            <w:r>
              <w:rPr>
                <w:webHidden/>
                <w:rStyle w:val="IndexLink"/>
                <w:rtl w:val="true"/>
              </w:rPr>
              <w:t>«</w:t>
            </w:r>
            <w:r>
              <w:rPr>
                <w:rStyle w:val="IndexLink"/>
              </w:rPr>
              <w:t>14</w:t>
            </w:r>
            <w:r>
              <w:rPr>
                <w:rStyle w:val="IndexLink"/>
                <w:rtl w:val="true"/>
              </w:rPr>
              <w:t>»</w:t>
              <w:tab/>
            </w:r>
            <w:r>
              <w:rPr>
                <w:rStyle w:val="IndexLink"/>
              </w:rPr>
              <w:t>76</w:t>
            </w:r>
          </w:hyperlink>
        </w:p>
        <w:p>
          <w:pPr>
            <w:pStyle w:val="Contents5"/>
            <w:tabs>
              <w:tab w:val="clear" w:pos="7892"/>
              <w:tab w:val="right" w:pos="9026" w:leader="dot"/>
            </w:tabs>
            <w:rPr/>
          </w:pPr>
          <w:hyperlink w:anchor="__RefHeading___Toc818846_1934241801">
            <w:r>
              <w:rPr>
                <w:webHidden/>
                <w:rStyle w:val="IndexLink"/>
                <w:rtl w:val="true"/>
              </w:rPr>
              <w:t>«</w:t>
            </w:r>
            <w:r>
              <w:rPr>
                <w:rStyle w:val="IndexLink"/>
              </w:rPr>
              <w:t>15</w:t>
            </w:r>
            <w:r>
              <w:rPr>
                <w:rStyle w:val="IndexLink"/>
                <w:rtl w:val="true"/>
              </w:rPr>
              <w:t>»</w:t>
              <w:tab/>
            </w:r>
            <w:r>
              <w:rPr>
                <w:rStyle w:val="IndexLink"/>
              </w:rPr>
              <w:t>76</w:t>
            </w:r>
          </w:hyperlink>
        </w:p>
        <w:p>
          <w:pPr>
            <w:pStyle w:val="Contents5"/>
            <w:tabs>
              <w:tab w:val="clear" w:pos="7892"/>
              <w:tab w:val="right" w:pos="9026" w:leader="dot"/>
            </w:tabs>
            <w:rPr/>
          </w:pPr>
          <w:hyperlink w:anchor="__RefHeading___Toc818848_1934241801">
            <w:r>
              <w:rPr>
                <w:webHidden/>
                <w:rStyle w:val="IndexLink"/>
                <w:rtl w:val="true"/>
              </w:rPr>
              <w:t xml:space="preserve">روایت </w:t>
            </w:r>
            <w:r>
              <w:rPr>
                <w:rStyle w:val="IndexLink"/>
              </w:rPr>
              <w:t>12</w:t>
            </w:r>
            <w:r>
              <w:rPr>
                <w:rStyle w:val="IndexLink"/>
                <w:rtl w:val="true"/>
              </w:rPr>
              <w:tab/>
            </w:r>
            <w:r>
              <w:rPr>
                <w:rStyle w:val="IndexLink"/>
              </w:rPr>
              <w:t>76</w:t>
            </w:r>
          </w:hyperlink>
        </w:p>
        <w:p>
          <w:pPr>
            <w:pStyle w:val="Contents5"/>
            <w:tabs>
              <w:tab w:val="clear" w:pos="7892"/>
              <w:tab w:val="right" w:pos="9026" w:leader="dot"/>
            </w:tabs>
            <w:rPr/>
          </w:pPr>
          <w:hyperlink w:anchor="__RefHeading___Toc818850_1934241801">
            <w:r>
              <w:rPr>
                <w:webHidden/>
                <w:rStyle w:val="IndexLink"/>
                <w:rtl w:val="true"/>
              </w:rPr>
              <w:t xml:space="preserve">روایت </w:t>
            </w:r>
            <w:r>
              <w:rPr>
                <w:rStyle w:val="IndexLink"/>
              </w:rPr>
              <w:t>13</w:t>
            </w:r>
            <w:r>
              <w:rPr>
                <w:rStyle w:val="IndexLink"/>
                <w:rtl w:val="true"/>
              </w:rPr>
              <w:tab/>
            </w:r>
            <w:r>
              <w:rPr>
                <w:rStyle w:val="IndexLink"/>
              </w:rPr>
              <w:t>76</w:t>
            </w:r>
          </w:hyperlink>
        </w:p>
        <w:p>
          <w:pPr>
            <w:pStyle w:val="Contents5"/>
            <w:tabs>
              <w:tab w:val="clear" w:pos="7892"/>
              <w:tab w:val="right" w:pos="9026" w:leader="dot"/>
            </w:tabs>
            <w:rPr/>
          </w:pPr>
          <w:hyperlink w:anchor="__RefHeading___Toc818852_1934241801">
            <w:r>
              <w:rPr>
                <w:webHidden/>
                <w:rStyle w:val="IndexLink"/>
                <w:rtl w:val="true"/>
              </w:rPr>
              <w:t xml:space="preserve">روایت </w:t>
            </w:r>
            <w:r>
              <w:rPr>
                <w:rStyle w:val="IndexLink"/>
              </w:rPr>
              <w:t>14</w:t>
            </w:r>
            <w:r>
              <w:rPr>
                <w:rStyle w:val="IndexLink"/>
                <w:rtl w:val="true"/>
              </w:rPr>
              <w:tab/>
            </w:r>
            <w:r>
              <w:rPr>
                <w:rStyle w:val="IndexLink"/>
              </w:rPr>
              <w:t>77</w:t>
            </w:r>
          </w:hyperlink>
        </w:p>
        <w:p>
          <w:pPr>
            <w:pStyle w:val="Contents5"/>
            <w:tabs>
              <w:tab w:val="clear" w:pos="7892"/>
              <w:tab w:val="right" w:pos="9026" w:leader="dot"/>
            </w:tabs>
            <w:rPr/>
          </w:pPr>
          <w:hyperlink w:anchor="__RefHeading___Toc818854_1934241801">
            <w:r>
              <w:rPr>
                <w:webHidden/>
                <w:rStyle w:val="IndexLink"/>
                <w:rtl w:val="true"/>
              </w:rPr>
              <w:t xml:space="preserve">روایت </w:t>
            </w:r>
            <w:r>
              <w:rPr>
                <w:rStyle w:val="IndexLink"/>
              </w:rPr>
              <w:t>15</w:t>
            </w:r>
            <w:r>
              <w:rPr>
                <w:rStyle w:val="IndexLink"/>
                <w:rtl w:val="true"/>
              </w:rPr>
              <w:tab/>
            </w:r>
            <w:r>
              <w:rPr>
                <w:rStyle w:val="IndexLink"/>
              </w:rPr>
              <w:t>77</w:t>
            </w:r>
          </w:hyperlink>
        </w:p>
        <w:p>
          <w:pPr>
            <w:pStyle w:val="Contents5"/>
            <w:tabs>
              <w:tab w:val="clear" w:pos="7892"/>
              <w:tab w:val="right" w:pos="9026" w:leader="dot"/>
            </w:tabs>
            <w:rPr/>
          </w:pPr>
          <w:hyperlink w:anchor="__RefHeading___Toc818856_1934241801">
            <w:r>
              <w:rPr>
                <w:webHidden/>
                <w:rStyle w:val="IndexLink"/>
                <w:rtl w:val="true"/>
              </w:rPr>
              <w:t>«</w:t>
            </w:r>
            <w:r>
              <w:rPr>
                <w:rStyle w:val="IndexLink"/>
              </w:rPr>
              <w:t>16</w:t>
            </w:r>
            <w:r>
              <w:rPr>
                <w:rStyle w:val="IndexLink"/>
                <w:rtl w:val="true"/>
              </w:rPr>
              <w:t>»</w:t>
              <w:tab/>
            </w:r>
            <w:r>
              <w:rPr>
                <w:rStyle w:val="IndexLink"/>
              </w:rPr>
              <w:t>78</w:t>
            </w:r>
          </w:hyperlink>
        </w:p>
        <w:p>
          <w:pPr>
            <w:pStyle w:val="Contents5"/>
            <w:tabs>
              <w:tab w:val="clear" w:pos="7892"/>
              <w:tab w:val="right" w:pos="9026" w:leader="dot"/>
            </w:tabs>
            <w:rPr/>
          </w:pPr>
          <w:hyperlink w:anchor="__RefHeading___Toc818858_1934241801">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818860_1934241801">
            <w:r>
              <w:rPr>
                <w:webHidden/>
                <w:rStyle w:val="IndexLink"/>
                <w:rtl w:val="true"/>
              </w:rPr>
              <w:t xml:space="preserve">روایت </w:t>
            </w:r>
            <w:r>
              <w:rPr>
                <w:rStyle w:val="IndexLink"/>
              </w:rPr>
              <w:t>16</w:t>
            </w:r>
            <w:r>
              <w:rPr>
                <w:rStyle w:val="IndexLink"/>
                <w:rtl w:val="true"/>
              </w:rPr>
              <w:tab/>
            </w:r>
            <w:r>
              <w:rPr>
                <w:rStyle w:val="IndexLink"/>
              </w:rPr>
              <w:t>78</w:t>
            </w:r>
          </w:hyperlink>
        </w:p>
        <w:p>
          <w:pPr>
            <w:pStyle w:val="Contents5"/>
            <w:tabs>
              <w:tab w:val="clear" w:pos="7892"/>
              <w:tab w:val="right" w:pos="9026" w:leader="dot"/>
            </w:tabs>
            <w:rPr/>
          </w:pPr>
          <w:hyperlink w:anchor="__RefHeading___Toc818862_1934241801">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818864_1934241801">
            <w:r>
              <w:rPr>
                <w:webHidden/>
                <w:rStyle w:val="IndexLink"/>
                <w:rtl w:val="true"/>
              </w:rPr>
              <w:t>«</w:t>
            </w:r>
            <w:r>
              <w:rPr>
                <w:rStyle w:val="IndexLink"/>
              </w:rPr>
              <w:t>17</w:t>
            </w:r>
            <w:r>
              <w:rPr>
                <w:rStyle w:val="IndexLink"/>
                <w:rtl w:val="true"/>
              </w:rPr>
              <w:t>»</w:t>
              <w:tab/>
            </w:r>
            <w:r>
              <w:rPr>
                <w:rStyle w:val="IndexLink"/>
              </w:rPr>
              <w:t>80</w:t>
            </w:r>
          </w:hyperlink>
        </w:p>
        <w:p>
          <w:pPr>
            <w:pStyle w:val="Contents5"/>
            <w:tabs>
              <w:tab w:val="clear" w:pos="7892"/>
              <w:tab w:val="right" w:pos="9026" w:leader="dot"/>
            </w:tabs>
            <w:rPr/>
          </w:pPr>
          <w:hyperlink w:anchor="__RefHeading___Toc818866_1934241801">
            <w:r>
              <w:rPr>
                <w:webHidden/>
                <w:rStyle w:val="IndexLink"/>
                <w:rtl w:val="true"/>
              </w:rPr>
              <w:t>«</w:t>
            </w:r>
            <w:r>
              <w:rPr>
                <w:rStyle w:val="IndexLink"/>
              </w:rPr>
              <w:t>18</w:t>
            </w:r>
            <w:r>
              <w:rPr>
                <w:rStyle w:val="IndexLink"/>
                <w:rtl w:val="true"/>
              </w:rPr>
              <w:t>»</w:t>
              <w:tab/>
            </w:r>
            <w:r>
              <w:rPr>
                <w:rStyle w:val="IndexLink"/>
              </w:rPr>
              <w:t>80</w:t>
            </w:r>
          </w:hyperlink>
        </w:p>
        <w:p>
          <w:pPr>
            <w:pStyle w:val="Contents5"/>
            <w:tabs>
              <w:tab w:val="clear" w:pos="7892"/>
              <w:tab w:val="right" w:pos="9026" w:leader="dot"/>
            </w:tabs>
            <w:rPr/>
          </w:pPr>
          <w:hyperlink w:anchor="__RefHeading___Toc818868_1934241801">
            <w:r>
              <w:rPr>
                <w:webHidden/>
                <w:rStyle w:val="IndexLink"/>
                <w:rtl w:val="true"/>
              </w:rPr>
              <w:t xml:space="preserve">روایت </w:t>
            </w:r>
            <w:r>
              <w:rPr>
                <w:rStyle w:val="IndexLink"/>
              </w:rPr>
              <w:t>17</w:t>
            </w:r>
            <w:r>
              <w:rPr>
                <w:rStyle w:val="IndexLink"/>
                <w:rtl w:val="true"/>
              </w:rPr>
              <w:tab/>
            </w:r>
            <w:r>
              <w:rPr>
                <w:rStyle w:val="IndexLink"/>
              </w:rPr>
              <w:t>80</w:t>
            </w:r>
          </w:hyperlink>
        </w:p>
        <w:p>
          <w:pPr>
            <w:pStyle w:val="Contents5"/>
            <w:tabs>
              <w:tab w:val="clear" w:pos="7892"/>
              <w:tab w:val="right" w:pos="9026" w:leader="dot"/>
            </w:tabs>
            <w:rPr/>
          </w:pPr>
          <w:hyperlink w:anchor="__RefHeading___Toc818870_1934241801">
            <w:r>
              <w:rPr>
                <w:webHidden/>
                <w:rStyle w:val="IndexLink"/>
                <w:rtl w:val="true"/>
              </w:rPr>
              <w:t xml:space="preserve">روایت </w:t>
            </w:r>
            <w:r>
              <w:rPr>
                <w:rStyle w:val="IndexLink"/>
              </w:rPr>
              <w:t>18</w:t>
            </w:r>
            <w:r>
              <w:rPr>
                <w:rStyle w:val="IndexLink"/>
                <w:rtl w:val="true"/>
              </w:rPr>
              <w:tab/>
            </w:r>
            <w:r>
              <w:rPr>
                <w:rStyle w:val="IndexLink"/>
              </w:rPr>
              <w:t>81</w:t>
            </w:r>
          </w:hyperlink>
        </w:p>
        <w:p>
          <w:pPr>
            <w:pStyle w:val="Contents5"/>
            <w:tabs>
              <w:tab w:val="clear" w:pos="7892"/>
              <w:tab w:val="right" w:pos="9026" w:leader="dot"/>
            </w:tabs>
            <w:rPr/>
          </w:pPr>
          <w:hyperlink w:anchor="__RefHeading___Toc818872_1934241801">
            <w:r>
              <w:rPr>
                <w:webHidden/>
                <w:rStyle w:val="IndexLink"/>
                <w:rtl w:val="true"/>
              </w:rPr>
              <w:t>أقول</w:t>
            </w:r>
            <w:r>
              <w:rPr>
                <w:rStyle w:val="IndexLink"/>
                <w:rtl w:val="true"/>
              </w:rPr>
              <w:tab/>
            </w:r>
            <w:r>
              <w:rPr>
                <w:rStyle w:val="IndexLink"/>
              </w:rPr>
              <w:t>82</w:t>
            </w:r>
          </w:hyperlink>
        </w:p>
        <w:p>
          <w:pPr>
            <w:pStyle w:val="Contents5"/>
            <w:tabs>
              <w:tab w:val="clear" w:pos="7892"/>
              <w:tab w:val="right" w:pos="9026" w:leader="dot"/>
            </w:tabs>
            <w:rPr/>
          </w:pPr>
          <w:hyperlink w:anchor="__RefHeading___Toc818874_1934241801">
            <w:r>
              <w:rPr>
                <w:webHidden/>
                <w:rStyle w:val="IndexLink"/>
                <w:rtl w:val="true"/>
              </w:rPr>
              <w:t>«</w:t>
            </w:r>
            <w:r>
              <w:rPr>
                <w:rStyle w:val="IndexLink"/>
              </w:rPr>
              <w:t>19</w:t>
            </w:r>
            <w:r>
              <w:rPr>
                <w:rStyle w:val="IndexLink"/>
                <w:rtl w:val="true"/>
              </w:rPr>
              <w:t>»</w:t>
              <w:tab/>
            </w:r>
            <w:r>
              <w:rPr>
                <w:rStyle w:val="IndexLink"/>
              </w:rPr>
              <w:t>82</w:t>
            </w:r>
          </w:hyperlink>
        </w:p>
        <w:p>
          <w:pPr>
            <w:pStyle w:val="Contents5"/>
            <w:tabs>
              <w:tab w:val="clear" w:pos="7892"/>
              <w:tab w:val="right" w:pos="9026" w:leader="dot"/>
            </w:tabs>
            <w:rPr/>
          </w:pPr>
          <w:hyperlink w:anchor="__RefHeading___Toc818876_1934241801">
            <w:r>
              <w:rPr>
                <w:webHidden/>
                <w:rStyle w:val="IndexLink"/>
                <w:rtl w:val="true"/>
              </w:rPr>
              <w:t>«</w:t>
            </w:r>
            <w:r>
              <w:rPr>
                <w:rStyle w:val="IndexLink"/>
              </w:rPr>
              <w:t>20</w:t>
            </w:r>
            <w:r>
              <w:rPr>
                <w:rStyle w:val="IndexLink"/>
                <w:rtl w:val="true"/>
              </w:rPr>
              <w:t>»</w:t>
              <w:tab/>
            </w:r>
            <w:r>
              <w:rPr>
                <w:rStyle w:val="IndexLink"/>
              </w:rPr>
              <w:t>82</w:t>
            </w:r>
          </w:hyperlink>
        </w:p>
        <w:p>
          <w:pPr>
            <w:pStyle w:val="Contents5"/>
            <w:tabs>
              <w:tab w:val="clear" w:pos="7892"/>
              <w:tab w:val="right" w:pos="9026" w:leader="dot"/>
            </w:tabs>
            <w:rPr/>
          </w:pPr>
          <w:hyperlink w:anchor="__RefHeading___Toc818878_1934241801">
            <w:r>
              <w:rPr>
                <w:webHidden/>
                <w:rStyle w:val="IndexLink"/>
                <w:rtl w:val="true"/>
              </w:rPr>
              <w:t>أقول</w:t>
            </w:r>
            <w:r>
              <w:rPr>
                <w:rStyle w:val="IndexLink"/>
                <w:rtl w:val="true"/>
              </w:rPr>
              <w:tab/>
            </w:r>
            <w:r>
              <w:rPr>
                <w:rStyle w:val="IndexLink"/>
              </w:rPr>
              <w:t>82</w:t>
            </w:r>
          </w:hyperlink>
        </w:p>
        <w:p>
          <w:pPr>
            <w:pStyle w:val="Contents5"/>
            <w:tabs>
              <w:tab w:val="clear" w:pos="7892"/>
              <w:tab w:val="right" w:pos="9026" w:leader="dot"/>
            </w:tabs>
            <w:rPr/>
          </w:pPr>
          <w:hyperlink w:anchor="__RefHeading___Toc818880_1934241801">
            <w:r>
              <w:rPr>
                <w:webHidden/>
                <w:rStyle w:val="IndexLink"/>
                <w:rtl w:val="true"/>
              </w:rPr>
              <w:t xml:space="preserve">روایت </w:t>
            </w:r>
            <w:r>
              <w:rPr>
                <w:rStyle w:val="IndexLink"/>
              </w:rPr>
              <w:t>19</w:t>
            </w:r>
            <w:r>
              <w:rPr>
                <w:rStyle w:val="IndexLink"/>
                <w:rtl w:val="true"/>
              </w:rPr>
              <w:tab/>
            </w:r>
            <w:r>
              <w:rPr>
                <w:rStyle w:val="IndexLink"/>
              </w:rPr>
              <w:t>82</w:t>
            </w:r>
          </w:hyperlink>
        </w:p>
        <w:p>
          <w:pPr>
            <w:pStyle w:val="Contents5"/>
            <w:tabs>
              <w:tab w:val="clear" w:pos="7892"/>
              <w:tab w:val="right" w:pos="9026" w:leader="dot"/>
            </w:tabs>
            <w:rPr/>
          </w:pPr>
          <w:hyperlink w:anchor="__RefHeading___Toc818882_1934241801">
            <w:r>
              <w:rPr>
                <w:webHidden/>
                <w:rStyle w:val="IndexLink"/>
                <w:rtl w:val="true"/>
              </w:rPr>
              <w:t xml:space="preserve">روایت </w:t>
            </w:r>
            <w:r>
              <w:rPr>
                <w:rStyle w:val="IndexLink"/>
              </w:rPr>
              <w:t>20</w:t>
            </w:r>
            <w:r>
              <w:rPr>
                <w:rStyle w:val="IndexLink"/>
                <w:rtl w:val="true"/>
              </w:rPr>
              <w:tab/>
            </w:r>
            <w:r>
              <w:rPr>
                <w:rStyle w:val="IndexLink"/>
              </w:rPr>
              <w:t>83</w:t>
            </w:r>
          </w:hyperlink>
        </w:p>
        <w:p>
          <w:pPr>
            <w:pStyle w:val="Contents5"/>
            <w:tabs>
              <w:tab w:val="clear" w:pos="7892"/>
              <w:tab w:val="right" w:pos="9026" w:leader="dot"/>
            </w:tabs>
            <w:rPr/>
          </w:pPr>
          <w:hyperlink w:anchor="__RefHeading___Toc818884_1934241801">
            <w:r>
              <w:rPr>
                <w:webHidden/>
                <w:rStyle w:val="IndexLink"/>
                <w:rtl w:val="true"/>
              </w:rPr>
              <w:t>«</w:t>
            </w:r>
            <w:r>
              <w:rPr>
                <w:rStyle w:val="IndexLink"/>
              </w:rPr>
              <w:t>21</w:t>
            </w:r>
            <w:r>
              <w:rPr>
                <w:rStyle w:val="IndexLink"/>
                <w:rtl w:val="true"/>
              </w:rPr>
              <w:t>»</w:t>
              <w:tab/>
            </w:r>
            <w:r>
              <w:rPr>
                <w:rStyle w:val="IndexLink"/>
              </w:rPr>
              <w:t>84</w:t>
            </w:r>
          </w:hyperlink>
        </w:p>
        <w:p>
          <w:pPr>
            <w:pStyle w:val="Contents5"/>
            <w:tabs>
              <w:tab w:val="clear" w:pos="7892"/>
              <w:tab w:val="right" w:pos="9026" w:leader="dot"/>
            </w:tabs>
            <w:rPr/>
          </w:pPr>
          <w:hyperlink w:anchor="__RefHeading___Toc818886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818888_1934241801">
            <w:r>
              <w:rPr>
                <w:webHidden/>
                <w:rStyle w:val="IndexLink"/>
                <w:rtl w:val="true"/>
              </w:rPr>
              <w:t xml:space="preserve">روایت </w:t>
            </w:r>
            <w:r>
              <w:rPr>
                <w:rStyle w:val="IndexLink"/>
              </w:rPr>
              <w:t>21</w:t>
            </w:r>
            <w:r>
              <w:rPr>
                <w:rStyle w:val="IndexLink"/>
                <w:rtl w:val="true"/>
              </w:rPr>
              <w:tab/>
            </w:r>
            <w:r>
              <w:rPr>
                <w:rStyle w:val="IndexLink"/>
              </w:rPr>
              <w:t>84</w:t>
            </w:r>
          </w:hyperlink>
        </w:p>
        <w:p>
          <w:pPr>
            <w:pStyle w:val="Contents5"/>
            <w:tabs>
              <w:tab w:val="clear" w:pos="7892"/>
              <w:tab w:val="right" w:pos="9026" w:leader="dot"/>
            </w:tabs>
            <w:rPr/>
          </w:pPr>
          <w:hyperlink w:anchor="__RefHeading___Toc818890_1934241801">
            <w:r>
              <w:rPr>
                <w:webHidden/>
                <w:rStyle w:val="IndexLink"/>
                <w:rtl w:val="true"/>
              </w:rPr>
              <w:t>توضیح</w:t>
            </w:r>
            <w:r>
              <w:rPr>
                <w:rStyle w:val="IndexLink"/>
                <w:rtl w:val="true"/>
              </w:rPr>
              <w:tab/>
            </w:r>
            <w:r>
              <w:rPr>
                <w:rStyle w:val="IndexLink"/>
              </w:rPr>
              <w:t>84</w:t>
            </w:r>
          </w:hyperlink>
        </w:p>
        <w:p>
          <w:pPr>
            <w:pStyle w:val="Contents3"/>
            <w:tabs>
              <w:tab w:val="clear" w:pos="8459"/>
              <w:tab w:val="right" w:pos="9026" w:leader="dot"/>
            </w:tabs>
            <w:rPr/>
          </w:pPr>
          <w:hyperlink w:anchor="__RefHeading___Toc818892_1934241801">
            <w:r>
              <w:rPr>
                <w:webHidden/>
                <w:rStyle w:val="IndexLink"/>
                <w:rtl w:val="true"/>
              </w:rPr>
              <w:t xml:space="preserve">باب </w:t>
            </w:r>
            <w:r>
              <w:rPr>
                <w:rStyle w:val="IndexLink"/>
              </w:rPr>
              <w:t>10</w:t>
            </w:r>
            <w:r>
              <w:rPr>
                <w:rStyle w:val="IndexLink"/>
                <w:rtl w:val="true"/>
              </w:rPr>
              <w:t xml:space="preserve"> </w:t>
            </w:r>
            <w:r>
              <w:rPr>
                <w:rStyle w:val="IndexLink"/>
                <w:rtl w:val="true"/>
              </w:rPr>
              <w:t>القبلة و أحكامها</w:t>
            </w:r>
            <w:r>
              <w:rPr>
                <w:rStyle w:val="IndexLink"/>
                <w:rtl w:val="true"/>
              </w:rPr>
              <w:tab/>
            </w:r>
            <w:r>
              <w:rPr>
                <w:rStyle w:val="IndexLink"/>
              </w:rPr>
              <w:t>85</w:t>
            </w:r>
          </w:hyperlink>
        </w:p>
        <w:p>
          <w:pPr>
            <w:pStyle w:val="Contents4"/>
            <w:tabs>
              <w:tab w:val="clear" w:pos="8176"/>
              <w:tab w:val="right" w:pos="9026" w:leader="dot"/>
            </w:tabs>
            <w:rPr/>
          </w:pPr>
          <w:hyperlink w:anchor="__RefHeading___Toc818894_1934241801">
            <w:r>
              <w:rPr>
                <w:webHidden/>
                <w:rStyle w:val="IndexLink"/>
                <w:rtl w:val="true"/>
              </w:rPr>
              <w:t>الآيات</w:t>
            </w:r>
            <w:r>
              <w:rPr>
                <w:rStyle w:val="IndexLink"/>
                <w:rtl w:val="true"/>
              </w:rPr>
              <w:tab/>
            </w:r>
            <w:r>
              <w:rPr>
                <w:rStyle w:val="IndexLink"/>
              </w:rPr>
              <w:t>85</w:t>
            </w:r>
          </w:hyperlink>
        </w:p>
        <w:p>
          <w:pPr>
            <w:pStyle w:val="Contents3"/>
            <w:tabs>
              <w:tab w:val="clear" w:pos="8459"/>
              <w:tab w:val="right" w:pos="9026" w:leader="dot"/>
            </w:tabs>
            <w:rPr/>
          </w:pPr>
          <w:hyperlink w:anchor="__RefHeading___Toc818896_1934241801">
            <w:r>
              <w:rPr>
                <w:webHidden/>
                <w:rStyle w:val="IndexLink"/>
                <w:rtl w:val="true"/>
              </w:rPr>
              <w:t xml:space="preserve">باب دهم </w:t>
            </w:r>
            <w:r>
              <w:rPr>
                <w:rStyle w:val="IndexLink"/>
                <w:rtl w:val="true"/>
              </w:rPr>
              <w:t xml:space="preserve">: </w:t>
            </w:r>
            <w:r>
              <w:rPr>
                <w:rStyle w:val="IndexLink"/>
                <w:rtl w:val="true"/>
              </w:rPr>
              <w:t>قبله و احکام مربوط به آن</w:t>
            </w:r>
            <w:r>
              <w:rPr>
                <w:rStyle w:val="IndexLink"/>
                <w:rtl w:val="true"/>
              </w:rPr>
              <w:tab/>
            </w:r>
            <w:r>
              <w:rPr>
                <w:rStyle w:val="IndexLink"/>
              </w:rPr>
              <w:t>86</w:t>
            </w:r>
          </w:hyperlink>
        </w:p>
        <w:p>
          <w:pPr>
            <w:pStyle w:val="Contents4"/>
            <w:tabs>
              <w:tab w:val="clear" w:pos="8176"/>
              <w:tab w:val="right" w:pos="9026" w:leader="dot"/>
            </w:tabs>
            <w:rPr/>
          </w:pPr>
          <w:hyperlink w:anchor="__RefHeading___Toc818898_1934241801">
            <w:r>
              <w:rPr>
                <w:webHidden/>
                <w:rStyle w:val="IndexLink"/>
                <w:rtl w:val="true"/>
              </w:rPr>
              <w:t>آیات</w:t>
            </w:r>
            <w:r>
              <w:rPr>
                <w:rStyle w:val="IndexLink"/>
                <w:rtl w:val="true"/>
              </w:rPr>
              <w:tab/>
            </w:r>
            <w:r>
              <w:rPr>
                <w:rStyle w:val="IndexLink"/>
              </w:rPr>
              <w:t>86</w:t>
            </w:r>
          </w:hyperlink>
        </w:p>
        <w:p>
          <w:pPr>
            <w:pStyle w:val="Contents4"/>
            <w:tabs>
              <w:tab w:val="clear" w:pos="8176"/>
              <w:tab w:val="right" w:pos="9026" w:leader="dot"/>
            </w:tabs>
            <w:rPr/>
          </w:pPr>
          <w:hyperlink w:anchor="__RefHeading___Toc818900_1934241801">
            <w:r>
              <w:rPr>
                <w:webHidden/>
                <w:rStyle w:val="IndexLink"/>
                <w:rtl w:val="true"/>
              </w:rPr>
              <w:t>تفسير</w:t>
            </w:r>
            <w:r>
              <w:rPr>
                <w:rStyle w:val="IndexLink"/>
                <w:rtl w:val="true"/>
              </w:rPr>
              <w:tab/>
            </w:r>
            <w:r>
              <w:rPr>
                <w:rStyle w:val="IndexLink"/>
              </w:rPr>
              <w:t>88</w:t>
            </w:r>
          </w:hyperlink>
        </w:p>
        <w:p>
          <w:pPr>
            <w:pStyle w:val="Contents4"/>
            <w:tabs>
              <w:tab w:val="clear" w:pos="8176"/>
              <w:tab w:val="right" w:pos="9026" w:leader="dot"/>
            </w:tabs>
            <w:rPr/>
          </w:pPr>
          <w:hyperlink w:anchor="__RefHeading___Toc818902_1934241801">
            <w:r>
              <w:rPr>
                <w:webHidden/>
                <w:rStyle w:val="IndexLink"/>
                <w:rtl w:val="true"/>
              </w:rPr>
              <w:t>تفسیر</w:t>
            </w:r>
            <w:r>
              <w:rPr>
                <w:rStyle w:val="IndexLink"/>
                <w:rtl w:val="true"/>
              </w:rPr>
              <w:tab/>
            </w:r>
            <w:r>
              <w:rPr>
                <w:rStyle w:val="IndexLink"/>
              </w:rPr>
              <w:t>89</w:t>
            </w:r>
          </w:hyperlink>
        </w:p>
        <w:p>
          <w:pPr>
            <w:pStyle w:val="Contents4"/>
            <w:tabs>
              <w:tab w:val="clear" w:pos="8176"/>
              <w:tab w:val="right" w:pos="9026" w:leader="dot"/>
            </w:tabs>
            <w:rPr/>
          </w:pPr>
          <w:hyperlink w:anchor="__RefHeading___Toc818904_1934241801">
            <w:r>
              <w:rPr>
                <w:webHidden/>
                <w:rStyle w:val="IndexLink"/>
                <w:rtl w:val="true"/>
              </w:rPr>
              <w:t>الأخبار</w:t>
            </w:r>
            <w:r>
              <w:rPr>
                <w:rStyle w:val="IndexLink"/>
                <w:rtl w:val="true"/>
              </w:rPr>
              <w:tab/>
            </w:r>
            <w:r>
              <w:rPr>
                <w:rStyle w:val="IndexLink"/>
              </w:rPr>
              <w:t>115</w:t>
            </w:r>
          </w:hyperlink>
        </w:p>
        <w:p>
          <w:pPr>
            <w:pStyle w:val="Contents5"/>
            <w:tabs>
              <w:tab w:val="clear" w:pos="7892"/>
              <w:tab w:val="right" w:pos="9026" w:leader="dot"/>
            </w:tabs>
            <w:rPr/>
          </w:pPr>
          <w:hyperlink w:anchor="__RefHeading___Toc818906_1934241801">
            <w:r>
              <w:rPr>
                <w:webHidden/>
                <w:rStyle w:val="IndexLink"/>
                <w:rtl w:val="true"/>
              </w:rPr>
              <w:t>«</w:t>
            </w:r>
            <w:r>
              <w:rPr>
                <w:rStyle w:val="IndexLink"/>
              </w:rPr>
              <w:t>1</w:t>
            </w:r>
            <w:r>
              <w:rPr>
                <w:rStyle w:val="IndexLink"/>
                <w:rtl w:val="true"/>
              </w:rPr>
              <w:t>»</w:t>
              <w:tab/>
            </w:r>
            <w:r>
              <w:rPr>
                <w:rStyle w:val="IndexLink"/>
              </w:rPr>
              <w:t>115</w:t>
            </w:r>
          </w:hyperlink>
        </w:p>
        <w:p>
          <w:pPr>
            <w:pStyle w:val="Contents4"/>
            <w:tabs>
              <w:tab w:val="clear" w:pos="8176"/>
              <w:tab w:val="right" w:pos="9026" w:leader="dot"/>
            </w:tabs>
            <w:rPr/>
          </w:pPr>
          <w:hyperlink w:anchor="__RefHeading___Toc818908_1934241801">
            <w:r>
              <w:rPr>
                <w:webHidden/>
                <w:rStyle w:val="IndexLink"/>
                <w:rtl w:val="true"/>
              </w:rPr>
              <w:t>روایات</w:t>
            </w:r>
            <w:r>
              <w:rPr>
                <w:rStyle w:val="IndexLink"/>
                <w:rtl w:val="true"/>
              </w:rPr>
              <w:tab/>
            </w:r>
            <w:r>
              <w:rPr>
                <w:rStyle w:val="IndexLink"/>
              </w:rPr>
              <w:t>116</w:t>
            </w:r>
          </w:hyperlink>
        </w:p>
        <w:p>
          <w:pPr>
            <w:pStyle w:val="Contents5"/>
            <w:tabs>
              <w:tab w:val="clear" w:pos="7892"/>
              <w:tab w:val="right" w:pos="9026" w:leader="dot"/>
            </w:tabs>
            <w:rPr/>
          </w:pPr>
          <w:hyperlink w:anchor="__RefHeading___Toc818910_1934241801">
            <w:r>
              <w:rPr>
                <w:webHidden/>
                <w:rStyle w:val="IndexLink"/>
                <w:rtl w:val="true"/>
              </w:rPr>
              <w:t xml:space="preserve">روایت </w:t>
            </w:r>
            <w:r>
              <w:rPr>
                <w:rStyle w:val="IndexLink"/>
              </w:rPr>
              <w:t>1</w:t>
            </w:r>
            <w:r>
              <w:rPr>
                <w:rStyle w:val="IndexLink"/>
                <w:rtl w:val="true"/>
              </w:rPr>
              <w:tab/>
            </w:r>
            <w:r>
              <w:rPr>
                <w:rStyle w:val="IndexLink"/>
              </w:rPr>
              <w:t>116</w:t>
            </w:r>
          </w:hyperlink>
        </w:p>
        <w:p>
          <w:pPr>
            <w:pStyle w:val="Contents5"/>
            <w:tabs>
              <w:tab w:val="clear" w:pos="7892"/>
              <w:tab w:val="right" w:pos="9026" w:leader="dot"/>
            </w:tabs>
            <w:rPr/>
          </w:pPr>
          <w:hyperlink w:anchor="__RefHeading___Toc818912_1934241801">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818914_1934241801">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818916_1934241801">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818918_1934241801">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818920_1934241801">
            <w:r>
              <w:rPr>
                <w:webHidden/>
                <w:rStyle w:val="IndexLink"/>
                <w:rtl w:val="true"/>
              </w:rPr>
              <w:t>«</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818922_1934241801">
            <w:r>
              <w:rPr>
                <w:webHidden/>
                <w:rStyle w:val="IndexLink"/>
                <w:rtl w:val="true"/>
              </w:rPr>
              <w:t xml:space="preserve">روایت </w:t>
            </w:r>
            <w:r>
              <w:rPr>
                <w:rStyle w:val="IndexLink"/>
              </w:rPr>
              <w:t>2</w:t>
            </w:r>
            <w:r>
              <w:rPr>
                <w:rStyle w:val="IndexLink"/>
                <w:rtl w:val="true"/>
              </w:rPr>
              <w:tab/>
            </w:r>
            <w:r>
              <w:rPr>
                <w:rStyle w:val="IndexLink"/>
              </w:rPr>
              <w:t>119</w:t>
            </w:r>
          </w:hyperlink>
        </w:p>
        <w:p>
          <w:pPr>
            <w:pStyle w:val="Contents5"/>
            <w:tabs>
              <w:tab w:val="clear" w:pos="7892"/>
              <w:tab w:val="right" w:pos="9026" w:leader="dot"/>
            </w:tabs>
            <w:rPr/>
          </w:pPr>
          <w:hyperlink w:anchor="__RefHeading___Toc818924_1934241801">
            <w:r>
              <w:rPr>
                <w:webHidden/>
                <w:rStyle w:val="IndexLink"/>
                <w:rtl w:val="true"/>
              </w:rPr>
              <w:t xml:space="preserve">روایت </w:t>
            </w:r>
            <w:r>
              <w:rPr>
                <w:rStyle w:val="IndexLink"/>
              </w:rPr>
              <w:t>3</w:t>
            </w:r>
            <w:r>
              <w:rPr>
                <w:rStyle w:val="IndexLink"/>
                <w:rtl w:val="true"/>
              </w:rPr>
              <w:tab/>
            </w:r>
            <w:r>
              <w:rPr>
                <w:rStyle w:val="IndexLink"/>
              </w:rPr>
              <w:t>119</w:t>
            </w:r>
          </w:hyperlink>
        </w:p>
        <w:p>
          <w:pPr>
            <w:pStyle w:val="Contents5"/>
            <w:tabs>
              <w:tab w:val="clear" w:pos="7892"/>
              <w:tab w:val="right" w:pos="9026" w:leader="dot"/>
            </w:tabs>
            <w:rPr/>
          </w:pPr>
          <w:hyperlink w:anchor="__RefHeading___Toc818926_1934241801">
            <w:r>
              <w:rPr>
                <w:webHidden/>
                <w:rStyle w:val="IndexLink"/>
                <w:rtl w:val="true"/>
              </w:rPr>
              <w:t xml:space="preserve">روایت </w:t>
            </w:r>
            <w:r>
              <w:rPr>
                <w:rStyle w:val="IndexLink"/>
              </w:rPr>
              <w:t>4</w:t>
            </w:r>
            <w:r>
              <w:rPr>
                <w:rStyle w:val="IndexLink"/>
                <w:rtl w:val="true"/>
              </w:rPr>
              <w:tab/>
            </w:r>
            <w:r>
              <w:rPr>
                <w:rStyle w:val="IndexLink"/>
              </w:rPr>
              <w:t>119</w:t>
            </w:r>
          </w:hyperlink>
        </w:p>
        <w:p>
          <w:pPr>
            <w:pStyle w:val="Contents5"/>
            <w:tabs>
              <w:tab w:val="clear" w:pos="7892"/>
              <w:tab w:val="right" w:pos="9026" w:leader="dot"/>
            </w:tabs>
            <w:rPr/>
          </w:pPr>
          <w:hyperlink w:anchor="__RefHeading___Toc818928_1934241801">
            <w:r>
              <w:rPr>
                <w:webHidden/>
                <w:rStyle w:val="IndexLink"/>
                <w:rtl w:val="true"/>
              </w:rPr>
              <w:t>«</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818930_1934241801">
            <w:r>
              <w:rPr>
                <w:webHidden/>
                <w:rStyle w:val="IndexLink"/>
                <w:rtl w:val="true"/>
              </w:rPr>
              <w:t xml:space="preserve">روایت </w:t>
            </w:r>
            <w:r>
              <w:rPr>
                <w:rStyle w:val="IndexLink"/>
              </w:rPr>
              <w:t>5</w:t>
            </w:r>
            <w:r>
              <w:rPr>
                <w:rStyle w:val="IndexLink"/>
                <w:rtl w:val="true"/>
              </w:rPr>
              <w:tab/>
            </w:r>
            <w:r>
              <w:rPr>
                <w:rStyle w:val="IndexLink"/>
              </w:rPr>
              <w:t>121</w:t>
            </w:r>
          </w:hyperlink>
        </w:p>
        <w:p>
          <w:pPr>
            <w:pStyle w:val="Contents5"/>
            <w:tabs>
              <w:tab w:val="clear" w:pos="7892"/>
              <w:tab w:val="right" w:pos="9026" w:leader="dot"/>
            </w:tabs>
            <w:rPr/>
          </w:pPr>
          <w:hyperlink w:anchor="__RefHeading___Toc818932_1934241801">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818934_1934241801">
            <w:r>
              <w:rPr>
                <w:webHidden/>
                <w:rStyle w:val="IndexLink"/>
                <w:rtl w:val="true"/>
              </w:rPr>
              <w:t>توفيق و تدقيق و تنقيح و توضيح</w:t>
            </w:r>
            <w:r>
              <w:rPr>
                <w:rStyle w:val="IndexLink"/>
                <w:rtl w:val="true"/>
              </w:rPr>
              <w:tab/>
            </w:r>
            <w:r>
              <w:rPr>
                <w:rStyle w:val="IndexLink"/>
              </w:rPr>
              <w:t>123</w:t>
            </w:r>
          </w:hyperlink>
        </w:p>
        <w:p>
          <w:pPr>
            <w:pStyle w:val="Contents5"/>
            <w:tabs>
              <w:tab w:val="clear" w:pos="7892"/>
              <w:tab w:val="right" w:pos="9026" w:leader="dot"/>
            </w:tabs>
            <w:rPr/>
          </w:pPr>
          <w:hyperlink w:anchor="__RefHeading___Toc818936_1934241801">
            <w:r>
              <w:rPr>
                <w:webHidden/>
                <w:rStyle w:val="IndexLink"/>
                <w:rtl w:val="true"/>
              </w:rPr>
              <w:t xml:space="preserve">روایت </w:t>
            </w:r>
            <w:r>
              <w:rPr>
                <w:rStyle w:val="IndexLink"/>
              </w:rPr>
              <w:t>6</w:t>
            </w:r>
            <w:r>
              <w:rPr>
                <w:rStyle w:val="IndexLink"/>
                <w:rtl w:val="true"/>
              </w:rPr>
              <w:tab/>
            </w:r>
            <w:r>
              <w:rPr>
                <w:rStyle w:val="IndexLink"/>
              </w:rPr>
              <w:t>123</w:t>
            </w:r>
          </w:hyperlink>
        </w:p>
        <w:p>
          <w:pPr>
            <w:pStyle w:val="Contents5"/>
            <w:tabs>
              <w:tab w:val="clear" w:pos="7892"/>
              <w:tab w:val="right" w:pos="9026" w:leader="dot"/>
            </w:tabs>
            <w:rPr/>
          </w:pPr>
          <w:hyperlink w:anchor="__RefHeading___Toc818938_1934241801">
            <w:r>
              <w:rPr>
                <w:webHidden/>
                <w:rStyle w:val="IndexLink"/>
                <w:rtl w:val="true"/>
              </w:rPr>
              <w:t>«</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818940_1934241801">
            <w:r>
              <w:rPr>
                <w:webHidden/>
                <w:rStyle w:val="IndexLink"/>
                <w:rtl w:val="true"/>
              </w:rPr>
              <w:t xml:space="preserve">روایت </w:t>
            </w:r>
            <w:r>
              <w:rPr>
                <w:rStyle w:val="IndexLink"/>
              </w:rPr>
              <w:t>7</w:t>
            </w:r>
            <w:r>
              <w:rPr>
                <w:rStyle w:val="IndexLink"/>
                <w:rtl w:val="true"/>
              </w:rPr>
              <w:tab/>
            </w:r>
            <w:r>
              <w:rPr>
                <w:rStyle w:val="IndexLink"/>
              </w:rPr>
              <w:t>132</w:t>
            </w:r>
          </w:hyperlink>
        </w:p>
        <w:p>
          <w:pPr>
            <w:pStyle w:val="Contents5"/>
            <w:tabs>
              <w:tab w:val="clear" w:pos="7892"/>
              <w:tab w:val="right" w:pos="9026" w:leader="dot"/>
            </w:tabs>
            <w:rPr/>
          </w:pPr>
          <w:hyperlink w:anchor="__RefHeading___Toc818942_1934241801">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818944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818946_1934241801">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818948_1934241801">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818950_1934241801">
            <w:r>
              <w:rPr>
                <w:webHidden/>
                <w:rStyle w:val="IndexLink"/>
                <w:rtl w:val="true"/>
              </w:rPr>
              <w:t xml:space="preserve">روایت </w:t>
            </w:r>
            <w:r>
              <w:rPr>
                <w:rStyle w:val="IndexLink"/>
              </w:rPr>
              <w:t>8</w:t>
            </w:r>
            <w:r>
              <w:rPr>
                <w:rStyle w:val="IndexLink"/>
                <w:rtl w:val="true"/>
              </w:rPr>
              <w:tab/>
            </w:r>
            <w:r>
              <w:rPr>
                <w:rStyle w:val="IndexLink"/>
              </w:rPr>
              <w:t>136</w:t>
            </w:r>
          </w:hyperlink>
        </w:p>
        <w:p>
          <w:pPr>
            <w:pStyle w:val="Contents5"/>
            <w:tabs>
              <w:tab w:val="clear" w:pos="7892"/>
              <w:tab w:val="right" w:pos="9026" w:leader="dot"/>
            </w:tabs>
            <w:rPr/>
          </w:pPr>
          <w:hyperlink w:anchor="__RefHeading___Toc818952_1934241801">
            <w:r>
              <w:rPr>
                <w:webHidden/>
                <w:rStyle w:val="IndexLink"/>
                <w:rtl w:val="true"/>
              </w:rPr>
              <w:t xml:space="preserve">روایت </w:t>
            </w:r>
            <w:r>
              <w:rPr>
                <w:rStyle w:val="IndexLink"/>
              </w:rPr>
              <w:t>9</w:t>
            </w:r>
            <w:r>
              <w:rPr>
                <w:rStyle w:val="IndexLink"/>
                <w:rtl w:val="true"/>
              </w:rPr>
              <w:tab/>
            </w:r>
            <w:r>
              <w:rPr>
                <w:rStyle w:val="IndexLink"/>
              </w:rPr>
              <w:t>136</w:t>
            </w:r>
          </w:hyperlink>
        </w:p>
        <w:p>
          <w:pPr>
            <w:pStyle w:val="Contents5"/>
            <w:tabs>
              <w:tab w:val="clear" w:pos="7892"/>
              <w:tab w:val="right" w:pos="9026" w:leader="dot"/>
            </w:tabs>
            <w:rPr/>
          </w:pPr>
          <w:hyperlink w:anchor="__RefHeading___Toc818954_1934241801">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818956_1934241801">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818958_1934241801">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818960_1934241801">
            <w:r>
              <w:rPr>
                <w:webHidden/>
                <w:rStyle w:val="IndexLink"/>
                <w:rtl w:val="true"/>
              </w:rPr>
              <w:t>توضيح</w:t>
            </w:r>
            <w:r>
              <w:rPr>
                <w:rStyle w:val="IndexLink"/>
                <w:rtl w:val="true"/>
              </w:rPr>
              <w:tab/>
            </w:r>
            <w:r>
              <w:rPr>
                <w:rStyle w:val="IndexLink"/>
              </w:rPr>
              <w:t>137</w:t>
            </w:r>
          </w:hyperlink>
        </w:p>
        <w:p>
          <w:pPr>
            <w:pStyle w:val="Contents5"/>
            <w:tabs>
              <w:tab w:val="clear" w:pos="7892"/>
              <w:tab w:val="right" w:pos="9026" w:leader="dot"/>
            </w:tabs>
            <w:rPr/>
          </w:pPr>
          <w:hyperlink w:anchor="__RefHeading___Toc818962_1934241801">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818964_1934241801">
            <w:r>
              <w:rPr>
                <w:webHidden/>
                <w:rStyle w:val="IndexLink"/>
                <w:rtl w:val="true"/>
              </w:rPr>
              <w:t xml:space="preserve">روایت </w:t>
            </w:r>
            <w:r>
              <w:rPr>
                <w:rStyle w:val="IndexLink"/>
              </w:rPr>
              <w:t>10</w:t>
            </w:r>
            <w:r>
              <w:rPr>
                <w:rStyle w:val="IndexLink"/>
                <w:rtl w:val="true"/>
              </w:rPr>
              <w:tab/>
            </w:r>
            <w:r>
              <w:rPr>
                <w:rStyle w:val="IndexLink"/>
              </w:rPr>
              <w:t>137</w:t>
            </w:r>
          </w:hyperlink>
        </w:p>
        <w:p>
          <w:pPr>
            <w:pStyle w:val="Contents5"/>
            <w:tabs>
              <w:tab w:val="clear" w:pos="7892"/>
              <w:tab w:val="right" w:pos="9026" w:leader="dot"/>
            </w:tabs>
            <w:rPr/>
          </w:pPr>
          <w:hyperlink w:anchor="__RefHeading___Toc818966_1934241801">
            <w:r>
              <w:rPr>
                <w:webHidden/>
                <w:rStyle w:val="IndexLink"/>
                <w:rtl w:val="true"/>
              </w:rPr>
              <w:t xml:space="preserve">روایت </w:t>
            </w:r>
            <w:r>
              <w:rPr>
                <w:rStyle w:val="IndexLink"/>
              </w:rPr>
              <w:t>11</w:t>
            </w:r>
            <w:r>
              <w:rPr>
                <w:rStyle w:val="IndexLink"/>
                <w:rtl w:val="true"/>
              </w:rPr>
              <w:tab/>
            </w:r>
            <w:r>
              <w:rPr>
                <w:rStyle w:val="IndexLink"/>
              </w:rPr>
              <w:t>138</w:t>
            </w:r>
          </w:hyperlink>
        </w:p>
        <w:p>
          <w:pPr>
            <w:pStyle w:val="Contents5"/>
            <w:tabs>
              <w:tab w:val="clear" w:pos="7892"/>
              <w:tab w:val="right" w:pos="9026" w:leader="dot"/>
            </w:tabs>
            <w:rPr/>
          </w:pPr>
          <w:hyperlink w:anchor="__RefHeading___Toc818968_1934241801">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818970_1934241801">
            <w:r>
              <w:rPr>
                <w:webHidden/>
                <w:rStyle w:val="IndexLink"/>
                <w:rtl w:val="true"/>
              </w:rPr>
              <w:t>«</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818972_1934241801">
            <w:r>
              <w:rPr>
                <w:webHidden/>
                <w:rStyle w:val="IndexLink"/>
                <w:rtl w:val="true"/>
              </w:rPr>
              <w:t xml:space="preserve">روایت </w:t>
            </w:r>
            <w:r>
              <w:rPr>
                <w:rStyle w:val="IndexLink"/>
              </w:rPr>
              <w:t>12</w:t>
            </w:r>
            <w:r>
              <w:rPr>
                <w:rStyle w:val="IndexLink"/>
                <w:rtl w:val="true"/>
              </w:rPr>
              <w:tab/>
            </w:r>
            <w:r>
              <w:rPr>
                <w:rStyle w:val="IndexLink"/>
              </w:rPr>
              <w:t>139</w:t>
            </w:r>
          </w:hyperlink>
        </w:p>
        <w:p>
          <w:pPr>
            <w:pStyle w:val="Contents5"/>
            <w:tabs>
              <w:tab w:val="clear" w:pos="7892"/>
              <w:tab w:val="right" w:pos="9026" w:leader="dot"/>
            </w:tabs>
            <w:rPr/>
          </w:pPr>
          <w:hyperlink w:anchor="__RefHeading___Toc818974_1934241801">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818976_1934241801">
            <w:r>
              <w:rPr>
                <w:webHidden/>
                <w:rStyle w:val="IndexLink"/>
                <w:rtl w:val="true"/>
              </w:rPr>
              <w:t>«</w:t>
            </w:r>
            <w:r>
              <w:rPr>
                <w:rStyle w:val="IndexLink"/>
              </w:rPr>
              <w:t>13</w:t>
            </w:r>
            <w:r>
              <w:rPr>
                <w:rStyle w:val="IndexLink"/>
                <w:rtl w:val="true"/>
              </w:rPr>
              <w:t>»</w:t>
              <w:tab/>
            </w:r>
            <w:r>
              <w:rPr>
                <w:rStyle w:val="IndexLink"/>
              </w:rPr>
              <w:t>143</w:t>
            </w:r>
          </w:hyperlink>
        </w:p>
        <w:p>
          <w:pPr>
            <w:pStyle w:val="Contents5"/>
            <w:tabs>
              <w:tab w:val="clear" w:pos="7892"/>
              <w:tab w:val="right" w:pos="9026" w:leader="dot"/>
            </w:tabs>
            <w:rPr/>
          </w:pPr>
          <w:hyperlink w:anchor="__RefHeading___Toc818978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818980_1934241801">
            <w:r>
              <w:rPr>
                <w:webHidden/>
                <w:rStyle w:val="IndexLink"/>
                <w:rtl w:val="true"/>
              </w:rPr>
              <w:t xml:space="preserve">روایت </w:t>
            </w:r>
            <w:r>
              <w:rPr>
                <w:rStyle w:val="IndexLink"/>
              </w:rPr>
              <w:t>13</w:t>
            </w:r>
            <w:r>
              <w:rPr>
                <w:rStyle w:val="IndexLink"/>
                <w:rtl w:val="true"/>
              </w:rPr>
              <w:tab/>
            </w:r>
            <w:r>
              <w:rPr>
                <w:rStyle w:val="IndexLink"/>
              </w:rPr>
              <w:t>144</w:t>
            </w:r>
          </w:hyperlink>
        </w:p>
        <w:p>
          <w:pPr>
            <w:pStyle w:val="Contents5"/>
            <w:tabs>
              <w:tab w:val="clear" w:pos="7892"/>
              <w:tab w:val="right" w:pos="9026" w:leader="dot"/>
            </w:tabs>
            <w:rPr/>
          </w:pPr>
          <w:hyperlink w:anchor="__RefHeading___Toc818982_1934241801">
            <w:r>
              <w:rPr>
                <w:webHidden/>
                <w:rStyle w:val="IndexLink"/>
                <w:rtl w:val="true"/>
              </w:rPr>
              <w:t>«</w:t>
            </w:r>
            <w:r>
              <w:rPr>
                <w:rStyle w:val="IndexLink"/>
              </w:rPr>
              <w:t>14</w:t>
            </w:r>
            <w:r>
              <w:rPr>
                <w:rStyle w:val="IndexLink"/>
                <w:rtl w:val="true"/>
              </w:rPr>
              <w:t>»</w:t>
              <w:tab/>
            </w:r>
            <w:r>
              <w:rPr>
                <w:rStyle w:val="IndexLink"/>
              </w:rPr>
              <w:t>145</w:t>
            </w:r>
          </w:hyperlink>
        </w:p>
        <w:p>
          <w:pPr>
            <w:pStyle w:val="Contents5"/>
            <w:tabs>
              <w:tab w:val="clear" w:pos="7892"/>
              <w:tab w:val="right" w:pos="9026" w:leader="dot"/>
            </w:tabs>
            <w:rPr/>
          </w:pPr>
          <w:hyperlink w:anchor="__RefHeading___Toc818984_1934241801">
            <w:r>
              <w:rPr>
                <w:webHidden/>
                <w:rStyle w:val="IndexLink"/>
                <w:rtl w:val="true"/>
              </w:rPr>
              <w:t xml:space="preserve">روایت </w:t>
            </w:r>
            <w:r>
              <w:rPr>
                <w:rStyle w:val="IndexLink"/>
              </w:rPr>
              <w:t>14</w:t>
            </w:r>
            <w:r>
              <w:rPr>
                <w:rStyle w:val="IndexLink"/>
                <w:rtl w:val="true"/>
              </w:rPr>
              <w:tab/>
            </w:r>
            <w:r>
              <w:rPr>
                <w:rStyle w:val="IndexLink"/>
              </w:rPr>
              <w:t>146</w:t>
            </w:r>
          </w:hyperlink>
        </w:p>
        <w:p>
          <w:pPr>
            <w:pStyle w:val="Contents5"/>
            <w:tabs>
              <w:tab w:val="clear" w:pos="7892"/>
              <w:tab w:val="right" w:pos="9026" w:leader="dot"/>
            </w:tabs>
            <w:rPr/>
          </w:pPr>
          <w:hyperlink w:anchor="__RefHeading___Toc818986_1934241801">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818988_1934241801">
            <w:r>
              <w:rPr>
                <w:webHidden/>
                <w:rStyle w:val="IndexLink"/>
                <w:rtl w:val="true"/>
              </w:rPr>
              <w:t>«</w:t>
            </w:r>
            <w:r>
              <w:rPr>
                <w:rStyle w:val="IndexLink"/>
              </w:rPr>
              <w:t>15</w:t>
            </w:r>
            <w:r>
              <w:rPr>
                <w:rStyle w:val="IndexLink"/>
                <w:rtl w:val="true"/>
              </w:rPr>
              <w:t>»</w:t>
              <w:tab/>
            </w:r>
            <w:r>
              <w:rPr>
                <w:rStyle w:val="IndexLink"/>
              </w:rPr>
              <w:t>147</w:t>
            </w:r>
          </w:hyperlink>
        </w:p>
        <w:p>
          <w:pPr>
            <w:pStyle w:val="Contents5"/>
            <w:tabs>
              <w:tab w:val="clear" w:pos="7892"/>
              <w:tab w:val="right" w:pos="9026" w:leader="dot"/>
            </w:tabs>
            <w:rPr/>
          </w:pPr>
          <w:hyperlink w:anchor="__RefHeading___Toc818990_1934241801">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818992_1934241801">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818994_1934241801">
            <w:r>
              <w:rPr>
                <w:webHidden/>
                <w:rStyle w:val="IndexLink"/>
                <w:rtl w:val="true"/>
              </w:rPr>
              <w:t xml:space="preserve">روایت </w:t>
            </w:r>
            <w:r>
              <w:rPr>
                <w:rStyle w:val="IndexLink"/>
              </w:rPr>
              <w:t>15</w:t>
            </w:r>
            <w:r>
              <w:rPr>
                <w:rStyle w:val="IndexLink"/>
                <w:rtl w:val="true"/>
              </w:rPr>
              <w:tab/>
            </w:r>
            <w:r>
              <w:rPr>
                <w:rStyle w:val="IndexLink"/>
              </w:rPr>
              <w:t>147</w:t>
            </w:r>
          </w:hyperlink>
        </w:p>
        <w:p>
          <w:pPr>
            <w:pStyle w:val="Contents5"/>
            <w:tabs>
              <w:tab w:val="clear" w:pos="7892"/>
              <w:tab w:val="right" w:pos="9026" w:leader="dot"/>
            </w:tabs>
            <w:rPr/>
          </w:pPr>
          <w:hyperlink w:anchor="__RefHeading___Toc818996_1934241801">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818998_1934241801">
            <w:r>
              <w:rPr>
                <w:webHidden/>
                <w:rStyle w:val="IndexLink"/>
                <w:rtl w:val="true"/>
              </w:rPr>
              <w:t>«</w:t>
            </w:r>
            <w:r>
              <w:rPr>
                <w:rStyle w:val="IndexLink"/>
              </w:rPr>
              <w:t>16</w:t>
            </w:r>
            <w:r>
              <w:rPr>
                <w:rStyle w:val="IndexLink"/>
                <w:rtl w:val="true"/>
              </w:rPr>
              <w:t>»</w:t>
              <w:tab/>
            </w:r>
            <w:r>
              <w:rPr>
                <w:rStyle w:val="IndexLink"/>
              </w:rPr>
              <w:t>149</w:t>
            </w:r>
          </w:hyperlink>
        </w:p>
        <w:p>
          <w:pPr>
            <w:pStyle w:val="Contents5"/>
            <w:tabs>
              <w:tab w:val="clear" w:pos="7892"/>
              <w:tab w:val="right" w:pos="9026" w:leader="dot"/>
            </w:tabs>
            <w:rPr/>
          </w:pPr>
          <w:hyperlink w:anchor="__RefHeading___Toc819000_1934241801">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819002_1934241801">
            <w:r>
              <w:rPr>
                <w:webHidden/>
                <w:rStyle w:val="IndexLink"/>
                <w:rtl w:val="true"/>
              </w:rPr>
              <w:t>«</w:t>
            </w:r>
            <w:r>
              <w:rPr>
                <w:rStyle w:val="IndexLink"/>
              </w:rPr>
              <w:t>17</w:t>
            </w:r>
            <w:r>
              <w:rPr>
                <w:rStyle w:val="IndexLink"/>
                <w:rtl w:val="true"/>
              </w:rPr>
              <w:t>»</w:t>
              <w:tab/>
            </w:r>
            <w:r>
              <w:rPr>
                <w:rStyle w:val="IndexLink"/>
              </w:rPr>
              <w:t>149</w:t>
            </w:r>
          </w:hyperlink>
        </w:p>
        <w:p>
          <w:pPr>
            <w:pStyle w:val="Contents5"/>
            <w:tabs>
              <w:tab w:val="clear" w:pos="7892"/>
              <w:tab w:val="right" w:pos="9026" w:leader="dot"/>
            </w:tabs>
            <w:rPr/>
          </w:pPr>
          <w:hyperlink w:anchor="__RefHeading___Toc819004_1934241801">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819006_1934241801">
            <w:r>
              <w:rPr>
                <w:webHidden/>
                <w:rStyle w:val="IndexLink"/>
                <w:rtl w:val="true"/>
              </w:rPr>
              <w:t xml:space="preserve">روایت </w:t>
            </w:r>
            <w:r>
              <w:rPr>
                <w:rStyle w:val="IndexLink"/>
              </w:rPr>
              <w:t>16</w:t>
            </w:r>
            <w:r>
              <w:rPr>
                <w:rStyle w:val="IndexLink"/>
                <w:rtl w:val="true"/>
              </w:rPr>
              <w:tab/>
            </w:r>
            <w:r>
              <w:rPr>
                <w:rStyle w:val="IndexLink"/>
              </w:rPr>
              <w:t>150</w:t>
            </w:r>
          </w:hyperlink>
        </w:p>
        <w:p>
          <w:pPr>
            <w:pStyle w:val="Contents5"/>
            <w:tabs>
              <w:tab w:val="clear" w:pos="7892"/>
              <w:tab w:val="right" w:pos="9026" w:leader="dot"/>
            </w:tabs>
            <w:rPr/>
          </w:pPr>
          <w:hyperlink w:anchor="__RefHeading___Toc819008_1934241801">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819010_1934241801">
            <w:r>
              <w:rPr>
                <w:webHidden/>
                <w:rStyle w:val="IndexLink"/>
                <w:rtl w:val="true"/>
              </w:rPr>
              <w:t xml:space="preserve">روایت </w:t>
            </w:r>
            <w:r>
              <w:rPr>
                <w:rStyle w:val="IndexLink"/>
              </w:rPr>
              <w:t>17</w:t>
            </w:r>
            <w:r>
              <w:rPr>
                <w:rStyle w:val="IndexLink"/>
                <w:rtl w:val="true"/>
              </w:rPr>
              <w:tab/>
            </w:r>
            <w:r>
              <w:rPr>
                <w:rStyle w:val="IndexLink"/>
              </w:rPr>
              <w:t>150</w:t>
            </w:r>
          </w:hyperlink>
        </w:p>
        <w:p>
          <w:pPr>
            <w:pStyle w:val="Contents5"/>
            <w:tabs>
              <w:tab w:val="clear" w:pos="7892"/>
              <w:tab w:val="right" w:pos="9026" w:leader="dot"/>
            </w:tabs>
            <w:rPr/>
          </w:pPr>
          <w:hyperlink w:anchor="__RefHeading___Toc819012_1934241801">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819014_1934241801">
            <w:r>
              <w:rPr>
                <w:webHidden/>
                <w:rStyle w:val="IndexLink"/>
                <w:rtl w:val="true"/>
              </w:rPr>
              <w:t>«</w:t>
            </w:r>
            <w:r>
              <w:rPr>
                <w:rStyle w:val="IndexLink"/>
              </w:rPr>
              <w:t>18</w:t>
            </w:r>
            <w:r>
              <w:rPr>
                <w:rStyle w:val="IndexLink"/>
                <w:rtl w:val="true"/>
              </w:rPr>
              <w:t>»</w:t>
              <w:tab/>
            </w:r>
            <w:r>
              <w:rPr>
                <w:rStyle w:val="IndexLink"/>
              </w:rPr>
              <w:t>151</w:t>
            </w:r>
          </w:hyperlink>
        </w:p>
        <w:p>
          <w:pPr>
            <w:pStyle w:val="Contents5"/>
            <w:tabs>
              <w:tab w:val="clear" w:pos="7892"/>
              <w:tab w:val="right" w:pos="9026" w:leader="dot"/>
            </w:tabs>
            <w:rPr/>
          </w:pPr>
          <w:hyperlink w:anchor="__RefHeading___Toc819016_1934241801">
            <w:r>
              <w:rPr>
                <w:webHidden/>
                <w:rStyle w:val="IndexLink"/>
                <w:rtl w:val="true"/>
              </w:rPr>
              <w:t>«</w:t>
            </w:r>
            <w:r>
              <w:rPr>
                <w:rStyle w:val="IndexLink"/>
              </w:rPr>
              <w:t>19</w:t>
            </w:r>
            <w:r>
              <w:rPr>
                <w:rStyle w:val="IndexLink"/>
                <w:rtl w:val="true"/>
              </w:rPr>
              <w:t>»</w:t>
              <w:tab/>
            </w:r>
            <w:r>
              <w:rPr>
                <w:rStyle w:val="IndexLink"/>
              </w:rPr>
              <w:t>151</w:t>
            </w:r>
          </w:hyperlink>
        </w:p>
        <w:p>
          <w:pPr>
            <w:pStyle w:val="Contents5"/>
            <w:tabs>
              <w:tab w:val="clear" w:pos="7892"/>
              <w:tab w:val="right" w:pos="9026" w:leader="dot"/>
            </w:tabs>
            <w:rPr/>
          </w:pPr>
          <w:hyperlink w:anchor="__RefHeading___Toc819018_1934241801">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819020_1934241801">
            <w:r>
              <w:rPr>
                <w:webHidden/>
                <w:rStyle w:val="IndexLink"/>
                <w:rtl w:val="true"/>
              </w:rPr>
              <w:t xml:space="preserve">روایت </w:t>
            </w:r>
            <w:r>
              <w:rPr>
                <w:rStyle w:val="IndexLink"/>
              </w:rPr>
              <w:t>18</w:t>
            </w:r>
            <w:r>
              <w:rPr>
                <w:rStyle w:val="IndexLink"/>
                <w:rtl w:val="true"/>
              </w:rPr>
              <w:tab/>
            </w:r>
            <w:r>
              <w:rPr>
                <w:rStyle w:val="IndexLink"/>
              </w:rPr>
              <w:t>151</w:t>
            </w:r>
          </w:hyperlink>
        </w:p>
        <w:p>
          <w:pPr>
            <w:pStyle w:val="Contents5"/>
            <w:tabs>
              <w:tab w:val="clear" w:pos="7892"/>
              <w:tab w:val="right" w:pos="9026" w:leader="dot"/>
            </w:tabs>
            <w:rPr/>
          </w:pPr>
          <w:hyperlink w:anchor="__RefHeading___Toc819022_1934241801">
            <w:r>
              <w:rPr>
                <w:webHidden/>
                <w:rStyle w:val="IndexLink"/>
                <w:rtl w:val="true"/>
              </w:rPr>
              <w:t xml:space="preserve">روایت </w:t>
            </w:r>
            <w:r>
              <w:rPr>
                <w:rStyle w:val="IndexLink"/>
              </w:rPr>
              <w:t>19</w:t>
            </w:r>
            <w:r>
              <w:rPr>
                <w:rStyle w:val="IndexLink"/>
                <w:rtl w:val="true"/>
              </w:rPr>
              <w:tab/>
            </w:r>
            <w:r>
              <w:rPr>
                <w:rStyle w:val="IndexLink"/>
              </w:rPr>
              <w:t>151</w:t>
            </w:r>
          </w:hyperlink>
        </w:p>
        <w:p>
          <w:pPr>
            <w:pStyle w:val="Contents5"/>
            <w:tabs>
              <w:tab w:val="clear" w:pos="7892"/>
              <w:tab w:val="right" w:pos="9026" w:leader="dot"/>
            </w:tabs>
            <w:rPr/>
          </w:pPr>
          <w:hyperlink w:anchor="__RefHeading___Toc819024_1934241801">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819026_1934241801">
            <w:r>
              <w:rPr>
                <w:webHidden/>
                <w:rStyle w:val="IndexLink"/>
                <w:rtl w:val="true"/>
              </w:rPr>
              <w:t>«</w:t>
            </w:r>
            <w:r>
              <w:rPr>
                <w:rStyle w:val="IndexLink"/>
              </w:rPr>
              <w:t>20</w:t>
            </w:r>
            <w:r>
              <w:rPr>
                <w:rStyle w:val="IndexLink"/>
                <w:rtl w:val="true"/>
              </w:rPr>
              <w:t>»</w:t>
              <w:tab/>
            </w:r>
            <w:r>
              <w:rPr>
                <w:rStyle w:val="IndexLink"/>
              </w:rPr>
              <w:t>153</w:t>
            </w:r>
          </w:hyperlink>
        </w:p>
        <w:p>
          <w:pPr>
            <w:pStyle w:val="Contents5"/>
            <w:tabs>
              <w:tab w:val="clear" w:pos="7892"/>
              <w:tab w:val="right" w:pos="9026" w:leader="dot"/>
            </w:tabs>
            <w:rPr/>
          </w:pPr>
          <w:hyperlink w:anchor="__RefHeading___Toc819028_1934241801">
            <w:r>
              <w:rPr>
                <w:webHidden/>
                <w:rStyle w:val="IndexLink"/>
                <w:rtl w:val="true"/>
              </w:rPr>
              <w:t>«</w:t>
            </w:r>
            <w:r>
              <w:rPr>
                <w:rStyle w:val="IndexLink"/>
              </w:rPr>
              <w:t>21</w:t>
            </w:r>
            <w:r>
              <w:rPr>
                <w:rStyle w:val="IndexLink"/>
                <w:rtl w:val="true"/>
              </w:rPr>
              <w:t>»</w:t>
              <w:tab/>
            </w:r>
            <w:r>
              <w:rPr>
                <w:rStyle w:val="IndexLink"/>
              </w:rPr>
              <w:t>153</w:t>
            </w:r>
          </w:hyperlink>
        </w:p>
        <w:p>
          <w:pPr>
            <w:pStyle w:val="Contents5"/>
            <w:tabs>
              <w:tab w:val="clear" w:pos="7892"/>
              <w:tab w:val="right" w:pos="9026" w:leader="dot"/>
            </w:tabs>
            <w:rPr/>
          </w:pPr>
          <w:hyperlink w:anchor="__RefHeading___Toc819030_1934241801">
            <w:r>
              <w:rPr>
                <w:webHidden/>
                <w:rStyle w:val="IndexLink"/>
                <w:rtl w:val="true"/>
              </w:rPr>
              <w:t xml:space="preserve">روایت </w:t>
            </w:r>
            <w:r>
              <w:rPr>
                <w:rStyle w:val="IndexLink"/>
              </w:rPr>
              <w:t>20</w:t>
            </w:r>
            <w:r>
              <w:rPr>
                <w:rStyle w:val="IndexLink"/>
                <w:rtl w:val="true"/>
              </w:rPr>
              <w:tab/>
            </w:r>
            <w:r>
              <w:rPr>
                <w:rStyle w:val="IndexLink"/>
              </w:rPr>
              <w:t>153</w:t>
            </w:r>
          </w:hyperlink>
        </w:p>
        <w:p>
          <w:pPr>
            <w:pStyle w:val="Contents5"/>
            <w:tabs>
              <w:tab w:val="clear" w:pos="7892"/>
              <w:tab w:val="right" w:pos="9026" w:leader="dot"/>
            </w:tabs>
            <w:rPr/>
          </w:pPr>
          <w:hyperlink w:anchor="__RefHeading___Toc819032_1934241801">
            <w:r>
              <w:rPr>
                <w:webHidden/>
                <w:rStyle w:val="IndexLink"/>
                <w:rtl w:val="true"/>
              </w:rPr>
              <w:t xml:space="preserve">روایت </w:t>
            </w:r>
            <w:r>
              <w:rPr>
                <w:rStyle w:val="IndexLink"/>
              </w:rPr>
              <w:t>21</w:t>
            </w:r>
            <w:r>
              <w:rPr>
                <w:rStyle w:val="IndexLink"/>
                <w:rtl w:val="true"/>
              </w:rPr>
              <w:tab/>
            </w:r>
            <w:r>
              <w:rPr>
                <w:rStyle w:val="IndexLink"/>
              </w:rPr>
              <w:t>154</w:t>
            </w:r>
          </w:hyperlink>
        </w:p>
        <w:p>
          <w:pPr>
            <w:pStyle w:val="Contents5"/>
            <w:tabs>
              <w:tab w:val="clear" w:pos="7892"/>
              <w:tab w:val="right" w:pos="9026" w:leader="dot"/>
            </w:tabs>
            <w:rPr/>
          </w:pPr>
          <w:hyperlink w:anchor="__RefHeading___Toc819034_1934241801">
            <w:r>
              <w:rPr>
                <w:webHidden/>
                <w:rStyle w:val="IndexLink"/>
                <w:rtl w:val="true"/>
              </w:rPr>
              <w:t>بيان</w:t>
            </w:r>
            <w:r>
              <w:rPr>
                <w:rStyle w:val="IndexLink"/>
                <w:rtl w:val="true"/>
              </w:rPr>
              <w:tab/>
            </w:r>
            <w:r>
              <w:rPr>
                <w:rStyle w:val="IndexLink"/>
              </w:rPr>
              <w:t>155</w:t>
            </w:r>
          </w:hyperlink>
        </w:p>
        <w:p>
          <w:pPr>
            <w:pStyle w:val="Contents5"/>
            <w:tabs>
              <w:tab w:val="clear" w:pos="7892"/>
              <w:tab w:val="right" w:pos="9026" w:leader="dot"/>
            </w:tabs>
            <w:rPr/>
          </w:pPr>
          <w:hyperlink w:anchor="__RefHeading___Toc819036_1934241801">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819038_1934241801">
            <w:r>
              <w:rPr>
                <w:webHidden/>
                <w:rStyle w:val="IndexLink"/>
                <w:rtl w:val="true"/>
              </w:rPr>
              <w:t>«</w:t>
            </w:r>
            <w:r>
              <w:rPr>
                <w:rStyle w:val="IndexLink"/>
              </w:rPr>
              <w:t>22</w:t>
            </w:r>
            <w:r>
              <w:rPr>
                <w:rStyle w:val="IndexLink"/>
                <w:rtl w:val="true"/>
              </w:rPr>
              <w:t>»</w:t>
              <w:tab/>
            </w:r>
            <w:r>
              <w:rPr>
                <w:rStyle w:val="IndexLink"/>
              </w:rPr>
              <w:t>157</w:t>
            </w:r>
          </w:hyperlink>
        </w:p>
        <w:p>
          <w:pPr>
            <w:pStyle w:val="Contents5"/>
            <w:tabs>
              <w:tab w:val="clear" w:pos="7892"/>
              <w:tab w:val="right" w:pos="9026" w:leader="dot"/>
            </w:tabs>
            <w:rPr/>
          </w:pPr>
          <w:hyperlink w:anchor="__RefHeading___Toc819040_1934241801">
            <w:r>
              <w:rPr>
                <w:webHidden/>
                <w:rStyle w:val="IndexLink"/>
                <w:rtl w:val="true"/>
              </w:rPr>
              <w:t xml:space="preserve">روایت </w:t>
            </w:r>
            <w:r>
              <w:rPr>
                <w:rStyle w:val="IndexLink"/>
              </w:rPr>
              <w:t>22</w:t>
            </w:r>
            <w:r>
              <w:rPr>
                <w:rStyle w:val="IndexLink"/>
                <w:rtl w:val="true"/>
              </w:rPr>
              <w:tab/>
            </w:r>
            <w:r>
              <w:rPr>
                <w:rStyle w:val="IndexLink"/>
              </w:rPr>
              <w:t>157</w:t>
            </w:r>
          </w:hyperlink>
        </w:p>
        <w:p>
          <w:pPr>
            <w:pStyle w:val="Contents5"/>
            <w:tabs>
              <w:tab w:val="clear" w:pos="7892"/>
              <w:tab w:val="right" w:pos="9026" w:leader="dot"/>
            </w:tabs>
            <w:rPr/>
          </w:pPr>
          <w:hyperlink w:anchor="__RefHeading___Toc819042_1934241801">
            <w:r>
              <w:rPr>
                <w:webHidden/>
                <w:rStyle w:val="IndexLink"/>
                <w:rtl w:val="true"/>
              </w:rPr>
              <w:t>«</w:t>
            </w:r>
            <w:r>
              <w:rPr>
                <w:rStyle w:val="IndexLink"/>
              </w:rPr>
              <w:t>23</w:t>
            </w:r>
            <w:r>
              <w:rPr>
                <w:rStyle w:val="IndexLink"/>
                <w:rtl w:val="true"/>
              </w:rPr>
              <w:t>»</w:t>
              <w:tab/>
            </w:r>
            <w:r>
              <w:rPr>
                <w:rStyle w:val="IndexLink"/>
              </w:rPr>
              <w:t>158</w:t>
            </w:r>
          </w:hyperlink>
        </w:p>
        <w:p>
          <w:pPr>
            <w:pStyle w:val="Contents5"/>
            <w:tabs>
              <w:tab w:val="clear" w:pos="7892"/>
              <w:tab w:val="right" w:pos="9026" w:leader="dot"/>
            </w:tabs>
            <w:rPr/>
          </w:pPr>
          <w:hyperlink w:anchor="__RefHeading___Toc819044_1934241801">
            <w:r>
              <w:rPr>
                <w:webHidden/>
                <w:rStyle w:val="IndexLink"/>
                <w:rtl w:val="true"/>
              </w:rPr>
              <w:t>«</w:t>
            </w:r>
            <w:r>
              <w:rPr>
                <w:rStyle w:val="IndexLink"/>
              </w:rPr>
              <w:t>24</w:t>
            </w:r>
            <w:r>
              <w:rPr>
                <w:rStyle w:val="IndexLink"/>
                <w:rtl w:val="true"/>
              </w:rPr>
              <w:t>»</w:t>
              <w:tab/>
            </w:r>
            <w:r>
              <w:rPr>
                <w:rStyle w:val="IndexLink"/>
              </w:rPr>
              <w:t>158</w:t>
            </w:r>
          </w:hyperlink>
        </w:p>
        <w:p>
          <w:pPr>
            <w:pStyle w:val="Contents5"/>
            <w:tabs>
              <w:tab w:val="clear" w:pos="7892"/>
              <w:tab w:val="right" w:pos="9026" w:leader="dot"/>
            </w:tabs>
            <w:rPr/>
          </w:pPr>
          <w:hyperlink w:anchor="__RefHeading___Toc819046_1934241801">
            <w:r>
              <w:rPr>
                <w:webHidden/>
                <w:rStyle w:val="IndexLink"/>
                <w:rtl w:val="true"/>
              </w:rPr>
              <w:t>«</w:t>
            </w:r>
            <w:r>
              <w:rPr>
                <w:rStyle w:val="IndexLink"/>
              </w:rPr>
              <w:t>25</w:t>
            </w:r>
            <w:r>
              <w:rPr>
                <w:rStyle w:val="IndexLink"/>
                <w:rtl w:val="true"/>
              </w:rPr>
              <w:t>»</w:t>
              <w:tab/>
            </w:r>
            <w:r>
              <w:rPr>
                <w:rStyle w:val="IndexLink"/>
              </w:rPr>
              <w:t>158</w:t>
            </w:r>
          </w:hyperlink>
        </w:p>
        <w:p>
          <w:pPr>
            <w:pStyle w:val="Contents5"/>
            <w:tabs>
              <w:tab w:val="clear" w:pos="7892"/>
              <w:tab w:val="right" w:pos="9026" w:leader="dot"/>
            </w:tabs>
            <w:rPr/>
          </w:pPr>
          <w:hyperlink w:anchor="__RefHeading___Toc819048_1934241801">
            <w:r>
              <w:rPr>
                <w:webHidden/>
                <w:rStyle w:val="IndexLink"/>
                <w:rtl w:val="true"/>
              </w:rPr>
              <w:t>«</w:t>
            </w:r>
            <w:r>
              <w:rPr>
                <w:rStyle w:val="IndexLink"/>
              </w:rPr>
              <w:t>26</w:t>
            </w:r>
            <w:r>
              <w:rPr>
                <w:rStyle w:val="IndexLink"/>
                <w:rtl w:val="true"/>
              </w:rPr>
              <w:t>»</w:t>
              <w:tab/>
            </w:r>
            <w:r>
              <w:rPr>
                <w:rStyle w:val="IndexLink"/>
              </w:rPr>
              <w:t>158</w:t>
            </w:r>
          </w:hyperlink>
        </w:p>
        <w:p>
          <w:pPr>
            <w:pStyle w:val="Contents5"/>
            <w:tabs>
              <w:tab w:val="clear" w:pos="7892"/>
              <w:tab w:val="right" w:pos="9026" w:leader="dot"/>
            </w:tabs>
            <w:rPr/>
          </w:pPr>
          <w:hyperlink w:anchor="__RefHeading___Toc819050_1934241801">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819052_1934241801">
            <w:r>
              <w:rPr>
                <w:webHidden/>
                <w:rStyle w:val="IndexLink"/>
                <w:rtl w:val="true"/>
              </w:rPr>
              <w:t xml:space="preserve">روایت </w:t>
            </w:r>
            <w:r>
              <w:rPr>
                <w:rStyle w:val="IndexLink"/>
              </w:rPr>
              <w:t>23</w:t>
            </w:r>
            <w:r>
              <w:rPr>
                <w:rStyle w:val="IndexLink"/>
                <w:rtl w:val="true"/>
              </w:rPr>
              <w:tab/>
            </w:r>
            <w:r>
              <w:rPr>
                <w:rStyle w:val="IndexLink"/>
              </w:rPr>
              <w:t>158</w:t>
            </w:r>
          </w:hyperlink>
        </w:p>
        <w:p>
          <w:pPr>
            <w:pStyle w:val="Contents5"/>
            <w:tabs>
              <w:tab w:val="clear" w:pos="7892"/>
              <w:tab w:val="right" w:pos="9026" w:leader="dot"/>
            </w:tabs>
            <w:rPr/>
          </w:pPr>
          <w:hyperlink w:anchor="__RefHeading___Toc819054_1934241801">
            <w:r>
              <w:rPr>
                <w:webHidden/>
                <w:rStyle w:val="IndexLink"/>
                <w:rtl w:val="true"/>
              </w:rPr>
              <w:t xml:space="preserve">روایت </w:t>
            </w:r>
            <w:r>
              <w:rPr>
                <w:rStyle w:val="IndexLink"/>
              </w:rPr>
              <w:t>24</w:t>
            </w:r>
            <w:r>
              <w:rPr>
                <w:rStyle w:val="IndexLink"/>
                <w:rtl w:val="true"/>
              </w:rPr>
              <w:tab/>
            </w:r>
            <w:r>
              <w:rPr>
                <w:rStyle w:val="IndexLink"/>
              </w:rPr>
              <w:t>158</w:t>
            </w:r>
          </w:hyperlink>
        </w:p>
        <w:p>
          <w:pPr>
            <w:pStyle w:val="Contents5"/>
            <w:tabs>
              <w:tab w:val="clear" w:pos="7892"/>
              <w:tab w:val="right" w:pos="9026" w:leader="dot"/>
            </w:tabs>
            <w:rPr/>
          </w:pPr>
          <w:hyperlink w:anchor="__RefHeading___Toc819056_1934241801">
            <w:r>
              <w:rPr>
                <w:webHidden/>
                <w:rStyle w:val="IndexLink"/>
                <w:rtl w:val="true"/>
              </w:rPr>
              <w:t xml:space="preserve">روایت </w:t>
            </w:r>
            <w:r>
              <w:rPr>
                <w:rStyle w:val="IndexLink"/>
              </w:rPr>
              <w:t>25</w:t>
            </w:r>
            <w:r>
              <w:rPr>
                <w:rStyle w:val="IndexLink"/>
                <w:rtl w:val="true"/>
              </w:rPr>
              <w:tab/>
            </w:r>
            <w:r>
              <w:rPr>
                <w:rStyle w:val="IndexLink"/>
              </w:rPr>
              <w:t>159</w:t>
            </w:r>
          </w:hyperlink>
        </w:p>
        <w:p>
          <w:pPr>
            <w:pStyle w:val="Contents5"/>
            <w:tabs>
              <w:tab w:val="clear" w:pos="7892"/>
              <w:tab w:val="right" w:pos="9026" w:leader="dot"/>
            </w:tabs>
            <w:rPr/>
          </w:pPr>
          <w:hyperlink w:anchor="__RefHeading___Toc819058_1934241801">
            <w:r>
              <w:rPr>
                <w:webHidden/>
                <w:rStyle w:val="IndexLink"/>
                <w:rtl w:val="true"/>
              </w:rPr>
              <w:t xml:space="preserve">روایت </w:t>
            </w:r>
            <w:r>
              <w:rPr>
                <w:rStyle w:val="IndexLink"/>
              </w:rPr>
              <w:t>26</w:t>
            </w:r>
            <w:r>
              <w:rPr>
                <w:rStyle w:val="IndexLink"/>
                <w:rtl w:val="true"/>
              </w:rPr>
              <w:tab/>
            </w:r>
            <w:r>
              <w:rPr>
                <w:rStyle w:val="IndexLink"/>
              </w:rPr>
              <w:t>159</w:t>
            </w:r>
          </w:hyperlink>
        </w:p>
        <w:p>
          <w:pPr>
            <w:pStyle w:val="Contents5"/>
            <w:tabs>
              <w:tab w:val="clear" w:pos="7892"/>
              <w:tab w:val="right" w:pos="9026" w:leader="dot"/>
            </w:tabs>
            <w:rPr/>
          </w:pPr>
          <w:hyperlink w:anchor="__RefHeading___Toc819060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819062_1934241801">
            <w:r>
              <w:rPr>
                <w:webHidden/>
                <w:rStyle w:val="IndexLink"/>
                <w:rtl w:val="true"/>
              </w:rPr>
              <w:t>«</w:t>
            </w:r>
            <w:r>
              <w:rPr>
                <w:rStyle w:val="IndexLink"/>
              </w:rPr>
              <w:t>27</w:t>
            </w:r>
            <w:r>
              <w:rPr>
                <w:rStyle w:val="IndexLink"/>
                <w:rtl w:val="true"/>
              </w:rPr>
              <w:t>»</w:t>
              <w:tab/>
            </w:r>
            <w:r>
              <w:rPr>
                <w:rStyle w:val="IndexLink"/>
              </w:rPr>
              <w:t>160</w:t>
            </w:r>
          </w:hyperlink>
        </w:p>
        <w:p>
          <w:pPr>
            <w:pStyle w:val="Contents5"/>
            <w:tabs>
              <w:tab w:val="clear" w:pos="7892"/>
              <w:tab w:val="right" w:pos="9026" w:leader="dot"/>
            </w:tabs>
            <w:rPr/>
          </w:pPr>
          <w:hyperlink w:anchor="__RefHeading___Toc819064_1934241801">
            <w:r>
              <w:rPr>
                <w:webHidden/>
                <w:rStyle w:val="IndexLink"/>
                <w:rtl w:val="true"/>
              </w:rPr>
              <w:t>«</w:t>
            </w:r>
            <w:r>
              <w:rPr>
                <w:rStyle w:val="IndexLink"/>
              </w:rPr>
              <w:t>28</w:t>
            </w:r>
            <w:r>
              <w:rPr>
                <w:rStyle w:val="IndexLink"/>
                <w:rtl w:val="true"/>
              </w:rPr>
              <w:t>»</w:t>
              <w:tab/>
            </w:r>
            <w:r>
              <w:rPr>
                <w:rStyle w:val="IndexLink"/>
              </w:rPr>
              <w:t>160</w:t>
            </w:r>
          </w:hyperlink>
        </w:p>
        <w:p>
          <w:pPr>
            <w:pStyle w:val="Contents5"/>
            <w:tabs>
              <w:tab w:val="clear" w:pos="7892"/>
              <w:tab w:val="right" w:pos="9026" w:leader="dot"/>
            </w:tabs>
            <w:rPr/>
          </w:pPr>
          <w:hyperlink w:anchor="__RefHeading___Toc819066_1934241801">
            <w:r>
              <w:rPr>
                <w:webHidden/>
                <w:rStyle w:val="IndexLink"/>
                <w:rtl w:val="true"/>
              </w:rPr>
              <w:t>«</w:t>
            </w:r>
            <w:r>
              <w:rPr>
                <w:rStyle w:val="IndexLink"/>
              </w:rPr>
              <w:t>29</w:t>
            </w:r>
            <w:r>
              <w:rPr>
                <w:rStyle w:val="IndexLink"/>
                <w:rtl w:val="true"/>
              </w:rPr>
              <w:t>»</w:t>
              <w:tab/>
            </w:r>
            <w:r>
              <w:rPr>
                <w:rStyle w:val="IndexLink"/>
              </w:rPr>
              <w:t>160</w:t>
            </w:r>
          </w:hyperlink>
        </w:p>
        <w:p>
          <w:pPr>
            <w:pStyle w:val="Contents5"/>
            <w:tabs>
              <w:tab w:val="clear" w:pos="7892"/>
              <w:tab w:val="right" w:pos="9026" w:leader="dot"/>
            </w:tabs>
            <w:rPr/>
          </w:pPr>
          <w:hyperlink w:anchor="__RefHeading___Toc819068_1934241801">
            <w:r>
              <w:rPr>
                <w:webHidden/>
                <w:rStyle w:val="IndexLink"/>
                <w:rtl w:val="true"/>
              </w:rPr>
              <w:t xml:space="preserve">روایت </w:t>
            </w:r>
            <w:r>
              <w:rPr>
                <w:rStyle w:val="IndexLink"/>
              </w:rPr>
              <w:t>27</w:t>
            </w:r>
            <w:r>
              <w:rPr>
                <w:rStyle w:val="IndexLink"/>
                <w:rtl w:val="true"/>
              </w:rPr>
              <w:tab/>
            </w:r>
            <w:r>
              <w:rPr>
                <w:rStyle w:val="IndexLink"/>
              </w:rPr>
              <w:t>160</w:t>
            </w:r>
          </w:hyperlink>
        </w:p>
        <w:p>
          <w:pPr>
            <w:pStyle w:val="Contents5"/>
            <w:tabs>
              <w:tab w:val="clear" w:pos="7892"/>
              <w:tab w:val="right" w:pos="9026" w:leader="dot"/>
            </w:tabs>
            <w:rPr/>
          </w:pPr>
          <w:hyperlink w:anchor="__RefHeading___Toc819070_1934241801">
            <w:r>
              <w:rPr>
                <w:webHidden/>
                <w:rStyle w:val="IndexLink"/>
                <w:rtl w:val="true"/>
              </w:rPr>
              <w:t xml:space="preserve">روایت </w:t>
            </w:r>
            <w:r>
              <w:rPr>
                <w:rStyle w:val="IndexLink"/>
              </w:rPr>
              <w:t>28</w:t>
            </w:r>
            <w:r>
              <w:rPr>
                <w:rStyle w:val="IndexLink"/>
                <w:rtl w:val="true"/>
              </w:rPr>
              <w:tab/>
            </w:r>
            <w:r>
              <w:rPr>
                <w:rStyle w:val="IndexLink"/>
              </w:rPr>
              <w:t>160</w:t>
            </w:r>
          </w:hyperlink>
        </w:p>
        <w:p>
          <w:pPr>
            <w:pStyle w:val="Contents5"/>
            <w:tabs>
              <w:tab w:val="clear" w:pos="7892"/>
              <w:tab w:val="right" w:pos="9026" w:leader="dot"/>
            </w:tabs>
            <w:rPr/>
          </w:pPr>
          <w:hyperlink w:anchor="__RefHeading___Toc819072_1934241801">
            <w:r>
              <w:rPr>
                <w:webHidden/>
                <w:rStyle w:val="IndexLink"/>
                <w:rtl w:val="true"/>
              </w:rPr>
              <w:t xml:space="preserve">روایت </w:t>
            </w:r>
            <w:r>
              <w:rPr>
                <w:rStyle w:val="IndexLink"/>
              </w:rPr>
              <w:t>29</w:t>
            </w:r>
            <w:r>
              <w:rPr>
                <w:rStyle w:val="IndexLink"/>
                <w:rtl w:val="true"/>
              </w:rPr>
              <w:tab/>
            </w:r>
            <w:r>
              <w:rPr>
                <w:rStyle w:val="IndexLink"/>
              </w:rPr>
              <w:t>161</w:t>
            </w:r>
          </w:hyperlink>
        </w:p>
        <w:p>
          <w:pPr>
            <w:pStyle w:val="Contents5"/>
            <w:tabs>
              <w:tab w:val="clear" w:pos="7892"/>
              <w:tab w:val="right" w:pos="9026" w:leader="dot"/>
            </w:tabs>
            <w:rPr/>
          </w:pPr>
          <w:hyperlink w:anchor="__RefHeading___Toc819074_1934241801">
            <w:r>
              <w:rPr>
                <w:webHidden/>
                <w:rStyle w:val="IndexLink"/>
                <w:rtl w:val="true"/>
              </w:rPr>
              <w:t>«</w:t>
            </w:r>
            <w:r>
              <w:rPr>
                <w:rStyle w:val="IndexLink"/>
              </w:rPr>
              <w:t>30</w:t>
            </w:r>
            <w:r>
              <w:rPr>
                <w:rStyle w:val="IndexLink"/>
                <w:rtl w:val="true"/>
              </w:rPr>
              <w:t>»</w:t>
              <w:tab/>
            </w:r>
            <w:r>
              <w:rPr>
                <w:rStyle w:val="IndexLink"/>
              </w:rPr>
              <w:t>162</w:t>
            </w:r>
          </w:hyperlink>
        </w:p>
        <w:p>
          <w:pPr>
            <w:pStyle w:val="Contents5"/>
            <w:tabs>
              <w:tab w:val="clear" w:pos="7892"/>
              <w:tab w:val="right" w:pos="9026" w:leader="dot"/>
            </w:tabs>
            <w:rPr/>
          </w:pPr>
          <w:hyperlink w:anchor="__RefHeading___Toc819076_1934241801">
            <w:r>
              <w:rPr>
                <w:webHidden/>
                <w:rStyle w:val="IndexLink"/>
                <w:rtl w:val="true"/>
              </w:rPr>
              <w:t>«</w:t>
            </w:r>
            <w:r>
              <w:rPr>
                <w:rStyle w:val="IndexLink"/>
              </w:rPr>
              <w:t>31</w:t>
            </w:r>
            <w:r>
              <w:rPr>
                <w:rStyle w:val="IndexLink"/>
                <w:rtl w:val="true"/>
              </w:rPr>
              <w:t>»</w:t>
              <w:tab/>
            </w:r>
            <w:r>
              <w:rPr>
                <w:rStyle w:val="IndexLink"/>
              </w:rPr>
              <w:t>162</w:t>
            </w:r>
          </w:hyperlink>
        </w:p>
        <w:p>
          <w:pPr>
            <w:pStyle w:val="Contents5"/>
            <w:tabs>
              <w:tab w:val="clear" w:pos="7892"/>
              <w:tab w:val="right" w:pos="9026" w:leader="dot"/>
            </w:tabs>
            <w:rPr/>
          </w:pPr>
          <w:hyperlink w:anchor="__RefHeading___Toc819078_1934241801">
            <w:r>
              <w:rPr>
                <w:webHidden/>
                <w:rStyle w:val="IndexLink"/>
                <w:rtl w:val="true"/>
              </w:rPr>
              <w:t xml:space="preserve">روایت </w:t>
            </w:r>
            <w:r>
              <w:rPr>
                <w:rStyle w:val="IndexLink"/>
              </w:rPr>
              <w:t>30</w:t>
            </w:r>
            <w:r>
              <w:rPr>
                <w:rStyle w:val="IndexLink"/>
                <w:rtl w:val="true"/>
              </w:rPr>
              <w:tab/>
            </w:r>
            <w:r>
              <w:rPr>
                <w:rStyle w:val="IndexLink"/>
              </w:rPr>
              <w:t>162</w:t>
            </w:r>
          </w:hyperlink>
        </w:p>
        <w:p>
          <w:pPr>
            <w:pStyle w:val="Contents5"/>
            <w:tabs>
              <w:tab w:val="clear" w:pos="7892"/>
              <w:tab w:val="right" w:pos="9026" w:leader="dot"/>
            </w:tabs>
            <w:rPr/>
          </w:pPr>
          <w:hyperlink w:anchor="__RefHeading___Toc819080_1934241801">
            <w:r>
              <w:rPr>
                <w:webHidden/>
                <w:rStyle w:val="IndexLink"/>
                <w:rtl w:val="true"/>
              </w:rPr>
              <w:t xml:space="preserve">روایت </w:t>
            </w:r>
            <w:r>
              <w:rPr>
                <w:rStyle w:val="IndexLink"/>
              </w:rPr>
              <w:t>31</w:t>
            </w:r>
            <w:r>
              <w:rPr>
                <w:rStyle w:val="IndexLink"/>
                <w:rtl w:val="true"/>
              </w:rPr>
              <w:tab/>
            </w:r>
            <w:r>
              <w:rPr>
                <w:rStyle w:val="IndexLink"/>
              </w:rPr>
              <w:t>162</w:t>
            </w:r>
          </w:hyperlink>
        </w:p>
        <w:p>
          <w:pPr>
            <w:pStyle w:val="Contents5"/>
            <w:tabs>
              <w:tab w:val="clear" w:pos="7892"/>
              <w:tab w:val="right" w:pos="9026" w:leader="dot"/>
            </w:tabs>
            <w:rPr/>
          </w:pPr>
          <w:hyperlink w:anchor="__RefHeading___Toc819082_1934241801">
            <w:r>
              <w:rPr>
                <w:webHidden/>
                <w:rStyle w:val="IndexLink"/>
                <w:rtl w:val="true"/>
              </w:rPr>
              <w:t>أقول</w:t>
            </w:r>
            <w:r>
              <w:rPr>
                <w:rStyle w:val="IndexLink"/>
                <w:rtl w:val="true"/>
              </w:rPr>
              <w:tab/>
            </w:r>
            <w:r>
              <w:rPr>
                <w:rStyle w:val="IndexLink"/>
              </w:rPr>
              <w:t>164</w:t>
            </w:r>
          </w:hyperlink>
        </w:p>
        <w:p>
          <w:pPr>
            <w:pStyle w:val="Contents5"/>
            <w:tabs>
              <w:tab w:val="clear" w:pos="7892"/>
              <w:tab w:val="right" w:pos="9026" w:leader="dot"/>
            </w:tabs>
            <w:rPr/>
          </w:pPr>
          <w:hyperlink w:anchor="__RefHeading___Toc819084_1934241801">
            <w:r>
              <w:rPr>
                <w:webHidden/>
                <w:rStyle w:val="IndexLink"/>
                <w:rtl w:val="true"/>
              </w:rPr>
              <w:t>مؤلف</w:t>
            </w:r>
            <w:r>
              <w:rPr>
                <w:rStyle w:val="IndexLink"/>
                <w:rtl w:val="true"/>
              </w:rPr>
              <w:tab/>
            </w:r>
            <w:r>
              <w:rPr>
                <w:rStyle w:val="IndexLink"/>
              </w:rPr>
              <w:t>164</w:t>
            </w:r>
          </w:hyperlink>
        </w:p>
        <w:p>
          <w:pPr>
            <w:pStyle w:val="Contents5"/>
            <w:tabs>
              <w:tab w:val="clear" w:pos="7892"/>
              <w:tab w:val="right" w:pos="9026" w:leader="dot"/>
            </w:tabs>
            <w:rPr/>
          </w:pPr>
          <w:hyperlink w:anchor="__RefHeading___Toc819086_1934241801">
            <w:r>
              <w:rPr>
                <w:webHidden/>
                <w:rStyle w:val="IndexLink"/>
                <w:rtl w:val="true"/>
              </w:rPr>
              <w:t>إزاحة العلة في معرفة القبلة لمؤلفه أبي الفضل شاذان بن جبرئيل القمي</w:t>
            </w:r>
            <w:r>
              <w:rPr>
                <w:rStyle w:val="IndexLink"/>
                <w:rtl w:val="true"/>
              </w:rPr>
              <w:tab/>
            </w:r>
            <w:r>
              <w:rPr>
                <w:rStyle w:val="IndexLink"/>
              </w:rPr>
              <w:t>165</w:t>
            </w:r>
          </w:hyperlink>
        </w:p>
        <w:p>
          <w:pPr>
            <w:pStyle w:val="Contents5"/>
            <w:tabs>
              <w:tab w:val="clear" w:pos="7892"/>
              <w:tab w:val="right" w:pos="9026" w:leader="dot"/>
            </w:tabs>
            <w:rPr/>
          </w:pPr>
          <w:hyperlink w:anchor="__RefHeading___Toc819088_1934241801">
            <w:r>
              <w:rPr>
                <w:webHidden/>
                <w:rStyle w:val="IndexLink"/>
                <w:rtl w:val="true"/>
              </w:rPr>
              <w:t>فصل في ذكر وجوب التوجه إلي القبلة</w:t>
            </w:r>
            <w:r>
              <w:rPr>
                <w:rStyle w:val="IndexLink"/>
                <w:rtl w:val="true"/>
              </w:rPr>
              <w:tab/>
            </w:r>
            <w:r>
              <w:rPr>
                <w:rStyle w:val="IndexLink"/>
              </w:rPr>
              <w:t>166</w:t>
            </w:r>
          </w:hyperlink>
        </w:p>
        <w:p>
          <w:pPr>
            <w:pStyle w:val="Contents5"/>
            <w:tabs>
              <w:tab w:val="clear" w:pos="7892"/>
              <w:tab w:val="right" w:pos="9026" w:leader="dot"/>
            </w:tabs>
            <w:rPr/>
          </w:pPr>
          <w:hyperlink w:anchor="__RefHeading___Toc819090_1934241801">
            <w:r>
              <w:rPr>
                <w:webHidden/>
                <w:rStyle w:val="IndexLink"/>
                <w:rtl w:val="true"/>
              </w:rPr>
              <w:t>فصل</w:t>
            </w:r>
            <w:r>
              <w:rPr>
                <w:rStyle w:val="IndexLink"/>
                <w:rtl w:val="true"/>
              </w:rPr>
              <w:tab/>
            </w:r>
            <w:r>
              <w:rPr>
                <w:rStyle w:val="IndexLink"/>
              </w:rPr>
              <w:t>166</w:t>
            </w:r>
          </w:hyperlink>
        </w:p>
        <w:p>
          <w:pPr>
            <w:pStyle w:val="Contents5"/>
            <w:tabs>
              <w:tab w:val="clear" w:pos="7892"/>
              <w:tab w:val="right" w:pos="9026" w:leader="dot"/>
            </w:tabs>
            <w:rPr/>
          </w:pPr>
          <w:hyperlink w:anchor="__RefHeading___Toc819092_1934241801">
            <w:r>
              <w:rPr>
                <w:webHidden/>
                <w:rStyle w:val="IndexLink"/>
                <w:rtl w:val="true"/>
              </w:rPr>
              <w:t>فصل في ذكر أقسام القبلة و أحكامها</w:t>
            </w:r>
            <w:r>
              <w:rPr>
                <w:rStyle w:val="IndexLink"/>
                <w:rtl w:val="true"/>
              </w:rPr>
              <w:tab/>
            </w:r>
            <w:r>
              <w:rPr>
                <w:rStyle w:val="IndexLink"/>
              </w:rPr>
              <w:t>167</w:t>
            </w:r>
          </w:hyperlink>
        </w:p>
        <w:p>
          <w:pPr>
            <w:pStyle w:val="Contents5"/>
            <w:tabs>
              <w:tab w:val="clear" w:pos="7892"/>
              <w:tab w:val="right" w:pos="9026" w:leader="dot"/>
            </w:tabs>
            <w:rPr/>
          </w:pPr>
          <w:hyperlink w:anchor="__RefHeading___Toc819094_1934241801">
            <w:r>
              <w:rPr>
                <w:webHidden/>
                <w:rStyle w:val="IndexLink"/>
                <w:rtl w:val="true"/>
              </w:rPr>
              <w:t>فصل</w:t>
            </w:r>
            <w:r>
              <w:rPr>
                <w:rStyle w:val="IndexLink"/>
                <w:rtl w:val="true"/>
              </w:rPr>
              <w:tab/>
            </w:r>
            <w:r>
              <w:rPr>
                <w:rStyle w:val="IndexLink"/>
              </w:rPr>
              <w:t>167</w:t>
            </w:r>
          </w:hyperlink>
        </w:p>
        <w:p>
          <w:pPr>
            <w:pStyle w:val="Contents5"/>
            <w:tabs>
              <w:tab w:val="clear" w:pos="7892"/>
              <w:tab w:val="right" w:pos="9026" w:leader="dot"/>
            </w:tabs>
            <w:rPr/>
          </w:pPr>
          <w:hyperlink w:anchor="__RefHeading___Toc819096_1934241801">
            <w:r>
              <w:rPr>
                <w:webHidden/>
                <w:rStyle w:val="IndexLink"/>
                <w:rtl w:val="true"/>
              </w:rPr>
              <w:t>فصل في ذكر صرف رسول الله صلي الله عليه و آله إلي الكعبة من البيت المقدس</w:t>
            </w:r>
            <w:r>
              <w:rPr>
                <w:rStyle w:val="IndexLink"/>
                <w:rtl w:val="true"/>
              </w:rPr>
              <w:tab/>
            </w:r>
            <w:r>
              <w:rPr>
                <w:rStyle w:val="IndexLink"/>
              </w:rPr>
              <w:t>169</w:t>
            </w:r>
          </w:hyperlink>
        </w:p>
        <w:p>
          <w:pPr>
            <w:pStyle w:val="Contents5"/>
            <w:tabs>
              <w:tab w:val="clear" w:pos="7892"/>
              <w:tab w:val="right" w:pos="9026" w:leader="dot"/>
            </w:tabs>
            <w:rPr/>
          </w:pPr>
          <w:hyperlink w:anchor="__RefHeading___Toc819098_1934241801">
            <w:r>
              <w:rPr>
                <w:webHidden/>
                <w:rStyle w:val="IndexLink"/>
                <w:rtl w:val="true"/>
              </w:rPr>
              <w:t>فصل في ذكر من كان في جوف الكعبة أو فوقها أو عرصتها مع عدم حيطانها</w:t>
            </w:r>
            <w:r>
              <w:rPr>
                <w:rStyle w:val="IndexLink"/>
                <w:rtl w:val="true"/>
              </w:rPr>
              <w:tab/>
            </w:r>
            <w:r>
              <w:rPr>
                <w:rStyle w:val="IndexLink"/>
              </w:rPr>
              <w:t>169</w:t>
            </w:r>
          </w:hyperlink>
        </w:p>
        <w:p>
          <w:pPr>
            <w:pStyle w:val="Contents5"/>
            <w:tabs>
              <w:tab w:val="clear" w:pos="7892"/>
              <w:tab w:val="right" w:pos="9026" w:leader="dot"/>
            </w:tabs>
            <w:rPr/>
          </w:pPr>
          <w:hyperlink w:anchor="__RefHeading___Toc819100_1934241801">
            <w:r>
              <w:rPr>
                <w:webHidden/>
                <w:rStyle w:val="IndexLink"/>
                <w:rtl w:val="true"/>
              </w:rPr>
              <w:t>فصل</w:t>
            </w:r>
            <w:r>
              <w:rPr>
                <w:rStyle w:val="IndexLink"/>
                <w:rtl w:val="true"/>
              </w:rPr>
              <w:tab/>
            </w:r>
            <w:r>
              <w:rPr>
                <w:rStyle w:val="IndexLink"/>
              </w:rPr>
              <w:t>169</w:t>
            </w:r>
          </w:hyperlink>
        </w:p>
        <w:p>
          <w:pPr>
            <w:pStyle w:val="Contents5"/>
            <w:tabs>
              <w:tab w:val="clear" w:pos="7892"/>
              <w:tab w:val="right" w:pos="9026" w:leader="dot"/>
            </w:tabs>
            <w:rPr/>
          </w:pPr>
          <w:hyperlink w:anchor="__RefHeading___Toc819102_1934241801">
            <w:r>
              <w:rPr>
                <w:webHidden/>
                <w:rStyle w:val="IndexLink"/>
                <w:rtl w:val="true"/>
              </w:rPr>
              <w:t>فصل</w:t>
            </w:r>
            <w:r>
              <w:rPr>
                <w:rStyle w:val="IndexLink"/>
                <w:rtl w:val="true"/>
              </w:rPr>
              <w:tab/>
            </w:r>
            <w:r>
              <w:rPr>
                <w:rStyle w:val="IndexLink"/>
              </w:rPr>
              <w:t>170</w:t>
            </w:r>
          </w:hyperlink>
        </w:p>
        <w:p>
          <w:pPr>
            <w:pStyle w:val="Contents5"/>
            <w:tabs>
              <w:tab w:val="clear" w:pos="7892"/>
              <w:tab w:val="right" w:pos="9026" w:leader="dot"/>
            </w:tabs>
            <w:rPr/>
          </w:pPr>
          <w:hyperlink w:anchor="__RefHeading___Toc819104_1934241801">
            <w:r>
              <w:rPr>
                <w:webHidden/>
                <w:rStyle w:val="IndexLink"/>
                <w:rtl w:val="true"/>
              </w:rPr>
              <w:t>فصل في التوجه إلي القبلة من أربع جوانب البيت</w:t>
            </w:r>
            <w:r>
              <w:rPr>
                <w:rStyle w:val="IndexLink"/>
                <w:rtl w:val="true"/>
              </w:rPr>
              <w:tab/>
            </w:r>
            <w:r>
              <w:rPr>
                <w:rStyle w:val="IndexLink"/>
              </w:rPr>
              <w:t>171</w:t>
            </w:r>
          </w:hyperlink>
        </w:p>
        <w:p>
          <w:pPr>
            <w:pStyle w:val="Contents5"/>
            <w:tabs>
              <w:tab w:val="clear" w:pos="7892"/>
              <w:tab w:val="right" w:pos="9026" w:leader="dot"/>
            </w:tabs>
            <w:rPr/>
          </w:pPr>
          <w:hyperlink w:anchor="__RefHeading___Toc819106_1934241801">
            <w:r>
              <w:rPr>
                <w:webHidden/>
                <w:rStyle w:val="IndexLink"/>
                <w:rtl w:val="true"/>
              </w:rPr>
              <w:t>فصل</w:t>
            </w:r>
            <w:r>
              <w:rPr>
                <w:rStyle w:val="IndexLink"/>
                <w:rtl w:val="true"/>
              </w:rPr>
              <w:tab/>
            </w:r>
            <w:r>
              <w:rPr>
                <w:rStyle w:val="IndexLink"/>
              </w:rPr>
              <w:t>171</w:t>
            </w:r>
          </w:hyperlink>
        </w:p>
        <w:p>
          <w:pPr>
            <w:pStyle w:val="Contents5"/>
            <w:tabs>
              <w:tab w:val="clear" w:pos="7892"/>
              <w:tab w:val="right" w:pos="9026" w:leader="dot"/>
            </w:tabs>
            <w:rPr/>
          </w:pPr>
          <w:hyperlink w:anchor="__RefHeading___Toc819108_1934241801">
            <w:r>
              <w:rPr>
                <w:webHidden/>
                <w:rStyle w:val="IndexLink"/>
                <w:rtl w:val="true"/>
              </w:rPr>
              <w:t>فصل في ذكر التوجه إلي القبلة من مالطة و شمشاط</w:t>
            </w:r>
            <w:r>
              <w:rPr>
                <w:rStyle w:val="IndexLink"/>
                <w:rtl w:val="true"/>
              </w:rPr>
              <w:tab/>
            </w:r>
            <w:r>
              <w:rPr>
                <w:rStyle w:val="IndexLink"/>
              </w:rPr>
              <w:t>173</w:t>
            </w:r>
          </w:hyperlink>
        </w:p>
        <w:p>
          <w:pPr>
            <w:pStyle w:val="Contents5"/>
            <w:tabs>
              <w:tab w:val="clear" w:pos="7892"/>
              <w:tab w:val="right" w:pos="9026" w:leader="dot"/>
            </w:tabs>
            <w:rPr/>
          </w:pPr>
          <w:hyperlink w:anchor="__RefHeading___Toc819110_1934241801">
            <w:r>
              <w:rPr>
                <w:webHidden/>
                <w:rStyle w:val="IndexLink"/>
                <w:rtl w:val="true"/>
              </w:rPr>
              <w:t>فصل</w:t>
            </w:r>
            <w:r>
              <w:rPr>
                <w:rStyle w:val="IndexLink"/>
                <w:rtl w:val="true"/>
              </w:rPr>
              <w:tab/>
            </w:r>
            <w:r>
              <w:rPr>
                <w:rStyle w:val="IndexLink"/>
              </w:rPr>
              <w:t>173</w:t>
            </w:r>
          </w:hyperlink>
        </w:p>
        <w:p>
          <w:pPr>
            <w:pStyle w:val="Contents5"/>
            <w:tabs>
              <w:tab w:val="clear" w:pos="7892"/>
              <w:tab w:val="right" w:pos="9026" w:leader="dot"/>
            </w:tabs>
            <w:rPr/>
          </w:pPr>
          <w:hyperlink w:anchor="__RefHeading___Toc819112_1934241801">
            <w:r>
              <w:rPr>
                <w:webHidden/>
                <w:rStyle w:val="IndexLink"/>
                <w:rtl w:val="true"/>
              </w:rPr>
              <w:t>فصل في ذكر التوجه إلي القبلة من الشام و التوجه إلي القبلة من عسفان‌</w:t>
            </w:r>
            <w:r>
              <w:rPr>
                <w:rStyle w:val="IndexLink"/>
                <w:rtl w:val="true"/>
              </w:rPr>
              <w:tab/>
            </w:r>
            <w:r>
              <w:rPr>
                <w:rStyle w:val="IndexLink"/>
              </w:rPr>
              <w:t>174</w:t>
            </w:r>
          </w:hyperlink>
        </w:p>
        <w:p>
          <w:pPr>
            <w:pStyle w:val="Contents5"/>
            <w:tabs>
              <w:tab w:val="clear" w:pos="7892"/>
              <w:tab w:val="right" w:pos="9026" w:leader="dot"/>
            </w:tabs>
            <w:rPr/>
          </w:pPr>
          <w:hyperlink w:anchor="__RefHeading___Toc819114_1934241801">
            <w:r>
              <w:rPr>
                <w:webHidden/>
                <w:rStyle w:val="IndexLink"/>
                <w:rtl w:val="true"/>
              </w:rPr>
              <w:t>فصل في ذكر التوجه إلي القبلة من بلاد مصر و الإسكندرية و القيروان إلي تاهرت إلي البربر إلي السوس‌</w:t>
            </w:r>
            <w:r>
              <w:rPr>
                <w:rStyle w:val="IndexLink"/>
                <w:rtl w:val="true"/>
              </w:rPr>
              <w:tab/>
            </w:r>
            <w:r>
              <w:rPr>
                <w:rStyle w:val="IndexLink"/>
              </w:rPr>
              <w:t>174</w:t>
            </w:r>
          </w:hyperlink>
        </w:p>
        <w:p>
          <w:pPr>
            <w:pStyle w:val="Contents5"/>
            <w:tabs>
              <w:tab w:val="clear" w:pos="7892"/>
              <w:tab w:val="right" w:pos="9026" w:leader="dot"/>
            </w:tabs>
            <w:rPr/>
          </w:pPr>
          <w:hyperlink w:anchor="__RefHeading___Toc819116_1934241801">
            <w:r>
              <w:rPr>
                <w:webHidden/>
                <w:rStyle w:val="IndexLink"/>
                <w:rtl w:val="true"/>
              </w:rPr>
              <w:t>فصل</w:t>
            </w:r>
            <w:r>
              <w:rPr>
                <w:rStyle w:val="IndexLink"/>
                <w:rtl w:val="true"/>
              </w:rPr>
              <w:tab/>
            </w:r>
            <w:r>
              <w:rPr>
                <w:rStyle w:val="IndexLink"/>
              </w:rPr>
              <w:t>174</w:t>
            </w:r>
          </w:hyperlink>
        </w:p>
        <w:p>
          <w:pPr>
            <w:pStyle w:val="Contents5"/>
            <w:tabs>
              <w:tab w:val="clear" w:pos="7892"/>
              <w:tab w:val="right" w:pos="9026" w:leader="dot"/>
            </w:tabs>
            <w:rPr/>
          </w:pPr>
          <w:hyperlink w:anchor="__RefHeading___Toc819118_1934241801">
            <w:r>
              <w:rPr>
                <w:webHidden/>
                <w:rStyle w:val="IndexLink"/>
                <w:rtl w:val="true"/>
              </w:rPr>
              <w:t>فصل</w:t>
            </w:r>
            <w:r>
              <w:rPr>
                <w:rStyle w:val="IndexLink"/>
                <w:rtl w:val="true"/>
              </w:rPr>
              <w:tab/>
            </w:r>
            <w:r>
              <w:rPr>
                <w:rStyle w:val="IndexLink"/>
              </w:rPr>
              <w:t>174</w:t>
            </w:r>
          </w:hyperlink>
        </w:p>
        <w:p>
          <w:pPr>
            <w:pStyle w:val="Contents5"/>
            <w:tabs>
              <w:tab w:val="clear" w:pos="7892"/>
              <w:tab w:val="right" w:pos="9026" w:leader="dot"/>
            </w:tabs>
            <w:rPr/>
          </w:pPr>
          <w:hyperlink w:anchor="__RefHeading___Toc819120_1934241801">
            <w:r>
              <w:rPr>
                <w:webHidden/>
                <w:rStyle w:val="IndexLink"/>
                <w:rtl w:val="true"/>
              </w:rPr>
              <w:t>فصل في ذكر التوجه إلي القبلة من بلاد الحبشة</w:t>
            </w:r>
            <w:r>
              <w:rPr>
                <w:rStyle w:val="IndexLink"/>
                <w:rtl w:val="true"/>
              </w:rPr>
              <w:tab/>
            </w:r>
            <w:r>
              <w:rPr>
                <w:rStyle w:val="IndexLink"/>
              </w:rPr>
              <w:t>175</w:t>
            </w:r>
          </w:hyperlink>
        </w:p>
        <w:p>
          <w:pPr>
            <w:pStyle w:val="Contents5"/>
            <w:tabs>
              <w:tab w:val="clear" w:pos="7892"/>
              <w:tab w:val="right" w:pos="9026" w:leader="dot"/>
            </w:tabs>
            <w:rPr/>
          </w:pPr>
          <w:hyperlink w:anchor="__RefHeading___Toc819122_1934241801">
            <w:r>
              <w:rPr>
                <w:webHidden/>
                <w:rStyle w:val="IndexLink"/>
                <w:rtl w:val="true"/>
              </w:rPr>
              <w:t>فصل في ذكر التوجه إلي القبلة من الصين و اليمن و التهايم</w:t>
            </w:r>
            <w:r>
              <w:rPr>
                <w:rStyle w:val="IndexLink"/>
                <w:rtl w:val="true"/>
              </w:rPr>
              <w:tab/>
            </w:r>
            <w:r>
              <w:rPr>
                <w:rStyle w:val="IndexLink"/>
              </w:rPr>
              <w:t>175</w:t>
            </w:r>
          </w:hyperlink>
        </w:p>
        <w:p>
          <w:pPr>
            <w:pStyle w:val="Contents5"/>
            <w:tabs>
              <w:tab w:val="clear" w:pos="7892"/>
              <w:tab w:val="right" w:pos="9026" w:leader="dot"/>
            </w:tabs>
            <w:rPr/>
          </w:pPr>
          <w:hyperlink w:anchor="__RefHeading___Toc819124_1934241801">
            <w:r>
              <w:rPr>
                <w:webHidden/>
                <w:rStyle w:val="IndexLink"/>
                <w:rtl w:val="true"/>
              </w:rPr>
              <w:t>فصل</w:t>
            </w:r>
            <w:r>
              <w:rPr>
                <w:rStyle w:val="IndexLink"/>
                <w:rtl w:val="true"/>
              </w:rPr>
              <w:tab/>
            </w:r>
            <w:r>
              <w:rPr>
                <w:rStyle w:val="IndexLink"/>
              </w:rPr>
              <w:t>175</w:t>
            </w:r>
          </w:hyperlink>
        </w:p>
        <w:p>
          <w:pPr>
            <w:pStyle w:val="Contents5"/>
            <w:tabs>
              <w:tab w:val="clear" w:pos="7892"/>
              <w:tab w:val="right" w:pos="9026" w:leader="dot"/>
            </w:tabs>
            <w:rPr/>
          </w:pPr>
          <w:hyperlink w:anchor="__RefHeading___Toc819126_1934241801">
            <w:r>
              <w:rPr>
                <w:webHidden/>
                <w:rStyle w:val="IndexLink"/>
                <w:rtl w:val="true"/>
              </w:rPr>
              <w:t>فصل</w:t>
            </w:r>
            <w:r>
              <w:rPr>
                <w:rStyle w:val="IndexLink"/>
                <w:rtl w:val="true"/>
              </w:rPr>
              <w:tab/>
            </w:r>
            <w:r>
              <w:rPr>
                <w:rStyle w:val="IndexLink"/>
              </w:rPr>
              <w:t>175</w:t>
            </w:r>
          </w:hyperlink>
        </w:p>
        <w:p>
          <w:pPr>
            <w:pStyle w:val="Contents5"/>
            <w:tabs>
              <w:tab w:val="clear" w:pos="7892"/>
              <w:tab w:val="right" w:pos="9026" w:leader="dot"/>
            </w:tabs>
            <w:rPr/>
          </w:pPr>
          <w:hyperlink w:anchor="__RefHeading___Toc819128_1934241801">
            <w:r>
              <w:rPr>
                <w:webHidden/>
                <w:rStyle w:val="IndexLink"/>
                <w:rtl w:val="true"/>
              </w:rPr>
              <w:t>فصل في ذكر التوجه إلي القبلة من السند و الهند و غير ذلك</w:t>
            </w:r>
            <w:r>
              <w:rPr>
                <w:rStyle w:val="IndexLink"/>
                <w:rtl w:val="true"/>
              </w:rPr>
              <w:tab/>
            </w:r>
            <w:r>
              <w:rPr>
                <w:rStyle w:val="IndexLink"/>
              </w:rPr>
              <w:t>177</w:t>
            </w:r>
          </w:hyperlink>
        </w:p>
        <w:p>
          <w:pPr>
            <w:pStyle w:val="Contents5"/>
            <w:tabs>
              <w:tab w:val="clear" w:pos="7892"/>
              <w:tab w:val="right" w:pos="9026" w:leader="dot"/>
            </w:tabs>
            <w:rPr/>
          </w:pPr>
          <w:hyperlink w:anchor="__RefHeading___Toc819130_1934241801">
            <w:r>
              <w:rPr>
                <w:webHidden/>
                <w:rStyle w:val="IndexLink"/>
                <w:rtl w:val="true"/>
              </w:rPr>
              <w:t>فصل في ذكر التوجه إلي القبلة من البصرة و غيرها</w:t>
            </w:r>
            <w:r>
              <w:rPr>
                <w:rStyle w:val="IndexLink"/>
                <w:rtl w:val="true"/>
              </w:rPr>
              <w:tab/>
            </w:r>
            <w:r>
              <w:rPr>
                <w:rStyle w:val="IndexLink"/>
              </w:rPr>
              <w:t>177</w:t>
            </w:r>
          </w:hyperlink>
        </w:p>
        <w:p>
          <w:pPr>
            <w:pStyle w:val="Contents5"/>
            <w:tabs>
              <w:tab w:val="clear" w:pos="7892"/>
              <w:tab w:val="right" w:pos="9026" w:leader="dot"/>
            </w:tabs>
            <w:rPr/>
          </w:pPr>
          <w:hyperlink w:anchor="__RefHeading___Toc819132_1934241801">
            <w:r>
              <w:rPr>
                <w:webHidden/>
                <w:rStyle w:val="IndexLink"/>
                <w:rtl w:val="true"/>
              </w:rPr>
              <w:t>فصل في ذكر من فقد هذه الأمارات المذكورة في معرفة القبلة</w:t>
            </w:r>
            <w:r>
              <w:rPr>
                <w:rStyle w:val="IndexLink"/>
                <w:rtl w:val="true"/>
              </w:rPr>
              <w:tab/>
            </w:r>
            <w:r>
              <w:rPr>
                <w:rStyle w:val="IndexLink"/>
              </w:rPr>
              <w:t>177</w:t>
            </w:r>
          </w:hyperlink>
        </w:p>
        <w:p>
          <w:pPr>
            <w:pStyle w:val="Contents5"/>
            <w:tabs>
              <w:tab w:val="clear" w:pos="7892"/>
              <w:tab w:val="right" w:pos="9026" w:leader="dot"/>
            </w:tabs>
            <w:rPr/>
          </w:pPr>
          <w:hyperlink w:anchor="__RefHeading___Toc819134_1934241801">
            <w:r>
              <w:rPr>
                <w:webHidden/>
                <w:rStyle w:val="IndexLink"/>
                <w:rtl w:val="true"/>
              </w:rPr>
              <w:t>فصل</w:t>
            </w:r>
            <w:r>
              <w:rPr>
                <w:rStyle w:val="IndexLink"/>
                <w:rtl w:val="true"/>
              </w:rPr>
              <w:tab/>
            </w:r>
            <w:r>
              <w:rPr>
                <w:rStyle w:val="IndexLink"/>
              </w:rPr>
              <w:t>177</w:t>
            </w:r>
          </w:hyperlink>
        </w:p>
        <w:p>
          <w:pPr>
            <w:pStyle w:val="Contents5"/>
            <w:tabs>
              <w:tab w:val="clear" w:pos="7892"/>
              <w:tab w:val="right" w:pos="9026" w:leader="dot"/>
            </w:tabs>
            <w:rPr/>
          </w:pPr>
          <w:hyperlink w:anchor="__RefHeading___Toc819136_1934241801">
            <w:r>
              <w:rPr>
                <w:webHidden/>
                <w:rStyle w:val="IndexLink"/>
                <w:rtl w:val="true"/>
              </w:rPr>
              <w:t>فصل</w:t>
            </w:r>
            <w:r>
              <w:rPr>
                <w:rStyle w:val="IndexLink"/>
                <w:rtl w:val="true"/>
              </w:rPr>
              <w:tab/>
            </w:r>
            <w:r>
              <w:rPr>
                <w:rStyle w:val="IndexLink"/>
              </w:rPr>
              <w:t>177</w:t>
            </w:r>
          </w:hyperlink>
        </w:p>
        <w:p>
          <w:pPr>
            <w:pStyle w:val="Contents5"/>
            <w:tabs>
              <w:tab w:val="clear" w:pos="7892"/>
              <w:tab w:val="right" w:pos="9026" w:leader="dot"/>
            </w:tabs>
            <w:rPr/>
          </w:pPr>
          <w:hyperlink w:anchor="__RefHeading___Toc819138_1934241801">
            <w:r>
              <w:rPr>
                <w:webHidden/>
                <w:rStyle w:val="IndexLink"/>
                <w:rtl w:val="true"/>
              </w:rPr>
              <w:t>فصل</w:t>
            </w:r>
            <w:r>
              <w:rPr>
                <w:rStyle w:val="IndexLink"/>
                <w:rtl w:val="true"/>
              </w:rPr>
              <w:tab/>
            </w:r>
            <w:r>
              <w:rPr>
                <w:rStyle w:val="IndexLink"/>
              </w:rPr>
              <w:t>178</w:t>
            </w:r>
          </w:hyperlink>
        </w:p>
        <w:p>
          <w:pPr>
            <w:pStyle w:val="Contents5"/>
            <w:tabs>
              <w:tab w:val="clear" w:pos="7892"/>
              <w:tab w:val="right" w:pos="9026" w:leader="dot"/>
            </w:tabs>
            <w:rPr/>
          </w:pPr>
          <w:hyperlink w:anchor="__RefHeading___Toc819140_1934241801">
            <w:r>
              <w:rPr>
                <w:webHidden/>
                <w:rStyle w:val="IndexLink"/>
                <w:rtl w:val="true"/>
              </w:rPr>
              <w:t>فصل في ذكر الغريب إذا دخل بلدة و هو لا يعلم القبلة كيف يصلي</w:t>
            </w:r>
            <w:r>
              <w:rPr>
                <w:rStyle w:val="IndexLink"/>
                <w:rtl w:val="true"/>
              </w:rPr>
              <w:tab/>
            </w:r>
            <w:r>
              <w:rPr>
                <w:rStyle w:val="IndexLink"/>
              </w:rPr>
              <w:t>179</w:t>
            </w:r>
          </w:hyperlink>
        </w:p>
        <w:p>
          <w:pPr>
            <w:pStyle w:val="Contents5"/>
            <w:tabs>
              <w:tab w:val="clear" w:pos="7892"/>
              <w:tab w:val="right" w:pos="9026" w:leader="dot"/>
            </w:tabs>
            <w:rPr/>
          </w:pPr>
          <w:hyperlink w:anchor="__RefHeading___Toc819142_1934241801">
            <w:r>
              <w:rPr>
                <w:webHidden/>
                <w:rStyle w:val="IndexLink"/>
                <w:rtl w:val="true"/>
              </w:rPr>
              <w:t>فصل في ذكر من كان بمكة خارج المسجد الحرام كيف يصلي</w:t>
            </w:r>
            <w:r>
              <w:rPr>
                <w:rStyle w:val="IndexLink"/>
                <w:rtl w:val="true"/>
              </w:rPr>
              <w:tab/>
            </w:r>
            <w:r>
              <w:rPr>
                <w:rStyle w:val="IndexLink"/>
              </w:rPr>
              <w:t>179</w:t>
            </w:r>
          </w:hyperlink>
        </w:p>
        <w:p>
          <w:pPr>
            <w:pStyle w:val="Contents5"/>
            <w:tabs>
              <w:tab w:val="clear" w:pos="7892"/>
              <w:tab w:val="right" w:pos="9026" w:leader="dot"/>
            </w:tabs>
            <w:rPr/>
          </w:pPr>
          <w:hyperlink w:anchor="__RefHeading___Toc819144_1934241801">
            <w:r>
              <w:rPr>
                <w:webHidden/>
                <w:rStyle w:val="IndexLink"/>
                <w:rtl w:val="true"/>
              </w:rPr>
              <w:t>فصل</w:t>
            </w:r>
            <w:r>
              <w:rPr>
                <w:rStyle w:val="IndexLink"/>
                <w:rtl w:val="true"/>
              </w:rPr>
              <w:tab/>
            </w:r>
            <w:r>
              <w:rPr>
                <w:rStyle w:val="IndexLink"/>
              </w:rPr>
              <w:t>179</w:t>
            </w:r>
          </w:hyperlink>
        </w:p>
        <w:p>
          <w:pPr>
            <w:pStyle w:val="Contents5"/>
            <w:tabs>
              <w:tab w:val="clear" w:pos="7892"/>
              <w:tab w:val="right" w:pos="9026" w:leader="dot"/>
            </w:tabs>
            <w:rPr/>
          </w:pPr>
          <w:hyperlink w:anchor="__RefHeading___Toc819146_1934241801">
            <w:r>
              <w:rPr>
                <w:webHidden/>
                <w:rStyle w:val="IndexLink"/>
                <w:rtl w:val="true"/>
              </w:rPr>
              <w:t>فصل</w:t>
            </w:r>
            <w:r>
              <w:rPr>
                <w:rStyle w:val="IndexLink"/>
                <w:rtl w:val="true"/>
              </w:rPr>
              <w:tab/>
            </w:r>
            <w:r>
              <w:rPr>
                <w:rStyle w:val="IndexLink"/>
              </w:rPr>
              <w:t>179</w:t>
            </w:r>
          </w:hyperlink>
        </w:p>
        <w:p>
          <w:pPr>
            <w:pStyle w:val="Contents5"/>
            <w:tabs>
              <w:tab w:val="clear" w:pos="7892"/>
              <w:tab w:val="right" w:pos="9026" w:leader="dot"/>
            </w:tabs>
            <w:rPr/>
          </w:pPr>
          <w:hyperlink w:anchor="__RefHeading___Toc819148_1934241801">
            <w:r>
              <w:rPr>
                <w:webHidden/>
                <w:rStyle w:val="IndexLink"/>
                <w:rtl w:val="true"/>
              </w:rPr>
              <w:t>فصل في ذكر من فقد هذه الأمارات و أراد أن يصلي الجماعة</w:t>
            </w:r>
            <w:r>
              <w:rPr>
                <w:rStyle w:val="IndexLink"/>
                <w:rtl w:val="true"/>
              </w:rPr>
              <w:tab/>
            </w:r>
            <w:r>
              <w:rPr>
                <w:rStyle w:val="IndexLink"/>
              </w:rPr>
              <w:t>181</w:t>
            </w:r>
          </w:hyperlink>
        </w:p>
        <w:p>
          <w:pPr>
            <w:pStyle w:val="Contents5"/>
            <w:tabs>
              <w:tab w:val="clear" w:pos="7892"/>
              <w:tab w:val="right" w:pos="9026" w:leader="dot"/>
            </w:tabs>
            <w:rPr/>
          </w:pPr>
          <w:hyperlink w:anchor="__RefHeading___Toc819150_1934241801">
            <w:r>
              <w:rPr>
                <w:webHidden/>
                <w:rStyle w:val="IndexLink"/>
                <w:rtl w:val="true"/>
              </w:rPr>
              <w:t>فصل</w:t>
            </w:r>
            <w:r>
              <w:rPr>
                <w:rStyle w:val="IndexLink"/>
                <w:rtl w:val="true"/>
              </w:rPr>
              <w:tab/>
            </w:r>
            <w:r>
              <w:rPr>
                <w:rStyle w:val="IndexLink"/>
              </w:rPr>
              <w:t>181</w:t>
            </w:r>
          </w:hyperlink>
        </w:p>
        <w:p>
          <w:pPr>
            <w:pStyle w:val="Contents5"/>
            <w:tabs>
              <w:tab w:val="clear" w:pos="7892"/>
              <w:tab w:val="right" w:pos="9026" w:leader="dot"/>
            </w:tabs>
            <w:rPr/>
          </w:pPr>
          <w:hyperlink w:anchor="__RefHeading___Toc819152_1934241801">
            <w:r>
              <w:rPr>
                <w:webHidden/>
                <w:rStyle w:val="IndexLink"/>
                <w:rtl w:val="true"/>
              </w:rPr>
              <w:t>فصل في ذكر استقبال القبلة لمن يصلي علي الراحلة أو في السفينة أو في حال المسايفة و المطاردة</w:t>
            </w:r>
            <w:r>
              <w:rPr>
                <w:rStyle w:val="IndexLink"/>
                <w:rtl w:val="true"/>
              </w:rPr>
              <w:tab/>
            </w:r>
            <w:r>
              <w:rPr>
                <w:rStyle w:val="IndexLink"/>
              </w:rPr>
              <w:t>185</w:t>
            </w:r>
          </w:hyperlink>
        </w:p>
        <w:p>
          <w:pPr>
            <w:pStyle w:val="Contents5"/>
            <w:tabs>
              <w:tab w:val="clear" w:pos="7892"/>
              <w:tab w:val="right" w:pos="9026" w:leader="dot"/>
            </w:tabs>
            <w:rPr/>
          </w:pPr>
          <w:hyperlink w:anchor="__RefHeading___Toc819154_1934241801">
            <w:r>
              <w:rPr>
                <w:webHidden/>
                <w:rStyle w:val="IndexLink"/>
                <w:rtl w:val="true"/>
              </w:rPr>
              <w:t>فصل</w:t>
            </w:r>
            <w:r>
              <w:rPr>
                <w:rStyle w:val="IndexLink"/>
                <w:rtl w:val="true"/>
              </w:rPr>
              <w:tab/>
            </w:r>
            <w:r>
              <w:rPr>
                <w:rStyle w:val="IndexLink"/>
              </w:rPr>
              <w:t>185</w:t>
            </w:r>
          </w:hyperlink>
        </w:p>
        <w:p>
          <w:pPr>
            <w:pStyle w:val="Contents5"/>
            <w:tabs>
              <w:tab w:val="clear" w:pos="7892"/>
              <w:tab w:val="right" w:pos="9026" w:leader="dot"/>
            </w:tabs>
            <w:rPr/>
          </w:pPr>
          <w:hyperlink w:anchor="__RefHeading___Toc819156_1934241801">
            <w:r>
              <w:rPr>
                <w:webHidden/>
                <w:rStyle w:val="IndexLink"/>
                <w:rtl w:val="true"/>
              </w:rPr>
              <w:t>أقول</w:t>
            </w:r>
            <w:r>
              <w:rPr>
                <w:rStyle w:val="IndexLink"/>
                <w:rtl w:val="true"/>
              </w:rPr>
              <w:tab/>
            </w:r>
            <w:r>
              <w:rPr>
                <w:rStyle w:val="IndexLink"/>
              </w:rPr>
              <w:t>186</w:t>
            </w:r>
          </w:hyperlink>
        </w:p>
        <w:p>
          <w:pPr>
            <w:pStyle w:val="Contents5"/>
            <w:tabs>
              <w:tab w:val="clear" w:pos="7892"/>
              <w:tab w:val="right" w:pos="9026" w:leader="dot"/>
            </w:tabs>
            <w:rPr/>
          </w:pPr>
          <w:hyperlink w:anchor="__RefHeading___Toc819158_1934241801">
            <w:r>
              <w:rPr>
                <w:webHidden/>
                <w:rStyle w:val="IndexLink"/>
                <w:rtl w:val="true"/>
              </w:rPr>
              <w:t>مؤلف</w:t>
            </w:r>
            <w:r>
              <w:rPr>
                <w:rStyle w:val="IndexLink"/>
                <w:rtl w:val="true"/>
              </w:rPr>
              <w:tab/>
            </w:r>
            <w:r>
              <w:rPr>
                <w:rStyle w:val="IndexLink"/>
              </w:rPr>
              <w:t>186</w:t>
            </w:r>
          </w:hyperlink>
        </w:p>
        <w:p>
          <w:pPr>
            <w:pStyle w:val="Contents3"/>
            <w:tabs>
              <w:tab w:val="clear" w:pos="8459"/>
              <w:tab w:val="right" w:pos="9026" w:leader="dot"/>
            </w:tabs>
            <w:rPr/>
          </w:pPr>
          <w:hyperlink w:anchor="__RefHeading___Toc819160_1934241801">
            <w:r>
              <w:rPr>
                <w:webHidden/>
                <w:rStyle w:val="IndexLink"/>
                <w:rtl w:val="true"/>
              </w:rPr>
              <w:t xml:space="preserve">باب </w:t>
            </w:r>
            <w:r>
              <w:rPr>
                <w:rStyle w:val="IndexLink"/>
              </w:rPr>
              <w:t>11</w:t>
            </w:r>
            <w:r>
              <w:rPr>
                <w:rStyle w:val="IndexLink"/>
                <w:rtl w:val="true"/>
              </w:rPr>
              <w:t xml:space="preserve"> </w:t>
            </w:r>
            <w:r>
              <w:rPr>
                <w:rStyle w:val="IndexLink"/>
                <w:rtl w:val="true"/>
              </w:rPr>
              <w:t>وجوب الاستقرار في الصلاة</w:t>
            </w:r>
            <w:r>
              <w:rPr>
                <w:rStyle w:val="IndexLink"/>
                <w:rtl w:val="true"/>
              </w:rPr>
              <w:tab/>
            </w:r>
            <w:r>
              <w:rPr>
                <w:rStyle w:val="IndexLink"/>
              </w:rPr>
              <w:t>192</w:t>
            </w:r>
          </w:hyperlink>
        </w:p>
        <w:p>
          <w:pPr>
            <w:pStyle w:val="Contents4"/>
            <w:tabs>
              <w:tab w:val="clear" w:pos="8176"/>
              <w:tab w:val="right" w:pos="9026" w:leader="dot"/>
            </w:tabs>
            <w:rPr/>
          </w:pPr>
          <w:hyperlink w:anchor="__RefHeading___Toc819162_1934241801">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19164_1934241801">
            <w:r>
              <w:rPr>
                <w:webHidden/>
                <w:rStyle w:val="IndexLink"/>
                <w:rtl w:val="true"/>
              </w:rPr>
              <w:t>الأخبار</w:t>
            </w:r>
            <w:r>
              <w:rPr>
                <w:rStyle w:val="IndexLink"/>
                <w:rtl w:val="true"/>
              </w:rPr>
              <w:tab/>
            </w:r>
            <w:r>
              <w:rPr>
                <w:rStyle w:val="IndexLink"/>
              </w:rPr>
              <w:t>192</w:t>
            </w:r>
          </w:hyperlink>
        </w:p>
        <w:p>
          <w:pPr>
            <w:pStyle w:val="Contents5"/>
            <w:tabs>
              <w:tab w:val="clear" w:pos="7892"/>
              <w:tab w:val="right" w:pos="9026" w:leader="dot"/>
            </w:tabs>
            <w:rPr/>
          </w:pPr>
          <w:hyperlink w:anchor="__RefHeading___Toc819166_1934241801">
            <w:r>
              <w:rPr>
                <w:webHidden/>
                <w:rStyle w:val="IndexLink"/>
                <w:rtl w:val="true"/>
              </w:rPr>
              <w:t>«</w:t>
            </w:r>
            <w:r>
              <w:rPr>
                <w:rStyle w:val="IndexLink"/>
              </w:rPr>
              <w:t>1</w:t>
            </w:r>
            <w:r>
              <w:rPr>
                <w:rStyle w:val="IndexLink"/>
                <w:rtl w:val="true"/>
              </w:rPr>
              <w:t>»</w:t>
              <w:tab/>
            </w:r>
            <w:r>
              <w:rPr>
                <w:rStyle w:val="IndexLink"/>
              </w:rPr>
              <w:t>192</w:t>
            </w:r>
          </w:hyperlink>
        </w:p>
        <w:p>
          <w:pPr>
            <w:pStyle w:val="Contents3"/>
            <w:tabs>
              <w:tab w:val="clear" w:pos="8459"/>
              <w:tab w:val="right" w:pos="9026" w:leader="dot"/>
            </w:tabs>
            <w:rPr/>
          </w:pPr>
          <w:hyperlink w:anchor="__RefHeading___Toc819168_1934241801">
            <w:r>
              <w:rPr>
                <w:webHidden/>
                <w:rStyle w:val="IndexLink"/>
                <w:rtl w:val="true"/>
              </w:rPr>
              <w:t xml:space="preserve">باب یازدهم </w:t>
            </w:r>
            <w:r>
              <w:rPr>
                <w:rStyle w:val="IndexLink"/>
                <w:rtl w:val="true"/>
              </w:rPr>
              <w:t xml:space="preserve">: </w:t>
            </w:r>
            <w:r>
              <w:rPr>
                <w:rStyle w:val="IndexLink"/>
                <w:rtl w:val="true"/>
              </w:rPr>
              <w:t>وجوب استقرار در نماز، و نماز بر روی چهارپا و محمل، کشتی و طاق معلق و بر علف و خوراکی و امثال آن</w:t>
            </w:r>
            <w:r>
              <w:rPr>
                <w:rStyle w:val="IndexLink"/>
                <w:rtl w:val="true"/>
              </w:rPr>
              <w:tab/>
            </w:r>
            <w:r>
              <w:rPr>
                <w:rStyle w:val="IndexLink"/>
              </w:rPr>
              <w:t>192</w:t>
            </w:r>
          </w:hyperlink>
        </w:p>
        <w:p>
          <w:pPr>
            <w:pStyle w:val="Contents4"/>
            <w:tabs>
              <w:tab w:val="clear" w:pos="8176"/>
              <w:tab w:val="right" w:pos="9026" w:leader="dot"/>
            </w:tabs>
            <w:rPr/>
          </w:pPr>
          <w:hyperlink w:anchor="__RefHeading___Toc819170_1934241801">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19172_1934241801">
            <w:r>
              <w:rPr>
                <w:webHidden/>
                <w:rStyle w:val="IndexLink"/>
                <w:rtl w:val="true"/>
              </w:rPr>
              <w:t>روایات</w:t>
            </w:r>
            <w:r>
              <w:rPr>
                <w:rStyle w:val="IndexLink"/>
                <w:rtl w:val="true"/>
              </w:rPr>
              <w:tab/>
            </w:r>
            <w:r>
              <w:rPr>
                <w:rStyle w:val="IndexLink"/>
              </w:rPr>
              <w:t>192</w:t>
            </w:r>
          </w:hyperlink>
        </w:p>
        <w:p>
          <w:pPr>
            <w:pStyle w:val="Contents5"/>
            <w:tabs>
              <w:tab w:val="clear" w:pos="7892"/>
              <w:tab w:val="right" w:pos="9026" w:leader="dot"/>
            </w:tabs>
            <w:rPr/>
          </w:pPr>
          <w:hyperlink w:anchor="__RefHeading___Toc819174_1934241801">
            <w:r>
              <w:rPr>
                <w:webHidden/>
                <w:rStyle w:val="IndexLink"/>
                <w:rtl w:val="true"/>
              </w:rPr>
              <w:t xml:space="preserve">روایت </w:t>
            </w:r>
            <w:r>
              <w:rPr>
                <w:rStyle w:val="IndexLink"/>
              </w:rPr>
              <w:t>1</w:t>
            </w:r>
            <w:r>
              <w:rPr>
                <w:rStyle w:val="IndexLink"/>
                <w:rtl w:val="true"/>
              </w:rPr>
              <w:tab/>
            </w:r>
            <w:r>
              <w:rPr>
                <w:rStyle w:val="IndexLink"/>
              </w:rPr>
              <w:t>192</w:t>
            </w:r>
          </w:hyperlink>
        </w:p>
        <w:p>
          <w:pPr>
            <w:pStyle w:val="Contents5"/>
            <w:tabs>
              <w:tab w:val="clear" w:pos="7892"/>
              <w:tab w:val="right" w:pos="9026" w:leader="dot"/>
            </w:tabs>
            <w:rPr/>
          </w:pPr>
          <w:hyperlink w:anchor="__RefHeading___Toc819176_1934241801">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819178_1934241801">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819180_1934241801">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819182_1934241801">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819184_1934241801">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819186_1934241801">
            <w:r>
              <w:rPr>
                <w:webHidden/>
                <w:rStyle w:val="IndexLink"/>
                <w:rtl w:val="true"/>
              </w:rPr>
              <w:t xml:space="preserve">روایت </w:t>
            </w:r>
            <w:r>
              <w:rPr>
                <w:rStyle w:val="IndexLink"/>
              </w:rPr>
              <w:t>2</w:t>
            </w:r>
            <w:r>
              <w:rPr>
                <w:rStyle w:val="IndexLink"/>
                <w:rtl w:val="true"/>
              </w:rPr>
              <w:tab/>
            </w:r>
            <w:r>
              <w:rPr>
                <w:rStyle w:val="IndexLink"/>
              </w:rPr>
              <w:t>194</w:t>
            </w:r>
          </w:hyperlink>
        </w:p>
        <w:p>
          <w:pPr>
            <w:pStyle w:val="Contents5"/>
            <w:tabs>
              <w:tab w:val="clear" w:pos="7892"/>
              <w:tab w:val="right" w:pos="9026" w:leader="dot"/>
            </w:tabs>
            <w:rPr/>
          </w:pPr>
          <w:hyperlink w:anchor="__RefHeading___Toc819188_1934241801">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819190_1934241801">
            <w:r>
              <w:rPr>
                <w:webHidden/>
                <w:rStyle w:val="IndexLink"/>
                <w:rtl w:val="true"/>
              </w:rPr>
              <w:t xml:space="preserve">روایت </w:t>
            </w:r>
            <w:r>
              <w:rPr>
                <w:rStyle w:val="IndexLink"/>
              </w:rPr>
              <w:t>3</w:t>
            </w:r>
            <w:r>
              <w:rPr>
                <w:rStyle w:val="IndexLink"/>
                <w:rtl w:val="true"/>
              </w:rPr>
              <w:tab/>
            </w:r>
            <w:r>
              <w:rPr>
                <w:rStyle w:val="IndexLink"/>
              </w:rPr>
              <w:t>194</w:t>
            </w:r>
          </w:hyperlink>
        </w:p>
        <w:p>
          <w:pPr>
            <w:pStyle w:val="Contents5"/>
            <w:tabs>
              <w:tab w:val="clear" w:pos="7892"/>
              <w:tab w:val="right" w:pos="9026" w:leader="dot"/>
            </w:tabs>
            <w:rPr/>
          </w:pPr>
          <w:hyperlink w:anchor="__RefHeading___Toc819192_1934241801">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819194_1934241801">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819196_1934241801">
            <w:r>
              <w:rPr>
                <w:webHidden/>
                <w:rStyle w:val="IndexLink"/>
                <w:rtl w:val="true"/>
              </w:rPr>
              <w:t>أقول</w:t>
            </w:r>
            <w:r>
              <w:rPr>
                <w:rStyle w:val="IndexLink"/>
                <w:rtl w:val="true"/>
              </w:rPr>
              <w:tab/>
            </w:r>
            <w:r>
              <w:rPr>
                <w:rStyle w:val="IndexLink"/>
              </w:rPr>
              <w:t>195</w:t>
            </w:r>
          </w:hyperlink>
        </w:p>
        <w:p>
          <w:pPr>
            <w:pStyle w:val="Contents5"/>
            <w:tabs>
              <w:tab w:val="clear" w:pos="7892"/>
              <w:tab w:val="right" w:pos="9026" w:leader="dot"/>
            </w:tabs>
            <w:rPr/>
          </w:pPr>
          <w:hyperlink w:anchor="__RefHeading___Toc819198_1934241801">
            <w:r>
              <w:rPr>
                <w:webHidden/>
                <w:rStyle w:val="IndexLink"/>
                <w:rtl w:val="true"/>
              </w:rPr>
              <w:t xml:space="preserve">روایت </w:t>
            </w:r>
            <w:r>
              <w:rPr>
                <w:rStyle w:val="IndexLink"/>
              </w:rPr>
              <w:t>4</w:t>
            </w:r>
            <w:r>
              <w:rPr>
                <w:rStyle w:val="IndexLink"/>
                <w:rtl w:val="true"/>
              </w:rPr>
              <w:tab/>
            </w:r>
            <w:r>
              <w:rPr>
                <w:rStyle w:val="IndexLink"/>
              </w:rPr>
              <w:t>195</w:t>
            </w:r>
          </w:hyperlink>
        </w:p>
        <w:p>
          <w:pPr>
            <w:pStyle w:val="Contents5"/>
            <w:tabs>
              <w:tab w:val="clear" w:pos="7892"/>
              <w:tab w:val="right" w:pos="9026" w:leader="dot"/>
            </w:tabs>
            <w:rPr/>
          </w:pPr>
          <w:hyperlink w:anchor="__RefHeading___Toc819200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819202_1934241801">
            <w:r>
              <w:rPr>
                <w:webHidden/>
                <w:rStyle w:val="IndexLink"/>
                <w:rtl w:val="true"/>
              </w:rPr>
              <w:t>«</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819204_1934241801">
            <w:r>
              <w:rPr>
                <w:webHidden/>
                <w:rStyle w:val="IndexLink"/>
                <w:rtl w:val="true"/>
              </w:rPr>
              <w:t xml:space="preserve">روایت </w:t>
            </w:r>
            <w:r>
              <w:rPr>
                <w:rStyle w:val="IndexLink"/>
              </w:rPr>
              <w:t>5</w:t>
            </w:r>
            <w:r>
              <w:rPr>
                <w:rStyle w:val="IndexLink"/>
                <w:rtl w:val="true"/>
              </w:rPr>
              <w:tab/>
            </w:r>
            <w:r>
              <w:rPr>
                <w:rStyle w:val="IndexLink"/>
              </w:rPr>
              <w:t>197</w:t>
            </w:r>
          </w:hyperlink>
        </w:p>
        <w:p>
          <w:pPr>
            <w:pStyle w:val="Contents5"/>
            <w:tabs>
              <w:tab w:val="clear" w:pos="7892"/>
              <w:tab w:val="right" w:pos="9026" w:leader="dot"/>
            </w:tabs>
            <w:rPr/>
          </w:pPr>
          <w:hyperlink w:anchor="__RefHeading___Toc819206_1934241801">
            <w:r>
              <w:rPr>
                <w:webHidden/>
                <w:rStyle w:val="IndexLink"/>
                <w:rtl w:val="true"/>
              </w:rPr>
              <w:t>إيضاح</w:t>
            </w:r>
            <w:r>
              <w:rPr>
                <w:rStyle w:val="IndexLink"/>
                <w:rtl w:val="true"/>
              </w:rPr>
              <w:tab/>
            </w:r>
            <w:r>
              <w:rPr>
                <w:rStyle w:val="IndexLink"/>
              </w:rPr>
              <w:t>199</w:t>
            </w:r>
          </w:hyperlink>
        </w:p>
        <w:p>
          <w:pPr>
            <w:pStyle w:val="Contents5"/>
            <w:tabs>
              <w:tab w:val="clear" w:pos="7892"/>
              <w:tab w:val="right" w:pos="9026" w:leader="dot"/>
            </w:tabs>
            <w:rPr/>
          </w:pPr>
          <w:hyperlink w:anchor="__RefHeading___Toc819208_1934241801">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819210_1934241801">
            <w:r>
              <w:rPr>
                <w:webHidden/>
                <w:rStyle w:val="IndexLink"/>
                <w:rtl w:val="true"/>
              </w:rPr>
              <w:t>«</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819212_1934241801">
            <w:r>
              <w:rPr>
                <w:webHidden/>
                <w:rStyle w:val="IndexLink"/>
                <w:rtl w:val="true"/>
              </w:rPr>
              <w:t xml:space="preserve">روایت </w:t>
            </w:r>
            <w:r>
              <w:rPr>
                <w:rStyle w:val="IndexLink"/>
              </w:rPr>
              <w:t>6</w:t>
            </w:r>
            <w:r>
              <w:rPr>
                <w:rStyle w:val="IndexLink"/>
                <w:rtl w:val="true"/>
              </w:rPr>
              <w:tab/>
            </w:r>
            <w:r>
              <w:rPr>
                <w:rStyle w:val="IndexLink"/>
              </w:rPr>
              <w:t>202</w:t>
            </w:r>
          </w:hyperlink>
        </w:p>
        <w:p>
          <w:pPr>
            <w:pStyle w:val="Contents5"/>
            <w:tabs>
              <w:tab w:val="clear" w:pos="7892"/>
              <w:tab w:val="right" w:pos="9026" w:leader="dot"/>
            </w:tabs>
            <w:rPr/>
          </w:pPr>
          <w:hyperlink w:anchor="__RefHeading___Toc819214_1934241801">
            <w:r>
              <w:rPr>
                <w:webHidden/>
                <w:rStyle w:val="IndexLink"/>
                <w:rtl w:val="true"/>
              </w:rPr>
              <w:t>«</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819216_1934241801">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819218_1934241801">
            <w:r>
              <w:rPr>
                <w:webHidden/>
                <w:rStyle w:val="IndexLink"/>
                <w:rtl w:val="true"/>
              </w:rPr>
              <w:t>«</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819220_1934241801">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819222_1934241801">
            <w:r>
              <w:rPr>
                <w:webHidden/>
                <w:rStyle w:val="IndexLink"/>
                <w:rtl w:val="true"/>
              </w:rPr>
              <w:t>«</w:t>
            </w:r>
            <w:r>
              <w:rPr>
                <w:rStyle w:val="IndexLink"/>
              </w:rPr>
              <w:t>10</w:t>
            </w:r>
            <w:r>
              <w:rPr>
                <w:rStyle w:val="IndexLink"/>
                <w:rtl w:val="true"/>
              </w:rPr>
              <w:t>»</w:t>
              <w:tab/>
            </w:r>
            <w:r>
              <w:rPr>
                <w:rStyle w:val="IndexLink"/>
              </w:rPr>
              <w:t>203</w:t>
            </w:r>
          </w:hyperlink>
        </w:p>
        <w:p>
          <w:pPr>
            <w:pStyle w:val="Contents5"/>
            <w:tabs>
              <w:tab w:val="clear" w:pos="7892"/>
              <w:tab w:val="right" w:pos="9026" w:leader="dot"/>
            </w:tabs>
            <w:rPr/>
          </w:pPr>
          <w:hyperlink w:anchor="__RefHeading___Toc819224_1934241801">
            <w:r>
              <w:rPr>
                <w:webHidden/>
                <w:rStyle w:val="IndexLink"/>
                <w:rtl w:val="true"/>
              </w:rPr>
              <w:t xml:space="preserve">روایت </w:t>
            </w:r>
            <w:r>
              <w:rPr>
                <w:rStyle w:val="IndexLink"/>
              </w:rPr>
              <w:t>7</w:t>
            </w:r>
            <w:r>
              <w:rPr>
                <w:rStyle w:val="IndexLink"/>
                <w:rtl w:val="true"/>
              </w:rPr>
              <w:tab/>
            </w:r>
            <w:r>
              <w:rPr>
                <w:rStyle w:val="IndexLink"/>
              </w:rPr>
              <w:t>203</w:t>
            </w:r>
          </w:hyperlink>
        </w:p>
        <w:p>
          <w:pPr>
            <w:pStyle w:val="Contents5"/>
            <w:tabs>
              <w:tab w:val="clear" w:pos="7892"/>
              <w:tab w:val="right" w:pos="9026" w:leader="dot"/>
            </w:tabs>
            <w:rPr/>
          </w:pPr>
          <w:hyperlink w:anchor="__RefHeading___Toc819226_1934241801">
            <w:r>
              <w:rPr>
                <w:webHidden/>
                <w:rStyle w:val="IndexLink"/>
                <w:rtl w:val="true"/>
              </w:rPr>
              <w:t xml:space="preserve">روایت </w:t>
            </w:r>
            <w:r>
              <w:rPr>
                <w:rStyle w:val="IndexLink"/>
              </w:rPr>
              <w:t>8</w:t>
            </w:r>
            <w:r>
              <w:rPr>
                <w:rStyle w:val="IndexLink"/>
                <w:rtl w:val="true"/>
              </w:rPr>
              <w:tab/>
            </w:r>
            <w:r>
              <w:rPr>
                <w:rStyle w:val="IndexLink"/>
              </w:rPr>
              <w:t>204</w:t>
            </w:r>
          </w:hyperlink>
        </w:p>
        <w:p>
          <w:pPr>
            <w:pStyle w:val="Contents5"/>
            <w:tabs>
              <w:tab w:val="clear" w:pos="7892"/>
              <w:tab w:val="right" w:pos="9026" w:leader="dot"/>
            </w:tabs>
            <w:rPr/>
          </w:pPr>
          <w:hyperlink w:anchor="__RefHeading___Toc819228_1934241801">
            <w:r>
              <w:rPr>
                <w:webHidden/>
                <w:rStyle w:val="IndexLink"/>
                <w:rtl w:val="true"/>
              </w:rPr>
              <w:t xml:space="preserve">روایت </w:t>
            </w:r>
            <w:r>
              <w:rPr>
                <w:rStyle w:val="IndexLink"/>
              </w:rPr>
              <w:t>9</w:t>
            </w:r>
            <w:r>
              <w:rPr>
                <w:rStyle w:val="IndexLink"/>
                <w:rtl w:val="true"/>
              </w:rPr>
              <w:tab/>
            </w:r>
            <w:r>
              <w:rPr>
                <w:rStyle w:val="IndexLink"/>
              </w:rPr>
              <w:t>204</w:t>
            </w:r>
          </w:hyperlink>
        </w:p>
        <w:p>
          <w:pPr>
            <w:pStyle w:val="Contents5"/>
            <w:tabs>
              <w:tab w:val="clear" w:pos="7892"/>
              <w:tab w:val="right" w:pos="9026" w:leader="dot"/>
            </w:tabs>
            <w:rPr/>
          </w:pPr>
          <w:hyperlink w:anchor="__RefHeading___Toc819230_1934241801">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819232_1934241801">
            <w:r>
              <w:rPr>
                <w:webHidden/>
                <w:rStyle w:val="IndexLink"/>
                <w:rtl w:val="true"/>
              </w:rPr>
              <w:t xml:space="preserve">روایت </w:t>
            </w:r>
            <w:r>
              <w:rPr>
                <w:rStyle w:val="IndexLink"/>
              </w:rPr>
              <w:t>10</w:t>
            </w:r>
            <w:r>
              <w:rPr>
                <w:rStyle w:val="IndexLink"/>
                <w:rtl w:val="true"/>
              </w:rPr>
              <w:tab/>
            </w:r>
            <w:r>
              <w:rPr>
                <w:rStyle w:val="IndexLink"/>
              </w:rPr>
              <w:t>204</w:t>
            </w:r>
          </w:hyperlink>
        </w:p>
        <w:p>
          <w:pPr>
            <w:pStyle w:val="Contents5"/>
            <w:tabs>
              <w:tab w:val="clear" w:pos="7892"/>
              <w:tab w:val="right" w:pos="9026" w:leader="dot"/>
            </w:tabs>
            <w:rPr/>
          </w:pPr>
          <w:hyperlink w:anchor="__RefHeading___Toc819234_1934241801">
            <w:r>
              <w:rPr>
                <w:webHidden/>
                <w:rStyle w:val="IndexLink"/>
                <w:rtl w:val="true"/>
              </w:rPr>
              <w:t>«</w:t>
            </w:r>
            <w:r>
              <w:rPr>
                <w:rStyle w:val="IndexLink"/>
              </w:rPr>
              <w:t>11</w:t>
            </w:r>
            <w:r>
              <w:rPr>
                <w:rStyle w:val="IndexLink"/>
                <w:rtl w:val="true"/>
              </w:rPr>
              <w:t>»</w:t>
              <w:tab/>
            </w:r>
            <w:r>
              <w:rPr>
                <w:rStyle w:val="IndexLink"/>
              </w:rPr>
              <w:t>205</w:t>
            </w:r>
          </w:hyperlink>
        </w:p>
        <w:p>
          <w:pPr>
            <w:pStyle w:val="Contents5"/>
            <w:tabs>
              <w:tab w:val="clear" w:pos="7892"/>
              <w:tab w:val="right" w:pos="9026" w:leader="dot"/>
            </w:tabs>
            <w:rPr/>
          </w:pPr>
          <w:hyperlink w:anchor="__RefHeading___Toc819236_1934241801">
            <w:r>
              <w:rPr>
                <w:webHidden/>
                <w:rStyle w:val="IndexLink"/>
                <w:rtl w:val="true"/>
              </w:rPr>
              <w:t>«</w:t>
            </w:r>
            <w:r>
              <w:rPr>
                <w:rStyle w:val="IndexLink"/>
              </w:rPr>
              <w:t>12</w:t>
            </w:r>
            <w:r>
              <w:rPr>
                <w:rStyle w:val="IndexLink"/>
                <w:rtl w:val="true"/>
              </w:rPr>
              <w:t>»</w:t>
              <w:tab/>
            </w:r>
            <w:r>
              <w:rPr>
                <w:rStyle w:val="IndexLink"/>
              </w:rPr>
              <w:t>205</w:t>
            </w:r>
          </w:hyperlink>
        </w:p>
        <w:p>
          <w:pPr>
            <w:pStyle w:val="Contents5"/>
            <w:tabs>
              <w:tab w:val="clear" w:pos="7892"/>
              <w:tab w:val="right" w:pos="9026" w:leader="dot"/>
            </w:tabs>
            <w:rPr/>
          </w:pPr>
          <w:hyperlink w:anchor="__RefHeading___Toc819238_1934241801">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819240_1934241801">
            <w:r>
              <w:rPr>
                <w:webHidden/>
                <w:rStyle w:val="IndexLink"/>
                <w:rtl w:val="true"/>
              </w:rPr>
              <w:t>«</w:t>
            </w:r>
            <w:r>
              <w:rPr>
                <w:rStyle w:val="IndexLink"/>
              </w:rPr>
              <w:t>13</w:t>
            </w:r>
            <w:r>
              <w:rPr>
                <w:rStyle w:val="IndexLink"/>
                <w:rtl w:val="true"/>
              </w:rPr>
              <w:t>»</w:t>
              <w:tab/>
            </w:r>
            <w:r>
              <w:rPr>
                <w:rStyle w:val="IndexLink"/>
              </w:rPr>
              <w:t>205</w:t>
            </w:r>
          </w:hyperlink>
        </w:p>
        <w:p>
          <w:pPr>
            <w:pStyle w:val="Contents5"/>
            <w:tabs>
              <w:tab w:val="clear" w:pos="7892"/>
              <w:tab w:val="right" w:pos="9026" w:leader="dot"/>
            </w:tabs>
            <w:rPr/>
          </w:pPr>
          <w:hyperlink w:anchor="__RefHeading___Toc819242_1934241801">
            <w:r>
              <w:rPr>
                <w:webHidden/>
                <w:rStyle w:val="IndexLink"/>
                <w:rtl w:val="true"/>
              </w:rPr>
              <w:t xml:space="preserve">روایت </w:t>
            </w:r>
            <w:r>
              <w:rPr>
                <w:rStyle w:val="IndexLink"/>
              </w:rPr>
              <w:t>11</w:t>
            </w:r>
            <w:r>
              <w:rPr>
                <w:rStyle w:val="IndexLink"/>
                <w:rtl w:val="true"/>
              </w:rPr>
              <w:tab/>
            </w:r>
            <w:r>
              <w:rPr>
                <w:rStyle w:val="IndexLink"/>
              </w:rPr>
              <w:t>205</w:t>
            </w:r>
          </w:hyperlink>
        </w:p>
        <w:p>
          <w:pPr>
            <w:pStyle w:val="Contents5"/>
            <w:tabs>
              <w:tab w:val="clear" w:pos="7892"/>
              <w:tab w:val="right" w:pos="9026" w:leader="dot"/>
            </w:tabs>
            <w:rPr/>
          </w:pPr>
          <w:hyperlink w:anchor="__RefHeading___Toc819244_1934241801">
            <w:r>
              <w:rPr>
                <w:webHidden/>
                <w:rStyle w:val="IndexLink"/>
                <w:rtl w:val="true"/>
              </w:rPr>
              <w:t xml:space="preserve">روایت </w:t>
            </w:r>
            <w:r>
              <w:rPr>
                <w:rStyle w:val="IndexLink"/>
              </w:rPr>
              <w:t>12</w:t>
            </w:r>
            <w:r>
              <w:rPr>
                <w:rStyle w:val="IndexLink"/>
                <w:rtl w:val="true"/>
              </w:rPr>
              <w:tab/>
            </w:r>
            <w:r>
              <w:rPr>
                <w:rStyle w:val="IndexLink"/>
              </w:rPr>
              <w:t>206</w:t>
            </w:r>
          </w:hyperlink>
        </w:p>
        <w:p>
          <w:pPr>
            <w:pStyle w:val="Contents5"/>
            <w:tabs>
              <w:tab w:val="clear" w:pos="7892"/>
              <w:tab w:val="right" w:pos="9026" w:leader="dot"/>
            </w:tabs>
            <w:rPr/>
          </w:pPr>
          <w:hyperlink w:anchor="__RefHeading___Toc819246_1934241801">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819248_1934241801">
            <w:r>
              <w:rPr>
                <w:webHidden/>
                <w:rStyle w:val="IndexLink"/>
                <w:rtl w:val="true"/>
              </w:rPr>
              <w:t xml:space="preserve">روایت </w:t>
            </w:r>
            <w:r>
              <w:rPr>
                <w:rStyle w:val="IndexLink"/>
              </w:rPr>
              <w:t>13</w:t>
            </w:r>
            <w:r>
              <w:rPr>
                <w:rStyle w:val="IndexLink"/>
                <w:rtl w:val="true"/>
              </w:rPr>
              <w:tab/>
            </w:r>
            <w:r>
              <w:rPr>
                <w:rStyle w:val="IndexLink"/>
              </w:rPr>
              <w:t>206</w:t>
            </w:r>
          </w:hyperlink>
        </w:p>
        <w:p>
          <w:pPr>
            <w:pStyle w:val="Contents5"/>
            <w:tabs>
              <w:tab w:val="clear" w:pos="7892"/>
              <w:tab w:val="right" w:pos="9026" w:leader="dot"/>
            </w:tabs>
            <w:rPr/>
          </w:pPr>
          <w:hyperlink w:anchor="__RefHeading___Toc819250_1934241801">
            <w:r>
              <w:rPr>
                <w:webHidden/>
                <w:rStyle w:val="IndexLink"/>
                <w:rtl w:val="true"/>
              </w:rPr>
              <w:t>بيان</w:t>
            </w:r>
            <w:r>
              <w:rPr>
                <w:rStyle w:val="IndexLink"/>
                <w:rtl w:val="true"/>
              </w:rPr>
              <w:tab/>
            </w:r>
            <w:r>
              <w:rPr>
                <w:rStyle w:val="IndexLink"/>
              </w:rPr>
              <w:t>207</w:t>
            </w:r>
          </w:hyperlink>
        </w:p>
        <w:p>
          <w:pPr>
            <w:pStyle w:val="Contents5"/>
            <w:tabs>
              <w:tab w:val="clear" w:pos="7892"/>
              <w:tab w:val="right" w:pos="9026" w:leader="dot"/>
            </w:tabs>
            <w:rPr/>
          </w:pPr>
          <w:hyperlink w:anchor="__RefHeading___Toc819252_1934241801">
            <w:r>
              <w:rPr>
                <w:webHidden/>
                <w:rStyle w:val="IndexLink"/>
                <w:rtl w:val="true"/>
              </w:rPr>
              <w:t>«</w:t>
            </w:r>
            <w:r>
              <w:rPr>
                <w:rStyle w:val="IndexLink"/>
              </w:rPr>
              <w:t>14</w:t>
            </w:r>
            <w:r>
              <w:rPr>
                <w:rStyle w:val="IndexLink"/>
                <w:rtl w:val="true"/>
              </w:rPr>
              <w:t>»</w:t>
              <w:tab/>
            </w:r>
            <w:r>
              <w:rPr>
                <w:rStyle w:val="IndexLink"/>
              </w:rPr>
              <w:t>207</w:t>
            </w:r>
          </w:hyperlink>
        </w:p>
        <w:p>
          <w:pPr>
            <w:pStyle w:val="Contents5"/>
            <w:tabs>
              <w:tab w:val="clear" w:pos="7892"/>
              <w:tab w:val="right" w:pos="9026" w:leader="dot"/>
            </w:tabs>
            <w:rPr/>
          </w:pPr>
          <w:hyperlink w:anchor="__RefHeading___Toc819254_1934241801">
            <w:r>
              <w:rPr>
                <w:webHidden/>
                <w:rStyle w:val="IndexLink"/>
                <w:rtl w:val="true"/>
              </w:rPr>
              <w:t>«</w:t>
            </w:r>
            <w:r>
              <w:rPr>
                <w:rStyle w:val="IndexLink"/>
              </w:rPr>
              <w:t>15</w:t>
            </w:r>
            <w:r>
              <w:rPr>
                <w:rStyle w:val="IndexLink"/>
                <w:rtl w:val="true"/>
              </w:rPr>
              <w:t>»</w:t>
              <w:tab/>
            </w:r>
            <w:r>
              <w:rPr>
                <w:rStyle w:val="IndexLink"/>
              </w:rPr>
              <w:t>207</w:t>
            </w:r>
          </w:hyperlink>
        </w:p>
        <w:p>
          <w:pPr>
            <w:pStyle w:val="Contents5"/>
            <w:tabs>
              <w:tab w:val="clear" w:pos="7892"/>
              <w:tab w:val="right" w:pos="9026" w:leader="dot"/>
            </w:tabs>
            <w:rPr/>
          </w:pPr>
          <w:hyperlink w:anchor="__RefHeading___Toc819256_1934241801">
            <w:r>
              <w:rPr>
                <w:webHidden/>
                <w:rStyle w:val="IndexLink"/>
                <w:rtl w:val="true"/>
              </w:rPr>
              <w:t>«</w:t>
            </w:r>
            <w:r>
              <w:rPr>
                <w:rStyle w:val="IndexLink"/>
              </w:rPr>
              <w:t>16</w:t>
            </w:r>
            <w:r>
              <w:rPr>
                <w:rStyle w:val="IndexLink"/>
                <w:rtl w:val="true"/>
              </w:rPr>
              <w:t>»</w:t>
              <w:tab/>
            </w:r>
            <w:r>
              <w:rPr>
                <w:rStyle w:val="IndexLink"/>
              </w:rPr>
              <w:t>207</w:t>
            </w:r>
          </w:hyperlink>
        </w:p>
        <w:p>
          <w:pPr>
            <w:pStyle w:val="Contents5"/>
            <w:tabs>
              <w:tab w:val="clear" w:pos="7892"/>
              <w:tab w:val="right" w:pos="9026" w:leader="dot"/>
            </w:tabs>
            <w:rPr/>
          </w:pPr>
          <w:hyperlink w:anchor="__RefHeading___Toc819258_1934241801">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819260_1934241801">
            <w:r>
              <w:rPr>
                <w:webHidden/>
                <w:rStyle w:val="IndexLink"/>
                <w:rtl w:val="true"/>
              </w:rPr>
              <w:t xml:space="preserve">روایت </w:t>
            </w:r>
            <w:r>
              <w:rPr>
                <w:rStyle w:val="IndexLink"/>
              </w:rPr>
              <w:t>14</w:t>
            </w:r>
            <w:r>
              <w:rPr>
                <w:rStyle w:val="IndexLink"/>
                <w:rtl w:val="true"/>
              </w:rPr>
              <w:tab/>
            </w:r>
            <w:r>
              <w:rPr>
                <w:rStyle w:val="IndexLink"/>
              </w:rPr>
              <w:t>207</w:t>
            </w:r>
          </w:hyperlink>
        </w:p>
        <w:p>
          <w:pPr>
            <w:pStyle w:val="Contents5"/>
            <w:tabs>
              <w:tab w:val="clear" w:pos="7892"/>
              <w:tab w:val="right" w:pos="9026" w:leader="dot"/>
            </w:tabs>
            <w:rPr/>
          </w:pPr>
          <w:hyperlink w:anchor="__RefHeading___Toc819262_1934241801">
            <w:r>
              <w:rPr>
                <w:webHidden/>
                <w:rStyle w:val="IndexLink"/>
                <w:rtl w:val="true"/>
              </w:rPr>
              <w:t xml:space="preserve">روایت </w:t>
            </w:r>
            <w:r>
              <w:rPr>
                <w:rStyle w:val="IndexLink"/>
              </w:rPr>
              <w:t>15</w:t>
            </w:r>
            <w:r>
              <w:rPr>
                <w:rStyle w:val="IndexLink"/>
                <w:rtl w:val="true"/>
              </w:rPr>
              <w:tab/>
            </w:r>
            <w:r>
              <w:rPr>
                <w:rStyle w:val="IndexLink"/>
              </w:rPr>
              <w:t>208</w:t>
            </w:r>
          </w:hyperlink>
        </w:p>
        <w:p>
          <w:pPr>
            <w:pStyle w:val="Contents5"/>
            <w:tabs>
              <w:tab w:val="clear" w:pos="7892"/>
              <w:tab w:val="right" w:pos="9026" w:leader="dot"/>
            </w:tabs>
            <w:rPr/>
          </w:pPr>
          <w:hyperlink w:anchor="__RefHeading___Toc819264_1934241801">
            <w:r>
              <w:rPr>
                <w:webHidden/>
                <w:rStyle w:val="IndexLink"/>
                <w:rtl w:val="true"/>
              </w:rPr>
              <w:t xml:space="preserve">روایت </w:t>
            </w:r>
            <w:r>
              <w:rPr>
                <w:rStyle w:val="IndexLink"/>
              </w:rPr>
              <w:t>16</w:t>
            </w:r>
            <w:r>
              <w:rPr>
                <w:rStyle w:val="IndexLink"/>
                <w:rtl w:val="true"/>
              </w:rPr>
              <w:tab/>
            </w:r>
            <w:r>
              <w:rPr>
                <w:rStyle w:val="IndexLink"/>
              </w:rPr>
              <w:t>208</w:t>
            </w:r>
          </w:hyperlink>
        </w:p>
        <w:p>
          <w:pPr>
            <w:pStyle w:val="Contents5"/>
            <w:tabs>
              <w:tab w:val="clear" w:pos="7892"/>
              <w:tab w:val="right" w:pos="9026" w:leader="dot"/>
            </w:tabs>
            <w:rPr/>
          </w:pPr>
          <w:hyperlink w:anchor="__RefHeading___Toc819266_1934241801">
            <w:r>
              <w:rPr>
                <w:webHidden/>
                <w:rStyle w:val="IndexLink"/>
                <w:rtl w:val="true"/>
              </w:rPr>
              <w:t>«</w:t>
            </w:r>
            <w:r>
              <w:rPr>
                <w:rStyle w:val="IndexLink"/>
              </w:rPr>
              <w:t>17</w:t>
            </w:r>
            <w:r>
              <w:rPr>
                <w:rStyle w:val="IndexLink"/>
                <w:rtl w:val="true"/>
              </w:rPr>
              <w:t>»</w:t>
              <w:tab/>
            </w:r>
            <w:r>
              <w:rPr>
                <w:rStyle w:val="IndexLink"/>
              </w:rPr>
              <w:t>209</w:t>
            </w:r>
          </w:hyperlink>
        </w:p>
        <w:p>
          <w:pPr>
            <w:pStyle w:val="Contents5"/>
            <w:tabs>
              <w:tab w:val="clear" w:pos="7892"/>
              <w:tab w:val="right" w:pos="9026" w:leader="dot"/>
            </w:tabs>
            <w:rPr/>
          </w:pPr>
          <w:hyperlink w:anchor="__RefHeading___Toc819268_1934241801">
            <w:r>
              <w:rPr>
                <w:webHidden/>
                <w:rStyle w:val="IndexLink"/>
                <w:rtl w:val="true"/>
              </w:rPr>
              <w:t xml:space="preserve">روایت </w:t>
            </w:r>
            <w:r>
              <w:rPr>
                <w:rStyle w:val="IndexLink"/>
              </w:rPr>
              <w:t>17</w:t>
            </w:r>
            <w:r>
              <w:rPr>
                <w:rStyle w:val="IndexLink"/>
                <w:rtl w:val="true"/>
              </w:rPr>
              <w:tab/>
            </w:r>
            <w:r>
              <w:rPr>
                <w:rStyle w:val="IndexLink"/>
              </w:rPr>
              <w:t>209</w:t>
            </w:r>
          </w:hyperlink>
        </w:p>
        <w:p>
          <w:pPr>
            <w:pStyle w:val="Contents5"/>
            <w:tabs>
              <w:tab w:val="clear" w:pos="7892"/>
              <w:tab w:val="right" w:pos="9026" w:leader="dot"/>
            </w:tabs>
            <w:rPr/>
          </w:pPr>
          <w:hyperlink w:anchor="__RefHeading___Toc819270_1934241801">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819272_1934241801">
            <w:r>
              <w:rPr>
                <w:webHidden/>
                <w:rStyle w:val="IndexLink"/>
                <w:rtl w:val="true"/>
              </w:rPr>
              <w:t>«</w:t>
            </w:r>
            <w:r>
              <w:rPr>
                <w:rStyle w:val="IndexLink"/>
              </w:rPr>
              <w:t>19</w:t>
            </w:r>
            <w:r>
              <w:rPr>
                <w:rStyle w:val="IndexLink"/>
                <w:rtl w:val="true"/>
              </w:rPr>
              <w:t>»</w:t>
              <w:tab/>
            </w:r>
            <w:r>
              <w:rPr>
                <w:rStyle w:val="IndexLink"/>
              </w:rPr>
              <w:t>211</w:t>
            </w:r>
          </w:hyperlink>
        </w:p>
        <w:p>
          <w:pPr>
            <w:pStyle w:val="Contents5"/>
            <w:tabs>
              <w:tab w:val="clear" w:pos="7892"/>
              <w:tab w:val="right" w:pos="9026" w:leader="dot"/>
            </w:tabs>
            <w:rPr/>
          </w:pPr>
          <w:hyperlink w:anchor="__RefHeading___Toc819274_1934241801">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819276_1934241801">
            <w:r>
              <w:rPr>
                <w:webHidden/>
                <w:rStyle w:val="IndexLink"/>
                <w:rtl w:val="true"/>
              </w:rPr>
              <w:t>«</w:t>
            </w:r>
            <w:r>
              <w:rPr>
                <w:rStyle w:val="IndexLink"/>
              </w:rPr>
              <w:t>20</w:t>
            </w:r>
            <w:r>
              <w:rPr>
                <w:rStyle w:val="IndexLink"/>
                <w:rtl w:val="true"/>
              </w:rPr>
              <w:t>»</w:t>
              <w:tab/>
            </w:r>
            <w:r>
              <w:rPr>
                <w:rStyle w:val="IndexLink"/>
              </w:rPr>
              <w:t>211</w:t>
            </w:r>
          </w:hyperlink>
        </w:p>
        <w:p>
          <w:pPr>
            <w:pStyle w:val="Contents5"/>
            <w:tabs>
              <w:tab w:val="clear" w:pos="7892"/>
              <w:tab w:val="right" w:pos="9026" w:leader="dot"/>
            </w:tabs>
            <w:rPr/>
          </w:pPr>
          <w:hyperlink w:anchor="__RefHeading___Toc819278_1934241801">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819280_1934241801">
            <w:r>
              <w:rPr>
                <w:webHidden/>
                <w:rStyle w:val="IndexLink"/>
                <w:rtl w:val="true"/>
              </w:rPr>
              <w:t>أقول</w:t>
            </w:r>
            <w:r>
              <w:rPr>
                <w:rStyle w:val="IndexLink"/>
                <w:rtl w:val="true"/>
              </w:rPr>
              <w:tab/>
            </w:r>
            <w:r>
              <w:rPr>
                <w:rStyle w:val="IndexLink"/>
              </w:rPr>
              <w:t>211</w:t>
            </w:r>
          </w:hyperlink>
        </w:p>
        <w:p>
          <w:pPr>
            <w:pStyle w:val="Contents5"/>
            <w:tabs>
              <w:tab w:val="clear" w:pos="7892"/>
              <w:tab w:val="right" w:pos="9026" w:leader="dot"/>
            </w:tabs>
            <w:rPr/>
          </w:pPr>
          <w:hyperlink w:anchor="__RefHeading___Toc819282_1934241801">
            <w:r>
              <w:rPr>
                <w:webHidden/>
                <w:rStyle w:val="IndexLink"/>
                <w:rtl w:val="true"/>
              </w:rPr>
              <w:t xml:space="preserve">روایت </w:t>
            </w:r>
            <w:r>
              <w:rPr>
                <w:rStyle w:val="IndexLink"/>
              </w:rPr>
              <w:t>18</w:t>
            </w:r>
            <w:r>
              <w:rPr>
                <w:rStyle w:val="IndexLink"/>
                <w:rtl w:val="true"/>
              </w:rPr>
              <w:tab/>
            </w:r>
            <w:r>
              <w:rPr>
                <w:rStyle w:val="IndexLink"/>
              </w:rPr>
              <w:t>211</w:t>
            </w:r>
          </w:hyperlink>
        </w:p>
        <w:p>
          <w:pPr>
            <w:pStyle w:val="Contents5"/>
            <w:tabs>
              <w:tab w:val="clear" w:pos="7892"/>
              <w:tab w:val="right" w:pos="9026" w:leader="dot"/>
            </w:tabs>
            <w:rPr/>
          </w:pPr>
          <w:hyperlink w:anchor="__RefHeading___Toc819284_1934241801">
            <w:r>
              <w:rPr>
                <w:webHidden/>
                <w:rStyle w:val="IndexLink"/>
                <w:rtl w:val="true"/>
              </w:rPr>
              <w:t xml:space="preserve">روایت </w:t>
            </w:r>
            <w:r>
              <w:rPr>
                <w:rStyle w:val="IndexLink"/>
              </w:rPr>
              <w:t>19</w:t>
            </w:r>
            <w:r>
              <w:rPr>
                <w:rStyle w:val="IndexLink"/>
                <w:rtl w:val="true"/>
              </w:rPr>
              <w:tab/>
            </w:r>
            <w:r>
              <w:rPr>
                <w:rStyle w:val="IndexLink"/>
              </w:rPr>
              <w:t>211</w:t>
            </w:r>
          </w:hyperlink>
        </w:p>
        <w:p>
          <w:pPr>
            <w:pStyle w:val="Contents5"/>
            <w:tabs>
              <w:tab w:val="clear" w:pos="7892"/>
              <w:tab w:val="right" w:pos="9026" w:leader="dot"/>
            </w:tabs>
            <w:rPr/>
          </w:pPr>
          <w:hyperlink w:anchor="__RefHeading___Toc819286_1934241801">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819288_1934241801">
            <w:r>
              <w:rPr>
                <w:webHidden/>
                <w:rStyle w:val="IndexLink"/>
                <w:rtl w:val="true"/>
              </w:rPr>
              <w:t xml:space="preserve">روایت </w:t>
            </w:r>
            <w:r>
              <w:rPr>
                <w:rStyle w:val="IndexLink"/>
              </w:rPr>
              <w:t>20</w:t>
            </w:r>
            <w:r>
              <w:rPr>
                <w:rStyle w:val="IndexLink"/>
                <w:rtl w:val="true"/>
              </w:rPr>
              <w:tab/>
            </w:r>
            <w:r>
              <w:rPr>
                <w:rStyle w:val="IndexLink"/>
              </w:rPr>
              <w:t>211</w:t>
            </w:r>
          </w:hyperlink>
        </w:p>
        <w:p>
          <w:pPr>
            <w:pStyle w:val="Contents5"/>
            <w:tabs>
              <w:tab w:val="clear" w:pos="7892"/>
              <w:tab w:val="right" w:pos="9026" w:leader="dot"/>
            </w:tabs>
            <w:rPr/>
          </w:pPr>
          <w:hyperlink w:anchor="__RefHeading___Toc819290_1934241801">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819292_1934241801">
            <w:r>
              <w:rPr>
                <w:webHidden/>
                <w:rStyle w:val="IndexLink"/>
                <w:rtl w:val="true"/>
              </w:rPr>
              <w:t>أقول</w:t>
            </w:r>
            <w:r>
              <w:rPr>
                <w:rStyle w:val="IndexLink"/>
                <w:rtl w:val="true"/>
              </w:rPr>
              <w:tab/>
            </w:r>
            <w:r>
              <w:rPr>
                <w:rStyle w:val="IndexLink"/>
              </w:rPr>
              <w:t>212</w:t>
            </w:r>
          </w:hyperlink>
        </w:p>
        <w:p>
          <w:pPr>
            <w:pStyle w:val="Contents3"/>
            <w:tabs>
              <w:tab w:val="clear" w:pos="8459"/>
              <w:tab w:val="right" w:pos="9026" w:leader="dot"/>
            </w:tabs>
            <w:rPr/>
          </w:pPr>
          <w:hyperlink w:anchor="__RefHeading___Toc819294_1934241801">
            <w:r>
              <w:rPr>
                <w:webHidden/>
                <w:rStyle w:val="IndexLink"/>
                <w:rtl w:val="true"/>
              </w:rPr>
              <w:t xml:space="preserve">باب </w:t>
            </w:r>
            <w:r>
              <w:rPr>
                <w:rStyle w:val="IndexLink"/>
              </w:rPr>
              <w:t>12</w:t>
            </w:r>
            <w:r>
              <w:rPr>
                <w:rStyle w:val="IndexLink"/>
                <w:rtl w:val="true"/>
              </w:rPr>
              <w:t xml:space="preserve"> </w:t>
            </w:r>
            <w:r>
              <w:rPr>
                <w:rStyle w:val="IndexLink"/>
                <w:rtl w:val="true"/>
              </w:rPr>
              <w:t>آخر في صلاة الموتحل و الغريق و من لا يجد الأرض للثلج</w:t>
            </w:r>
            <w:r>
              <w:rPr>
                <w:rStyle w:val="IndexLink"/>
                <w:rtl w:val="true"/>
              </w:rPr>
              <w:tab/>
            </w:r>
            <w:r>
              <w:rPr>
                <w:rStyle w:val="IndexLink"/>
              </w:rPr>
              <w:t>213</w:t>
            </w:r>
          </w:hyperlink>
        </w:p>
        <w:p>
          <w:pPr>
            <w:pStyle w:val="Contents4"/>
            <w:tabs>
              <w:tab w:val="clear" w:pos="8176"/>
              <w:tab w:val="right" w:pos="9026" w:leader="dot"/>
            </w:tabs>
            <w:rPr/>
          </w:pPr>
          <w:hyperlink w:anchor="__RefHeading___Toc819296_1934241801">
            <w:r>
              <w:rPr>
                <w:webHidden/>
                <w:rStyle w:val="IndexLink"/>
                <w:rtl w:val="true"/>
              </w:rPr>
              <w:t>روايات</w:t>
            </w:r>
            <w:r>
              <w:rPr>
                <w:rStyle w:val="IndexLink"/>
                <w:rtl w:val="true"/>
              </w:rPr>
              <w:tab/>
            </w:r>
            <w:r>
              <w:rPr>
                <w:rStyle w:val="IndexLink"/>
              </w:rPr>
              <w:t>213</w:t>
            </w:r>
          </w:hyperlink>
        </w:p>
        <w:p>
          <w:pPr>
            <w:pStyle w:val="Contents5"/>
            <w:tabs>
              <w:tab w:val="clear" w:pos="7892"/>
              <w:tab w:val="right" w:pos="9026" w:leader="dot"/>
            </w:tabs>
            <w:rPr/>
          </w:pPr>
          <w:hyperlink w:anchor="__RefHeading___Toc819298_1934241801">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819300_1934241801">
            <w:r>
              <w:rPr>
                <w:webHidden/>
                <w:rStyle w:val="IndexLink"/>
                <w:rtl w:val="true"/>
              </w:rPr>
              <w:t>«</w:t>
            </w:r>
            <w:r>
              <w:rPr>
                <w:rStyle w:val="IndexLink"/>
              </w:rPr>
              <w:t>2</w:t>
            </w:r>
            <w:r>
              <w:rPr>
                <w:rStyle w:val="IndexLink"/>
                <w:rtl w:val="true"/>
              </w:rPr>
              <w:t>»</w:t>
              <w:tab/>
            </w:r>
            <w:r>
              <w:rPr>
                <w:rStyle w:val="IndexLink"/>
              </w:rPr>
              <w:t>213</w:t>
            </w:r>
          </w:hyperlink>
        </w:p>
        <w:p>
          <w:pPr>
            <w:pStyle w:val="Contents3"/>
            <w:tabs>
              <w:tab w:val="clear" w:pos="8459"/>
              <w:tab w:val="right" w:pos="9026" w:leader="dot"/>
            </w:tabs>
            <w:rPr/>
          </w:pPr>
          <w:hyperlink w:anchor="__RefHeading___Toc819302_1934241801">
            <w:r>
              <w:rPr>
                <w:webHidden/>
                <w:rStyle w:val="IndexLink"/>
                <w:rtl w:val="true"/>
              </w:rPr>
              <w:t xml:space="preserve">باب دوازدهم </w:t>
            </w:r>
            <w:r>
              <w:rPr>
                <w:rStyle w:val="IndexLink"/>
                <w:rtl w:val="true"/>
              </w:rPr>
              <w:t xml:space="preserve">: </w:t>
            </w:r>
            <w:r>
              <w:rPr>
                <w:rStyle w:val="IndexLink"/>
                <w:rtl w:val="true"/>
              </w:rPr>
              <w:t>درباره نماز شخص به گل نشسته، غرق شده و کسی که به خاطر وجود برف، زمین نمی یابد</w:t>
            </w:r>
            <w:r>
              <w:rPr>
                <w:rStyle w:val="IndexLink"/>
                <w:rtl w:val="true"/>
              </w:rPr>
              <w:t>.</w:t>
              <w:tab/>
            </w:r>
            <w:r>
              <w:rPr>
                <w:rStyle w:val="IndexLink"/>
              </w:rPr>
              <w:t>213</w:t>
            </w:r>
          </w:hyperlink>
        </w:p>
        <w:p>
          <w:pPr>
            <w:pStyle w:val="Contents4"/>
            <w:tabs>
              <w:tab w:val="clear" w:pos="8176"/>
              <w:tab w:val="right" w:pos="9026" w:leader="dot"/>
            </w:tabs>
            <w:rPr/>
          </w:pPr>
          <w:hyperlink w:anchor="__RefHeading___Toc819304_1934241801">
            <w:r>
              <w:rPr>
                <w:webHidden/>
                <w:rStyle w:val="IndexLink"/>
                <w:rtl w:val="true"/>
              </w:rPr>
              <w:t>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819306_1934241801">
            <w:r>
              <w:rPr>
                <w:webHidden/>
                <w:rStyle w:val="IndexLink"/>
                <w:rtl w:val="true"/>
              </w:rPr>
              <w:t xml:space="preserve">روایت </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819308_1934241801">
            <w:r>
              <w:rPr>
                <w:webHidden/>
                <w:rStyle w:val="IndexLink"/>
                <w:rtl w:val="true"/>
              </w:rPr>
              <w:t xml:space="preserve">روایت </w:t>
            </w:r>
            <w:r>
              <w:rPr>
                <w:rStyle w:val="IndexLink"/>
              </w:rPr>
              <w:t>2</w:t>
            </w:r>
            <w:r>
              <w:rPr>
                <w:rStyle w:val="IndexLink"/>
                <w:rtl w:val="true"/>
              </w:rPr>
              <w:tab/>
            </w:r>
            <w:r>
              <w:rPr>
                <w:rStyle w:val="IndexLink"/>
              </w:rPr>
              <w:t>214</w:t>
            </w:r>
          </w:hyperlink>
        </w:p>
        <w:p>
          <w:pPr>
            <w:pStyle w:val="Contents3"/>
            <w:tabs>
              <w:tab w:val="clear" w:pos="8459"/>
              <w:tab w:val="right" w:pos="9026" w:leader="dot"/>
            </w:tabs>
            <w:rPr/>
          </w:pPr>
          <w:hyperlink w:anchor="__RefHeading___Toc819310_1934241801">
            <w:r>
              <w:rPr>
                <w:webHidden/>
                <w:rStyle w:val="IndexLink"/>
                <w:rtl w:val="true"/>
              </w:rPr>
              <w:t xml:space="preserve">باب </w:t>
            </w:r>
            <w:r>
              <w:rPr>
                <w:rStyle w:val="IndexLink"/>
              </w:rPr>
              <w:t>13</w:t>
            </w:r>
            <w:r>
              <w:rPr>
                <w:rStyle w:val="IndexLink"/>
                <w:rtl w:val="true"/>
              </w:rPr>
              <w:t xml:space="preserve"> </w:t>
            </w:r>
            <w:r>
              <w:rPr>
                <w:rStyle w:val="IndexLink"/>
                <w:rtl w:val="true"/>
              </w:rPr>
              <w:t>الأذان و الإقامة و فضلهما و تفسيرهما و أحكامهما و شرائطهما</w:t>
            </w:r>
            <w:r>
              <w:rPr>
                <w:rStyle w:val="IndexLink"/>
                <w:rtl w:val="true"/>
              </w:rPr>
              <w:tab/>
            </w:r>
            <w:r>
              <w:rPr>
                <w:rStyle w:val="IndexLink"/>
              </w:rPr>
              <w:t>216</w:t>
            </w:r>
          </w:hyperlink>
        </w:p>
        <w:p>
          <w:pPr>
            <w:pStyle w:val="Contents4"/>
            <w:tabs>
              <w:tab w:val="clear" w:pos="8176"/>
              <w:tab w:val="right" w:pos="9026" w:leader="dot"/>
            </w:tabs>
            <w:rPr/>
          </w:pPr>
          <w:hyperlink w:anchor="__RefHeading___Toc819312_1934241801">
            <w:r>
              <w:rPr>
                <w:webHidden/>
                <w:rStyle w:val="IndexLink"/>
                <w:rtl w:val="true"/>
              </w:rPr>
              <w:t>الآيات</w:t>
            </w:r>
            <w:r>
              <w:rPr>
                <w:rStyle w:val="IndexLink"/>
                <w:rtl w:val="true"/>
              </w:rPr>
              <w:tab/>
            </w:r>
            <w:r>
              <w:rPr>
                <w:rStyle w:val="IndexLink"/>
              </w:rPr>
              <w:t>216</w:t>
            </w:r>
          </w:hyperlink>
        </w:p>
        <w:p>
          <w:pPr>
            <w:pStyle w:val="Contents4"/>
            <w:tabs>
              <w:tab w:val="clear" w:pos="8176"/>
              <w:tab w:val="right" w:pos="9026" w:leader="dot"/>
            </w:tabs>
            <w:rPr/>
          </w:pPr>
          <w:hyperlink w:anchor="__RefHeading___Toc819314_1934241801">
            <w:r>
              <w:rPr>
                <w:webHidden/>
                <w:rStyle w:val="IndexLink"/>
                <w:rtl w:val="true"/>
              </w:rPr>
              <w:t>تفسير</w:t>
            </w:r>
            <w:r>
              <w:rPr>
                <w:rStyle w:val="IndexLink"/>
                <w:rtl w:val="true"/>
              </w:rPr>
              <w:tab/>
            </w:r>
            <w:r>
              <w:rPr>
                <w:rStyle w:val="IndexLink"/>
              </w:rPr>
              <w:t>216</w:t>
            </w:r>
          </w:hyperlink>
        </w:p>
        <w:p>
          <w:pPr>
            <w:pStyle w:val="Contents3"/>
            <w:tabs>
              <w:tab w:val="clear" w:pos="8459"/>
              <w:tab w:val="right" w:pos="9026" w:leader="dot"/>
            </w:tabs>
            <w:rPr/>
          </w:pPr>
          <w:hyperlink w:anchor="__RefHeading___Toc819316_1934241801">
            <w:r>
              <w:rPr>
                <w:webHidden/>
                <w:rStyle w:val="IndexLink"/>
                <w:rtl w:val="true"/>
              </w:rPr>
              <w:t xml:space="preserve">باب سیزدهم </w:t>
            </w:r>
            <w:r>
              <w:rPr>
                <w:rStyle w:val="IndexLink"/>
                <w:rtl w:val="true"/>
              </w:rPr>
              <w:t xml:space="preserve">: </w:t>
            </w:r>
            <w:r>
              <w:rPr>
                <w:rStyle w:val="IndexLink"/>
                <w:rtl w:val="true"/>
              </w:rPr>
              <w:t>اذان و اقامه، فضیلت، تفسیر، احکام و شرایط آن ها</w:t>
            </w:r>
            <w:r>
              <w:rPr>
                <w:rStyle w:val="IndexLink"/>
                <w:rtl w:val="true"/>
              </w:rPr>
              <w:t>.</w:t>
              <w:tab/>
            </w:r>
            <w:r>
              <w:rPr>
                <w:rStyle w:val="IndexLink"/>
              </w:rPr>
              <w:t>216</w:t>
            </w:r>
          </w:hyperlink>
        </w:p>
        <w:p>
          <w:pPr>
            <w:pStyle w:val="Contents4"/>
            <w:tabs>
              <w:tab w:val="clear" w:pos="8176"/>
              <w:tab w:val="right" w:pos="9026" w:leader="dot"/>
            </w:tabs>
            <w:rPr/>
          </w:pPr>
          <w:hyperlink w:anchor="__RefHeading___Toc819318_1934241801">
            <w:r>
              <w:rPr>
                <w:webHidden/>
                <w:rStyle w:val="IndexLink"/>
                <w:rtl w:val="true"/>
              </w:rPr>
              <w:t>آیات</w:t>
            </w:r>
            <w:r>
              <w:rPr>
                <w:rStyle w:val="IndexLink"/>
                <w:rtl w:val="true"/>
              </w:rPr>
              <w:tab/>
            </w:r>
            <w:r>
              <w:rPr>
                <w:rStyle w:val="IndexLink"/>
              </w:rPr>
              <w:t>216</w:t>
            </w:r>
          </w:hyperlink>
        </w:p>
        <w:p>
          <w:pPr>
            <w:pStyle w:val="Contents4"/>
            <w:tabs>
              <w:tab w:val="clear" w:pos="8176"/>
              <w:tab w:val="right" w:pos="9026" w:leader="dot"/>
            </w:tabs>
            <w:rPr/>
          </w:pPr>
          <w:hyperlink w:anchor="__RefHeading___Toc819320_1934241801">
            <w:r>
              <w:rPr>
                <w:webHidden/>
                <w:rStyle w:val="IndexLink"/>
                <w:rtl w:val="true"/>
              </w:rPr>
              <w:t>تفسیر</w:t>
            </w:r>
            <w:r>
              <w:rPr>
                <w:rStyle w:val="IndexLink"/>
                <w:rtl w:val="true"/>
              </w:rPr>
              <w:tab/>
            </w:r>
            <w:r>
              <w:rPr>
                <w:rStyle w:val="IndexLink"/>
              </w:rPr>
              <w:t>216</w:t>
            </w:r>
          </w:hyperlink>
        </w:p>
        <w:p>
          <w:pPr>
            <w:pStyle w:val="Contents4"/>
            <w:tabs>
              <w:tab w:val="clear" w:pos="8176"/>
              <w:tab w:val="right" w:pos="9026" w:leader="dot"/>
            </w:tabs>
            <w:rPr/>
          </w:pPr>
          <w:hyperlink w:anchor="__RefHeading___Toc819322_1934241801">
            <w:r>
              <w:rPr>
                <w:webHidden/>
                <w:rStyle w:val="IndexLink"/>
                <w:rtl w:val="true"/>
              </w:rPr>
              <w:t>الأخبار</w:t>
            </w:r>
            <w:r>
              <w:rPr>
                <w:rStyle w:val="IndexLink"/>
                <w:rtl w:val="true"/>
              </w:rPr>
              <w:tab/>
            </w:r>
            <w:r>
              <w:rPr>
                <w:rStyle w:val="IndexLink"/>
              </w:rPr>
              <w:t>218</w:t>
            </w:r>
          </w:hyperlink>
        </w:p>
        <w:p>
          <w:pPr>
            <w:pStyle w:val="Contents5"/>
            <w:tabs>
              <w:tab w:val="clear" w:pos="7892"/>
              <w:tab w:val="right" w:pos="9026" w:leader="dot"/>
            </w:tabs>
            <w:rPr/>
          </w:pPr>
          <w:hyperlink w:anchor="__RefHeading___Toc819324_1934241801">
            <w:r>
              <w:rPr>
                <w:webHidden/>
                <w:rStyle w:val="IndexLink"/>
                <w:rtl w:val="true"/>
              </w:rPr>
              <w:t>«</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819326_1934241801">
            <w:r>
              <w:rPr>
                <w:webHidden/>
                <w:rStyle w:val="IndexLink"/>
                <w:rtl w:val="true"/>
              </w:rPr>
              <w:t>«</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819328_1934241801">
            <w:r>
              <w:rPr>
                <w:webHidden/>
                <w:rStyle w:val="IndexLink"/>
                <w:rtl w:val="true"/>
              </w:rPr>
              <w:t>«</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819330_1934241801">
            <w:r>
              <w:rPr>
                <w:webHidden/>
                <w:rStyle w:val="IndexLink"/>
                <w:rtl w:val="true"/>
              </w:rPr>
              <w:t>تبيين</w:t>
            </w:r>
            <w:r>
              <w:rPr>
                <w:rStyle w:val="IndexLink"/>
                <w:rtl w:val="true"/>
              </w:rPr>
              <w:tab/>
            </w:r>
            <w:r>
              <w:rPr>
                <w:rStyle w:val="IndexLink"/>
              </w:rPr>
              <w:t>218</w:t>
            </w:r>
          </w:hyperlink>
        </w:p>
        <w:p>
          <w:pPr>
            <w:pStyle w:val="Contents4"/>
            <w:tabs>
              <w:tab w:val="clear" w:pos="8176"/>
              <w:tab w:val="right" w:pos="9026" w:leader="dot"/>
            </w:tabs>
            <w:rPr/>
          </w:pPr>
          <w:hyperlink w:anchor="__RefHeading___Toc819332_1934241801">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819334_1934241801">
            <w:r>
              <w:rPr>
                <w:webHidden/>
                <w:rStyle w:val="IndexLink"/>
                <w:rtl w:val="true"/>
              </w:rPr>
              <w:t xml:space="preserve">روایت </w:t>
            </w:r>
            <w:r>
              <w:rPr>
                <w:rStyle w:val="IndexLink"/>
              </w:rPr>
              <w:t>1</w:t>
            </w:r>
            <w:r>
              <w:rPr>
                <w:rStyle w:val="IndexLink"/>
                <w:rtl w:val="true"/>
              </w:rPr>
              <w:tab/>
            </w:r>
            <w:r>
              <w:rPr>
                <w:rStyle w:val="IndexLink"/>
              </w:rPr>
              <w:t>218</w:t>
            </w:r>
          </w:hyperlink>
        </w:p>
        <w:p>
          <w:pPr>
            <w:pStyle w:val="Contents5"/>
            <w:tabs>
              <w:tab w:val="clear" w:pos="7892"/>
              <w:tab w:val="right" w:pos="9026" w:leader="dot"/>
            </w:tabs>
            <w:rPr/>
          </w:pPr>
          <w:hyperlink w:anchor="__RefHeading___Toc819336_1934241801">
            <w:r>
              <w:rPr>
                <w:webHidden/>
                <w:rStyle w:val="IndexLink"/>
                <w:rtl w:val="true"/>
              </w:rPr>
              <w:t xml:space="preserve">روایت </w:t>
            </w:r>
            <w:r>
              <w:rPr>
                <w:rStyle w:val="IndexLink"/>
              </w:rPr>
              <w:t>2</w:t>
            </w:r>
            <w:r>
              <w:rPr>
                <w:rStyle w:val="IndexLink"/>
                <w:rtl w:val="true"/>
              </w:rPr>
              <w:tab/>
            </w:r>
            <w:r>
              <w:rPr>
                <w:rStyle w:val="IndexLink"/>
              </w:rPr>
              <w:t>219</w:t>
            </w:r>
          </w:hyperlink>
        </w:p>
        <w:p>
          <w:pPr>
            <w:pStyle w:val="Contents5"/>
            <w:tabs>
              <w:tab w:val="clear" w:pos="7892"/>
              <w:tab w:val="right" w:pos="9026" w:leader="dot"/>
            </w:tabs>
            <w:rPr/>
          </w:pPr>
          <w:hyperlink w:anchor="__RefHeading___Toc819338_1934241801">
            <w:r>
              <w:rPr>
                <w:webHidden/>
                <w:rStyle w:val="IndexLink"/>
                <w:rtl w:val="true"/>
              </w:rPr>
              <w:t xml:space="preserve">روایت </w:t>
            </w:r>
            <w:r>
              <w:rPr>
                <w:rStyle w:val="IndexLink"/>
              </w:rPr>
              <w:t>3</w:t>
            </w:r>
            <w:r>
              <w:rPr>
                <w:rStyle w:val="IndexLink"/>
                <w:rtl w:val="true"/>
              </w:rPr>
              <w:tab/>
            </w:r>
            <w:r>
              <w:rPr>
                <w:rStyle w:val="IndexLink"/>
              </w:rPr>
              <w:t>219</w:t>
            </w:r>
          </w:hyperlink>
        </w:p>
        <w:p>
          <w:pPr>
            <w:pStyle w:val="Contents5"/>
            <w:tabs>
              <w:tab w:val="clear" w:pos="7892"/>
              <w:tab w:val="right" w:pos="9026" w:leader="dot"/>
            </w:tabs>
            <w:rPr/>
          </w:pPr>
          <w:hyperlink w:anchor="__RefHeading___Toc819340_1934241801">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819342_1934241801">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819344_1934241801">
            <w:r>
              <w:rPr>
                <w:webHidden/>
                <w:rStyle w:val="IndexLink"/>
                <w:rtl w:val="true"/>
              </w:rPr>
              <w:t>«</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819346_1934241801">
            <w:r>
              <w:rPr>
                <w:webHidden/>
                <w:rStyle w:val="IndexLink"/>
                <w:rtl w:val="true"/>
              </w:rPr>
              <w:t>توضيح</w:t>
            </w:r>
            <w:r>
              <w:rPr>
                <w:rStyle w:val="IndexLink"/>
                <w:rtl w:val="true"/>
              </w:rPr>
              <w:tab/>
            </w:r>
            <w:r>
              <w:rPr>
                <w:rStyle w:val="IndexLink"/>
              </w:rPr>
              <w:t>222</w:t>
            </w:r>
          </w:hyperlink>
        </w:p>
        <w:p>
          <w:pPr>
            <w:pStyle w:val="Contents5"/>
            <w:tabs>
              <w:tab w:val="clear" w:pos="7892"/>
              <w:tab w:val="right" w:pos="9026" w:leader="dot"/>
            </w:tabs>
            <w:rPr/>
          </w:pPr>
          <w:hyperlink w:anchor="__RefHeading___Toc819348_1934241801">
            <w:r>
              <w:rPr>
                <w:webHidden/>
                <w:rStyle w:val="IndexLink"/>
                <w:rtl w:val="true"/>
              </w:rPr>
              <w:t xml:space="preserve">روایت </w:t>
            </w:r>
            <w:r>
              <w:rPr>
                <w:rStyle w:val="IndexLink"/>
              </w:rPr>
              <w:t>3</w:t>
            </w:r>
            <w:r>
              <w:rPr>
                <w:rStyle w:val="IndexLink"/>
                <w:rtl w:val="true"/>
              </w:rPr>
              <w:tab/>
            </w:r>
            <w:r>
              <w:rPr>
                <w:rStyle w:val="IndexLink"/>
              </w:rPr>
              <w:t>222</w:t>
            </w:r>
          </w:hyperlink>
        </w:p>
        <w:p>
          <w:pPr>
            <w:pStyle w:val="Contents5"/>
            <w:tabs>
              <w:tab w:val="clear" w:pos="7892"/>
              <w:tab w:val="right" w:pos="9026" w:leader="dot"/>
            </w:tabs>
            <w:rPr/>
          </w:pPr>
          <w:hyperlink w:anchor="__RefHeading___Toc819350_1934241801">
            <w:r>
              <w:rPr>
                <w:webHidden/>
                <w:rStyle w:val="IndexLink"/>
                <w:rtl w:val="true"/>
              </w:rPr>
              <w:t xml:space="preserve">روایت </w:t>
            </w:r>
            <w:r>
              <w:rPr>
                <w:rStyle w:val="IndexLink"/>
              </w:rPr>
              <w:t>4</w:t>
            </w:r>
            <w:r>
              <w:rPr>
                <w:rStyle w:val="IndexLink"/>
                <w:rtl w:val="true"/>
              </w:rPr>
              <w:tab/>
            </w:r>
            <w:r>
              <w:rPr>
                <w:rStyle w:val="IndexLink"/>
              </w:rPr>
              <w:t>222</w:t>
            </w:r>
          </w:hyperlink>
        </w:p>
        <w:p>
          <w:pPr>
            <w:pStyle w:val="Contents5"/>
            <w:tabs>
              <w:tab w:val="clear" w:pos="7892"/>
              <w:tab w:val="right" w:pos="9026" w:leader="dot"/>
            </w:tabs>
            <w:rPr/>
          </w:pPr>
          <w:hyperlink w:anchor="__RefHeading___Toc819352_1934241801">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819354_1934241801">
            <w:r>
              <w:rPr>
                <w:webHidden/>
                <w:rStyle w:val="IndexLink"/>
                <w:rtl w:val="true"/>
              </w:rPr>
              <w:t>أقول</w:t>
            </w:r>
            <w:r>
              <w:rPr>
                <w:rStyle w:val="IndexLink"/>
                <w:rtl w:val="true"/>
              </w:rPr>
              <w:tab/>
            </w:r>
            <w:r>
              <w:rPr>
                <w:rStyle w:val="IndexLink"/>
              </w:rPr>
              <w:t>224</w:t>
            </w:r>
          </w:hyperlink>
        </w:p>
        <w:p>
          <w:pPr>
            <w:pStyle w:val="Contents5"/>
            <w:tabs>
              <w:tab w:val="clear" w:pos="7892"/>
              <w:tab w:val="right" w:pos="9026" w:leader="dot"/>
            </w:tabs>
            <w:rPr/>
          </w:pPr>
          <w:hyperlink w:anchor="__RefHeading___Toc819356_1934241801">
            <w:r>
              <w:rPr>
                <w:webHidden/>
                <w:rStyle w:val="IndexLink"/>
                <w:rtl w:val="true"/>
              </w:rPr>
              <w:t>«</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819358_1934241801">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819360_1934241801">
            <w:r>
              <w:rPr>
                <w:webHidden/>
                <w:rStyle w:val="IndexLink"/>
                <w:rtl w:val="true"/>
              </w:rPr>
              <w:t>می گویم</w:t>
            </w:r>
            <w:r>
              <w:rPr>
                <w:rStyle w:val="IndexLink"/>
                <w:rtl w:val="true"/>
              </w:rPr>
              <w:tab/>
            </w:r>
            <w:r>
              <w:rPr>
                <w:rStyle w:val="IndexLink"/>
              </w:rPr>
              <w:t>225</w:t>
            </w:r>
          </w:hyperlink>
        </w:p>
        <w:p>
          <w:pPr>
            <w:pStyle w:val="Contents5"/>
            <w:tabs>
              <w:tab w:val="clear" w:pos="7892"/>
              <w:tab w:val="right" w:pos="9026" w:leader="dot"/>
            </w:tabs>
            <w:rPr/>
          </w:pPr>
          <w:hyperlink w:anchor="__RefHeading___Toc819362_1934241801">
            <w:r>
              <w:rPr>
                <w:webHidden/>
                <w:rStyle w:val="IndexLink"/>
                <w:rtl w:val="true"/>
              </w:rPr>
              <w:t xml:space="preserve">روایت </w:t>
            </w:r>
            <w:r>
              <w:rPr>
                <w:rStyle w:val="IndexLink"/>
              </w:rPr>
              <w:t>5</w:t>
            </w:r>
            <w:r>
              <w:rPr>
                <w:rStyle w:val="IndexLink"/>
                <w:rtl w:val="true"/>
              </w:rPr>
              <w:tab/>
            </w:r>
            <w:r>
              <w:rPr>
                <w:rStyle w:val="IndexLink"/>
              </w:rPr>
              <w:t>225</w:t>
            </w:r>
          </w:hyperlink>
        </w:p>
        <w:p>
          <w:pPr>
            <w:pStyle w:val="Contents5"/>
            <w:tabs>
              <w:tab w:val="clear" w:pos="7892"/>
              <w:tab w:val="right" w:pos="9026" w:leader="dot"/>
            </w:tabs>
            <w:rPr/>
          </w:pPr>
          <w:hyperlink w:anchor="__RefHeading___Toc819364_1934241801">
            <w:r>
              <w:rPr>
                <w:webHidden/>
                <w:rStyle w:val="IndexLink"/>
                <w:rtl w:val="true"/>
              </w:rPr>
              <w:t xml:space="preserve">روایت </w:t>
            </w:r>
            <w:r>
              <w:rPr>
                <w:rStyle w:val="IndexLink"/>
              </w:rPr>
              <w:t>6</w:t>
            </w:r>
            <w:r>
              <w:rPr>
                <w:rStyle w:val="IndexLink"/>
                <w:rtl w:val="true"/>
              </w:rPr>
              <w:tab/>
            </w:r>
            <w:r>
              <w:rPr>
                <w:rStyle w:val="IndexLink"/>
              </w:rPr>
              <w:t>225</w:t>
            </w:r>
          </w:hyperlink>
        </w:p>
        <w:p>
          <w:pPr>
            <w:pStyle w:val="Contents5"/>
            <w:tabs>
              <w:tab w:val="clear" w:pos="7892"/>
              <w:tab w:val="right" w:pos="9026" w:leader="dot"/>
            </w:tabs>
            <w:rPr/>
          </w:pPr>
          <w:hyperlink w:anchor="__RefHeading___Toc819366_1934241801">
            <w:r>
              <w:rPr>
                <w:webHidden/>
                <w:rStyle w:val="IndexLink"/>
                <w:rtl w:val="true"/>
              </w:rPr>
              <w:t>«</w:t>
            </w:r>
            <w:r>
              <w:rPr>
                <w:rStyle w:val="IndexLink"/>
              </w:rPr>
              <w:t>7</w:t>
            </w:r>
            <w:r>
              <w:rPr>
                <w:rStyle w:val="IndexLink"/>
                <w:rtl w:val="true"/>
              </w:rPr>
              <w:t>»</w:t>
              <w:tab/>
            </w:r>
            <w:r>
              <w:rPr>
                <w:rStyle w:val="IndexLink"/>
              </w:rPr>
              <w:t>226</w:t>
            </w:r>
          </w:hyperlink>
        </w:p>
        <w:p>
          <w:pPr>
            <w:pStyle w:val="Contents5"/>
            <w:tabs>
              <w:tab w:val="clear" w:pos="7892"/>
              <w:tab w:val="right" w:pos="9026" w:leader="dot"/>
            </w:tabs>
            <w:rPr/>
          </w:pPr>
          <w:hyperlink w:anchor="__RefHeading___Toc819368_1934241801">
            <w:r>
              <w:rPr>
                <w:webHidden/>
                <w:rStyle w:val="IndexLink"/>
                <w:rtl w:val="true"/>
              </w:rPr>
              <w:t>تنقيح و تفصيل</w:t>
            </w:r>
            <w:r>
              <w:rPr>
                <w:rStyle w:val="IndexLink"/>
                <w:rtl w:val="true"/>
              </w:rPr>
              <w:tab/>
            </w:r>
            <w:r>
              <w:rPr>
                <w:rStyle w:val="IndexLink"/>
              </w:rPr>
              <w:t>226</w:t>
            </w:r>
          </w:hyperlink>
        </w:p>
        <w:p>
          <w:pPr>
            <w:pStyle w:val="Contents5"/>
            <w:tabs>
              <w:tab w:val="clear" w:pos="7892"/>
              <w:tab w:val="right" w:pos="9026" w:leader="dot"/>
            </w:tabs>
            <w:rPr/>
          </w:pPr>
          <w:hyperlink w:anchor="__RefHeading___Toc819370_1934241801">
            <w:r>
              <w:rPr>
                <w:webHidden/>
                <w:rStyle w:val="IndexLink"/>
                <w:rtl w:val="true"/>
              </w:rPr>
              <w:t xml:space="preserve">روایت </w:t>
            </w:r>
            <w:r>
              <w:rPr>
                <w:rStyle w:val="IndexLink"/>
              </w:rPr>
              <w:t>7</w:t>
            </w:r>
            <w:r>
              <w:rPr>
                <w:rStyle w:val="IndexLink"/>
                <w:rtl w:val="true"/>
              </w:rPr>
              <w:tab/>
            </w:r>
            <w:r>
              <w:rPr>
                <w:rStyle w:val="IndexLink"/>
              </w:rPr>
              <w:t>226</w:t>
            </w:r>
          </w:hyperlink>
        </w:p>
        <w:p>
          <w:pPr>
            <w:pStyle w:val="Contents5"/>
            <w:tabs>
              <w:tab w:val="clear" w:pos="7892"/>
              <w:tab w:val="right" w:pos="9026" w:leader="dot"/>
            </w:tabs>
            <w:rPr/>
          </w:pPr>
          <w:hyperlink w:anchor="__RefHeading___Toc819372_1934241801">
            <w:r>
              <w:rPr>
                <w:webHidden/>
                <w:rStyle w:val="IndexLink"/>
                <w:rtl w:val="true"/>
              </w:rPr>
              <w:t>«</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819374_1934241801">
            <w:r>
              <w:rPr>
                <w:webHidden/>
                <w:rStyle w:val="IndexLink"/>
                <w:rtl w:val="true"/>
              </w:rPr>
              <w:t xml:space="preserve">روایت </w:t>
            </w:r>
            <w:r>
              <w:rPr>
                <w:rStyle w:val="IndexLink"/>
              </w:rPr>
              <w:t>8</w:t>
            </w:r>
            <w:r>
              <w:rPr>
                <w:rStyle w:val="IndexLink"/>
                <w:rtl w:val="true"/>
              </w:rPr>
              <w:tab/>
            </w:r>
            <w:r>
              <w:rPr>
                <w:rStyle w:val="IndexLink"/>
              </w:rPr>
              <w:t>235</w:t>
            </w:r>
          </w:hyperlink>
        </w:p>
        <w:p>
          <w:pPr>
            <w:pStyle w:val="Contents5"/>
            <w:tabs>
              <w:tab w:val="clear" w:pos="7892"/>
              <w:tab w:val="right" w:pos="9026" w:leader="dot"/>
            </w:tabs>
            <w:rPr/>
          </w:pPr>
          <w:hyperlink w:anchor="__RefHeading___Toc819376_1934241801">
            <w:r>
              <w:rPr>
                <w:webHidden/>
                <w:rStyle w:val="IndexLink"/>
                <w:rtl w:val="true"/>
              </w:rPr>
              <w:t>بيان</w:t>
            </w:r>
            <w:r>
              <w:rPr>
                <w:rStyle w:val="IndexLink"/>
                <w:rtl w:val="true"/>
              </w:rPr>
              <w:tab/>
            </w:r>
            <w:r>
              <w:rPr>
                <w:rStyle w:val="IndexLink"/>
              </w:rPr>
              <w:t>236</w:t>
            </w:r>
          </w:hyperlink>
        </w:p>
        <w:p>
          <w:pPr>
            <w:pStyle w:val="Contents5"/>
            <w:tabs>
              <w:tab w:val="clear" w:pos="7892"/>
              <w:tab w:val="right" w:pos="9026" w:leader="dot"/>
            </w:tabs>
            <w:rPr/>
          </w:pPr>
          <w:hyperlink w:anchor="__RefHeading___Toc819378_1934241801">
            <w:r>
              <w:rPr>
                <w:webHidden/>
                <w:rStyle w:val="IndexLink"/>
                <w:rtl w:val="true"/>
              </w:rPr>
              <w:t>أقول</w:t>
            </w:r>
            <w:r>
              <w:rPr>
                <w:rStyle w:val="IndexLink"/>
                <w:rtl w:val="true"/>
              </w:rPr>
              <w:tab/>
            </w:r>
            <w:r>
              <w:rPr>
                <w:rStyle w:val="IndexLink"/>
              </w:rPr>
              <w:t>236</w:t>
            </w:r>
          </w:hyperlink>
        </w:p>
        <w:p>
          <w:pPr>
            <w:pStyle w:val="Contents5"/>
            <w:tabs>
              <w:tab w:val="clear" w:pos="7892"/>
              <w:tab w:val="right" w:pos="9026" w:leader="dot"/>
            </w:tabs>
            <w:rPr/>
          </w:pPr>
          <w:hyperlink w:anchor="__RefHeading___Toc819380_1934241801">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819382_1934241801">
            <w:r>
              <w:rPr>
                <w:webHidden/>
                <w:rStyle w:val="IndexLink"/>
                <w:rtl w:val="true"/>
              </w:rPr>
              <w:t>می گویم</w:t>
            </w:r>
            <w:r>
              <w:rPr>
                <w:rStyle w:val="IndexLink"/>
                <w:rtl w:val="true"/>
              </w:rPr>
              <w:tab/>
            </w:r>
            <w:r>
              <w:rPr>
                <w:rStyle w:val="IndexLink"/>
              </w:rPr>
              <w:t>237</w:t>
            </w:r>
          </w:hyperlink>
        </w:p>
        <w:p>
          <w:pPr>
            <w:pStyle w:val="Contents5"/>
            <w:tabs>
              <w:tab w:val="clear" w:pos="7892"/>
              <w:tab w:val="right" w:pos="9026" w:leader="dot"/>
            </w:tabs>
            <w:rPr/>
          </w:pPr>
          <w:hyperlink w:anchor="__RefHeading___Toc819384_1934241801">
            <w:r>
              <w:rPr>
                <w:webHidden/>
                <w:rStyle w:val="IndexLink"/>
                <w:rtl w:val="true"/>
              </w:rPr>
              <w:t>«</w:t>
            </w:r>
            <w:r>
              <w:rPr>
                <w:rStyle w:val="IndexLink"/>
              </w:rPr>
              <w:t>9</w:t>
            </w:r>
            <w:r>
              <w:rPr>
                <w:rStyle w:val="IndexLink"/>
                <w:rtl w:val="true"/>
              </w:rPr>
              <w:t>»</w:t>
              <w:tab/>
            </w:r>
            <w:r>
              <w:rPr>
                <w:rStyle w:val="IndexLink"/>
              </w:rPr>
              <w:t>240</w:t>
            </w:r>
          </w:hyperlink>
        </w:p>
        <w:p>
          <w:pPr>
            <w:pStyle w:val="Contents5"/>
            <w:tabs>
              <w:tab w:val="clear" w:pos="7892"/>
              <w:tab w:val="right" w:pos="9026" w:leader="dot"/>
            </w:tabs>
            <w:rPr/>
          </w:pPr>
          <w:hyperlink w:anchor="__RefHeading___Toc819386_1934241801">
            <w:r>
              <w:rPr>
                <w:webHidden/>
                <w:rStyle w:val="IndexLink"/>
                <w:rtl w:val="true"/>
              </w:rPr>
              <w:t>بيان</w:t>
            </w:r>
            <w:r>
              <w:rPr>
                <w:rStyle w:val="IndexLink"/>
                <w:rtl w:val="true"/>
              </w:rPr>
              <w:tab/>
            </w:r>
            <w:r>
              <w:rPr>
                <w:rStyle w:val="IndexLink"/>
              </w:rPr>
              <w:t>240</w:t>
            </w:r>
          </w:hyperlink>
        </w:p>
        <w:p>
          <w:pPr>
            <w:pStyle w:val="Contents5"/>
            <w:tabs>
              <w:tab w:val="clear" w:pos="7892"/>
              <w:tab w:val="right" w:pos="9026" w:leader="dot"/>
            </w:tabs>
            <w:rPr/>
          </w:pPr>
          <w:hyperlink w:anchor="__RefHeading___Toc819388_1934241801">
            <w:r>
              <w:rPr>
                <w:webHidden/>
                <w:rStyle w:val="IndexLink"/>
                <w:rtl w:val="true"/>
              </w:rPr>
              <w:t>أقول</w:t>
            </w:r>
            <w:r>
              <w:rPr>
                <w:rStyle w:val="IndexLink"/>
                <w:rtl w:val="true"/>
              </w:rPr>
              <w:tab/>
            </w:r>
            <w:r>
              <w:rPr>
                <w:rStyle w:val="IndexLink"/>
              </w:rPr>
              <w:t>240</w:t>
            </w:r>
          </w:hyperlink>
        </w:p>
        <w:p>
          <w:pPr>
            <w:pStyle w:val="Contents5"/>
            <w:tabs>
              <w:tab w:val="clear" w:pos="7892"/>
              <w:tab w:val="right" w:pos="9026" w:leader="dot"/>
            </w:tabs>
            <w:rPr/>
          </w:pPr>
          <w:hyperlink w:anchor="__RefHeading___Toc819390_1934241801">
            <w:r>
              <w:rPr>
                <w:webHidden/>
                <w:rStyle w:val="IndexLink"/>
                <w:rtl w:val="true"/>
              </w:rPr>
              <w:t>«</w:t>
            </w:r>
            <w:r>
              <w:rPr>
                <w:rStyle w:val="IndexLink"/>
              </w:rPr>
              <w:t>10</w:t>
            </w:r>
            <w:r>
              <w:rPr>
                <w:rStyle w:val="IndexLink"/>
                <w:rtl w:val="true"/>
              </w:rPr>
              <w:t>»</w:t>
              <w:tab/>
            </w:r>
            <w:r>
              <w:rPr>
                <w:rStyle w:val="IndexLink"/>
              </w:rPr>
              <w:t>240</w:t>
            </w:r>
          </w:hyperlink>
        </w:p>
        <w:p>
          <w:pPr>
            <w:pStyle w:val="Contents5"/>
            <w:tabs>
              <w:tab w:val="clear" w:pos="7892"/>
              <w:tab w:val="right" w:pos="9026" w:leader="dot"/>
            </w:tabs>
            <w:rPr/>
          </w:pPr>
          <w:hyperlink w:anchor="__RefHeading___Toc819392_1934241801">
            <w:r>
              <w:rPr>
                <w:webHidden/>
                <w:rStyle w:val="IndexLink"/>
                <w:rtl w:val="true"/>
              </w:rPr>
              <w:t xml:space="preserve">روایت </w:t>
            </w:r>
            <w:r>
              <w:rPr>
                <w:rStyle w:val="IndexLink"/>
              </w:rPr>
              <w:t>9</w:t>
            </w:r>
            <w:r>
              <w:rPr>
                <w:rStyle w:val="IndexLink"/>
                <w:rtl w:val="true"/>
              </w:rPr>
              <w:tab/>
            </w:r>
            <w:r>
              <w:rPr>
                <w:rStyle w:val="IndexLink"/>
              </w:rPr>
              <w:t>240</w:t>
            </w:r>
          </w:hyperlink>
        </w:p>
        <w:p>
          <w:pPr>
            <w:pStyle w:val="Contents5"/>
            <w:tabs>
              <w:tab w:val="clear" w:pos="7892"/>
              <w:tab w:val="right" w:pos="9026" w:leader="dot"/>
            </w:tabs>
            <w:rPr/>
          </w:pPr>
          <w:hyperlink w:anchor="__RefHeading___Toc819394_1934241801">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819396_1934241801">
            <w:r>
              <w:rPr>
                <w:webHidden/>
                <w:rStyle w:val="IndexLink"/>
                <w:rtl w:val="true"/>
              </w:rPr>
              <w:t>می گویم</w:t>
            </w:r>
            <w:r>
              <w:rPr>
                <w:rStyle w:val="IndexLink"/>
                <w:rtl w:val="true"/>
              </w:rPr>
              <w:tab/>
            </w:r>
            <w:r>
              <w:rPr>
                <w:rStyle w:val="IndexLink"/>
              </w:rPr>
              <w:t>241</w:t>
            </w:r>
          </w:hyperlink>
        </w:p>
        <w:p>
          <w:pPr>
            <w:pStyle w:val="Contents5"/>
            <w:tabs>
              <w:tab w:val="clear" w:pos="7892"/>
              <w:tab w:val="right" w:pos="9026" w:leader="dot"/>
            </w:tabs>
            <w:rPr/>
          </w:pPr>
          <w:hyperlink w:anchor="__RefHeading___Toc819398_1934241801">
            <w:r>
              <w:rPr>
                <w:webHidden/>
                <w:rStyle w:val="IndexLink"/>
                <w:rtl w:val="true"/>
              </w:rPr>
              <w:t xml:space="preserve">روایت </w:t>
            </w:r>
            <w:r>
              <w:rPr>
                <w:rStyle w:val="IndexLink"/>
              </w:rPr>
              <w:t>10</w:t>
            </w:r>
            <w:r>
              <w:rPr>
                <w:rStyle w:val="IndexLink"/>
                <w:rtl w:val="true"/>
              </w:rPr>
              <w:tab/>
            </w:r>
            <w:r>
              <w:rPr>
                <w:rStyle w:val="IndexLink"/>
              </w:rPr>
              <w:t>241</w:t>
            </w:r>
          </w:hyperlink>
        </w:p>
        <w:p>
          <w:pPr>
            <w:pStyle w:val="Contents5"/>
            <w:tabs>
              <w:tab w:val="clear" w:pos="7892"/>
              <w:tab w:val="right" w:pos="9026" w:leader="dot"/>
            </w:tabs>
            <w:rPr/>
          </w:pPr>
          <w:hyperlink w:anchor="__RefHeading___Toc819400_1934241801">
            <w:r>
              <w:rPr>
                <w:webHidden/>
                <w:rStyle w:val="IndexLink"/>
                <w:rtl w:val="true"/>
              </w:rPr>
              <w:t>«</w:t>
            </w:r>
            <w:r>
              <w:rPr>
                <w:rStyle w:val="IndexLink"/>
              </w:rPr>
              <w:t>11</w:t>
            </w:r>
            <w:r>
              <w:rPr>
                <w:rStyle w:val="IndexLink"/>
                <w:rtl w:val="true"/>
              </w:rPr>
              <w:t>»</w:t>
              <w:tab/>
            </w:r>
            <w:r>
              <w:rPr>
                <w:rStyle w:val="IndexLink"/>
              </w:rPr>
              <w:t>242</w:t>
            </w:r>
          </w:hyperlink>
        </w:p>
        <w:p>
          <w:pPr>
            <w:pStyle w:val="Contents5"/>
            <w:tabs>
              <w:tab w:val="clear" w:pos="7892"/>
              <w:tab w:val="right" w:pos="9026" w:leader="dot"/>
            </w:tabs>
            <w:rPr/>
          </w:pPr>
          <w:hyperlink w:anchor="__RefHeading___Toc819402_1934241801">
            <w:r>
              <w:rPr>
                <w:webHidden/>
                <w:rStyle w:val="IndexLink"/>
                <w:rtl w:val="true"/>
              </w:rPr>
              <w:t>«</w:t>
            </w:r>
            <w:r>
              <w:rPr>
                <w:rStyle w:val="IndexLink"/>
              </w:rPr>
              <w:t>12</w:t>
            </w:r>
            <w:r>
              <w:rPr>
                <w:rStyle w:val="IndexLink"/>
                <w:rtl w:val="true"/>
              </w:rPr>
              <w:t>»</w:t>
              <w:tab/>
            </w:r>
            <w:r>
              <w:rPr>
                <w:rStyle w:val="IndexLink"/>
              </w:rPr>
              <w:t>242</w:t>
            </w:r>
          </w:hyperlink>
        </w:p>
        <w:p>
          <w:pPr>
            <w:pStyle w:val="Contents5"/>
            <w:tabs>
              <w:tab w:val="clear" w:pos="7892"/>
              <w:tab w:val="right" w:pos="9026" w:leader="dot"/>
            </w:tabs>
            <w:rPr/>
          </w:pPr>
          <w:hyperlink w:anchor="__RefHeading___Toc819404_1934241801">
            <w:r>
              <w:rPr>
                <w:webHidden/>
                <w:rStyle w:val="IndexLink"/>
                <w:rtl w:val="true"/>
              </w:rPr>
              <w:t>«</w:t>
            </w:r>
            <w:r>
              <w:rPr>
                <w:rStyle w:val="IndexLink"/>
              </w:rPr>
              <w:t>13</w:t>
            </w:r>
            <w:r>
              <w:rPr>
                <w:rStyle w:val="IndexLink"/>
                <w:rtl w:val="true"/>
              </w:rPr>
              <w:t>»</w:t>
              <w:tab/>
            </w:r>
            <w:r>
              <w:rPr>
                <w:rStyle w:val="IndexLink"/>
              </w:rPr>
              <w:t>242</w:t>
            </w:r>
          </w:hyperlink>
        </w:p>
        <w:p>
          <w:pPr>
            <w:pStyle w:val="Contents5"/>
            <w:tabs>
              <w:tab w:val="clear" w:pos="7892"/>
              <w:tab w:val="right" w:pos="9026" w:leader="dot"/>
            </w:tabs>
            <w:rPr/>
          </w:pPr>
          <w:hyperlink w:anchor="__RefHeading___Toc819406_1934241801">
            <w:r>
              <w:rPr>
                <w:webHidden/>
                <w:rStyle w:val="IndexLink"/>
                <w:rtl w:val="true"/>
              </w:rPr>
              <w:t xml:space="preserve">روایت </w:t>
            </w:r>
            <w:r>
              <w:rPr>
                <w:rStyle w:val="IndexLink"/>
              </w:rPr>
              <w:t>11</w:t>
            </w:r>
            <w:r>
              <w:rPr>
                <w:rStyle w:val="IndexLink"/>
                <w:rtl w:val="true"/>
              </w:rPr>
              <w:tab/>
            </w:r>
            <w:r>
              <w:rPr>
                <w:rStyle w:val="IndexLink"/>
              </w:rPr>
              <w:t>242</w:t>
            </w:r>
          </w:hyperlink>
        </w:p>
        <w:p>
          <w:pPr>
            <w:pStyle w:val="Contents5"/>
            <w:tabs>
              <w:tab w:val="clear" w:pos="7892"/>
              <w:tab w:val="right" w:pos="9026" w:leader="dot"/>
            </w:tabs>
            <w:rPr/>
          </w:pPr>
          <w:hyperlink w:anchor="__RefHeading___Toc819408_1934241801">
            <w:r>
              <w:rPr>
                <w:webHidden/>
                <w:rStyle w:val="IndexLink"/>
                <w:rtl w:val="true"/>
              </w:rPr>
              <w:t xml:space="preserve">روایت </w:t>
            </w:r>
            <w:r>
              <w:rPr>
                <w:rStyle w:val="IndexLink"/>
              </w:rPr>
              <w:t>12</w:t>
            </w:r>
            <w:r>
              <w:rPr>
                <w:rStyle w:val="IndexLink"/>
                <w:rtl w:val="true"/>
              </w:rPr>
              <w:tab/>
            </w:r>
            <w:r>
              <w:rPr>
                <w:rStyle w:val="IndexLink"/>
              </w:rPr>
              <w:t>243</w:t>
            </w:r>
          </w:hyperlink>
        </w:p>
        <w:p>
          <w:pPr>
            <w:pStyle w:val="Contents5"/>
            <w:tabs>
              <w:tab w:val="clear" w:pos="7892"/>
              <w:tab w:val="right" w:pos="9026" w:leader="dot"/>
            </w:tabs>
            <w:rPr/>
          </w:pPr>
          <w:hyperlink w:anchor="__RefHeading___Toc819410_1934241801">
            <w:r>
              <w:rPr>
                <w:webHidden/>
                <w:rStyle w:val="IndexLink"/>
                <w:rtl w:val="true"/>
              </w:rPr>
              <w:t xml:space="preserve">روایت </w:t>
            </w:r>
            <w:r>
              <w:rPr>
                <w:rStyle w:val="IndexLink"/>
              </w:rPr>
              <w:t>13</w:t>
            </w:r>
            <w:r>
              <w:rPr>
                <w:rStyle w:val="IndexLink"/>
                <w:rtl w:val="true"/>
              </w:rPr>
              <w:tab/>
            </w:r>
            <w:r>
              <w:rPr>
                <w:rStyle w:val="IndexLink"/>
              </w:rPr>
              <w:t>243</w:t>
            </w:r>
          </w:hyperlink>
        </w:p>
        <w:p>
          <w:pPr>
            <w:pStyle w:val="Contents5"/>
            <w:tabs>
              <w:tab w:val="clear" w:pos="7892"/>
              <w:tab w:val="right" w:pos="9026" w:leader="dot"/>
            </w:tabs>
            <w:rPr/>
          </w:pPr>
          <w:hyperlink w:anchor="__RefHeading___Toc819412_1934241801">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819414_1934241801">
            <w:r>
              <w:rPr>
                <w:webHidden/>
                <w:rStyle w:val="IndexLink"/>
                <w:rtl w:val="true"/>
              </w:rPr>
              <w:t>«</w:t>
            </w:r>
            <w:r>
              <w:rPr>
                <w:rStyle w:val="IndexLink"/>
              </w:rPr>
              <w:t>14</w:t>
            </w:r>
            <w:r>
              <w:rPr>
                <w:rStyle w:val="IndexLink"/>
                <w:rtl w:val="true"/>
              </w:rPr>
              <w:t>»</w:t>
              <w:tab/>
            </w:r>
            <w:r>
              <w:rPr>
                <w:rStyle w:val="IndexLink"/>
              </w:rPr>
              <w:t>244</w:t>
            </w:r>
          </w:hyperlink>
        </w:p>
        <w:p>
          <w:pPr>
            <w:pStyle w:val="Contents5"/>
            <w:tabs>
              <w:tab w:val="clear" w:pos="7892"/>
              <w:tab w:val="right" w:pos="9026" w:leader="dot"/>
            </w:tabs>
            <w:rPr/>
          </w:pPr>
          <w:hyperlink w:anchor="__RefHeading___Toc819416_1934241801">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819418_1934241801">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819420_1934241801">
            <w:r>
              <w:rPr>
                <w:webHidden/>
                <w:rStyle w:val="IndexLink"/>
                <w:rtl w:val="true"/>
              </w:rPr>
              <w:t xml:space="preserve">روایت </w:t>
            </w:r>
            <w:r>
              <w:rPr>
                <w:rStyle w:val="IndexLink"/>
              </w:rPr>
              <w:t>14</w:t>
            </w:r>
            <w:r>
              <w:rPr>
                <w:rStyle w:val="IndexLink"/>
                <w:rtl w:val="true"/>
              </w:rPr>
              <w:tab/>
            </w:r>
            <w:r>
              <w:rPr>
                <w:rStyle w:val="IndexLink"/>
              </w:rPr>
              <w:t>244</w:t>
            </w:r>
          </w:hyperlink>
        </w:p>
        <w:p>
          <w:pPr>
            <w:pStyle w:val="Contents5"/>
            <w:tabs>
              <w:tab w:val="clear" w:pos="7892"/>
              <w:tab w:val="right" w:pos="9026" w:leader="dot"/>
            </w:tabs>
            <w:rPr/>
          </w:pPr>
          <w:hyperlink w:anchor="__RefHeading___Toc819422_1934241801">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819424_1934241801">
            <w:r>
              <w:rPr>
                <w:webHidden/>
                <w:rStyle w:val="IndexLink"/>
                <w:rtl w:val="true"/>
              </w:rPr>
              <w:t>«</w:t>
            </w:r>
            <w:r>
              <w:rPr>
                <w:rStyle w:val="IndexLink"/>
              </w:rPr>
              <w:t>15</w:t>
            </w:r>
            <w:r>
              <w:rPr>
                <w:rStyle w:val="IndexLink"/>
                <w:rtl w:val="true"/>
              </w:rPr>
              <w:t>»</w:t>
              <w:tab/>
            </w:r>
            <w:r>
              <w:rPr>
                <w:rStyle w:val="IndexLink"/>
              </w:rPr>
              <w:t>245</w:t>
            </w:r>
          </w:hyperlink>
        </w:p>
        <w:p>
          <w:pPr>
            <w:pStyle w:val="Contents5"/>
            <w:tabs>
              <w:tab w:val="clear" w:pos="7892"/>
              <w:tab w:val="right" w:pos="9026" w:leader="dot"/>
            </w:tabs>
            <w:rPr/>
          </w:pPr>
          <w:hyperlink w:anchor="__RefHeading___Toc819426_1934241801">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819428_1934241801">
            <w:r>
              <w:rPr>
                <w:webHidden/>
                <w:rStyle w:val="IndexLink"/>
                <w:rtl w:val="true"/>
              </w:rPr>
              <w:t>«</w:t>
            </w:r>
            <w:r>
              <w:rPr>
                <w:rStyle w:val="IndexLink"/>
              </w:rPr>
              <w:t>16</w:t>
            </w:r>
            <w:r>
              <w:rPr>
                <w:rStyle w:val="IndexLink"/>
                <w:rtl w:val="true"/>
              </w:rPr>
              <w:t>»</w:t>
              <w:tab/>
            </w:r>
            <w:r>
              <w:rPr>
                <w:rStyle w:val="IndexLink"/>
              </w:rPr>
              <w:t>245</w:t>
            </w:r>
          </w:hyperlink>
        </w:p>
        <w:p>
          <w:pPr>
            <w:pStyle w:val="Contents5"/>
            <w:tabs>
              <w:tab w:val="clear" w:pos="7892"/>
              <w:tab w:val="right" w:pos="9026" w:leader="dot"/>
            </w:tabs>
            <w:rPr/>
          </w:pPr>
          <w:hyperlink w:anchor="__RefHeading___Toc819430_1934241801">
            <w:r>
              <w:rPr>
                <w:webHidden/>
                <w:rStyle w:val="IndexLink"/>
                <w:rtl w:val="true"/>
              </w:rPr>
              <w:t xml:space="preserve">روایت </w:t>
            </w:r>
            <w:r>
              <w:rPr>
                <w:rStyle w:val="IndexLink"/>
              </w:rPr>
              <w:t>15</w:t>
            </w:r>
            <w:r>
              <w:rPr>
                <w:rStyle w:val="IndexLink"/>
                <w:rtl w:val="true"/>
              </w:rPr>
              <w:tab/>
            </w:r>
            <w:r>
              <w:rPr>
                <w:rStyle w:val="IndexLink"/>
              </w:rPr>
              <w:t>246</w:t>
            </w:r>
          </w:hyperlink>
        </w:p>
        <w:p>
          <w:pPr>
            <w:pStyle w:val="Contents5"/>
            <w:tabs>
              <w:tab w:val="clear" w:pos="7892"/>
              <w:tab w:val="right" w:pos="9026" w:leader="dot"/>
            </w:tabs>
            <w:rPr/>
          </w:pPr>
          <w:hyperlink w:anchor="__RefHeading___Toc819432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819434_1934241801">
            <w:r>
              <w:rPr>
                <w:webHidden/>
                <w:rStyle w:val="IndexLink"/>
                <w:rtl w:val="true"/>
              </w:rPr>
              <w:t xml:space="preserve">روایت </w:t>
            </w:r>
            <w:r>
              <w:rPr>
                <w:rStyle w:val="IndexLink"/>
              </w:rPr>
              <w:t>16</w:t>
            </w:r>
            <w:r>
              <w:rPr>
                <w:rStyle w:val="IndexLink"/>
                <w:rtl w:val="true"/>
              </w:rPr>
              <w:tab/>
            </w:r>
            <w:r>
              <w:rPr>
                <w:rStyle w:val="IndexLink"/>
              </w:rPr>
              <w:t>246</w:t>
            </w:r>
          </w:hyperlink>
        </w:p>
        <w:p>
          <w:pPr>
            <w:pStyle w:val="Contents5"/>
            <w:tabs>
              <w:tab w:val="clear" w:pos="7892"/>
              <w:tab w:val="right" w:pos="9026" w:leader="dot"/>
            </w:tabs>
            <w:rPr/>
          </w:pPr>
          <w:hyperlink w:anchor="__RefHeading___Toc819436_1934241801">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819438_1934241801">
            <w:r>
              <w:rPr>
                <w:webHidden/>
                <w:rStyle w:val="IndexLink"/>
                <w:rtl w:val="true"/>
              </w:rPr>
              <w:t>«</w:t>
            </w:r>
            <w:r>
              <w:rPr>
                <w:rStyle w:val="IndexLink"/>
              </w:rPr>
              <w:t>17</w:t>
            </w:r>
            <w:r>
              <w:rPr>
                <w:rStyle w:val="IndexLink"/>
                <w:rtl w:val="true"/>
              </w:rPr>
              <w:t>»</w:t>
              <w:tab/>
            </w:r>
            <w:r>
              <w:rPr>
                <w:rStyle w:val="IndexLink"/>
              </w:rPr>
              <w:t>247</w:t>
            </w:r>
          </w:hyperlink>
        </w:p>
        <w:p>
          <w:pPr>
            <w:pStyle w:val="Contents5"/>
            <w:tabs>
              <w:tab w:val="clear" w:pos="7892"/>
              <w:tab w:val="right" w:pos="9026" w:leader="dot"/>
            </w:tabs>
            <w:rPr/>
          </w:pPr>
          <w:hyperlink w:anchor="__RefHeading___Toc819440_1934241801">
            <w:r>
              <w:rPr>
                <w:webHidden/>
                <w:rStyle w:val="IndexLink"/>
                <w:rtl w:val="true"/>
              </w:rPr>
              <w:t>«</w:t>
            </w:r>
            <w:r>
              <w:rPr>
                <w:rStyle w:val="IndexLink"/>
              </w:rPr>
              <w:t>18</w:t>
            </w:r>
            <w:r>
              <w:rPr>
                <w:rStyle w:val="IndexLink"/>
                <w:rtl w:val="true"/>
              </w:rPr>
              <w:t>»</w:t>
              <w:tab/>
            </w:r>
            <w:r>
              <w:rPr>
                <w:rStyle w:val="IndexLink"/>
              </w:rPr>
              <w:t>247</w:t>
            </w:r>
          </w:hyperlink>
        </w:p>
        <w:p>
          <w:pPr>
            <w:pStyle w:val="Contents5"/>
            <w:tabs>
              <w:tab w:val="clear" w:pos="7892"/>
              <w:tab w:val="right" w:pos="9026" w:leader="dot"/>
            </w:tabs>
            <w:rPr/>
          </w:pPr>
          <w:hyperlink w:anchor="__RefHeading___Toc819442_1934241801">
            <w:r>
              <w:rPr>
                <w:webHidden/>
                <w:rStyle w:val="IndexLink"/>
                <w:rtl w:val="true"/>
              </w:rPr>
              <w:t>«</w:t>
            </w:r>
            <w:r>
              <w:rPr>
                <w:rStyle w:val="IndexLink"/>
              </w:rPr>
              <w:t>19</w:t>
            </w:r>
            <w:r>
              <w:rPr>
                <w:rStyle w:val="IndexLink"/>
                <w:rtl w:val="true"/>
              </w:rPr>
              <w:t>»</w:t>
              <w:tab/>
            </w:r>
            <w:r>
              <w:rPr>
                <w:rStyle w:val="IndexLink"/>
              </w:rPr>
              <w:t>247</w:t>
            </w:r>
          </w:hyperlink>
        </w:p>
        <w:p>
          <w:pPr>
            <w:pStyle w:val="Contents5"/>
            <w:tabs>
              <w:tab w:val="clear" w:pos="7892"/>
              <w:tab w:val="right" w:pos="9026" w:leader="dot"/>
            </w:tabs>
            <w:rPr/>
          </w:pPr>
          <w:hyperlink w:anchor="__RefHeading___Toc819444_1934241801">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819446_1934241801">
            <w:r>
              <w:rPr>
                <w:webHidden/>
                <w:rStyle w:val="IndexLink"/>
                <w:rtl w:val="true"/>
              </w:rPr>
              <w:t xml:space="preserve">روایت </w:t>
            </w:r>
            <w:r>
              <w:rPr>
                <w:rStyle w:val="IndexLink"/>
              </w:rPr>
              <w:t>17</w:t>
            </w:r>
            <w:r>
              <w:rPr>
                <w:rStyle w:val="IndexLink"/>
                <w:rtl w:val="true"/>
              </w:rPr>
              <w:tab/>
            </w:r>
            <w:r>
              <w:rPr>
                <w:rStyle w:val="IndexLink"/>
              </w:rPr>
              <w:t>248</w:t>
            </w:r>
          </w:hyperlink>
        </w:p>
        <w:p>
          <w:pPr>
            <w:pStyle w:val="Contents5"/>
            <w:tabs>
              <w:tab w:val="clear" w:pos="7892"/>
              <w:tab w:val="right" w:pos="9026" w:leader="dot"/>
            </w:tabs>
            <w:rPr/>
          </w:pPr>
          <w:hyperlink w:anchor="__RefHeading___Toc819448_1934241801">
            <w:r>
              <w:rPr>
                <w:webHidden/>
                <w:rStyle w:val="IndexLink"/>
                <w:rtl w:val="true"/>
              </w:rPr>
              <w:t xml:space="preserve">روایت </w:t>
            </w:r>
            <w:r>
              <w:rPr>
                <w:rStyle w:val="IndexLink"/>
              </w:rPr>
              <w:t>18</w:t>
            </w:r>
            <w:r>
              <w:rPr>
                <w:rStyle w:val="IndexLink"/>
                <w:rtl w:val="true"/>
              </w:rPr>
              <w:tab/>
            </w:r>
            <w:r>
              <w:rPr>
                <w:rStyle w:val="IndexLink"/>
              </w:rPr>
              <w:t>248</w:t>
            </w:r>
          </w:hyperlink>
        </w:p>
        <w:p>
          <w:pPr>
            <w:pStyle w:val="Contents5"/>
            <w:tabs>
              <w:tab w:val="clear" w:pos="7892"/>
              <w:tab w:val="right" w:pos="9026" w:leader="dot"/>
            </w:tabs>
            <w:rPr/>
          </w:pPr>
          <w:hyperlink w:anchor="__RefHeading___Toc819450_1934241801">
            <w:r>
              <w:rPr>
                <w:webHidden/>
                <w:rStyle w:val="IndexLink"/>
                <w:rtl w:val="true"/>
              </w:rPr>
              <w:t xml:space="preserve">روایت </w:t>
            </w:r>
            <w:r>
              <w:rPr>
                <w:rStyle w:val="IndexLink"/>
              </w:rPr>
              <w:t>19</w:t>
            </w:r>
            <w:r>
              <w:rPr>
                <w:rStyle w:val="IndexLink"/>
                <w:rtl w:val="true"/>
              </w:rPr>
              <w:tab/>
            </w:r>
            <w:r>
              <w:rPr>
                <w:rStyle w:val="IndexLink"/>
              </w:rPr>
              <w:t>248</w:t>
            </w:r>
          </w:hyperlink>
        </w:p>
        <w:p>
          <w:pPr>
            <w:pStyle w:val="Contents5"/>
            <w:tabs>
              <w:tab w:val="clear" w:pos="7892"/>
              <w:tab w:val="right" w:pos="9026" w:leader="dot"/>
            </w:tabs>
            <w:rPr/>
          </w:pPr>
          <w:hyperlink w:anchor="__RefHeading___Toc819452_1934241801">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819454_1934241801">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819456_1934241801">
            <w:r>
              <w:rPr>
                <w:webHidden/>
                <w:rStyle w:val="IndexLink"/>
                <w:rtl w:val="true"/>
              </w:rPr>
              <w:t>«</w:t>
            </w:r>
            <w:r>
              <w:rPr>
                <w:rStyle w:val="IndexLink"/>
              </w:rPr>
              <w:t>20</w:t>
            </w:r>
            <w:r>
              <w:rPr>
                <w:rStyle w:val="IndexLink"/>
                <w:rtl w:val="true"/>
              </w:rPr>
              <w:t>»</w:t>
              <w:tab/>
            </w:r>
            <w:r>
              <w:rPr>
                <w:rStyle w:val="IndexLink"/>
              </w:rPr>
              <w:t>254</w:t>
            </w:r>
          </w:hyperlink>
        </w:p>
        <w:p>
          <w:pPr>
            <w:pStyle w:val="Contents5"/>
            <w:tabs>
              <w:tab w:val="clear" w:pos="7892"/>
              <w:tab w:val="right" w:pos="9026" w:leader="dot"/>
            </w:tabs>
            <w:rPr/>
          </w:pPr>
          <w:hyperlink w:anchor="__RefHeading___Toc819458_1934241801">
            <w:r>
              <w:rPr>
                <w:webHidden/>
                <w:rStyle w:val="IndexLink"/>
                <w:rtl w:val="true"/>
              </w:rPr>
              <w:t>«</w:t>
            </w:r>
            <w:r>
              <w:rPr>
                <w:rStyle w:val="IndexLink"/>
              </w:rPr>
              <w:t>21</w:t>
            </w:r>
            <w:r>
              <w:rPr>
                <w:rStyle w:val="IndexLink"/>
                <w:rtl w:val="true"/>
              </w:rPr>
              <w:t>»</w:t>
              <w:tab/>
            </w:r>
            <w:r>
              <w:rPr>
                <w:rStyle w:val="IndexLink"/>
              </w:rPr>
              <w:t>254</w:t>
            </w:r>
          </w:hyperlink>
        </w:p>
        <w:p>
          <w:pPr>
            <w:pStyle w:val="Contents5"/>
            <w:tabs>
              <w:tab w:val="clear" w:pos="7892"/>
              <w:tab w:val="right" w:pos="9026" w:leader="dot"/>
            </w:tabs>
            <w:rPr/>
          </w:pPr>
          <w:hyperlink w:anchor="__RefHeading___Toc819460_1934241801">
            <w:r>
              <w:rPr>
                <w:webHidden/>
                <w:rStyle w:val="IndexLink"/>
                <w:rtl w:val="true"/>
              </w:rPr>
              <w:t xml:space="preserve">روایت </w:t>
            </w:r>
            <w:r>
              <w:rPr>
                <w:rStyle w:val="IndexLink"/>
              </w:rPr>
              <w:t>20</w:t>
            </w:r>
            <w:r>
              <w:rPr>
                <w:rStyle w:val="IndexLink"/>
                <w:rtl w:val="true"/>
              </w:rPr>
              <w:tab/>
            </w:r>
            <w:r>
              <w:rPr>
                <w:rStyle w:val="IndexLink"/>
              </w:rPr>
              <w:t>254</w:t>
            </w:r>
          </w:hyperlink>
        </w:p>
        <w:p>
          <w:pPr>
            <w:pStyle w:val="Contents5"/>
            <w:tabs>
              <w:tab w:val="clear" w:pos="7892"/>
              <w:tab w:val="right" w:pos="9026" w:leader="dot"/>
            </w:tabs>
            <w:rPr/>
          </w:pPr>
          <w:hyperlink w:anchor="__RefHeading___Toc819462_1934241801">
            <w:r>
              <w:rPr>
                <w:webHidden/>
                <w:rStyle w:val="IndexLink"/>
                <w:rtl w:val="true"/>
              </w:rPr>
              <w:t xml:space="preserve">روایت </w:t>
            </w:r>
            <w:r>
              <w:rPr>
                <w:rStyle w:val="IndexLink"/>
              </w:rPr>
              <w:t>21</w:t>
            </w:r>
            <w:r>
              <w:rPr>
                <w:rStyle w:val="IndexLink"/>
                <w:rtl w:val="true"/>
              </w:rPr>
              <w:tab/>
            </w:r>
            <w:r>
              <w:rPr>
                <w:rStyle w:val="IndexLink"/>
              </w:rPr>
              <w:t>255</w:t>
            </w:r>
          </w:hyperlink>
        </w:p>
        <w:p>
          <w:pPr>
            <w:pStyle w:val="Contents5"/>
            <w:tabs>
              <w:tab w:val="clear" w:pos="7892"/>
              <w:tab w:val="right" w:pos="9026" w:leader="dot"/>
            </w:tabs>
            <w:rPr/>
          </w:pPr>
          <w:hyperlink w:anchor="__RefHeading___Toc819464_1934241801">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819466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819468_1934241801">
            <w:r>
              <w:rPr>
                <w:webHidden/>
                <w:rStyle w:val="IndexLink"/>
                <w:rtl w:val="true"/>
              </w:rPr>
              <w:t>«</w:t>
            </w:r>
            <w:r>
              <w:rPr>
                <w:rStyle w:val="IndexLink"/>
              </w:rPr>
              <w:t>22</w:t>
            </w:r>
            <w:r>
              <w:rPr>
                <w:rStyle w:val="IndexLink"/>
                <w:rtl w:val="true"/>
              </w:rPr>
              <w:t>»</w:t>
              <w:tab/>
            </w:r>
            <w:r>
              <w:rPr>
                <w:rStyle w:val="IndexLink"/>
              </w:rPr>
              <w:t>268</w:t>
            </w:r>
          </w:hyperlink>
        </w:p>
        <w:p>
          <w:pPr>
            <w:pStyle w:val="Contents5"/>
            <w:tabs>
              <w:tab w:val="clear" w:pos="7892"/>
              <w:tab w:val="right" w:pos="9026" w:leader="dot"/>
            </w:tabs>
            <w:rPr/>
          </w:pPr>
          <w:hyperlink w:anchor="__RefHeading___Toc819470_1934241801">
            <w:r>
              <w:rPr>
                <w:webHidden/>
                <w:rStyle w:val="IndexLink"/>
                <w:rtl w:val="true"/>
              </w:rPr>
              <w:t>«</w:t>
            </w:r>
            <w:r>
              <w:rPr>
                <w:rStyle w:val="IndexLink"/>
              </w:rPr>
              <w:t>23</w:t>
            </w:r>
            <w:r>
              <w:rPr>
                <w:rStyle w:val="IndexLink"/>
                <w:rtl w:val="true"/>
              </w:rPr>
              <w:t>»</w:t>
              <w:tab/>
            </w:r>
            <w:r>
              <w:rPr>
                <w:rStyle w:val="IndexLink"/>
              </w:rPr>
              <w:t>268</w:t>
            </w:r>
          </w:hyperlink>
        </w:p>
        <w:p>
          <w:pPr>
            <w:pStyle w:val="Contents5"/>
            <w:tabs>
              <w:tab w:val="clear" w:pos="7892"/>
              <w:tab w:val="right" w:pos="9026" w:leader="dot"/>
            </w:tabs>
            <w:rPr/>
          </w:pPr>
          <w:hyperlink w:anchor="__RefHeading___Toc819472_1934241801">
            <w:r>
              <w:rPr>
                <w:webHidden/>
                <w:rStyle w:val="IndexLink"/>
                <w:rtl w:val="true"/>
              </w:rPr>
              <w:t xml:space="preserve">روایت </w:t>
            </w:r>
            <w:r>
              <w:rPr>
                <w:rStyle w:val="IndexLink"/>
              </w:rPr>
              <w:t>22</w:t>
            </w:r>
            <w:r>
              <w:rPr>
                <w:rStyle w:val="IndexLink"/>
                <w:rtl w:val="true"/>
              </w:rPr>
              <w:tab/>
            </w:r>
            <w:r>
              <w:rPr>
                <w:rStyle w:val="IndexLink"/>
              </w:rPr>
              <w:t>268</w:t>
            </w:r>
          </w:hyperlink>
        </w:p>
        <w:p>
          <w:pPr>
            <w:pStyle w:val="Contents5"/>
            <w:tabs>
              <w:tab w:val="clear" w:pos="7892"/>
              <w:tab w:val="right" w:pos="9026" w:leader="dot"/>
            </w:tabs>
            <w:rPr/>
          </w:pPr>
          <w:hyperlink w:anchor="__RefHeading___Toc819474_1934241801">
            <w:r>
              <w:rPr>
                <w:webHidden/>
                <w:rStyle w:val="IndexLink"/>
                <w:rtl w:val="true"/>
              </w:rPr>
              <w:t xml:space="preserve">روایت </w:t>
            </w:r>
            <w:r>
              <w:rPr>
                <w:rStyle w:val="IndexLink"/>
              </w:rPr>
              <w:t>23</w:t>
            </w:r>
            <w:r>
              <w:rPr>
                <w:rStyle w:val="IndexLink"/>
                <w:rtl w:val="true"/>
              </w:rPr>
              <w:tab/>
            </w:r>
            <w:r>
              <w:rPr>
                <w:rStyle w:val="IndexLink"/>
              </w:rPr>
              <w:t>269</w:t>
            </w:r>
          </w:hyperlink>
        </w:p>
        <w:p>
          <w:pPr>
            <w:pStyle w:val="Contents5"/>
            <w:tabs>
              <w:tab w:val="clear" w:pos="7892"/>
              <w:tab w:val="right" w:pos="9026" w:leader="dot"/>
            </w:tabs>
            <w:rPr/>
          </w:pPr>
          <w:hyperlink w:anchor="__RefHeading___Toc819476_1934241801">
            <w:r>
              <w:rPr>
                <w:webHidden/>
                <w:rStyle w:val="IndexLink"/>
                <w:rtl w:val="true"/>
              </w:rPr>
              <w:t>بيان</w:t>
            </w:r>
            <w:r>
              <w:rPr>
                <w:rStyle w:val="IndexLink"/>
                <w:rtl w:val="true"/>
              </w:rPr>
              <w:tab/>
            </w:r>
            <w:r>
              <w:rPr>
                <w:rStyle w:val="IndexLink"/>
              </w:rPr>
              <w:t>270</w:t>
            </w:r>
          </w:hyperlink>
        </w:p>
        <w:p>
          <w:pPr>
            <w:pStyle w:val="Contents5"/>
            <w:tabs>
              <w:tab w:val="clear" w:pos="7892"/>
              <w:tab w:val="right" w:pos="9026" w:leader="dot"/>
            </w:tabs>
            <w:rPr/>
          </w:pPr>
          <w:hyperlink w:anchor="__RefHeading___Toc819478_1934241801">
            <w:r>
              <w:rPr>
                <w:webHidden/>
                <w:rStyle w:val="IndexLink"/>
                <w:rtl w:val="true"/>
              </w:rPr>
              <w:t>«</w:t>
            </w:r>
            <w:r>
              <w:rPr>
                <w:rStyle w:val="IndexLink"/>
              </w:rPr>
              <w:t>24</w:t>
            </w:r>
            <w:r>
              <w:rPr>
                <w:rStyle w:val="IndexLink"/>
                <w:rtl w:val="true"/>
              </w:rPr>
              <w:t>»</w:t>
              <w:tab/>
            </w:r>
            <w:r>
              <w:rPr>
                <w:rStyle w:val="IndexLink"/>
              </w:rPr>
              <w:t>270</w:t>
            </w:r>
          </w:hyperlink>
        </w:p>
        <w:p>
          <w:pPr>
            <w:pStyle w:val="Contents5"/>
            <w:tabs>
              <w:tab w:val="clear" w:pos="7892"/>
              <w:tab w:val="right" w:pos="9026" w:leader="dot"/>
            </w:tabs>
            <w:rPr/>
          </w:pPr>
          <w:hyperlink w:anchor="__RefHeading___Toc819480_1934241801">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819482_1934241801">
            <w:r>
              <w:rPr>
                <w:webHidden/>
                <w:rStyle w:val="IndexLink"/>
                <w:rtl w:val="true"/>
              </w:rPr>
              <w:t xml:space="preserve">روایت </w:t>
            </w:r>
            <w:r>
              <w:rPr>
                <w:rStyle w:val="IndexLink"/>
              </w:rPr>
              <w:t>24</w:t>
            </w:r>
            <w:r>
              <w:rPr>
                <w:rStyle w:val="IndexLink"/>
                <w:rtl w:val="true"/>
              </w:rPr>
              <w:tab/>
            </w:r>
            <w:r>
              <w:rPr>
                <w:rStyle w:val="IndexLink"/>
              </w:rPr>
              <w:t>270</w:t>
            </w:r>
          </w:hyperlink>
        </w:p>
        <w:p>
          <w:pPr>
            <w:pStyle w:val="Contents5"/>
            <w:tabs>
              <w:tab w:val="clear" w:pos="7892"/>
              <w:tab w:val="right" w:pos="9026" w:leader="dot"/>
            </w:tabs>
            <w:rPr/>
          </w:pPr>
          <w:hyperlink w:anchor="__RefHeading___Toc819484_1934241801">
            <w:r>
              <w:rPr>
                <w:webHidden/>
                <w:rStyle w:val="IndexLink"/>
                <w:rtl w:val="true"/>
              </w:rPr>
              <w:t>بيان</w:t>
            </w:r>
            <w:r>
              <w:rPr>
                <w:rStyle w:val="IndexLink"/>
                <w:rtl w:val="true"/>
              </w:rPr>
              <w:tab/>
            </w:r>
            <w:r>
              <w:rPr>
                <w:rStyle w:val="IndexLink"/>
              </w:rPr>
              <w:t>276</w:t>
            </w:r>
          </w:hyperlink>
        </w:p>
        <w:p>
          <w:pPr>
            <w:pStyle w:val="Contents5"/>
            <w:tabs>
              <w:tab w:val="clear" w:pos="7892"/>
              <w:tab w:val="right" w:pos="9026" w:leader="dot"/>
            </w:tabs>
            <w:rPr/>
          </w:pPr>
          <w:hyperlink w:anchor="__RefHeading___Toc819486_1934241801">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819488_1934241801">
            <w:r>
              <w:rPr>
                <w:webHidden/>
                <w:rStyle w:val="IndexLink"/>
                <w:rtl w:val="true"/>
              </w:rPr>
              <w:t>«</w:t>
            </w:r>
            <w:r>
              <w:rPr>
                <w:rStyle w:val="IndexLink"/>
              </w:rPr>
              <w:t>25</w:t>
            </w:r>
            <w:r>
              <w:rPr>
                <w:rStyle w:val="IndexLink"/>
                <w:rtl w:val="true"/>
              </w:rPr>
              <w:t>»</w:t>
              <w:tab/>
            </w:r>
            <w:r>
              <w:rPr>
                <w:rStyle w:val="IndexLink"/>
              </w:rPr>
              <w:t>278</w:t>
            </w:r>
          </w:hyperlink>
        </w:p>
        <w:p>
          <w:pPr>
            <w:pStyle w:val="Contents5"/>
            <w:tabs>
              <w:tab w:val="clear" w:pos="7892"/>
              <w:tab w:val="right" w:pos="9026" w:leader="dot"/>
            </w:tabs>
            <w:rPr/>
          </w:pPr>
          <w:hyperlink w:anchor="__RefHeading___Toc819490_1934241801">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819492_1934241801">
            <w:r>
              <w:rPr>
                <w:webHidden/>
                <w:rStyle w:val="IndexLink"/>
                <w:rtl w:val="true"/>
              </w:rPr>
              <w:t xml:space="preserve">روایت </w:t>
            </w:r>
            <w:r>
              <w:rPr>
                <w:rStyle w:val="IndexLink"/>
              </w:rPr>
              <w:t>25</w:t>
            </w:r>
            <w:r>
              <w:rPr>
                <w:rStyle w:val="IndexLink"/>
                <w:rtl w:val="true"/>
              </w:rPr>
              <w:tab/>
            </w:r>
            <w:r>
              <w:rPr>
                <w:rStyle w:val="IndexLink"/>
              </w:rPr>
              <w:t>279</w:t>
            </w:r>
          </w:hyperlink>
        </w:p>
        <w:p>
          <w:pPr>
            <w:pStyle w:val="Contents5"/>
            <w:tabs>
              <w:tab w:val="clear" w:pos="7892"/>
              <w:tab w:val="right" w:pos="9026" w:leader="dot"/>
            </w:tabs>
            <w:rPr/>
          </w:pPr>
          <w:hyperlink w:anchor="__RefHeading___Toc819494_1934241801">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819496_1934241801">
            <w:r>
              <w:rPr>
                <w:webHidden/>
                <w:rStyle w:val="IndexLink"/>
                <w:rtl w:val="true"/>
              </w:rPr>
              <w:t>«</w:t>
            </w:r>
            <w:r>
              <w:rPr>
                <w:rStyle w:val="IndexLink"/>
              </w:rPr>
              <w:t>26</w:t>
            </w:r>
            <w:r>
              <w:rPr>
                <w:rStyle w:val="IndexLink"/>
                <w:rtl w:val="true"/>
              </w:rPr>
              <w:t>»</w:t>
              <w:tab/>
            </w:r>
            <w:r>
              <w:rPr>
                <w:rStyle w:val="IndexLink"/>
              </w:rPr>
              <w:t>280</w:t>
            </w:r>
          </w:hyperlink>
        </w:p>
        <w:p>
          <w:pPr>
            <w:pStyle w:val="Contents5"/>
            <w:tabs>
              <w:tab w:val="clear" w:pos="7892"/>
              <w:tab w:val="right" w:pos="9026" w:leader="dot"/>
            </w:tabs>
            <w:rPr/>
          </w:pPr>
          <w:hyperlink w:anchor="__RefHeading___Toc819498_1934241801">
            <w:r>
              <w:rPr>
                <w:webHidden/>
                <w:rStyle w:val="IndexLink"/>
                <w:rtl w:val="true"/>
              </w:rPr>
              <w:t>«</w:t>
            </w:r>
            <w:r>
              <w:rPr>
                <w:rStyle w:val="IndexLink"/>
              </w:rPr>
              <w:t>27</w:t>
            </w:r>
            <w:r>
              <w:rPr>
                <w:rStyle w:val="IndexLink"/>
                <w:rtl w:val="true"/>
              </w:rPr>
              <w:t>»</w:t>
              <w:tab/>
            </w:r>
            <w:r>
              <w:rPr>
                <w:rStyle w:val="IndexLink"/>
              </w:rPr>
              <w:t>280</w:t>
            </w:r>
          </w:hyperlink>
        </w:p>
        <w:p>
          <w:pPr>
            <w:pStyle w:val="Contents5"/>
            <w:tabs>
              <w:tab w:val="clear" w:pos="7892"/>
              <w:tab w:val="right" w:pos="9026" w:leader="dot"/>
            </w:tabs>
            <w:rPr/>
          </w:pPr>
          <w:hyperlink w:anchor="__RefHeading___Toc819500_1934241801">
            <w:r>
              <w:rPr>
                <w:webHidden/>
                <w:rStyle w:val="IndexLink"/>
                <w:rtl w:val="true"/>
              </w:rPr>
              <w:t>«</w:t>
            </w:r>
            <w:r>
              <w:rPr>
                <w:rStyle w:val="IndexLink"/>
              </w:rPr>
              <w:t>28</w:t>
            </w:r>
            <w:r>
              <w:rPr>
                <w:rStyle w:val="IndexLink"/>
                <w:rtl w:val="true"/>
              </w:rPr>
              <w:t>»</w:t>
              <w:tab/>
            </w:r>
            <w:r>
              <w:rPr>
                <w:rStyle w:val="IndexLink"/>
              </w:rPr>
              <w:t>280</w:t>
            </w:r>
          </w:hyperlink>
        </w:p>
        <w:p>
          <w:pPr>
            <w:pStyle w:val="Contents5"/>
            <w:tabs>
              <w:tab w:val="clear" w:pos="7892"/>
              <w:tab w:val="right" w:pos="9026" w:leader="dot"/>
            </w:tabs>
            <w:rPr/>
          </w:pPr>
          <w:hyperlink w:anchor="__RefHeading___Toc819502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819504_1934241801">
            <w:r>
              <w:rPr>
                <w:webHidden/>
                <w:rStyle w:val="IndexLink"/>
                <w:rtl w:val="true"/>
              </w:rPr>
              <w:t>«</w:t>
            </w:r>
            <w:r>
              <w:rPr>
                <w:rStyle w:val="IndexLink"/>
              </w:rPr>
              <w:t>29</w:t>
            </w:r>
            <w:r>
              <w:rPr>
                <w:rStyle w:val="IndexLink"/>
                <w:rtl w:val="true"/>
              </w:rPr>
              <w:t>»</w:t>
              <w:tab/>
            </w:r>
            <w:r>
              <w:rPr>
                <w:rStyle w:val="IndexLink"/>
              </w:rPr>
              <w:t>280</w:t>
            </w:r>
          </w:hyperlink>
        </w:p>
        <w:p>
          <w:pPr>
            <w:pStyle w:val="Contents5"/>
            <w:tabs>
              <w:tab w:val="clear" w:pos="7892"/>
              <w:tab w:val="right" w:pos="9026" w:leader="dot"/>
            </w:tabs>
            <w:rPr/>
          </w:pPr>
          <w:hyperlink w:anchor="__RefHeading___Toc819506_1934241801">
            <w:r>
              <w:rPr>
                <w:webHidden/>
                <w:rStyle w:val="IndexLink"/>
                <w:rtl w:val="true"/>
              </w:rPr>
              <w:t xml:space="preserve">روایت </w:t>
            </w:r>
            <w:r>
              <w:rPr>
                <w:rStyle w:val="IndexLink"/>
              </w:rPr>
              <w:t>26</w:t>
            </w:r>
            <w:r>
              <w:rPr>
                <w:rStyle w:val="IndexLink"/>
                <w:rtl w:val="true"/>
              </w:rPr>
              <w:tab/>
            </w:r>
            <w:r>
              <w:rPr>
                <w:rStyle w:val="IndexLink"/>
              </w:rPr>
              <w:t>280</w:t>
            </w:r>
          </w:hyperlink>
        </w:p>
        <w:p>
          <w:pPr>
            <w:pStyle w:val="Contents5"/>
            <w:tabs>
              <w:tab w:val="clear" w:pos="7892"/>
              <w:tab w:val="right" w:pos="9026" w:leader="dot"/>
            </w:tabs>
            <w:rPr/>
          </w:pPr>
          <w:hyperlink w:anchor="__RefHeading___Toc819508_1934241801">
            <w:r>
              <w:rPr>
                <w:webHidden/>
                <w:rStyle w:val="IndexLink"/>
                <w:rtl w:val="true"/>
              </w:rPr>
              <w:t xml:space="preserve">روایت </w:t>
            </w:r>
            <w:r>
              <w:rPr>
                <w:rStyle w:val="IndexLink"/>
              </w:rPr>
              <w:t>27</w:t>
            </w:r>
            <w:r>
              <w:rPr>
                <w:rStyle w:val="IndexLink"/>
                <w:rtl w:val="true"/>
              </w:rPr>
              <w:tab/>
            </w:r>
            <w:r>
              <w:rPr>
                <w:rStyle w:val="IndexLink"/>
              </w:rPr>
              <w:t>280</w:t>
            </w:r>
          </w:hyperlink>
        </w:p>
        <w:p>
          <w:pPr>
            <w:pStyle w:val="Contents5"/>
            <w:tabs>
              <w:tab w:val="clear" w:pos="7892"/>
              <w:tab w:val="right" w:pos="9026" w:leader="dot"/>
            </w:tabs>
            <w:rPr/>
          </w:pPr>
          <w:hyperlink w:anchor="__RefHeading___Toc819510_1934241801">
            <w:r>
              <w:rPr>
                <w:webHidden/>
                <w:rStyle w:val="IndexLink"/>
                <w:rtl w:val="true"/>
              </w:rPr>
              <w:t xml:space="preserve">روایت </w:t>
            </w:r>
            <w:r>
              <w:rPr>
                <w:rStyle w:val="IndexLink"/>
              </w:rPr>
              <w:t>28</w:t>
            </w:r>
            <w:r>
              <w:rPr>
                <w:rStyle w:val="IndexLink"/>
                <w:rtl w:val="true"/>
              </w:rPr>
              <w:tab/>
            </w:r>
            <w:r>
              <w:rPr>
                <w:rStyle w:val="IndexLink"/>
              </w:rPr>
              <w:t>281</w:t>
            </w:r>
          </w:hyperlink>
        </w:p>
        <w:p>
          <w:pPr>
            <w:pStyle w:val="Contents5"/>
            <w:tabs>
              <w:tab w:val="clear" w:pos="7892"/>
              <w:tab w:val="right" w:pos="9026" w:leader="dot"/>
            </w:tabs>
            <w:rPr/>
          </w:pPr>
          <w:hyperlink w:anchor="__RefHeading___Toc819512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819514_1934241801">
            <w:r>
              <w:rPr>
                <w:webHidden/>
                <w:rStyle w:val="IndexLink"/>
                <w:rtl w:val="true"/>
              </w:rPr>
              <w:t xml:space="preserve">روایت </w:t>
            </w:r>
            <w:r>
              <w:rPr>
                <w:rStyle w:val="IndexLink"/>
              </w:rPr>
              <w:t>29</w:t>
            </w:r>
            <w:r>
              <w:rPr>
                <w:rStyle w:val="IndexLink"/>
                <w:rtl w:val="true"/>
              </w:rPr>
              <w:tab/>
            </w:r>
            <w:r>
              <w:rPr>
                <w:rStyle w:val="IndexLink"/>
              </w:rPr>
              <w:t>281</w:t>
            </w:r>
          </w:hyperlink>
        </w:p>
        <w:p>
          <w:pPr>
            <w:pStyle w:val="Contents5"/>
            <w:tabs>
              <w:tab w:val="clear" w:pos="7892"/>
              <w:tab w:val="right" w:pos="9026" w:leader="dot"/>
            </w:tabs>
            <w:rPr/>
          </w:pPr>
          <w:hyperlink w:anchor="__RefHeading___Toc819516_1934241801">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819518_1934241801">
            <w:r>
              <w:rPr>
                <w:webHidden/>
                <w:rStyle w:val="IndexLink"/>
                <w:rtl w:val="true"/>
              </w:rPr>
              <w:t>«</w:t>
            </w:r>
            <w:r>
              <w:rPr>
                <w:rStyle w:val="IndexLink"/>
              </w:rPr>
              <w:t>30</w:t>
            </w:r>
            <w:r>
              <w:rPr>
                <w:rStyle w:val="IndexLink"/>
                <w:rtl w:val="true"/>
              </w:rPr>
              <w:t>»</w:t>
              <w:tab/>
            </w:r>
            <w:r>
              <w:rPr>
                <w:rStyle w:val="IndexLink"/>
              </w:rPr>
              <w:t>282</w:t>
            </w:r>
          </w:hyperlink>
        </w:p>
        <w:p>
          <w:pPr>
            <w:pStyle w:val="Contents5"/>
            <w:tabs>
              <w:tab w:val="clear" w:pos="7892"/>
              <w:tab w:val="right" w:pos="9026" w:leader="dot"/>
            </w:tabs>
            <w:rPr/>
          </w:pPr>
          <w:hyperlink w:anchor="__RefHeading___Toc819520_1934241801">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819522_1934241801">
            <w:r>
              <w:rPr>
                <w:webHidden/>
                <w:rStyle w:val="IndexLink"/>
                <w:rtl w:val="true"/>
              </w:rPr>
              <w:t xml:space="preserve">روایت </w:t>
            </w:r>
            <w:r>
              <w:rPr>
                <w:rStyle w:val="IndexLink"/>
              </w:rPr>
              <w:t>30</w:t>
            </w:r>
            <w:r>
              <w:rPr>
                <w:rStyle w:val="IndexLink"/>
                <w:rtl w:val="true"/>
              </w:rPr>
              <w:tab/>
            </w:r>
            <w:r>
              <w:rPr>
                <w:rStyle w:val="IndexLink"/>
              </w:rPr>
              <w:t>283</w:t>
            </w:r>
          </w:hyperlink>
        </w:p>
        <w:p>
          <w:pPr>
            <w:pStyle w:val="Contents5"/>
            <w:tabs>
              <w:tab w:val="clear" w:pos="7892"/>
              <w:tab w:val="right" w:pos="9026" w:leader="dot"/>
            </w:tabs>
            <w:rPr/>
          </w:pPr>
          <w:hyperlink w:anchor="__RefHeading___Toc819524_1934241801">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819526_1934241801">
            <w:r>
              <w:rPr>
                <w:webHidden/>
                <w:rStyle w:val="IndexLink"/>
                <w:rtl w:val="true"/>
              </w:rPr>
              <w:t>«</w:t>
            </w:r>
            <w:r>
              <w:rPr>
                <w:rStyle w:val="IndexLink"/>
              </w:rPr>
              <w:t>31</w:t>
            </w:r>
            <w:r>
              <w:rPr>
                <w:rStyle w:val="IndexLink"/>
                <w:rtl w:val="true"/>
              </w:rPr>
              <w:t>»</w:t>
              <w:tab/>
            </w:r>
            <w:r>
              <w:rPr>
                <w:rStyle w:val="IndexLink"/>
              </w:rPr>
              <w:t>284</w:t>
            </w:r>
          </w:hyperlink>
        </w:p>
        <w:p>
          <w:pPr>
            <w:pStyle w:val="Contents5"/>
            <w:tabs>
              <w:tab w:val="clear" w:pos="7892"/>
              <w:tab w:val="right" w:pos="9026" w:leader="dot"/>
            </w:tabs>
            <w:rPr/>
          </w:pPr>
          <w:hyperlink w:anchor="__RefHeading___Toc819528_1934241801">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819530_1934241801">
            <w:r>
              <w:rPr>
                <w:webHidden/>
                <w:rStyle w:val="IndexLink"/>
                <w:rtl w:val="true"/>
              </w:rPr>
              <w:t xml:space="preserve">روایت </w:t>
            </w:r>
            <w:r>
              <w:rPr>
                <w:rStyle w:val="IndexLink"/>
              </w:rPr>
              <w:t>31</w:t>
            </w:r>
            <w:r>
              <w:rPr>
                <w:rStyle w:val="IndexLink"/>
                <w:rtl w:val="true"/>
              </w:rPr>
              <w:tab/>
            </w:r>
            <w:r>
              <w:rPr>
                <w:rStyle w:val="IndexLink"/>
              </w:rPr>
              <w:t>285</w:t>
            </w:r>
          </w:hyperlink>
        </w:p>
        <w:p>
          <w:pPr>
            <w:pStyle w:val="Contents5"/>
            <w:tabs>
              <w:tab w:val="clear" w:pos="7892"/>
              <w:tab w:val="right" w:pos="9026" w:leader="dot"/>
            </w:tabs>
            <w:rPr/>
          </w:pPr>
          <w:hyperlink w:anchor="__RefHeading___Toc819532_1934241801">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819534_1934241801">
            <w:r>
              <w:rPr>
                <w:webHidden/>
                <w:rStyle w:val="IndexLink"/>
                <w:rtl w:val="true"/>
              </w:rPr>
              <w:t>«</w:t>
            </w:r>
            <w:r>
              <w:rPr>
                <w:rStyle w:val="IndexLink"/>
              </w:rPr>
              <w:t>32</w:t>
            </w:r>
            <w:r>
              <w:rPr>
                <w:rStyle w:val="IndexLink"/>
                <w:rtl w:val="true"/>
              </w:rPr>
              <w:t>»</w:t>
              <w:tab/>
            </w:r>
            <w:r>
              <w:rPr>
                <w:rStyle w:val="IndexLink"/>
              </w:rPr>
              <w:t>286</w:t>
            </w:r>
          </w:hyperlink>
        </w:p>
        <w:p>
          <w:pPr>
            <w:pStyle w:val="Contents5"/>
            <w:tabs>
              <w:tab w:val="clear" w:pos="7892"/>
              <w:tab w:val="right" w:pos="9026" w:leader="dot"/>
            </w:tabs>
            <w:rPr/>
          </w:pPr>
          <w:hyperlink w:anchor="__RefHeading___Toc819536_1934241801">
            <w:r>
              <w:rPr>
                <w:webHidden/>
                <w:rStyle w:val="IndexLink"/>
                <w:rtl w:val="true"/>
              </w:rPr>
              <w:t>«</w:t>
            </w:r>
            <w:r>
              <w:rPr>
                <w:rStyle w:val="IndexLink"/>
              </w:rPr>
              <w:t>33</w:t>
            </w:r>
            <w:r>
              <w:rPr>
                <w:rStyle w:val="IndexLink"/>
                <w:rtl w:val="true"/>
              </w:rPr>
              <w:t>»</w:t>
              <w:tab/>
            </w:r>
            <w:r>
              <w:rPr>
                <w:rStyle w:val="IndexLink"/>
              </w:rPr>
              <w:t>286</w:t>
            </w:r>
          </w:hyperlink>
        </w:p>
        <w:p>
          <w:pPr>
            <w:pStyle w:val="Contents5"/>
            <w:tabs>
              <w:tab w:val="clear" w:pos="7892"/>
              <w:tab w:val="right" w:pos="9026" w:leader="dot"/>
            </w:tabs>
            <w:rPr/>
          </w:pPr>
          <w:hyperlink w:anchor="__RefHeading___Toc819538_1934241801">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819540_1934241801">
            <w:r>
              <w:rPr>
                <w:webHidden/>
                <w:rStyle w:val="IndexLink"/>
                <w:rtl w:val="true"/>
              </w:rPr>
              <w:t xml:space="preserve">روایت </w:t>
            </w:r>
            <w:r>
              <w:rPr>
                <w:rStyle w:val="IndexLink"/>
              </w:rPr>
              <w:t>32</w:t>
            </w:r>
            <w:r>
              <w:rPr>
                <w:rStyle w:val="IndexLink"/>
                <w:rtl w:val="true"/>
              </w:rPr>
              <w:tab/>
            </w:r>
            <w:r>
              <w:rPr>
                <w:rStyle w:val="IndexLink"/>
              </w:rPr>
              <w:t>287</w:t>
            </w:r>
          </w:hyperlink>
        </w:p>
        <w:p>
          <w:pPr>
            <w:pStyle w:val="Contents5"/>
            <w:tabs>
              <w:tab w:val="clear" w:pos="7892"/>
              <w:tab w:val="right" w:pos="9026" w:leader="dot"/>
            </w:tabs>
            <w:rPr/>
          </w:pPr>
          <w:hyperlink w:anchor="__RefHeading___Toc819542_1934241801">
            <w:r>
              <w:rPr>
                <w:webHidden/>
                <w:rStyle w:val="IndexLink"/>
                <w:rtl w:val="true"/>
              </w:rPr>
              <w:t xml:space="preserve">روایت </w:t>
            </w:r>
            <w:r>
              <w:rPr>
                <w:rStyle w:val="IndexLink"/>
              </w:rPr>
              <w:t>33</w:t>
            </w:r>
            <w:r>
              <w:rPr>
                <w:rStyle w:val="IndexLink"/>
                <w:rtl w:val="true"/>
              </w:rPr>
              <w:tab/>
            </w:r>
            <w:r>
              <w:rPr>
                <w:rStyle w:val="IndexLink"/>
              </w:rPr>
              <w:t>287</w:t>
            </w:r>
          </w:hyperlink>
        </w:p>
        <w:p>
          <w:pPr>
            <w:pStyle w:val="Contents5"/>
            <w:tabs>
              <w:tab w:val="clear" w:pos="7892"/>
              <w:tab w:val="right" w:pos="9026" w:leader="dot"/>
            </w:tabs>
            <w:rPr/>
          </w:pPr>
          <w:hyperlink w:anchor="__RefHeading___Toc819544_1934241801">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819546_1934241801">
            <w:r>
              <w:rPr>
                <w:webHidden/>
                <w:rStyle w:val="IndexLink"/>
                <w:rtl w:val="true"/>
              </w:rPr>
              <w:t>«</w:t>
            </w:r>
            <w:r>
              <w:rPr>
                <w:rStyle w:val="IndexLink"/>
              </w:rPr>
              <w:t>34</w:t>
            </w:r>
            <w:r>
              <w:rPr>
                <w:rStyle w:val="IndexLink"/>
                <w:rtl w:val="true"/>
              </w:rPr>
              <w:t>»</w:t>
              <w:tab/>
            </w:r>
            <w:r>
              <w:rPr>
                <w:rStyle w:val="IndexLink"/>
              </w:rPr>
              <w:t>288</w:t>
            </w:r>
          </w:hyperlink>
        </w:p>
        <w:p>
          <w:pPr>
            <w:pStyle w:val="Contents5"/>
            <w:tabs>
              <w:tab w:val="clear" w:pos="7892"/>
              <w:tab w:val="right" w:pos="9026" w:leader="dot"/>
            </w:tabs>
            <w:rPr/>
          </w:pPr>
          <w:hyperlink w:anchor="__RefHeading___Toc819548_1934241801">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819550_1934241801">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819552_1934241801">
            <w:r>
              <w:rPr>
                <w:webHidden/>
                <w:rStyle w:val="IndexLink"/>
                <w:rtl w:val="true"/>
              </w:rPr>
              <w:t xml:space="preserve">روایت </w:t>
            </w:r>
            <w:r>
              <w:rPr>
                <w:rStyle w:val="IndexLink"/>
              </w:rPr>
              <w:t>34</w:t>
            </w:r>
            <w:r>
              <w:rPr>
                <w:rStyle w:val="IndexLink"/>
                <w:rtl w:val="true"/>
              </w:rPr>
              <w:tab/>
            </w:r>
            <w:r>
              <w:rPr>
                <w:rStyle w:val="IndexLink"/>
              </w:rPr>
              <w:t>288</w:t>
            </w:r>
          </w:hyperlink>
        </w:p>
        <w:p>
          <w:pPr>
            <w:pStyle w:val="Contents5"/>
            <w:tabs>
              <w:tab w:val="clear" w:pos="7892"/>
              <w:tab w:val="right" w:pos="9026" w:leader="dot"/>
            </w:tabs>
            <w:rPr/>
          </w:pPr>
          <w:hyperlink w:anchor="__RefHeading___Toc819554_1934241801">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819556_1934241801">
            <w:r>
              <w:rPr>
                <w:webHidden/>
                <w:rStyle w:val="IndexLink"/>
                <w:rtl w:val="true"/>
              </w:rPr>
              <w:t>«</w:t>
            </w:r>
            <w:r>
              <w:rPr>
                <w:rStyle w:val="IndexLink"/>
              </w:rPr>
              <w:t>35</w:t>
            </w:r>
            <w:r>
              <w:rPr>
                <w:rStyle w:val="IndexLink"/>
                <w:rtl w:val="true"/>
              </w:rPr>
              <w:t>»</w:t>
              <w:tab/>
            </w:r>
            <w:r>
              <w:rPr>
                <w:rStyle w:val="IndexLink"/>
              </w:rPr>
              <w:t>290</w:t>
            </w:r>
          </w:hyperlink>
        </w:p>
        <w:p>
          <w:pPr>
            <w:pStyle w:val="Contents5"/>
            <w:tabs>
              <w:tab w:val="clear" w:pos="7892"/>
              <w:tab w:val="right" w:pos="9026" w:leader="dot"/>
            </w:tabs>
            <w:rPr/>
          </w:pPr>
          <w:hyperlink w:anchor="__RefHeading___Toc819558_1934241801">
            <w:r>
              <w:rPr>
                <w:webHidden/>
                <w:rStyle w:val="IndexLink"/>
                <w:rtl w:val="true"/>
              </w:rPr>
              <w:t>«</w:t>
            </w:r>
            <w:r>
              <w:rPr>
                <w:rStyle w:val="IndexLink"/>
              </w:rPr>
              <w:t>36</w:t>
            </w:r>
            <w:r>
              <w:rPr>
                <w:rStyle w:val="IndexLink"/>
                <w:rtl w:val="true"/>
              </w:rPr>
              <w:t>»</w:t>
              <w:tab/>
            </w:r>
            <w:r>
              <w:rPr>
                <w:rStyle w:val="IndexLink"/>
              </w:rPr>
              <w:t>290</w:t>
            </w:r>
          </w:hyperlink>
        </w:p>
        <w:p>
          <w:pPr>
            <w:pStyle w:val="Contents5"/>
            <w:tabs>
              <w:tab w:val="clear" w:pos="7892"/>
              <w:tab w:val="right" w:pos="9026" w:leader="dot"/>
            </w:tabs>
            <w:rPr/>
          </w:pPr>
          <w:hyperlink w:anchor="__RefHeading___Toc819560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819562_1934241801">
            <w:r>
              <w:rPr>
                <w:webHidden/>
                <w:rStyle w:val="IndexLink"/>
                <w:rtl w:val="true"/>
              </w:rPr>
              <w:t>«</w:t>
            </w:r>
            <w:r>
              <w:rPr>
                <w:rStyle w:val="IndexLink"/>
              </w:rPr>
              <w:t>37</w:t>
            </w:r>
            <w:r>
              <w:rPr>
                <w:rStyle w:val="IndexLink"/>
                <w:rtl w:val="true"/>
              </w:rPr>
              <w:t>»</w:t>
              <w:tab/>
            </w:r>
            <w:r>
              <w:rPr>
                <w:rStyle w:val="IndexLink"/>
              </w:rPr>
              <w:t>290</w:t>
            </w:r>
          </w:hyperlink>
        </w:p>
        <w:p>
          <w:pPr>
            <w:pStyle w:val="Contents5"/>
            <w:tabs>
              <w:tab w:val="clear" w:pos="7892"/>
              <w:tab w:val="right" w:pos="9026" w:leader="dot"/>
            </w:tabs>
            <w:rPr/>
          </w:pPr>
          <w:hyperlink w:anchor="__RefHeading___Toc819564_1934241801">
            <w:r>
              <w:rPr>
                <w:webHidden/>
                <w:rStyle w:val="IndexLink"/>
                <w:rtl w:val="true"/>
              </w:rPr>
              <w:t xml:space="preserve">روایت </w:t>
            </w:r>
            <w:r>
              <w:rPr>
                <w:rStyle w:val="IndexLink"/>
              </w:rPr>
              <w:t>35</w:t>
            </w:r>
            <w:r>
              <w:rPr>
                <w:rStyle w:val="IndexLink"/>
                <w:rtl w:val="true"/>
              </w:rPr>
              <w:tab/>
            </w:r>
            <w:r>
              <w:rPr>
                <w:rStyle w:val="IndexLink"/>
              </w:rPr>
              <w:t>290</w:t>
            </w:r>
          </w:hyperlink>
        </w:p>
        <w:p>
          <w:pPr>
            <w:pStyle w:val="Contents5"/>
            <w:tabs>
              <w:tab w:val="clear" w:pos="7892"/>
              <w:tab w:val="right" w:pos="9026" w:leader="dot"/>
            </w:tabs>
            <w:rPr/>
          </w:pPr>
          <w:hyperlink w:anchor="__RefHeading___Toc819566_1934241801">
            <w:r>
              <w:rPr>
                <w:webHidden/>
                <w:rStyle w:val="IndexLink"/>
                <w:rtl w:val="true"/>
              </w:rPr>
              <w:t xml:space="preserve">روایت </w:t>
            </w:r>
            <w:r>
              <w:rPr>
                <w:rStyle w:val="IndexLink"/>
              </w:rPr>
              <w:t>36</w:t>
            </w:r>
            <w:r>
              <w:rPr>
                <w:rStyle w:val="IndexLink"/>
                <w:rtl w:val="true"/>
              </w:rPr>
              <w:tab/>
            </w:r>
            <w:r>
              <w:rPr>
                <w:rStyle w:val="IndexLink"/>
              </w:rPr>
              <w:t>290</w:t>
            </w:r>
          </w:hyperlink>
        </w:p>
        <w:p>
          <w:pPr>
            <w:pStyle w:val="Contents5"/>
            <w:tabs>
              <w:tab w:val="clear" w:pos="7892"/>
              <w:tab w:val="right" w:pos="9026" w:leader="dot"/>
            </w:tabs>
            <w:rPr/>
          </w:pPr>
          <w:hyperlink w:anchor="__RefHeading___Toc819568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819570_1934241801">
            <w:r>
              <w:rPr>
                <w:webHidden/>
                <w:rStyle w:val="IndexLink"/>
                <w:rtl w:val="true"/>
              </w:rPr>
              <w:t xml:space="preserve">روایت </w:t>
            </w:r>
            <w:r>
              <w:rPr>
                <w:rStyle w:val="IndexLink"/>
              </w:rPr>
              <w:t>37</w:t>
            </w:r>
            <w:r>
              <w:rPr>
                <w:rStyle w:val="IndexLink"/>
                <w:rtl w:val="true"/>
              </w:rPr>
              <w:tab/>
            </w:r>
            <w:r>
              <w:rPr>
                <w:rStyle w:val="IndexLink"/>
              </w:rPr>
              <w:t>291</w:t>
            </w:r>
          </w:hyperlink>
        </w:p>
        <w:p>
          <w:pPr>
            <w:pStyle w:val="Contents5"/>
            <w:tabs>
              <w:tab w:val="clear" w:pos="7892"/>
              <w:tab w:val="right" w:pos="9026" w:leader="dot"/>
            </w:tabs>
            <w:rPr/>
          </w:pPr>
          <w:hyperlink w:anchor="__RefHeading___Toc819572_1934241801">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819574_1934241801">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819576_1934241801">
            <w:r>
              <w:rPr>
                <w:webHidden/>
                <w:rStyle w:val="IndexLink"/>
                <w:rtl w:val="true"/>
              </w:rPr>
              <w:t>«</w:t>
            </w:r>
            <w:r>
              <w:rPr>
                <w:rStyle w:val="IndexLink"/>
              </w:rPr>
              <w:t>38</w:t>
            </w:r>
            <w:r>
              <w:rPr>
                <w:rStyle w:val="IndexLink"/>
                <w:rtl w:val="true"/>
              </w:rPr>
              <w:t>»</w:t>
              <w:tab/>
            </w:r>
            <w:r>
              <w:rPr>
                <w:rStyle w:val="IndexLink"/>
              </w:rPr>
              <w:t>294</w:t>
            </w:r>
          </w:hyperlink>
        </w:p>
        <w:p>
          <w:pPr>
            <w:pStyle w:val="Contents5"/>
            <w:tabs>
              <w:tab w:val="clear" w:pos="7892"/>
              <w:tab w:val="right" w:pos="9026" w:leader="dot"/>
            </w:tabs>
            <w:rPr/>
          </w:pPr>
          <w:hyperlink w:anchor="__RefHeading___Toc819578_1934241801">
            <w:r>
              <w:rPr>
                <w:webHidden/>
                <w:rStyle w:val="IndexLink"/>
                <w:rtl w:val="true"/>
              </w:rPr>
              <w:t>«</w:t>
            </w:r>
            <w:r>
              <w:rPr>
                <w:rStyle w:val="IndexLink"/>
              </w:rPr>
              <w:t>39</w:t>
            </w:r>
            <w:r>
              <w:rPr>
                <w:rStyle w:val="IndexLink"/>
                <w:rtl w:val="true"/>
              </w:rPr>
              <w:t>»</w:t>
              <w:tab/>
            </w:r>
            <w:r>
              <w:rPr>
                <w:rStyle w:val="IndexLink"/>
              </w:rPr>
              <w:t>294</w:t>
            </w:r>
          </w:hyperlink>
        </w:p>
        <w:p>
          <w:pPr>
            <w:pStyle w:val="Contents5"/>
            <w:tabs>
              <w:tab w:val="clear" w:pos="7892"/>
              <w:tab w:val="right" w:pos="9026" w:leader="dot"/>
            </w:tabs>
            <w:rPr/>
          </w:pPr>
          <w:hyperlink w:anchor="__RefHeading___Toc819580_1934241801">
            <w:r>
              <w:rPr>
                <w:webHidden/>
                <w:rStyle w:val="IndexLink"/>
                <w:rtl w:val="true"/>
              </w:rPr>
              <w:t xml:space="preserve">روایت </w:t>
            </w:r>
            <w:r>
              <w:rPr>
                <w:rStyle w:val="IndexLink"/>
              </w:rPr>
              <w:t>38</w:t>
            </w:r>
            <w:r>
              <w:rPr>
                <w:rStyle w:val="IndexLink"/>
                <w:rtl w:val="true"/>
              </w:rPr>
              <w:tab/>
            </w:r>
            <w:r>
              <w:rPr>
                <w:rStyle w:val="IndexLink"/>
              </w:rPr>
              <w:t>294</w:t>
            </w:r>
          </w:hyperlink>
        </w:p>
        <w:p>
          <w:pPr>
            <w:pStyle w:val="Contents5"/>
            <w:tabs>
              <w:tab w:val="clear" w:pos="7892"/>
              <w:tab w:val="right" w:pos="9026" w:leader="dot"/>
            </w:tabs>
            <w:rPr/>
          </w:pPr>
          <w:hyperlink w:anchor="__RefHeading___Toc819582_1934241801">
            <w:r>
              <w:rPr>
                <w:webHidden/>
                <w:rStyle w:val="IndexLink"/>
                <w:rtl w:val="true"/>
              </w:rPr>
              <w:t xml:space="preserve">روایت </w:t>
            </w:r>
            <w:r>
              <w:rPr>
                <w:rStyle w:val="IndexLink"/>
              </w:rPr>
              <w:t>39</w:t>
            </w:r>
            <w:r>
              <w:rPr>
                <w:rStyle w:val="IndexLink"/>
                <w:rtl w:val="true"/>
              </w:rPr>
              <w:tab/>
            </w:r>
            <w:r>
              <w:rPr>
                <w:rStyle w:val="IndexLink"/>
              </w:rPr>
              <w:t>294</w:t>
            </w:r>
          </w:hyperlink>
        </w:p>
        <w:p>
          <w:pPr>
            <w:pStyle w:val="Contents5"/>
            <w:tabs>
              <w:tab w:val="clear" w:pos="7892"/>
              <w:tab w:val="right" w:pos="9026" w:leader="dot"/>
            </w:tabs>
            <w:rPr/>
          </w:pPr>
          <w:hyperlink w:anchor="__RefHeading___Toc819584_1934241801">
            <w:r>
              <w:rPr>
                <w:webHidden/>
                <w:rStyle w:val="IndexLink"/>
                <w:rtl w:val="true"/>
              </w:rPr>
              <w:t>توضيح</w:t>
            </w:r>
            <w:r>
              <w:rPr>
                <w:rStyle w:val="IndexLink"/>
                <w:rtl w:val="true"/>
              </w:rPr>
              <w:tab/>
            </w:r>
            <w:r>
              <w:rPr>
                <w:rStyle w:val="IndexLink"/>
              </w:rPr>
              <w:t>298</w:t>
            </w:r>
          </w:hyperlink>
        </w:p>
        <w:p>
          <w:pPr>
            <w:pStyle w:val="Contents5"/>
            <w:tabs>
              <w:tab w:val="clear" w:pos="7892"/>
              <w:tab w:val="right" w:pos="9026" w:leader="dot"/>
            </w:tabs>
            <w:rPr/>
          </w:pPr>
          <w:hyperlink w:anchor="__RefHeading___Toc819586_1934241801">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819588_1934241801">
            <w:r>
              <w:rPr>
                <w:webHidden/>
                <w:rStyle w:val="IndexLink"/>
                <w:rtl w:val="true"/>
              </w:rPr>
              <w:t>أقول</w:t>
            </w:r>
            <w:r>
              <w:rPr>
                <w:rStyle w:val="IndexLink"/>
                <w:rtl w:val="true"/>
              </w:rPr>
              <w:tab/>
            </w:r>
            <w:r>
              <w:rPr>
                <w:rStyle w:val="IndexLink"/>
              </w:rPr>
              <w:t>300</w:t>
            </w:r>
          </w:hyperlink>
        </w:p>
        <w:p>
          <w:pPr>
            <w:pStyle w:val="Contents5"/>
            <w:tabs>
              <w:tab w:val="clear" w:pos="7892"/>
              <w:tab w:val="right" w:pos="9026" w:leader="dot"/>
            </w:tabs>
            <w:rPr/>
          </w:pPr>
          <w:hyperlink w:anchor="__RefHeading___Toc819590_1934241801">
            <w:r>
              <w:rPr>
                <w:webHidden/>
                <w:rStyle w:val="IndexLink"/>
                <w:rtl w:val="true"/>
              </w:rPr>
              <w:t>«</w:t>
            </w:r>
            <w:r>
              <w:rPr>
                <w:rStyle w:val="IndexLink"/>
              </w:rPr>
              <w:t>40</w:t>
            </w:r>
            <w:r>
              <w:rPr>
                <w:rStyle w:val="IndexLink"/>
                <w:rtl w:val="true"/>
              </w:rPr>
              <w:t>»</w:t>
              <w:tab/>
            </w:r>
            <w:r>
              <w:rPr>
                <w:rStyle w:val="IndexLink"/>
              </w:rPr>
              <w:t>300</w:t>
            </w:r>
          </w:hyperlink>
        </w:p>
        <w:p>
          <w:pPr>
            <w:pStyle w:val="Contents5"/>
            <w:tabs>
              <w:tab w:val="clear" w:pos="7892"/>
              <w:tab w:val="right" w:pos="9026" w:leader="dot"/>
            </w:tabs>
            <w:rPr/>
          </w:pPr>
          <w:hyperlink w:anchor="__RefHeading___Toc819592_1934241801">
            <w:r>
              <w:rPr>
                <w:webHidden/>
                <w:rStyle w:val="IndexLink"/>
                <w:rtl w:val="true"/>
              </w:rPr>
              <w:t>می گویم</w:t>
            </w:r>
            <w:r>
              <w:rPr>
                <w:rStyle w:val="IndexLink"/>
                <w:rtl w:val="true"/>
              </w:rPr>
              <w:tab/>
            </w:r>
            <w:r>
              <w:rPr>
                <w:rStyle w:val="IndexLink"/>
              </w:rPr>
              <w:t>301</w:t>
            </w:r>
          </w:hyperlink>
        </w:p>
        <w:p>
          <w:pPr>
            <w:pStyle w:val="Contents5"/>
            <w:tabs>
              <w:tab w:val="clear" w:pos="7892"/>
              <w:tab w:val="right" w:pos="9026" w:leader="dot"/>
            </w:tabs>
            <w:rPr/>
          </w:pPr>
          <w:hyperlink w:anchor="__RefHeading___Toc819594_1934241801">
            <w:r>
              <w:rPr>
                <w:webHidden/>
                <w:rStyle w:val="IndexLink"/>
                <w:rtl w:val="true"/>
              </w:rPr>
              <w:t xml:space="preserve">روایت </w:t>
            </w:r>
            <w:r>
              <w:rPr>
                <w:rStyle w:val="IndexLink"/>
              </w:rPr>
              <w:t>40</w:t>
            </w:r>
            <w:r>
              <w:rPr>
                <w:rStyle w:val="IndexLink"/>
                <w:rtl w:val="true"/>
              </w:rPr>
              <w:tab/>
            </w:r>
            <w:r>
              <w:rPr>
                <w:rStyle w:val="IndexLink"/>
              </w:rPr>
              <w:t>301</w:t>
            </w:r>
          </w:hyperlink>
        </w:p>
        <w:p>
          <w:pPr>
            <w:pStyle w:val="Contents5"/>
            <w:tabs>
              <w:tab w:val="clear" w:pos="7892"/>
              <w:tab w:val="right" w:pos="9026" w:leader="dot"/>
            </w:tabs>
            <w:rPr/>
          </w:pPr>
          <w:hyperlink w:anchor="__RefHeading___Toc819596_1934241801">
            <w:r>
              <w:rPr>
                <w:webHidden/>
                <w:rStyle w:val="IndexLink"/>
                <w:rtl w:val="true"/>
              </w:rPr>
              <w:t>تبيان</w:t>
            </w:r>
            <w:r>
              <w:rPr>
                <w:rStyle w:val="IndexLink"/>
                <w:rtl w:val="true"/>
              </w:rPr>
              <w:tab/>
            </w:r>
            <w:r>
              <w:rPr>
                <w:rStyle w:val="IndexLink"/>
              </w:rPr>
              <w:t>302</w:t>
            </w:r>
          </w:hyperlink>
        </w:p>
        <w:p>
          <w:pPr>
            <w:pStyle w:val="Contents5"/>
            <w:tabs>
              <w:tab w:val="clear" w:pos="7892"/>
              <w:tab w:val="right" w:pos="9026" w:leader="dot"/>
            </w:tabs>
            <w:rPr/>
          </w:pPr>
          <w:hyperlink w:anchor="__RefHeading___Toc819598_1934241801">
            <w:r>
              <w:rPr>
                <w:webHidden/>
                <w:rStyle w:val="IndexLink"/>
                <w:rtl w:val="true"/>
              </w:rPr>
              <w:t>«</w:t>
            </w:r>
            <w:r>
              <w:rPr>
                <w:rStyle w:val="IndexLink"/>
              </w:rPr>
              <w:t>41</w:t>
            </w:r>
            <w:r>
              <w:rPr>
                <w:rStyle w:val="IndexLink"/>
                <w:rtl w:val="true"/>
              </w:rPr>
              <w:t>»</w:t>
              <w:tab/>
            </w:r>
            <w:r>
              <w:rPr>
                <w:rStyle w:val="IndexLink"/>
              </w:rPr>
              <w:t>302</w:t>
            </w:r>
          </w:hyperlink>
        </w:p>
        <w:p>
          <w:pPr>
            <w:pStyle w:val="Contents5"/>
            <w:tabs>
              <w:tab w:val="clear" w:pos="7892"/>
              <w:tab w:val="right" w:pos="9026" w:leader="dot"/>
            </w:tabs>
            <w:rPr/>
          </w:pPr>
          <w:hyperlink w:anchor="__RefHeading___Toc819600_1934241801">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819602_1934241801">
            <w:r>
              <w:rPr>
                <w:webHidden/>
                <w:rStyle w:val="IndexLink"/>
                <w:rtl w:val="true"/>
              </w:rPr>
              <w:t xml:space="preserve">روایت </w:t>
            </w:r>
            <w:r>
              <w:rPr>
                <w:rStyle w:val="IndexLink"/>
              </w:rPr>
              <w:t>41</w:t>
            </w:r>
            <w:r>
              <w:rPr>
                <w:rStyle w:val="IndexLink"/>
                <w:rtl w:val="true"/>
              </w:rPr>
              <w:tab/>
            </w:r>
            <w:r>
              <w:rPr>
                <w:rStyle w:val="IndexLink"/>
              </w:rPr>
              <w:t>303</w:t>
            </w:r>
          </w:hyperlink>
        </w:p>
        <w:p>
          <w:pPr>
            <w:pStyle w:val="Contents5"/>
            <w:tabs>
              <w:tab w:val="clear" w:pos="7892"/>
              <w:tab w:val="right" w:pos="9026" w:leader="dot"/>
            </w:tabs>
            <w:rPr/>
          </w:pPr>
          <w:hyperlink w:anchor="__RefHeading___Toc819604_1934241801">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819606_1934241801">
            <w:r>
              <w:rPr>
                <w:webHidden/>
                <w:rStyle w:val="IndexLink"/>
                <w:rtl w:val="true"/>
              </w:rPr>
              <w:t>«</w:t>
            </w:r>
            <w:r>
              <w:rPr>
                <w:rStyle w:val="IndexLink"/>
              </w:rPr>
              <w:t>42</w:t>
            </w:r>
            <w:r>
              <w:rPr>
                <w:rStyle w:val="IndexLink"/>
                <w:rtl w:val="true"/>
              </w:rPr>
              <w:t>»</w:t>
              <w:tab/>
            </w:r>
            <w:r>
              <w:rPr>
                <w:rStyle w:val="IndexLink"/>
              </w:rPr>
              <w:t>304</w:t>
            </w:r>
          </w:hyperlink>
        </w:p>
        <w:p>
          <w:pPr>
            <w:pStyle w:val="Contents5"/>
            <w:tabs>
              <w:tab w:val="clear" w:pos="7892"/>
              <w:tab w:val="right" w:pos="9026" w:leader="dot"/>
            </w:tabs>
            <w:rPr/>
          </w:pPr>
          <w:hyperlink w:anchor="__RefHeading___Toc819608_1934241801">
            <w:r>
              <w:rPr>
                <w:webHidden/>
                <w:rStyle w:val="IndexLink"/>
                <w:rtl w:val="true"/>
              </w:rPr>
              <w:t>توضيح</w:t>
            </w:r>
            <w:r>
              <w:rPr>
                <w:rStyle w:val="IndexLink"/>
                <w:rtl w:val="true"/>
              </w:rPr>
              <w:tab/>
            </w:r>
            <w:r>
              <w:rPr>
                <w:rStyle w:val="IndexLink"/>
              </w:rPr>
              <w:t>304</w:t>
            </w:r>
          </w:hyperlink>
        </w:p>
        <w:p>
          <w:pPr>
            <w:pStyle w:val="Contents5"/>
            <w:tabs>
              <w:tab w:val="clear" w:pos="7892"/>
              <w:tab w:val="right" w:pos="9026" w:leader="dot"/>
            </w:tabs>
            <w:rPr/>
          </w:pPr>
          <w:hyperlink w:anchor="__RefHeading___Toc819610_1934241801">
            <w:r>
              <w:rPr>
                <w:webHidden/>
                <w:rStyle w:val="IndexLink"/>
                <w:rtl w:val="true"/>
              </w:rPr>
              <w:t>أقول</w:t>
            </w:r>
            <w:r>
              <w:rPr>
                <w:rStyle w:val="IndexLink"/>
                <w:rtl w:val="true"/>
              </w:rPr>
              <w:tab/>
            </w:r>
            <w:r>
              <w:rPr>
                <w:rStyle w:val="IndexLink"/>
              </w:rPr>
              <w:t>304</w:t>
            </w:r>
          </w:hyperlink>
        </w:p>
        <w:p>
          <w:pPr>
            <w:pStyle w:val="Contents5"/>
            <w:tabs>
              <w:tab w:val="clear" w:pos="7892"/>
              <w:tab w:val="right" w:pos="9026" w:leader="dot"/>
            </w:tabs>
            <w:rPr/>
          </w:pPr>
          <w:hyperlink w:anchor="__RefHeading___Toc819612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819614_1934241801">
            <w:r>
              <w:rPr>
                <w:webHidden/>
                <w:rStyle w:val="IndexLink"/>
                <w:rtl w:val="true"/>
              </w:rPr>
              <w:t xml:space="preserve">روایت </w:t>
            </w:r>
            <w:r>
              <w:rPr>
                <w:rStyle w:val="IndexLink"/>
              </w:rPr>
              <w:t>42</w:t>
            </w:r>
            <w:r>
              <w:rPr>
                <w:rStyle w:val="IndexLink"/>
                <w:rtl w:val="true"/>
              </w:rPr>
              <w:tab/>
            </w:r>
            <w:r>
              <w:rPr>
                <w:rStyle w:val="IndexLink"/>
              </w:rPr>
              <w:t>304</w:t>
            </w:r>
          </w:hyperlink>
        </w:p>
        <w:p>
          <w:pPr>
            <w:pStyle w:val="Contents5"/>
            <w:tabs>
              <w:tab w:val="clear" w:pos="7892"/>
              <w:tab w:val="right" w:pos="9026" w:leader="dot"/>
            </w:tabs>
            <w:rPr/>
          </w:pPr>
          <w:hyperlink w:anchor="__RefHeading___Toc819616_1934241801">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819618_1934241801">
            <w:r>
              <w:rPr>
                <w:webHidden/>
                <w:rStyle w:val="IndexLink"/>
                <w:rtl w:val="true"/>
              </w:rPr>
              <w:t>می گویم</w:t>
            </w:r>
            <w:r>
              <w:rPr>
                <w:rStyle w:val="IndexLink"/>
                <w:rtl w:val="true"/>
              </w:rPr>
              <w:tab/>
            </w:r>
            <w:r>
              <w:rPr>
                <w:rStyle w:val="IndexLink"/>
              </w:rPr>
              <w:t>305</w:t>
            </w:r>
          </w:hyperlink>
        </w:p>
        <w:p>
          <w:pPr>
            <w:pStyle w:val="Contents5"/>
            <w:tabs>
              <w:tab w:val="clear" w:pos="7892"/>
              <w:tab w:val="right" w:pos="9026" w:leader="dot"/>
            </w:tabs>
            <w:rPr/>
          </w:pPr>
          <w:hyperlink w:anchor="__RefHeading___Toc819620_1934241801">
            <w:r>
              <w:rPr>
                <w:webHidden/>
                <w:rStyle w:val="IndexLink"/>
                <w:rtl w:val="true"/>
              </w:rPr>
              <w:t>«</w:t>
            </w:r>
            <w:r>
              <w:rPr>
                <w:rStyle w:val="IndexLink"/>
              </w:rPr>
              <w:t>43</w:t>
            </w:r>
            <w:r>
              <w:rPr>
                <w:rStyle w:val="IndexLink"/>
                <w:rtl w:val="true"/>
              </w:rPr>
              <w:t>»</w:t>
              <w:tab/>
            </w:r>
            <w:r>
              <w:rPr>
                <w:rStyle w:val="IndexLink"/>
              </w:rPr>
              <w:t>306</w:t>
            </w:r>
          </w:hyperlink>
        </w:p>
        <w:p>
          <w:pPr>
            <w:pStyle w:val="Contents5"/>
            <w:tabs>
              <w:tab w:val="clear" w:pos="7892"/>
              <w:tab w:val="right" w:pos="9026" w:leader="dot"/>
            </w:tabs>
            <w:rPr/>
          </w:pPr>
          <w:hyperlink w:anchor="__RefHeading___Toc819622_1934241801">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819624_1934241801">
            <w:r>
              <w:rPr>
                <w:webHidden/>
                <w:rStyle w:val="IndexLink"/>
                <w:rtl w:val="true"/>
              </w:rPr>
              <w:t>«</w:t>
            </w:r>
            <w:r>
              <w:rPr>
                <w:rStyle w:val="IndexLink"/>
              </w:rPr>
              <w:t>44</w:t>
            </w:r>
            <w:r>
              <w:rPr>
                <w:rStyle w:val="IndexLink"/>
                <w:rtl w:val="true"/>
              </w:rPr>
              <w:t>»</w:t>
              <w:tab/>
            </w:r>
            <w:r>
              <w:rPr>
                <w:rStyle w:val="IndexLink"/>
              </w:rPr>
              <w:t>306</w:t>
            </w:r>
          </w:hyperlink>
        </w:p>
        <w:p>
          <w:pPr>
            <w:pStyle w:val="Contents5"/>
            <w:tabs>
              <w:tab w:val="clear" w:pos="7892"/>
              <w:tab w:val="right" w:pos="9026" w:leader="dot"/>
            </w:tabs>
            <w:rPr/>
          </w:pPr>
          <w:hyperlink w:anchor="__RefHeading___Toc819626_1934241801">
            <w:r>
              <w:rPr>
                <w:webHidden/>
                <w:rStyle w:val="IndexLink"/>
                <w:rtl w:val="true"/>
              </w:rPr>
              <w:t xml:space="preserve">روایت </w:t>
            </w:r>
            <w:r>
              <w:rPr>
                <w:rStyle w:val="IndexLink"/>
              </w:rPr>
              <w:t>43</w:t>
            </w:r>
            <w:r>
              <w:rPr>
                <w:rStyle w:val="IndexLink"/>
                <w:rtl w:val="true"/>
              </w:rPr>
              <w:tab/>
            </w:r>
            <w:r>
              <w:rPr>
                <w:rStyle w:val="IndexLink"/>
              </w:rPr>
              <w:t>306</w:t>
            </w:r>
          </w:hyperlink>
        </w:p>
        <w:p>
          <w:pPr>
            <w:pStyle w:val="Contents5"/>
            <w:tabs>
              <w:tab w:val="clear" w:pos="7892"/>
              <w:tab w:val="right" w:pos="9026" w:leader="dot"/>
            </w:tabs>
            <w:rPr/>
          </w:pPr>
          <w:hyperlink w:anchor="__RefHeading___Toc819628_1934241801">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819630_1934241801">
            <w:r>
              <w:rPr>
                <w:webHidden/>
                <w:rStyle w:val="IndexLink"/>
                <w:rtl w:val="true"/>
              </w:rPr>
              <w:t xml:space="preserve">روایت </w:t>
            </w:r>
            <w:r>
              <w:rPr>
                <w:rStyle w:val="IndexLink"/>
              </w:rPr>
              <w:t>44</w:t>
            </w:r>
            <w:r>
              <w:rPr>
                <w:rStyle w:val="IndexLink"/>
                <w:rtl w:val="true"/>
              </w:rPr>
              <w:tab/>
            </w:r>
            <w:r>
              <w:rPr>
                <w:rStyle w:val="IndexLink"/>
              </w:rPr>
              <w:t>307</w:t>
            </w:r>
          </w:hyperlink>
        </w:p>
        <w:p>
          <w:pPr>
            <w:pStyle w:val="Contents5"/>
            <w:tabs>
              <w:tab w:val="clear" w:pos="7892"/>
              <w:tab w:val="right" w:pos="9026" w:leader="dot"/>
            </w:tabs>
            <w:rPr/>
          </w:pPr>
          <w:hyperlink w:anchor="__RefHeading___Toc819632_1934241801">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819634_1934241801">
            <w:r>
              <w:rPr>
                <w:webHidden/>
                <w:rStyle w:val="IndexLink"/>
                <w:rtl w:val="true"/>
              </w:rPr>
              <w:t>أقول</w:t>
            </w:r>
            <w:r>
              <w:rPr>
                <w:rStyle w:val="IndexLink"/>
                <w:rtl w:val="true"/>
              </w:rPr>
              <w:tab/>
            </w:r>
            <w:r>
              <w:rPr>
                <w:rStyle w:val="IndexLink"/>
              </w:rPr>
              <w:t>308</w:t>
            </w:r>
          </w:hyperlink>
        </w:p>
        <w:p>
          <w:pPr>
            <w:pStyle w:val="Contents5"/>
            <w:tabs>
              <w:tab w:val="clear" w:pos="7892"/>
              <w:tab w:val="right" w:pos="9026" w:leader="dot"/>
            </w:tabs>
            <w:rPr/>
          </w:pPr>
          <w:hyperlink w:anchor="__RefHeading___Toc819636_1934241801">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819638_1934241801">
            <w:r>
              <w:rPr>
                <w:webHidden/>
                <w:rStyle w:val="IndexLink"/>
                <w:rtl w:val="true"/>
              </w:rPr>
              <w:t>می گویم</w:t>
            </w:r>
            <w:r>
              <w:rPr>
                <w:rStyle w:val="IndexLink"/>
                <w:rtl w:val="true"/>
              </w:rPr>
              <w:tab/>
            </w:r>
            <w:r>
              <w:rPr>
                <w:rStyle w:val="IndexLink"/>
              </w:rPr>
              <w:t>309</w:t>
            </w:r>
          </w:hyperlink>
        </w:p>
        <w:p>
          <w:pPr>
            <w:pStyle w:val="Contents5"/>
            <w:tabs>
              <w:tab w:val="clear" w:pos="7892"/>
              <w:tab w:val="right" w:pos="9026" w:leader="dot"/>
            </w:tabs>
            <w:rPr/>
          </w:pPr>
          <w:hyperlink w:anchor="__RefHeading___Toc819640_1934241801">
            <w:r>
              <w:rPr>
                <w:webHidden/>
                <w:rStyle w:val="IndexLink"/>
                <w:rtl w:val="true"/>
              </w:rPr>
              <w:t>«</w:t>
            </w:r>
            <w:r>
              <w:rPr>
                <w:rStyle w:val="IndexLink"/>
              </w:rPr>
              <w:t>45</w:t>
            </w:r>
            <w:r>
              <w:rPr>
                <w:rStyle w:val="IndexLink"/>
                <w:rtl w:val="true"/>
              </w:rPr>
              <w:t>»</w:t>
              <w:tab/>
            </w:r>
            <w:r>
              <w:rPr>
                <w:rStyle w:val="IndexLink"/>
              </w:rPr>
              <w:t>310</w:t>
            </w:r>
          </w:hyperlink>
        </w:p>
        <w:p>
          <w:pPr>
            <w:pStyle w:val="Contents5"/>
            <w:tabs>
              <w:tab w:val="clear" w:pos="7892"/>
              <w:tab w:val="right" w:pos="9026" w:leader="dot"/>
            </w:tabs>
            <w:rPr/>
          </w:pPr>
          <w:hyperlink w:anchor="__RefHeading___Toc819642_1934241801">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819644_1934241801">
            <w:r>
              <w:rPr>
                <w:webHidden/>
                <w:rStyle w:val="IndexLink"/>
                <w:rtl w:val="true"/>
              </w:rPr>
              <w:t>«</w:t>
            </w:r>
            <w:r>
              <w:rPr>
                <w:rStyle w:val="IndexLink"/>
              </w:rPr>
              <w:t>46</w:t>
            </w:r>
            <w:r>
              <w:rPr>
                <w:rStyle w:val="IndexLink"/>
                <w:rtl w:val="true"/>
              </w:rPr>
              <w:t>»</w:t>
              <w:tab/>
            </w:r>
            <w:r>
              <w:rPr>
                <w:rStyle w:val="IndexLink"/>
              </w:rPr>
              <w:t>310</w:t>
            </w:r>
          </w:hyperlink>
        </w:p>
        <w:p>
          <w:pPr>
            <w:pStyle w:val="Contents5"/>
            <w:tabs>
              <w:tab w:val="clear" w:pos="7892"/>
              <w:tab w:val="right" w:pos="9026" w:leader="dot"/>
            </w:tabs>
            <w:rPr/>
          </w:pPr>
          <w:hyperlink w:anchor="__RefHeading___Toc819646_1934241801">
            <w:r>
              <w:rPr>
                <w:webHidden/>
                <w:rStyle w:val="IndexLink"/>
                <w:rtl w:val="true"/>
              </w:rPr>
              <w:t>«</w:t>
            </w:r>
            <w:r>
              <w:rPr>
                <w:rStyle w:val="IndexLink"/>
              </w:rPr>
              <w:t>47</w:t>
            </w:r>
            <w:r>
              <w:rPr>
                <w:rStyle w:val="IndexLink"/>
                <w:rtl w:val="true"/>
              </w:rPr>
              <w:t>»</w:t>
              <w:tab/>
            </w:r>
            <w:r>
              <w:rPr>
                <w:rStyle w:val="IndexLink"/>
              </w:rPr>
              <w:t>310</w:t>
            </w:r>
          </w:hyperlink>
        </w:p>
        <w:p>
          <w:pPr>
            <w:pStyle w:val="Contents5"/>
            <w:tabs>
              <w:tab w:val="clear" w:pos="7892"/>
              <w:tab w:val="right" w:pos="9026" w:leader="dot"/>
            </w:tabs>
            <w:rPr/>
          </w:pPr>
          <w:hyperlink w:anchor="__RefHeading___Toc819648_1934241801">
            <w:r>
              <w:rPr>
                <w:webHidden/>
                <w:rStyle w:val="IndexLink"/>
                <w:rtl w:val="true"/>
              </w:rPr>
              <w:t xml:space="preserve">روایت </w:t>
            </w:r>
            <w:r>
              <w:rPr>
                <w:rStyle w:val="IndexLink"/>
              </w:rPr>
              <w:t>45</w:t>
            </w:r>
            <w:r>
              <w:rPr>
                <w:rStyle w:val="IndexLink"/>
                <w:rtl w:val="true"/>
              </w:rPr>
              <w:tab/>
            </w:r>
            <w:r>
              <w:rPr>
                <w:rStyle w:val="IndexLink"/>
              </w:rPr>
              <w:t>310</w:t>
            </w:r>
          </w:hyperlink>
        </w:p>
        <w:p>
          <w:pPr>
            <w:pStyle w:val="Contents5"/>
            <w:tabs>
              <w:tab w:val="clear" w:pos="7892"/>
              <w:tab w:val="right" w:pos="9026" w:leader="dot"/>
            </w:tabs>
            <w:rPr/>
          </w:pPr>
          <w:hyperlink w:anchor="__RefHeading___Toc819650_1934241801">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819652_1934241801">
            <w:r>
              <w:rPr>
                <w:webHidden/>
                <w:rStyle w:val="IndexLink"/>
                <w:rtl w:val="true"/>
              </w:rPr>
              <w:t xml:space="preserve">روایت </w:t>
            </w:r>
            <w:r>
              <w:rPr>
                <w:rStyle w:val="IndexLink"/>
              </w:rPr>
              <w:t>46</w:t>
            </w:r>
            <w:r>
              <w:rPr>
                <w:rStyle w:val="IndexLink"/>
                <w:rtl w:val="true"/>
              </w:rPr>
              <w:tab/>
            </w:r>
            <w:r>
              <w:rPr>
                <w:rStyle w:val="IndexLink"/>
              </w:rPr>
              <w:t>311</w:t>
            </w:r>
          </w:hyperlink>
        </w:p>
        <w:p>
          <w:pPr>
            <w:pStyle w:val="Contents5"/>
            <w:tabs>
              <w:tab w:val="clear" w:pos="7892"/>
              <w:tab w:val="right" w:pos="9026" w:leader="dot"/>
            </w:tabs>
            <w:rPr/>
          </w:pPr>
          <w:hyperlink w:anchor="__RefHeading___Toc819654_1934241801">
            <w:r>
              <w:rPr>
                <w:webHidden/>
                <w:rStyle w:val="IndexLink"/>
                <w:rtl w:val="true"/>
              </w:rPr>
              <w:t xml:space="preserve">روایت </w:t>
            </w:r>
            <w:r>
              <w:rPr>
                <w:rStyle w:val="IndexLink"/>
              </w:rPr>
              <w:t>47</w:t>
            </w:r>
            <w:r>
              <w:rPr>
                <w:rStyle w:val="IndexLink"/>
                <w:rtl w:val="true"/>
              </w:rPr>
              <w:tab/>
            </w:r>
            <w:r>
              <w:rPr>
                <w:rStyle w:val="IndexLink"/>
              </w:rPr>
              <w:t>311</w:t>
            </w:r>
          </w:hyperlink>
        </w:p>
        <w:p>
          <w:pPr>
            <w:pStyle w:val="Contents5"/>
            <w:tabs>
              <w:tab w:val="clear" w:pos="7892"/>
              <w:tab w:val="right" w:pos="9026" w:leader="dot"/>
            </w:tabs>
            <w:rPr/>
          </w:pPr>
          <w:hyperlink w:anchor="__RefHeading___Toc819656_1934241801">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819658_1934241801">
            <w:r>
              <w:rPr>
                <w:webHidden/>
                <w:rStyle w:val="IndexLink"/>
                <w:rtl w:val="true"/>
              </w:rPr>
              <w:t>«</w:t>
            </w:r>
            <w:r>
              <w:rPr>
                <w:rStyle w:val="IndexLink"/>
              </w:rPr>
              <w:t>48</w:t>
            </w:r>
            <w:r>
              <w:rPr>
                <w:rStyle w:val="IndexLink"/>
                <w:rtl w:val="true"/>
              </w:rPr>
              <w:t>»</w:t>
              <w:tab/>
            </w:r>
            <w:r>
              <w:rPr>
                <w:rStyle w:val="IndexLink"/>
              </w:rPr>
              <w:t>312</w:t>
            </w:r>
          </w:hyperlink>
        </w:p>
        <w:p>
          <w:pPr>
            <w:pStyle w:val="Contents5"/>
            <w:tabs>
              <w:tab w:val="clear" w:pos="7892"/>
              <w:tab w:val="right" w:pos="9026" w:leader="dot"/>
            </w:tabs>
            <w:rPr/>
          </w:pPr>
          <w:hyperlink w:anchor="__RefHeading___Toc819660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819662_1934241801">
            <w:r>
              <w:rPr>
                <w:webHidden/>
                <w:rStyle w:val="IndexLink"/>
                <w:rtl w:val="true"/>
              </w:rPr>
              <w:t xml:space="preserve">روایت </w:t>
            </w:r>
            <w:r>
              <w:rPr>
                <w:rStyle w:val="IndexLink"/>
              </w:rPr>
              <w:t>48</w:t>
            </w:r>
            <w:r>
              <w:rPr>
                <w:rStyle w:val="IndexLink"/>
                <w:rtl w:val="true"/>
              </w:rPr>
              <w:tab/>
            </w:r>
            <w:r>
              <w:rPr>
                <w:rStyle w:val="IndexLink"/>
              </w:rPr>
              <w:t>312</w:t>
            </w:r>
          </w:hyperlink>
        </w:p>
        <w:p>
          <w:pPr>
            <w:pStyle w:val="Contents5"/>
            <w:tabs>
              <w:tab w:val="clear" w:pos="7892"/>
              <w:tab w:val="right" w:pos="9026" w:leader="dot"/>
            </w:tabs>
            <w:rPr/>
          </w:pPr>
          <w:hyperlink w:anchor="__RefHeading___Toc819664_1934241801">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819666_1934241801">
            <w:r>
              <w:rPr>
                <w:webHidden/>
                <w:rStyle w:val="IndexLink"/>
                <w:rtl w:val="true"/>
              </w:rPr>
              <w:t>«</w:t>
            </w:r>
            <w:r>
              <w:rPr>
                <w:rStyle w:val="IndexLink"/>
              </w:rPr>
              <w:t>49</w:t>
            </w:r>
            <w:r>
              <w:rPr>
                <w:rStyle w:val="IndexLink"/>
                <w:rtl w:val="true"/>
              </w:rPr>
              <w:t>»</w:t>
              <w:tab/>
            </w:r>
            <w:r>
              <w:rPr>
                <w:rStyle w:val="IndexLink"/>
              </w:rPr>
              <w:t>314</w:t>
            </w:r>
          </w:hyperlink>
        </w:p>
        <w:p>
          <w:pPr>
            <w:pStyle w:val="Contents5"/>
            <w:tabs>
              <w:tab w:val="clear" w:pos="7892"/>
              <w:tab w:val="right" w:pos="9026" w:leader="dot"/>
            </w:tabs>
            <w:rPr/>
          </w:pPr>
          <w:hyperlink w:anchor="__RefHeading___Toc819668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819670_1934241801">
            <w:r>
              <w:rPr>
                <w:webHidden/>
                <w:rStyle w:val="IndexLink"/>
                <w:rtl w:val="true"/>
              </w:rPr>
              <w:t xml:space="preserve">روایت </w:t>
            </w:r>
            <w:r>
              <w:rPr>
                <w:rStyle w:val="IndexLink"/>
              </w:rPr>
              <w:t>49</w:t>
            </w:r>
            <w:r>
              <w:rPr>
                <w:rStyle w:val="IndexLink"/>
                <w:rtl w:val="true"/>
              </w:rPr>
              <w:tab/>
            </w:r>
            <w:r>
              <w:rPr>
                <w:rStyle w:val="IndexLink"/>
              </w:rPr>
              <w:t>315</w:t>
            </w:r>
          </w:hyperlink>
        </w:p>
        <w:p>
          <w:pPr>
            <w:pStyle w:val="Contents5"/>
            <w:tabs>
              <w:tab w:val="clear" w:pos="7892"/>
              <w:tab w:val="right" w:pos="9026" w:leader="dot"/>
            </w:tabs>
            <w:rPr/>
          </w:pPr>
          <w:hyperlink w:anchor="__RefHeading___Toc819672_1934241801">
            <w:r>
              <w:rPr>
                <w:webHidden/>
                <w:rStyle w:val="IndexLink"/>
                <w:rtl w:val="true"/>
              </w:rPr>
              <w:t>«</w:t>
            </w:r>
            <w:r>
              <w:rPr>
                <w:rStyle w:val="IndexLink"/>
              </w:rPr>
              <w:t>50</w:t>
            </w:r>
            <w:r>
              <w:rPr>
                <w:rStyle w:val="IndexLink"/>
                <w:rtl w:val="true"/>
              </w:rPr>
              <w:t>»</w:t>
              <w:tab/>
            </w:r>
            <w:r>
              <w:rPr>
                <w:rStyle w:val="IndexLink"/>
              </w:rPr>
              <w:t>318</w:t>
            </w:r>
          </w:hyperlink>
        </w:p>
        <w:p>
          <w:pPr>
            <w:pStyle w:val="Contents5"/>
            <w:tabs>
              <w:tab w:val="clear" w:pos="7892"/>
              <w:tab w:val="right" w:pos="9026" w:leader="dot"/>
            </w:tabs>
            <w:rPr/>
          </w:pPr>
          <w:hyperlink w:anchor="__RefHeading___Toc819674_1934241801">
            <w:r>
              <w:rPr>
                <w:webHidden/>
                <w:rStyle w:val="IndexLink"/>
                <w:rtl w:val="true"/>
              </w:rPr>
              <w:t>«</w:t>
            </w:r>
            <w:r>
              <w:rPr>
                <w:rStyle w:val="IndexLink"/>
              </w:rPr>
              <w:t>51</w:t>
            </w:r>
            <w:r>
              <w:rPr>
                <w:rStyle w:val="IndexLink"/>
                <w:rtl w:val="true"/>
              </w:rPr>
              <w:t>»</w:t>
              <w:tab/>
            </w:r>
            <w:r>
              <w:rPr>
                <w:rStyle w:val="IndexLink"/>
              </w:rPr>
              <w:t>318</w:t>
            </w:r>
          </w:hyperlink>
        </w:p>
        <w:p>
          <w:pPr>
            <w:pStyle w:val="Contents5"/>
            <w:tabs>
              <w:tab w:val="clear" w:pos="7892"/>
              <w:tab w:val="right" w:pos="9026" w:leader="dot"/>
            </w:tabs>
            <w:rPr/>
          </w:pPr>
          <w:hyperlink w:anchor="__RefHeading___Toc819676_1934241801">
            <w:r>
              <w:rPr>
                <w:webHidden/>
                <w:rStyle w:val="IndexLink"/>
                <w:rtl w:val="true"/>
              </w:rPr>
              <w:t>«</w:t>
            </w:r>
            <w:r>
              <w:rPr>
                <w:rStyle w:val="IndexLink"/>
              </w:rPr>
              <w:t>52</w:t>
            </w:r>
            <w:r>
              <w:rPr>
                <w:rStyle w:val="IndexLink"/>
                <w:rtl w:val="true"/>
              </w:rPr>
              <w:t>»</w:t>
              <w:tab/>
            </w:r>
            <w:r>
              <w:rPr>
                <w:rStyle w:val="IndexLink"/>
              </w:rPr>
              <w:t>318</w:t>
            </w:r>
          </w:hyperlink>
        </w:p>
        <w:p>
          <w:pPr>
            <w:pStyle w:val="Contents5"/>
            <w:tabs>
              <w:tab w:val="clear" w:pos="7892"/>
              <w:tab w:val="right" w:pos="9026" w:leader="dot"/>
            </w:tabs>
            <w:rPr/>
          </w:pPr>
          <w:hyperlink w:anchor="__RefHeading___Toc819678_1934241801">
            <w:r>
              <w:rPr>
                <w:webHidden/>
                <w:rStyle w:val="IndexLink"/>
                <w:rtl w:val="true"/>
              </w:rPr>
              <w:t xml:space="preserve">روایت </w:t>
            </w:r>
            <w:r>
              <w:rPr>
                <w:rStyle w:val="IndexLink"/>
              </w:rPr>
              <w:t>50</w:t>
            </w:r>
            <w:r>
              <w:rPr>
                <w:rStyle w:val="IndexLink"/>
                <w:rtl w:val="true"/>
              </w:rPr>
              <w:tab/>
            </w:r>
            <w:r>
              <w:rPr>
                <w:rStyle w:val="IndexLink"/>
              </w:rPr>
              <w:t>319</w:t>
            </w:r>
          </w:hyperlink>
        </w:p>
        <w:p>
          <w:pPr>
            <w:pStyle w:val="Contents5"/>
            <w:tabs>
              <w:tab w:val="clear" w:pos="7892"/>
              <w:tab w:val="right" w:pos="9026" w:leader="dot"/>
            </w:tabs>
            <w:rPr/>
          </w:pPr>
          <w:hyperlink w:anchor="__RefHeading___Toc819680_1934241801">
            <w:r>
              <w:rPr>
                <w:webHidden/>
                <w:rStyle w:val="IndexLink"/>
                <w:rtl w:val="true"/>
              </w:rPr>
              <w:t xml:space="preserve">روایت </w:t>
            </w:r>
            <w:r>
              <w:rPr>
                <w:rStyle w:val="IndexLink"/>
              </w:rPr>
              <w:t>51</w:t>
            </w:r>
            <w:r>
              <w:rPr>
                <w:rStyle w:val="IndexLink"/>
                <w:rtl w:val="true"/>
              </w:rPr>
              <w:tab/>
            </w:r>
            <w:r>
              <w:rPr>
                <w:rStyle w:val="IndexLink"/>
              </w:rPr>
              <w:t>319</w:t>
            </w:r>
          </w:hyperlink>
        </w:p>
        <w:p>
          <w:pPr>
            <w:pStyle w:val="Contents5"/>
            <w:tabs>
              <w:tab w:val="clear" w:pos="7892"/>
              <w:tab w:val="right" w:pos="9026" w:leader="dot"/>
            </w:tabs>
            <w:rPr/>
          </w:pPr>
          <w:hyperlink w:anchor="__RefHeading___Toc819682_1934241801">
            <w:r>
              <w:rPr>
                <w:webHidden/>
                <w:rStyle w:val="IndexLink"/>
                <w:rtl w:val="true"/>
              </w:rPr>
              <w:t xml:space="preserve">روایت </w:t>
            </w:r>
            <w:r>
              <w:rPr>
                <w:rStyle w:val="IndexLink"/>
              </w:rPr>
              <w:t>52</w:t>
            </w:r>
            <w:r>
              <w:rPr>
                <w:rStyle w:val="IndexLink"/>
                <w:rtl w:val="true"/>
              </w:rPr>
              <w:tab/>
            </w:r>
            <w:r>
              <w:rPr>
                <w:rStyle w:val="IndexLink"/>
              </w:rPr>
              <w:t>319</w:t>
            </w:r>
          </w:hyperlink>
        </w:p>
        <w:p>
          <w:pPr>
            <w:pStyle w:val="Contents5"/>
            <w:tabs>
              <w:tab w:val="clear" w:pos="7892"/>
              <w:tab w:val="right" w:pos="9026" w:leader="dot"/>
            </w:tabs>
            <w:rPr/>
          </w:pPr>
          <w:hyperlink w:anchor="__RefHeading___Toc819684_1934241801">
            <w:r>
              <w:rPr>
                <w:webHidden/>
                <w:rStyle w:val="IndexLink"/>
                <w:rtl w:val="true"/>
              </w:rPr>
              <w:t>«</w:t>
            </w:r>
            <w:r>
              <w:rPr>
                <w:rStyle w:val="IndexLink"/>
              </w:rPr>
              <w:t>53</w:t>
            </w:r>
            <w:r>
              <w:rPr>
                <w:rStyle w:val="IndexLink"/>
                <w:rtl w:val="true"/>
              </w:rPr>
              <w:t>»</w:t>
              <w:tab/>
            </w:r>
            <w:r>
              <w:rPr>
                <w:rStyle w:val="IndexLink"/>
              </w:rPr>
              <w:t>320</w:t>
            </w:r>
          </w:hyperlink>
        </w:p>
        <w:p>
          <w:pPr>
            <w:pStyle w:val="Contents5"/>
            <w:tabs>
              <w:tab w:val="clear" w:pos="7892"/>
              <w:tab w:val="right" w:pos="9026" w:leader="dot"/>
            </w:tabs>
            <w:rPr/>
          </w:pPr>
          <w:hyperlink w:anchor="__RefHeading___Toc819686_1934241801">
            <w:r>
              <w:rPr>
                <w:webHidden/>
                <w:rStyle w:val="IndexLink"/>
                <w:rtl w:val="true"/>
              </w:rPr>
              <w:t>«</w:t>
            </w:r>
            <w:r>
              <w:rPr>
                <w:rStyle w:val="IndexLink"/>
              </w:rPr>
              <w:t>54</w:t>
            </w:r>
            <w:r>
              <w:rPr>
                <w:rStyle w:val="IndexLink"/>
                <w:rtl w:val="true"/>
              </w:rPr>
              <w:t>»</w:t>
              <w:tab/>
            </w:r>
            <w:r>
              <w:rPr>
                <w:rStyle w:val="IndexLink"/>
              </w:rPr>
              <w:t>320</w:t>
            </w:r>
          </w:hyperlink>
        </w:p>
        <w:p>
          <w:pPr>
            <w:pStyle w:val="Contents5"/>
            <w:tabs>
              <w:tab w:val="clear" w:pos="7892"/>
              <w:tab w:val="right" w:pos="9026" w:leader="dot"/>
            </w:tabs>
            <w:rPr/>
          </w:pPr>
          <w:hyperlink w:anchor="__RefHeading___Toc819688_1934241801">
            <w:r>
              <w:rPr>
                <w:webHidden/>
                <w:rStyle w:val="IndexLink"/>
                <w:rtl w:val="true"/>
              </w:rPr>
              <w:t>بيان</w:t>
            </w:r>
            <w:r>
              <w:rPr>
                <w:rStyle w:val="IndexLink"/>
                <w:rtl w:val="true"/>
              </w:rPr>
              <w:tab/>
            </w:r>
            <w:r>
              <w:rPr>
                <w:rStyle w:val="IndexLink"/>
              </w:rPr>
              <w:t>320</w:t>
            </w:r>
          </w:hyperlink>
        </w:p>
        <w:p>
          <w:pPr>
            <w:pStyle w:val="Contents5"/>
            <w:tabs>
              <w:tab w:val="clear" w:pos="7892"/>
              <w:tab w:val="right" w:pos="9026" w:leader="dot"/>
            </w:tabs>
            <w:rPr/>
          </w:pPr>
          <w:hyperlink w:anchor="__RefHeading___Toc819690_1934241801">
            <w:r>
              <w:rPr>
                <w:webHidden/>
                <w:rStyle w:val="IndexLink"/>
                <w:rtl w:val="true"/>
              </w:rPr>
              <w:t xml:space="preserve">روایت </w:t>
            </w:r>
            <w:r>
              <w:rPr>
                <w:rStyle w:val="IndexLink"/>
              </w:rPr>
              <w:t>53</w:t>
            </w:r>
            <w:r>
              <w:rPr>
                <w:rStyle w:val="IndexLink"/>
                <w:rtl w:val="true"/>
              </w:rPr>
              <w:tab/>
            </w:r>
            <w:r>
              <w:rPr>
                <w:rStyle w:val="IndexLink"/>
              </w:rPr>
              <w:t>320</w:t>
            </w:r>
          </w:hyperlink>
        </w:p>
        <w:p>
          <w:pPr>
            <w:pStyle w:val="Contents5"/>
            <w:tabs>
              <w:tab w:val="clear" w:pos="7892"/>
              <w:tab w:val="right" w:pos="9026" w:leader="dot"/>
            </w:tabs>
            <w:rPr/>
          </w:pPr>
          <w:hyperlink w:anchor="__RefHeading___Toc819692_1934241801">
            <w:r>
              <w:rPr>
                <w:webHidden/>
                <w:rStyle w:val="IndexLink"/>
                <w:rtl w:val="true"/>
              </w:rPr>
              <w:t xml:space="preserve">روایت </w:t>
            </w:r>
            <w:r>
              <w:rPr>
                <w:rStyle w:val="IndexLink"/>
              </w:rPr>
              <w:t>54</w:t>
            </w:r>
            <w:r>
              <w:rPr>
                <w:rStyle w:val="IndexLink"/>
                <w:rtl w:val="true"/>
              </w:rPr>
              <w:tab/>
            </w:r>
            <w:r>
              <w:rPr>
                <w:rStyle w:val="IndexLink"/>
              </w:rPr>
              <w:t>320</w:t>
            </w:r>
          </w:hyperlink>
        </w:p>
        <w:p>
          <w:pPr>
            <w:pStyle w:val="Contents5"/>
            <w:tabs>
              <w:tab w:val="clear" w:pos="7892"/>
              <w:tab w:val="right" w:pos="9026" w:leader="dot"/>
            </w:tabs>
            <w:rPr/>
          </w:pPr>
          <w:hyperlink w:anchor="__RefHeading___Toc819694_1934241801">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819696_1934241801">
            <w:r>
              <w:rPr>
                <w:webHidden/>
                <w:rStyle w:val="IndexLink"/>
                <w:rtl w:val="true"/>
              </w:rPr>
              <w:t>«</w:t>
            </w:r>
            <w:r>
              <w:rPr>
                <w:rStyle w:val="IndexLink"/>
              </w:rPr>
              <w:t>55</w:t>
            </w:r>
            <w:r>
              <w:rPr>
                <w:rStyle w:val="IndexLink"/>
                <w:rtl w:val="true"/>
              </w:rPr>
              <w:t>»</w:t>
              <w:tab/>
            </w:r>
            <w:r>
              <w:rPr>
                <w:rStyle w:val="IndexLink"/>
              </w:rPr>
              <w:t>322</w:t>
            </w:r>
          </w:hyperlink>
        </w:p>
        <w:p>
          <w:pPr>
            <w:pStyle w:val="Contents5"/>
            <w:tabs>
              <w:tab w:val="clear" w:pos="7892"/>
              <w:tab w:val="right" w:pos="9026" w:leader="dot"/>
            </w:tabs>
            <w:rPr/>
          </w:pPr>
          <w:hyperlink w:anchor="__RefHeading___Toc819698_1934241801">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819700_1934241801">
            <w:r>
              <w:rPr>
                <w:webHidden/>
                <w:rStyle w:val="IndexLink"/>
                <w:rtl w:val="true"/>
              </w:rPr>
              <w:t>«</w:t>
            </w:r>
            <w:r>
              <w:rPr>
                <w:rStyle w:val="IndexLink"/>
              </w:rPr>
              <w:t>56</w:t>
            </w:r>
            <w:r>
              <w:rPr>
                <w:rStyle w:val="IndexLink"/>
                <w:rtl w:val="true"/>
              </w:rPr>
              <w:t>»</w:t>
              <w:tab/>
            </w:r>
            <w:r>
              <w:rPr>
                <w:rStyle w:val="IndexLink"/>
              </w:rPr>
              <w:t>322</w:t>
            </w:r>
          </w:hyperlink>
        </w:p>
        <w:p>
          <w:pPr>
            <w:pStyle w:val="Contents5"/>
            <w:tabs>
              <w:tab w:val="clear" w:pos="7892"/>
              <w:tab w:val="right" w:pos="9026" w:leader="dot"/>
            </w:tabs>
            <w:rPr/>
          </w:pPr>
          <w:hyperlink w:anchor="__RefHeading___Toc819702_1934241801">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819704_1934241801">
            <w:r>
              <w:rPr>
                <w:webHidden/>
                <w:rStyle w:val="IndexLink"/>
                <w:rtl w:val="true"/>
              </w:rPr>
              <w:t>«</w:t>
            </w:r>
            <w:r>
              <w:rPr>
                <w:rStyle w:val="IndexLink"/>
              </w:rPr>
              <w:t>57</w:t>
            </w:r>
            <w:r>
              <w:rPr>
                <w:rStyle w:val="IndexLink"/>
                <w:rtl w:val="true"/>
              </w:rPr>
              <w:t>»</w:t>
              <w:tab/>
            </w:r>
            <w:r>
              <w:rPr>
                <w:rStyle w:val="IndexLink"/>
              </w:rPr>
              <w:t>322</w:t>
            </w:r>
          </w:hyperlink>
        </w:p>
        <w:p>
          <w:pPr>
            <w:pStyle w:val="Contents5"/>
            <w:tabs>
              <w:tab w:val="clear" w:pos="7892"/>
              <w:tab w:val="right" w:pos="9026" w:leader="dot"/>
            </w:tabs>
            <w:rPr/>
          </w:pPr>
          <w:hyperlink w:anchor="__RefHeading___Toc819706_1934241801">
            <w:r>
              <w:rPr>
                <w:webHidden/>
                <w:rStyle w:val="IndexLink"/>
                <w:rtl w:val="true"/>
              </w:rPr>
              <w:t xml:space="preserve">روایت </w:t>
            </w:r>
            <w:r>
              <w:rPr>
                <w:rStyle w:val="IndexLink"/>
              </w:rPr>
              <w:t>55</w:t>
            </w:r>
            <w:r>
              <w:rPr>
                <w:rStyle w:val="IndexLink"/>
                <w:rtl w:val="true"/>
              </w:rPr>
              <w:tab/>
            </w:r>
            <w:r>
              <w:rPr>
                <w:rStyle w:val="IndexLink"/>
              </w:rPr>
              <w:t>323</w:t>
            </w:r>
          </w:hyperlink>
        </w:p>
        <w:p>
          <w:pPr>
            <w:pStyle w:val="Contents5"/>
            <w:tabs>
              <w:tab w:val="clear" w:pos="7892"/>
              <w:tab w:val="right" w:pos="9026" w:leader="dot"/>
            </w:tabs>
            <w:rPr/>
          </w:pPr>
          <w:hyperlink w:anchor="__RefHeading___Toc819708_1934241801">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819710_1934241801">
            <w:r>
              <w:rPr>
                <w:webHidden/>
                <w:rStyle w:val="IndexLink"/>
                <w:rtl w:val="true"/>
              </w:rPr>
              <w:t xml:space="preserve">روایت </w:t>
            </w:r>
            <w:r>
              <w:rPr>
                <w:rStyle w:val="IndexLink"/>
              </w:rPr>
              <w:t>56</w:t>
            </w:r>
            <w:r>
              <w:rPr>
                <w:rStyle w:val="IndexLink"/>
                <w:rtl w:val="true"/>
              </w:rPr>
              <w:tab/>
            </w:r>
            <w:r>
              <w:rPr>
                <w:rStyle w:val="IndexLink"/>
              </w:rPr>
              <w:t>323</w:t>
            </w:r>
          </w:hyperlink>
        </w:p>
        <w:p>
          <w:pPr>
            <w:pStyle w:val="Contents5"/>
            <w:tabs>
              <w:tab w:val="clear" w:pos="7892"/>
              <w:tab w:val="right" w:pos="9026" w:leader="dot"/>
            </w:tabs>
            <w:rPr/>
          </w:pPr>
          <w:hyperlink w:anchor="__RefHeading___Toc819712_1934241801">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819714_1934241801">
            <w:r>
              <w:rPr>
                <w:webHidden/>
                <w:rStyle w:val="IndexLink"/>
                <w:rtl w:val="true"/>
              </w:rPr>
              <w:t xml:space="preserve">روایت </w:t>
            </w:r>
            <w:r>
              <w:rPr>
                <w:rStyle w:val="IndexLink"/>
              </w:rPr>
              <w:t>57</w:t>
            </w:r>
            <w:r>
              <w:rPr>
                <w:rStyle w:val="IndexLink"/>
                <w:rtl w:val="true"/>
              </w:rPr>
              <w:tab/>
            </w:r>
            <w:r>
              <w:rPr>
                <w:rStyle w:val="IndexLink"/>
              </w:rPr>
              <w:t>323</w:t>
            </w:r>
          </w:hyperlink>
        </w:p>
        <w:p>
          <w:pPr>
            <w:pStyle w:val="Contents5"/>
            <w:tabs>
              <w:tab w:val="clear" w:pos="7892"/>
              <w:tab w:val="right" w:pos="9026" w:leader="dot"/>
            </w:tabs>
            <w:rPr/>
          </w:pPr>
          <w:hyperlink w:anchor="__RefHeading___Toc819716_1934241801">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819718_1934241801">
            <w:r>
              <w:rPr>
                <w:webHidden/>
                <w:rStyle w:val="IndexLink"/>
                <w:rtl w:val="true"/>
              </w:rPr>
              <w:t>«</w:t>
            </w:r>
            <w:r>
              <w:rPr>
                <w:rStyle w:val="IndexLink"/>
              </w:rPr>
              <w:t>58</w:t>
            </w:r>
            <w:r>
              <w:rPr>
                <w:rStyle w:val="IndexLink"/>
                <w:rtl w:val="true"/>
              </w:rPr>
              <w:t>»</w:t>
              <w:tab/>
            </w:r>
            <w:r>
              <w:rPr>
                <w:rStyle w:val="IndexLink"/>
              </w:rPr>
              <w:t>324</w:t>
            </w:r>
          </w:hyperlink>
        </w:p>
        <w:p>
          <w:pPr>
            <w:pStyle w:val="Contents5"/>
            <w:tabs>
              <w:tab w:val="clear" w:pos="7892"/>
              <w:tab w:val="right" w:pos="9026" w:leader="dot"/>
            </w:tabs>
            <w:rPr/>
          </w:pPr>
          <w:hyperlink w:anchor="__RefHeading___Toc819720_1934241801">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819722_1934241801">
            <w:r>
              <w:rPr>
                <w:webHidden/>
                <w:rStyle w:val="IndexLink"/>
                <w:rtl w:val="true"/>
              </w:rPr>
              <w:t>«</w:t>
            </w:r>
            <w:r>
              <w:rPr>
                <w:rStyle w:val="IndexLink"/>
              </w:rPr>
              <w:t>59</w:t>
            </w:r>
            <w:r>
              <w:rPr>
                <w:rStyle w:val="IndexLink"/>
                <w:rtl w:val="true"/>
              </w:rPr>
              <w:t>»</w:t>
              <w:tab/>
            </w:r>
            <w:r>
              <w:rPr>
                <w:rStyle w:val="IndexLink"/>
              </w:rPr>
              <w:t>324</w:t>
            </w:r>
          </w:hyperlink>
        </w:p>
        <w:p>
          <w:pPr>
            <w:pStyle w:val="Contents5"/>
            <w:tabs>
              <w:tab w:val="clear" w:pos="7892"/>
              <w:tab w:val="right" w:pos="9026" w:leader="dot"/>
            </w:tabs>
            <w:rPr/>
          </w:pPr>
          <w:hyperlink w:anchor="__RefHeading___Toc819724_1934241801">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819726_1934241801">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819728_1934241801">
            <w:r>
              <w:rPr>
                <w:webHidden/>
                <w:rStyle w:val="IndexLink"/>
                <w:rtl w:val="true"/>
              </w:rPr>
              <w:t xml:space="preserve">روایت </w:t>
            </w:r>
            <w:r>
              <w:rPr>
                <w:rStyle w:val="IndexLink"/>
              </w:rPr>
              <w:t>58</w:t>
            </w:r>
            <w:r>
              <w:rPr>
                <w:rStyle w:val="IndexLink"/>
                <w:rtl w:val="true"/>
              </w:rPr>
              <w:tab/>
            </w:r>
            <w:r>
              <w:rPr>
                <w:rStyle w:val="IndexLink"/>
              </w:rPr>
              <w:t>325</w:t>
            </w:r>
          </w:hyperlink>
        </w:p>
        <w:p>
          <w:pPr>
            <w:pStyle w:val="Contents5"/>
            <w:tabs>
              <w:tab w:val="clear" w:pos="7892"/>
              <w:tab w:val="right" w:pos="9026" w:leader="dot"/>
            </w:tabs>
            <w:rPr/>
          </w:pPr>
          <w:hyperlink w:anchor="__RefHeading___Toc819730_1934241801">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819732_1934241801">
            <w:r>
              <w:rPr>
                <w:webHidden/>
                <w:rStyle w:val="IndexLink"/>
                <w:rtl w:val="true"/>
              </w:rPr>
              <w:t xml:space="preserve">روایت </w:t>
            </w:r>
            <w:r>
              <w:rPr>
                <w:rStyle w:val="IndexLink"/>
              </w:rPr>
              <w:t>59</w:t>
            </w:r>
            <w:r>
              <w:rPr>
                <w:rStyle w:val="IndexLink"/>
                <w:rtl w:val="true"/>
              </w:rPr>
              <w:tab/>
            </w:r>
            <w:r>
              <w:rPr>
                <w:rStyle w:val="IndexLink"/>
              </w:rPr>
              <w:t>325</w:t>
            </w:r>
          </w:hyperlink>
        </w:p>
        <w:p>
          <w:pPr>
            <w:pStyle w:val="Contents5"/>
            <w:tabs>
              <w:tab w:val="clear" w:pos="7892"/>
              <w:tab w:val="right" w:pos="9026" w:leader="dot"/>
            </w:tabs>
            <w:rPr/>
          </w:pPr>
          <w:hyperlink w:anchor="__RefHeading___Toc819734_1934241801">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819736_1934241801">
            <w:r>
              <w:rPr>
                <w:webHidden/>
                <w:rStyle w:val="IndexLink"/>
                <w:rtl w:val="true"/>
              </w:rPr>
              <w:t>أقول</w:t>
            </w:r>
            <w:r>
              <w:rPr>
                <w:rStyle w:val="IndexLink"/>
                <w:rtl w:val="true"/>
              </w:rPr>
              <w:tab/>
            </w:r>
            <w:r>
              <w:rPr>
                <w:rStyle w:val="IndexLink"/>
              </w:rPr>
              <w:t>326</w:t>
            </w:r>
          </w:hyperlink>
        </w:p>
        <w:p>
          <w:pPr>
            <w:pStyle w:val="Contents5"/>
            <w:tabs>
              <w:tab w:val="clear" w:pos="7892"/>
              <w:tab w:val="right" w:pos="9026" w:leader="dot"/>
            </w:tabs>
            <w:rPr/>
          </w:pPr>
          <w:hyperlink w:anchor="__RefHeading___Toc819738_1934241801">
            <w:r>
              <w:rPr>
                <w:webHidden/>
                <w:rStyle w:val="IndexLink"/>
                <w:rtl w:val="true"/>
              </w:rPr>
              <w:t>«</w:t>
            </w:r>
            <w:r>
              <w:rPr>
                <w:rStyle w:val="IndexLink"/>
              </w:rPr>
              <w:t>60</w:t>
            </w:r>
            <w:r>
              <w:rPr>
                <w:rStyle w:val="IndexLink"/>
                <w:rtl w:val="true"/>
              </w:rPr>
              <w:t>»</w:t>
              <w:tab/>
            </w:r>
            <w:r>
              <w:rPr>
                <w:rStyle w:val="IndexLink"/>
              </w:rPr>
              <w:t>326</w:t>
            </w:r>
          </w:hyperlink>
        </w:p>
        <w:p>
          <w:pPr>
            <w:pStyle w:val="Contents5"/>
            <w:tabs>
              <w:tab w:val="clear" w:pos="7892"/>
              <w:tab w:val="right" w:pos="9026" w:leader="dot"/>
            </w:tabs>
            <w:rPr/>
          </w:pPr>
          <w:hyperlink w:anchor="__RefHeading___Toc819740_1934241801">
            <w:r>
              <w:rPr>
                <w:webHidden/>
                <w:rStyle w:val="IndexLink"/>
                <w:rtl w:val="true"/>
              </w:rPr>
              <w:t xml:space="preserve">روایت </w:t>
            </w:r>
            <w:r>
              <w:rPr>
                <w:rStyle w:val="IndexLink"/>
              </w:rPr>
              <w:t>60</w:t>
            </w:r>
            <w:r>
              <w:rPr>
                <w:rStyle w:val="IndexLink"/>
                <w:rtl w:val="true"/>
              </w:rPr>
              <w:tab/>
            </w:r>
            <w:r>
              <w:rPr>
                <w:rStyle w:val="IndexLink"/>
              </w:rPr>
              <w:t>327</w:t>
            </w:r>
          </w:hyperlink>
        </w:p>
        <w:p>
          <w:pPr>
            <w:pStyle w:val="Contents5"/>
            <w:tabs>
              <w:tab w:val="clear" w:pos="7892"/>
              <w:tab w:val="right" w:pos="9026" w:leader="dot"/>
            </w:tabs>
            <w:rPr/>
          </w:pPr>
          <w:hyperlink w:anchor="__RefHeading___Toc819742_1934241801">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819744_1934241801">
            <w:r>
              <w:rPr>
                <w:webHidden/>
                <w:rStyle w:val="IndexLink"/>
                <w:rtl w:val="true"/>
              </w:rPr>
              <w:t>«</w:t>
            </w:r>
            <w:r>
              <w:rPr>
                <w:rStyle w:val="IndexLink"/>
              </w:rPr>
              <w:t>61</w:t>
            </w:r>
            <w:r>
              <w:rPr>
                <w:rStyle w:val="IndexLink"/>
                <w:rtl w:val="true"/>
              </w:rPr>
              <w:t>»</w:t>
              <w:tab/>
            </w:r>
            <w:r>
              <w:rPr>
                <w:rStyle w:val="IndexLink"/>
              </w:rPr>
              <w:t>328</w:t>
            </w:r>
          </w:hyperlink>
        </w:p>
        <w:p>
          <w:pPr>
            <w:pStyle w:val="Contents5"/>
            <w:tabs>
              <w:tab w:val="clear" w:pos="7892"/>
              <w:tab w:val="right" w:pos="9026" w:leader="dot"/>
            </w:tabs>
            <w:rPr/>
          </w:pPr>
          <w:hyperlink w:anchor="__RefHeading___Toc819746_1934241801">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819748_1934241801">
            <w:r>
              <w:rPr>
                <w:webHidden/>
                <w:rStyle w:val="IndexLink"/>
                <w:rtl w:val="true"/>
              </w:rPr>
              <w:t>«</w:t>
            </w:r>
            <w:r>
              <w:rPr>
                <w:rStyle w:val="IndexLink"/>
              </w:rPr>
              <w:t>62</w:t>
            </w:r>
            <w:r>
              <w:rPr>
                <w:rStyle w:val="IndexLink"/>
                <w:rtl w:val="true"/>
              </w:rPr>
              <w:t>»</w:t>
              <w:tab/>
            </w:r>
            <w:r>
              <w:rPr>
                <w:rStyle w:val="IndexLink"/>
              </w:rPr>
              <w:t>328</w:t>
            </w:r>
          </w:hyperlink>
        </w:p>
        <w:p>
          <w:pPr>
            <w:pStyle w:val="Contents5"/>
            <w:tabs>
              <w:tab w:val="clear" w:pos="7892"/>
              <w:tab w:val="right" w:pos="9026" w:leader="dot"/>
            </w:tabs>
            <w:rPr/>
          </w:pPr>
          <w:hyperlink w:anchor="__RefHeading___Toc819750_1934241801">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819752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819754_1934241801">
            <w:r>
              <w:rPr>
                <w:webHidden/>
                <w:rStyle w:val="IndexLink"/>
                <w:rtl w:val="true"/>
              </w:rPr>
              <w:t xml:space="preserve">روایت </w:t>
            </w:r>
            <w:r>
              <w:rPr>
                <w:rStyle w:val="IndexLink"/>
              </w:rPr>
              <w:t>61</w:t>
            </w:r>
            <w:r>
              <w:rPr>
                <w:rStyle w:val="IndexLink"/>
                <w:rtl w:val="true"/>
              </w:rPr>
              <w:tab/>
            </w:r>
            <w:r>
              <w:rPr>
                <w:rStyle w:val="IndexLink"/>
              </w:rPr>
              <w:t>329</w:t>
            </w:r>
          </w:hyperlink>
        </w:p>
        <w:p>
          <w:pPr>
            <w:pStyle w:val="Contents5"/>
            <w:tabs>
              <w:tab w:val="clear" w:pos="7892"/>
              <w:tab w:val="right" w:pos="9026" w:leader="dot"/>
            </w:tabs>
            <w:rPr/>
          </w:pPr>
          <w:hyperlink w:anchor="__RefHeading___Toc819756_1934241801">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819758_1934241801">
            <w:r>
              <w:rPr>
                <w:webHidden/>
                <w:rStyle w:val="IndexLink"/>
                <w:rtl w:val="true"/>
              </w:rPr>
              <w:t xml:space="preserve">روایت </w:t>
            </w:r>
            <w:r>
              <w:rPr>
                <w:rStyle w:val="IndexLink"/>
              </w:rPr>
              <w:t>62</w:t>
            </w:r>
            <w:r>
              <w:rPr>
                <w:rStyle w:val="IndexLink"/>
                <w:rtl w:val="true"/>
              </w:rPr>
              <w:tab/>
            </w:r>
            <w:r>
              <w:rPr>
                <w:rStyle w:val="IndexLink"/>
              </w:rPr>
              <w:t>329</w:t>
            </w:r>
          </w:hyperlink>
        </w:p>
        <w:p>
          <w:pPr>
            <w:pStyle w:val="Contents5"/>
            <w:tabs>
              <w:tab w:val="clear" w:pos="7892"/>
              <w:tab w:val="right" w:pos="9026" w:leader="dot"/>
            </w:tabs>
            <w:rPr/>
          </w:pPr>
          <w:hyperlink w:anchor="__RefHeading___Toc819760_1934241801">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819762_1934241801">
            <w:r>
              <w:rPr>
                <w:webHidden/>
                <w:rStyle w:val="IndexLink"/>
                <w:rtl w:val="true"/>
              </w:rPr>
              <w:t>«</w:t>
            </w:r>
            <w:r>
              <w:rPr>
                <w:rStyle w:val="IndexLink"/>
              </w:rPr>
              <w:t>63</w:t>
            </w:r>
            <w:r>
              <w:rPr>
                <w:rStyle w:val="IndexLink"/>
                <w:rtl w:val="true"/>
              </w:rPr>
              <w:t>»</w:t>
              <w:tab/>
            </w:r>
            <w:r>
              <w:rPr>
                <w:rStyle w:val="IndexLink"/>
              </w:rPr>
              <w:t>330</w:t>
            </w:r>
          </w:hyperlink>
        </w:p>
        <w:p>
          <w:pPr>
            <w:pStyle w:val="Contents5"/>
            <w:tabs>
              <w:tab w:val="clear" w:pos="7892"/>
              <w:tab w:val="right" w:pos="9026" w:leader="dot"/>
            </w:tabs>
            <w:rPr/>
          </w:pPr>
          <w:hyperlink w:anchor="__RefHeading___Toc819764_1934241801">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819766_1934241801">
            <w:r>
              <w:rPr>
                <w:webHidden/>
                <w:rStyle w:val="IndexLink"/>
                <w:rtl w:val="true"/>
              </w:rPr>
              <w:t>«</w:t>
            </w:r>
            <w:r>
              <w:rPr>
                <w:rStyle w:val="IndexLink"/>
              </w:rPr>
              <w:t>64</w:t>
            </w:r>
            <w:r>
              <w:rPr>
                <w:rStyle w:val="IndexLink"/>
                <w:rtl w:val="true"/>
              </w:rPr>
              <w:t>»</w:t>
              <w:tab/>
            </w:r>
            <w:r>
              <w:rPr>
                <w:rStyle w:val="IndexLink"/>
              </w:rPr>
              <w:t>330</w:t>
            </w:r>
          </w:hyperlink>
        </w:p>
        <w:p>
          <w:pPr>
            <w:pStyle w:val="Contents5"/>
            <w:tabs>
              <w:tab w:val="clear" w:pos="7892"/>
              <w:tab w:val="right" w:pos="9026" w:leader="dot"/>
            </w:tabs>
            <w:rPr/>
          </w:pPr>
          <w:hyperlink w:anchor="__RefHeading___Toc819768_1934241801">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819770_1934241801">
            <w:r>
              <w:rPr>
                <w:webHidden/>
                <w:rStyle w:val="IndexLink"/>
                <w:rtl w:val="true"/>
              </w:rPr>
              <w:t>«</w:t>
            </w:r>
            <w:r>
              <w:rPr>
                <w:rStyle w:val="IndexLink"/>
              </w:rPr>
              <w:t>65</w:t>
            </w:r>
            <w:r>
              <w:rPr>
                <w:rStyle w:val="IndexLink"/>
                <w:rtl w:val="true"/>
              </w:rPr>
              <w:t>»</w:t>
              <w:tab/>
            </w:r>
            <w:r>
              <w:rPr>
                <w:rStyle w:val="IndexLink"/>
              </w:rPr>
              <w:t>330</w:t>
            </w:r>
          </w:hyperlink>
        </w:p>
        <w:p>
          <w:pPr>
            <w:pStyle w:val="Contents5"/>
            <w:tabs>
              <w:tab w:val="clear" w:pos="7892"/>
              <w:tab w:val="right" w:pos="9026" w:leader="dot"/>
            </w:tabs>
            <w:rPr/>
          </w:pPr>
          <w:hyperlink w:anchor="__RefHeading___Toc819772_1934241801">
            <w:r>
              <w:rPr>
                <w:webHidden/>
                <w:rStyle w:val="IndexLink"/>
                <w:rtl w:val="true"/>
              </w:rPr>
              <w:t xml:space="preserve">روایت </w:t>
            </w:r>
            <w:r>
              <w:rPr>
                <w:rStyle w:val="IndexLink"/>
              </w:rPr>
              <w:t>63</w:t>
            </w:r>
            <w:r>
              <w:rPr>
                <w:rStyle w:val="IndexLink"/>
                <w:rtl w:val="true"/>
              </w:rPr>
              <w:tab/>
            </w:r>
            <w:r>
              <w:rPr>
                <w:rStyle w:val="IndexLink"/>
              </w:rPr>
              <w:t>330</w:t>
            </w:r>
          </w:hyperlink>
        </w:p>
        <w:p>
          <w:pPr>
            <w:pStyle w:val="Contents5"/>
            <w:tabs>
              <w:tab w:val="clear" w:pos="7892"/>
              <w:tab w:val="right" w:pos="9026" w:leader="dot"/>
            </w:tabs>
            <w:rPr/>
          </w:pPr>
          <w:hyperlink w:anchor="__RefHeading___Toc819774_1934241801">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819776_1934241801">
            <w:r>
              <w:rPr>
                <w:webHidden/>
                <w:rStyle w:val="IndexLink"/>
                <w:rtl w:val="true"/>
              </w:rPr>
              <w:t xml:space="preserve">روایت </w:t>
            </w:r>
            <w:r>
              <w:rPr>
                <w:rStyle w:val="IndexLink"/>
              </w:rPr>
              <w:t>64</w:t>
            </w:r>
            <w:r>
              <w:rPr>
                <w:rStyle w:val="IndexLink"/>
                <w:rtl w:val="true"/>
              </w:rPr>
              <w:tab/>
            </w:r>
            <w:r>
              <w:rPr>
                <w:rStyle w:val="IndexLink"/>
              </w:rPr>
              <w:t>331</w:t>
            </w:r>
          </w:hyperlink>
        </w:p>
        <w:p>
          <w:pPr>
            <w:pStyle w:val="Contents5"/>
            <w:tabs>
              <w:tab w:val="clear" w:pos="7892"/>
              <w:tab w:val="right" w:pos="9026" w:leader="dot"/>
            </w:tabs>
            <w:rPr/>
          </w:pPr>
          <w:hyperlink w:anchor="__RefHeading___Toc819778_1934241801">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819780_1934241801">
            <w:r>
              <w:rPr>
                <w:webHidden/>
                <w:rStyle w:val="IndexLink"/>
                <w:rtl w:val="true"/>
              </w:rPr>
              <w:t xml:space="preserve">روایت </w:t>
            </w:r>
            <w:r>
              <w:rPr>
                <w:rStyle w:val="IndexLink"/>
              </w:rPr>
              <w:t>65</w:t>
            </w:r>
            <w:r>
              <w:rPr>
                <w:rStyle w:val="IndexLink"/>
                <w:rtl w:val="true"/>
              </w:rPr>
              <w:tab/>
            </w:r>
            <w:r>
              <w:rPr>
                <w:rStyle w:val="IndexLink"/>
              </w:rPr>
              <w:t>331</w:t>
            </w:r>
          </w:hyperlink>
        </w:p>
        <w:p>
          <w:pPr>
            <w:pStyle w:val="Contents5"/>
            <w:tabs>
              <w:tab w:val="clear" w:pos="7892"/>
              <w:tab w:val="right" w:pos="9026" w:leader="dot"/>
            </w:tabs>
            <w:rPr/>
          </w:pPr>
          <w:hyperlink w:anchor="__RefHeading___Toc819782_1934241801">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819784_1934241801">
            <w:r>
              <w:rPr>
                <w:webHidden/>
                <w:rStyle w:val="IndexLink"/>
                <w:rtl w:val="true"/>
              </w:rPr>
              <w:t>«</w:t>
            </w:r>
            <w:r>
              <w:rPr>
                <w:rStyle w:val="IndexLink"/>
              </w:rPr>
              <w:t>66</w:t>
            </w:r>
            <w:r>
              <w:rPr>
                <w:rStyle w:val="IndexLink"/>
                <w:rtl w:val="true"/>
              </w:rPr>
              <w:t>»</w:t>
              <w:tab/>
            </w:r>
            <w:r>
              <w:rPr>
                <w:rStyle w:val="IndexLink"/>
              </w:rPr>
              <w:t>332</w:t>
            </w:r>
          </w:hyperlink>
        </w:p>
        <w:p>
          <w:pPr>
            <w:pStyle w:val="Contents5"/>
            <w:tabs>
              <w:tab w:val="clear" w:pos="7892"/>
              <w:tab w:val="right" w:pos="9026" w:leader="dot"/>
            </w:tabs>
            <w:rPr/>
          </w:pPr>
          <w:hyperlink w:anchor="__RefHeading___Toc819786_1934241801">
            <w:r>
              <w:rPr>
                <w:webHidden/>
                <w:rStyle w:val="IndexLink"/>
                <w:rtl w:val="true"/>
              </w:rPr>
              <w:t>إيضاح</w:t>
            </w:r>
            <w:r>
              <w:rPr>
                <w:rStyle w:val="IndexLink"/>
                <w:rtl w:val="true"/>
              </w:rPr>
              <w:tab/>
            </w:r>
            <w:r>
              <w:rPr>
                <w:rStyle w:val="IndexLink"/>
              </w:rPr>
              <w:t>332</w:t>
            </w:r>
          </w:hyperlink>
        </w:p>
        <w:p>
          <w:pPr>
            <w:pStyle w:val="Contents5"/>
            <w:tabs>
              <w:tab w:val="clear" w:pos="7892"/>
              <w:tab w:val="right" w:pos="9026" w:leader="dot"/>
            </w:tabs>
            <w:rPr/>
          </w:pPr>
          <w:hyperlink w:anchor="__RefHeading___Toc819788_1934241801">
            <w:r>
              <w:rPr>
                <w:webHidden/>
                <w:rStyle w:val="IndexLink"/>
                <w:rtl w:val="true"/>
              </w:rPr>
              <w:t>«</w:t>
            </w:r>
            <w:r>
              <w:rPr>
                <w:rStyle w:val="IndexLink"/>
              </w:rPr>
              <w:t>67</w:t>
            </w:r>
            <w:r>
              <w:rPr>
                <w:rStyle w:val="IndexLink"/>
                <w:rtl w:val="true"/>
              </w:rPr>
              <w:t>»</w:t>
              <w:tab/>
            </w:r>
            <w:r>
              <w:rPr>
                <w:rStyle w:val="IndexLink"/>
              </w:rPr>
              <w:t>332</w:t>
            </w:r>
          </w:hyperlink>
        </w:p>
        <w:p>
          <w:pPr>
            <w:pStyle w:val="Contents5"/>
            <w:tabs>
              <w:tab w:val="clear" w:pos="7892"/>
              <w:tab w:val="right" w:pos="9026" w:leader="dot"/>
            </w:tabs>
            <w:rPr/>
          </w:pPr>
          <w:hyperlink w:anchor="__RefHeading___Toc819790_1934241801">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819792_1934241801">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819794_1934241801">
            <w:r>
              <w:rPr>
                <w:webHidden/>
                <w:rStyle w:val="IndexLink"/>
                <w:rtl w:val="true"/>
              </w:rPr>
              <w:t xml:space="preserve">روایت </w:t>
            </w:r>
            <w:r>
              <w:rPr>
                <w:rStyle w:val="IndexLink"/>
              </w:rPr>
              <w:t>66</w:t>
            </w:r>
            <w:r>
              <w:rPr>
                <w:rStyle w:val="IndexLink"/>
                <w:rtl w:val="true"/>
              </w:rPr>
              <w:tab/>
            </w:r>
            <w:r>
              <w:rPr>
                <w:rStyle w:val="IndexLink"/>
              </w:rPr>
              <w:t>332</w:t>
            </w:r>
          </w:hyperlink>
        </w:p>
        <w:p>
          <w:pPr>
            <w:pStyle w:val="Contents5"/>
            <w:tabs>
              <w:tab w:val="clear" w:pos="7892"/>
              <w:tab w:val="right" w:pos="9026" w:leader="dot"/>
            </w:tabs>
            <w:rPr/>
          </w:pPr>
          <w:hyperlink w:anchor="__RefHeading___Toc819796_1934241801">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819798_1934241801">
            <w:r>
              <w:rPr>
                <w:webHidden/>
                <w:rStyle w:val="IndexLink"/>
                <w:rtl w:val="true"/>
              </w:rPr>
              <w:t xml:space="preserve">روایت </w:t>
            </w:r>
            <w:r>
              <w:rPr>
                <w:rStyle w:val="IndexLink"/>
              </w:rPr>
              <w:t>67</w:t>
            </w:r>
            <w:r>
              <w:rPr>
                <w:rStyle w:val="IndexLink"/>
                <w:rtl w:val="true"/>
              </w:rPr>
              <w:tab/>
            </w:r>
            <w:r>
              <w:rPr>
                <w:rStyle w:val="IndexLink"/>
              </w:rPr>
              <w:t>333</w:t>
            </w:r>
          </w:hyperlink>
        </w:p>
        <w:p>
          <w:pPr>
            <w:pStyle w:val="Contents5"/>
            <w:tabs>
              <w:tab w:val="clear" w:pos="7892"/>
              <w:tab w:val="right" w:pos="9026" w:leader="dot"/>
            </w:tabs>
            <w:rPr/>
          </w:pPr>
          <w:hyperlink w:anchor="__RefHeading___Toc819800_1934241801">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819802_1934241801">
            <w:r>
              <w:rPr>
                <w:webHidden/>
                <w:rStyle w:val="IndexLink"/>
                <w:rtl w:val="true"/>
              </w:rPr>
              <w:t>«</w:t>
            </w:r>
            <w:r>
              <w:rPr>
                <w:rStyle w:val="IndexLink"/>
              </w:rPr>
              <w:t>68</w:t>
            </w:r>
            <w:r>
              <w:rPr>
                <w:rStyle w:val="IndexLink"/>
                <w:rtl w:val="true"/>
              </w:rPr>
              <w:t>»</w:t>
              <w:tab/>
            </w:r>
            <w:r>
              <w:rPr>
                <w:rStyle w:val="IndexLink"/>
              </w:rPr>
              <w:t>334</w:t>
            </w:r>
          </w:hyperlink>
        </w:p>
        <w:p>
          <w:pPr>
            <w:pStyle w:val="Contents5"/>
            <w:tabs>
              <w:tab w:val="clear" w:pos="7892"/>
              <w:tab w:val="right" w:pos="9026" w:leader="dot"/>
            </w:tabs>
            <w:rPr/>
          </w:pPr>
          <w:hyperlink w:anchor="__RefHeading___Toc819804_1934241801">
            <w:r>
              <w:rPr>
                <w:webHidden/>
                <w:rStyle w:val="IndexLink"/>
                <w:rtl w:val="true"/>
              </w:rPr>
              <w:t xml:space="preserve">روایت </w:t>
            </w:r>
            <w:r>
              <w:rPr>
                <w:rStyle w:val="IndexLink"/>
              </w:rPr>
              <w:t>68</w:t>
            </w:r>
            <w:r>
              <w:rPr>
                <w:rStyle w:val="IndexLink"/>
                <w:rtl w:val="true"/>
              </w:rPr>
              <w:tab/>
            </w:r>
            <w:r>
              <w:rPr>
                <w:rStyle w:val="IndexLink"/>
              </w:rPr>
              <w:t>335</w:t>
            </w:r>
          </w:hyperlink>
        </w:p>
        <w:p>
          <w:pPr>
            <w:pStyle w:val="Contents5"/>
            <w:tabs>
              <w:tab w:val="clear" w:pos="7892"/>
              <w:tab w:val="right" w:pos="9026" w:leader="dot"/>
            </w:tabs>
            <w:rPr/>
          </w:pPr>
          <w:hyperlink w:anchor="__RefHeading___Toc819806_1934241801">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819808_1934241801">
            <w:r>
              <w:rPr>
                <w:webHidden/>
                <w:rStyle w:val="IndexLink"/>
                <w:rtl w:val="true"/>
              </w:rPr>
              <w:t>«</w:t>
            </w:r>
            <w:r>
              <w:rPr>
                <w:rStyle w:val="IndexLink"/>
              </w:rPr>
              <w:t>69</w:t>
            </w:r>
            <w:r>
              <w:rPr>
                <w:rStyle w:val="IndexLink"/>
                <w:rtl w:val="true"/>
              </w:rPr>
              <w:t>»</w:t>
              <w:tab/>
            </w:r>
            <w:r>
              <w:rPr>
                <w:rStyle w:val="IndexLink"/>
              </w:rPr>
              <w:t>342</w:t>
            </w:r>
          </w:hyperlink>
        </w:p>
        <w:p>
          <w:pPr>
            <w:pStyle w:val="Contents5"/>
            <w:tabs>
              <w:tab w:val="clear" w:pos="7892"/>
              <w:tab w:val="right" w:pos="9026" w:leader="dot"/>
            </w:tabs>
            <w:rPr/>
          </w:pPr>
          <w:hyperlink w:anchor="__RefHeading___Toc819810_1934241801">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819812_1934241801">
            <w:r>
              <w:rPr>
                <w:webHidden/>
                <w:rStyle w:val="IndexLink"/>
                <w:rtl w:val="true"/>
              </w:rPr>
              <w:t xml:space="preserve">روایت </w:t>
            </w:r>
            <w:r>
              <w:rPr>
                <w:rStyle w:val="IndexLink"/>
              </w:rPr>
              <w:t>69</w:t>
            </w:r>
            <w:r>
              <w:rPr>
                <w:rStyle w:val="IndexLink"/>
                <w:rtl w:val="true"/>
              </w:rPr>
              <w:tab/>
            </w:r>
            <w:r>
              <w:rPr>
                <w:rStyle w:val="IndexLink"/>
              </w:rPr>
              <w:t>342</w:t>
            </w:r>
          </w:hyperlink>
        </w:p>
        <w:p>
          <w:pPr>
            <w:pStyle w:val="Contents5"/>
            <w:tabs>
              <w:tab w:val="clear" w:pos="7892"/>
              <w:tab w:val="right" w:pos="9026" w:leader="dot"/>
            </w:tabs>
            <w:rPr/>
          </w:pPr>
          <w:hyperlink w:anchor="__RefHeading___Toc819814_1934241801">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819816_1934241801">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819818_1934241801">
            <w:r>
              <w:rPr>
                <w:webHidden/>
                <w:rStyle w:val="IndexLink"/>
                <w:rtl w:val="true"/>
              </w:rPr>
              <w:t>«</w:t>
            </w:r>
            <w:r>
              <w:rPr>
                <w:rStyle w:val="IndexLink"/>
              </w:rPr>
              <w:t>70</w:t>
            </w:r>
            <w:r>
              <w:rPr>
                <w:rStyle w:val="IndexLink"/>
                <w:rtl w:val="true"/>
              </w:rPr>
              <w:t>»</w:t>
              <w:tab/>
            </w:r>
            <w:r>
              <w:rPr>
                <w:rStyle w:val="IndexLink"/>
              </w:rPr>
              <w:t>344</w:t>
            </w:r>
          </w:hyperlink>
        </w:p>
        <w:p>
          <w:pPr>
            <w:pStyle w:val="Contents5"/>
            <w:tabs>
              <w:tab w:val="clear" w:pos="7892"/>
              <w:tab w:val="right" w:pos="9026" w:leader="dot"/>
            </w:tabs>
            <w:rPr/>
          </w:pPr>
          <w:hyperlink w:anchor="__RefHeading___Toc819820_1934241801">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819822_1934241801">
            <w:r>
              <w:rPr>
                <w:webHidden/>
                <w:rStyle w:val="IndexLink"/>
                <w:rtl w:val="true"/>
              </w:rPr>
              <w:t>«</w:t>
            </w:r>
            <w:r>
              <w:rPr>
                <w:rStyle w:val="IndexLink"/>
              </w:rPr>
              <w:t>71</w:t>
            </w:r>
            <w:r>
              <w:rPr>
                <w:rStyle w:val="IndexLink"/>
                <w:rtl w:val="true"/>
              </w:rPr>
              <w:t>»</w:t>
              <w:tab/>
            </w:r>
            <w:r>
              <w:rPr>
                <w:rStyle w:val="IndexLink"/>
              </w:rPr>
              <w:t>344</w:t>
            </w:r>
          </w:hyperlink>
        </w:p>
        <w:p>
          <w:pPr>
            <w:pStyle w:val="Contents5"/>
            <w:tabs>
              <w:tab w:val="clear" w:pos="7892"/>
              <w:tab w:val="right" w:pos="9026" w:leader="dot"/>
            </w:tabs>
            <w:rPr/>
          </w:pPr>
          <w:hyperlink w:anchor="__RefHeading___Toc819824_1934241801">
            <w:r>
              <w:rPr>
                <w:webHidden/>
                <w:rStyle w:val="IndexLink"/>
                <w:rtl w:val="true"/>
              </w:rPr>
              <w:t>می گویم</w:t>
            </w:r>
            <w:r>
              <w:rPr>
                <w:rStyle w:val="IndexLink"/>
                <w:rtl w:val="true"/>
              </w:rPr>
              <w:tab/>
            </w:r>
            <w:r>
              <w:rPr>
                <w:rStyle w:val="IndexLink"/>
              </w:rPr>
              <w:t>345</w:t>
            </w:r>
          </w:hyperlink>
        </w:p>
        <w:p>
          <w:pPr>
            <w:pStyle w:val="Contents5"/>
            <w:tabs>
              <w:tab w:val="clear" w:pos="7892"/>
              <w:tab w:val="right" w:pos="9026" w:leader="dot"/>
            </w:tabs>
            <w:rPr/>
          </w:pPr>
          <w:hyperlink w:anchor="__RefHeading___Toc819826_1934241801">
            <w:r>
              <w:rPr>
                <w:webHidden/>
                <w:rStyle w:val="IndexLink"/>
                <w:rtl w:val="true"/>
              </w:rPr>
              <w:t xml:space="preserve">روایت </w:t>
            </w:r>
            <w:r>
              <w:rPr>
                <w:rStyle w:val="IndexLink"/>
              </w:rPr>
              <w:t>70</w:t>
            </w:r>
            <w:r>
              <w:rPr>
                <w:rStyle w:val="IndexLink"/>
                <w:rtl w:val="true"/>
              </w:rPr>
              <w:tab/>
            </w:r>
            <w:r>
              <w:rPr>
                <w:rStyle w:val="IndexLink"/>
              </w:rPr>
              <w:t>345</w:t>
            </w:r>
          </w:hyperlink>
        </w:p>
        <w:p>
          <w:pPr>
            <w:pStyle w:val="Contents5"/>
            <w:tabs>
              <w:tab w:val="clear" w:pos="7892"/>
              <w:tab w:val="right" w:pos="9026" w:leader="dot"/>
            </w:tabs>
            <w:rPr/>
          </w:pPr>
          <w:hyperlink w:anchor="__RefHeading___Toc819828_1934241801">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819830_1934241801">
            <w:r>
              <w:rPr>
                <w:webHidden/>
                <w:rStyle w:val="IndexLink"/>
                <w:rtl w:val="true"/>
              </w:rPr>
              <w:t xml:space="preserve">روایت </w:t>
            </w:r>
            <w:r>
              <w:rPr>
                <w:rStyle w:val="IndexLink"/>
              </w:rPr>
              <w:t>71</w:t>
            </w:r>
            <w:r>
              <w:rPr>
                <w:rStyle w:val="IndexLink"/>
                <w:rtl w:val="true"/>
              </w:rPr>
              <w:tab/>
            </w:r>
            <w:r>
              <w:rPr>
                <w:rStyle w:val="IndexLink"/>
              </w:rPr>
              <w:t>345</w:t>
            </w:r>
          </w:hyperlink>
        </w:p>
        <w:p>
          <w:pPr>
            <w:pStyle w:val="Contents5"/>
            <w:tabs>
              <w:tab w:val="clear" w:pos="7892"/>
              <w:tab w:val="right" w:pos="9026" w:leader="dot"/>
            </w:tabs>
            <w:rPr/>
          </w:pPr>
          <w:hyperlink w:anchor="__RefHeading___Toc819832_1934241801">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819834_1934241801">
            <w:r>
              <w:rPr>
                <w:webHidden/>
                <w:rStyle w:val="IndexLink"/>
                <w:rtl w:val="true"/>
              </w:rPr>
              <w:t>«</w:t>
            </w:r>
            <w:r>
              <w:rPr>
                <w:rStyle w:val="IndexLink"/>
              </w:rPr>
              <w:t>72</w:t>
            </w:r>
            <w:r>
              <w:rPr>
                <w:rStyle w:val="IndexLink"/>
                <w:rtl w:val="true"/>
              </w:rPr>
              <w:t>»</w:t>
              <w:tab/>
            </w:r>
            <w:r>
              <w:rPr>
                <w:rStyle w:val="IndexLink"/>
              </w:rPr>
              <w:t>346</w:t>
            </w:r>
          </w:hyperlink>
        </w:p>
        <w:p>
          <w:pPr>
            <w:pStyle w:val="Contents5"/>
            <w:tabs>
              <w:tab w:val="clear" w:pos="7892"/>
              <w:tab w:val="right" w:pos="9026" w:leader="dot"/>
            </w:tabs>
            <w:rPr/>
          </w:pPr>
          <w:hyperlink w:anchor="__RefHeading___Toc819836_1934241801">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819838_1934241801">
            <w:r>
              <w:rPr>
                <w:webHidden/>
                <w:rStyle w:val="IndexLink"/>
                <w:rtl w:val="true"/>
              </w:rPr>
              <w:t>«</w:t>
            </w:r>
            <w:r>
              <w:rPr>
                <w:rStyle w:val="IndexLink"/>
              </w:rPr>
              <w:t>73</w:t>
            </w:r>
            <w:r>
              <w:rPr>
                <w:rStyle w:val="IndexLink"/>
                <w:rtl w:val="true"/>
              </w:rPr>
              <w:t>»</w:t>
              <w:tab/>
            </w:r>
            <w:r>
              <w:rPr>
                <w:rStyle w:val="IndexLink"/>
              </w:rPr>
              <w:t>346</w:t>
            </w:r>
          </w:hyperlink>
        </w:p>
        <w:p>
          <w:pPr>
            <w:pStyle w:val="Contents5"/>
            <w:tabs>
              <w:tab w:val="clear" w:pos="7892"/>
              <w:tab w:val="right" w:pos="9026" w:leader="dot"/>
            </w:tabs>
            <w:rPr/>
          </w:pPr>
          <w:hyperlink w:anchor="__RefHeading___Toc819840_1934241801">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819842_1934241801">
            <w:r>
              <w:rPr>
                <w:webHidden/>
                <w:rStyle w:val="IndexLink"/>
                <w:rtl w:val="true"/>
              </w:rPr>
              <w:t xml:space="preserve">روایت </w:t>
            </w:r>
            <w:r>
              <w:rPr>
                <w:rStyle w:val="IndexLink"/>
              </w:rPr>
              <w:t>72</w:t>
            </w:r>
            <w:r>
              <w:rPr>
                <w:rStyle w:val="IndexLink"/>
                <w:rtl w:val="true"/>
              </w:rPr>
              <w:tab/>
            </w:r>
            <w:r>
              <w:rPr>
                <w:rStyle w:val="IndexLink"/>
              </w:rPr>
              <w:t>346</w:t>
            </w:r>
          </w:hyperlink>
        </w:p>
        <w:p>
          <w:pPr>
            <w:pStyle w:val="Contents5"/>
            <w:tabs>
              <w:tab w:val="clear" w:pos="7892"/>
              <w:tab w:val="right" w:pos="9026" w:leader="dot"/>
            </w:tabs>
            <w:rPr/>
          </w:pPr>
          <w:hyperlink w:anchor="__RefHeading___Toc819844_1934241801">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819846_1934241801">
            <w:r>
              <w:rPr>
                <w:webHidden/>
                <w:rStyle w:val="IndexLink"/>
                <w:rtl w:val="true"/>
              </w:rPr>
              <w:t xml:space="preserve">روایت </w:t>
            </w:r>
            <w:r>
              <w:rPr>
                <w:rStyle w:val="IndexLink"/>
              </w:rPr>
              <w:t>73</w:t>
            </w:r>
            <w:r>
              <w:rPr>
                <w:rStyle w:val="IndexLink"/>
                <w:rtl w:val="true"/>
              </w:rPr>
              <w:tab/>
            </w:r>
            <w:r>
              <w:rPr>
                <w:rStyle w:val="IndexLink"/>
              </w:rPr>
              <w:t>347</w:t>
            </w:r>
          </w:hyperlink>
        </w:p>
        <w:p>
          <w:pPr>
            <w:pStyle w:val="Contents5"/>
            <w:tabs>
              <w:tab w:val="clear" w:pos="7892"/>
              <w:tab w:val="right" w:pos="9026" w:leader="dot"/>
            </w:tabs>
            <w:rPr/>
          </w:pPr>
          <w:hyperlink w:anchor="__RefHeading___Toc819848_1934241801">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819850_1934241801">
            <w:r>
              <w:rPr>
                <w:webHidden/>
                <w:rStyle w:val="IndexLink"/>
                <w:rtl w:val="true"/>
              </w:rPr>
              <w:t>«</w:t>
            </w:r>
            <w:r>
              <w:rPr>
                <w:rStyle w:val="IndexLink"/>
              </w:rPr>
              <w:t>74</w:t>
            </w:r>
            <w:r>
              <w:rPr>
                <w:rStyle w:val="IndexLink"/>
                <w:rtl w:val="true"/>
              </w:rPr>
              <w:t>»</w:t>
              <w:tab/>
            </w:r>
            <w:r>
              <w:rPr>
                <w:rStyle w:val="IndexLink"/>
              </w:rPr>
              <w:t>350</w:t>
            </w:r>
          </w:hyperlink>
        </w:p>
        <w:p>
          <w:pPr>
            <w:pStyle w:val="Contents5"/>
            <w:tabs>
              <w:tab w:val="clear" w:pos="7892"/>
              <w:tab w:val="right" w:pos="9026" w:leader="dot"/>
            </w:tabs>
            <w:rPr/>
          </w:pPr>
          <w:hyperlink w:anchor="__RefHeading___Toc819852_1934241801">
            <w:r>
              <w:rPr>
                <w:webHidden/>
                <w:rStyle w:val="IndexLink"/>
                <w:rtl w:val="true"/>
              </w:rPr>
              <w:t>«</w:t>
            </w:r>
            <w:r>
              <w:rPr>
                <w:rStyle w:val="IndexLink"/>
              </w:rPr>
              <w:t>75</w:t>
            </w:r>
            <w:r>
              <w:rPr>
                <w:rStyle w:val="IndexLink"/>
                <w:rtl w:val="true"/>
              </w:rPr>
              <w:t>»</w:t>
              <w:tab/>
            </w:r>
            <w:r>
              <w:rPr>
                <w:rStyle w:val="IndexLink"/>
              </w:rPr>
              <w:t>350</w:t>
            </w:r>
          </w:hyperlink>
        </w:p>
        <w:p>
          <w:pPr>
            <w:pStyle w:val="Contents5"/>
            <w:tabs>
              <w:tab w:val="clear" w:pos="7892"/>
              <w:tab w:val="right" w:pos="9026" w:leader="dot"/>
            </w:tabs>
            <w:rPr/>
          </w:pPr>
          <w:hyperlink w:anchor="__RefHeading___Toc819854_1934241801">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819856_1934241801">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819858_1934241801">
            <w:r>
              <w:rPr>
                <w:webHidden/>
                <w:rStyle w:val="IndexLink"/>
                <w:rtl w:val="true"/>
              </w:rPr>
              <w:t xml:space="preserve">روایت </w:t>
            </w:r>
            <w:r>
              <w:rPr>
                <w:rStyle w:val="IndexLink"/>
              </w:rPr>
              <w:t>74</w:t>
            </w:r>
            <w:r>
              <w:rPr>
                <w:rStyle w:val="IndexLink"/>
                <w:rtl w:val="true"/>
              </w:rPr>
              <w:tab/>
            </w:r>
            <w:r>
              <w:rPr>
                <w:rStyle w:val="IndexLink"/>
              </w:rPr>
              <w:t>350</w:t>
            </w:r>
          </w:hyperlink>
        </w:p>
        <w:p>
          <w:pPr>
            <w:pStyle w:val="Contents5"/>
            <w:tabs>
              <w:tab w:val="clear" w:pos="7892"/>
              <w:tab w:val="right" w:pos="9026" w:leader="dot"/>
            </w:tabs>
            <w:rPr/>
          </w:pPr>
          <w:hyperlink w:anchor="__RefHeading___Toc819860_1934241801">
            <w:r>
              <w:rPr>
                <w:webHidden/>
                <w:rStyle w:val="IndexLink"/>
                <w:rtl w:val="true"/>
              </w:rPr>
              <w:t xml:space="preserve">روایت </w:t>
            </w:r>
            <w:r>
              <w:rPr>
                <w:rStyle w:val="IndexLink"/>
              </w:rPr>
              <w:t>75</w:t>
            </w:r>
            <w:r>
              <w:rPr>
                <w:rStyle w:val="IndexLink"/>
                <w:rtl w:val="true"/>
              </w:rPr>
              <w:tab/>
            </w:r>
            <w:r>
              <w:rPr>
                <w:rStyle w:val="IndexLink"/>
              </w:rPr>
              <w:t>350</w:t>
            </w:r>
          </w:hyperlink>
        </w:p>
        <w:p>
          <w:pPr>
            <w:pStyle w:val="Contents5"/>
            <w:tabs>
              <w:tab w:val="clear" w:pos="7892"/>
              <w:tab w:val="right" w:pos="9026" w:leader="dot"/>
            </w:tabs>
            <w:rPr/>
          </w:pPr>
          <w:hyperlink w:anchor="__RefHeading___Toc819862_1934241801">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819864_1934241801">
            <w:r>
              <w:rPr>
                <w:webHidden/>
                <w:rStyle w:val="IndexLink"/>
                <w:rtl w:val="true"/>
              </w:rPr>
              <w:t>«</w:t>
            </w:r>
            <w:r>
              <w:rPr>
                <w:rStyle w:val="IndexLink"/>
              </w:rPr>
              <w:t>76</w:t>
            </w:r>
            <w:r>
              <w:rPr>
                <w:rStyle w:val="IndexLink"/>
                <w:rtl w:val="true"/>
              </w:rPr>
              <w:t>»</w:t>
              <w:tab/>
            </w:r>
            <w:r>
              <w:rPr>
                <w:rStyle w:val="IndexLink"/>
              </w:rPr>
              <w:t>352</w:t>
            </w:r>
          </w:hyperlink>
        </w:p>
        <w:p>
          <w:pPr>
            <w:pStyle w:val="Contents5"/>
            <w:tabs>
              <w:tab w:val="clear" w:pos="7892"/>
              <w:tab w:val="right" w:pos="9026" w:leader="dot"/>
            </w:tabs>
            <w:rPr/>
          </w:pPr>
          <w:hyperlink w:anchor="__RefHeading___Toc819866_1934241801">
            <w:r>
              <w:rPr>
                <w:webHidden/>
                <w:rStyle w:val="IndexLink"/>
                <w:rtl w:val="true"/>
              </w:rPr>
              <w:t xml:space="preserve">روایت </w:t>
            </w:r>
            <w:r>
              <w:rPr>
                <w:rStyle w:val="IndexLink"/>
              </w:rPr>
              <w:t>76</w:t>
            </w:r>
            <w:r>
              <w:rPr>
                <w:rStyle w:val="IndexLink"/>
                <w:rtl w:val="true"/>
              </w:rPr>
              <w:tab/>
            </w:r>
            <w:r>
              <w:rPr>
                <w:rStyle w:val="IndexLink"/>
              </w:rPr>
              <w:t>352</w:t>
            </w:r>
          </w:hyperlink>
        </w:p>
        <w:p>
          <w:pPr>
            <w:pStyle w:val="Contents3"/>
            <w:tabs>
              <w:tab w:val="clear" w:pos="8459"/>
              <w:tab w:val="right" w:pos="9026" w:leader="dot"/>
            </w:tabs>
            <w:rPr/>
          </w:pPr>
          <w:hyperlink w:anchor="__RefHeading___Toc819868_1934241801">
            <w:r>
              <w:rPr>
                <w:webHidden/>
                <w:rStyle w:val="IndexLink"/>
                <w:rtl w:val="true"/>
              </w:rPr>
              <w:t xml:space="preserve">باب </w:t>
            </w:r>
            <w:r>
              <w:rPr>
                <w:rStyle w:val="IndexLink"/>
              </w:rPr>
              <w:t>14</w:t>
            </w:r>
            <w:r>
              <w:rPr>
                <w:rStyle w:val="IndexLink"/>
                <w:rtl w:val="true"/>
              </w:rPr>
              <w:t xml:space="preserve"> </w:t>
            </w:r>
            <w:r>
              <w:rPr>
                <w:rStyle w:val="IndexLink"/>
                <w:rtl w:val="true"/>
              </w:rPr>
              <w:t>حكاية الأذان و الدعاء بعده</w:t>
            </w:r>
            <w:r>
              <w:rPr>
                <w:rStyle w:val="IndexLink"/>
                <w:rtl w:val="true"/>
              </w:rPr>
              <w:tab/>
            </w:r>
            <w:r>
              <w:rPr>
                <w:rStyle w:val="IndexLink"/>
              </w:rPr>
              <w:t>354</w:t>
            </w:r>
          </w:hyperlink>
        </w:p>
        <w:p>
          <w:pPr>
            <w:pStyle w:val="Contents4"/>
            <w:tabs>
              <w:tab w:val="clear" w:pos="8176"/>
              <w:tab w:val="right" w:pos="9026" w:leader="dot"/>
            </w:tabs>
            <w:rPr/>
          </w:pPr>
          <w:hyperlink w:anchor="__RefHeading___Toc819870_1934241801">
            <w:r>
              <w:rPr>
                <w:webHidden/>
                <w:rStyle w:val="IndexLink"/>
                <w:rtl w:val="true"/>
              </w:rPr>
              <w:t>روايات</w:t>
            </w:r>
            <w:r>
              <w:rPr>
                <w:rStyle w:val="IndexLink"/>
                <w:rtl w:val="true"/>
              </w:rPr>
              <w:tab/>
            </w:r>
            <w:r>
              <w:rPr>
                <w:rStyle w:val="IndexLink"/>
              </w:rPr>
              <w:t>354</w:t>
            </w:r>
          </w:hyperlink>
        </w:p>
        <w:p>
          <w:pPr>
            <w:pStyle w:val="Contents5"/>
            <w:tabs>
              <w:tab w:val="clear" w:pos="7892"/>
              <w:tab w:val="right" w:pos="9026" w:leader="dot"/>
            </w:tabs>
            <w:rPr/>
          </w:pPr>
          <w:hyperlink w:anchor="__RefHeading___Toc819872_1934241801">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819874_1934241801">
            <w:r>
              <w:rPr>
                <w:webHidden/>
                <w:rStyle w:val="IndexLink"/>
                <w:rtl w:val="true"/>
              </w:rPr>
              <w:t>أقول</w:t>
            </w:r>
            <w:r>
              <w:rPr>
                <w:rStyle w:val="IndexLink"/>
                <w:rtl w:val="true"/>
              </w:rPr>
              <w:tab/>
            </w:r>
            <w:r>
              <w:rPr>
                <w:rStyle w:val="IndexLink"/>
              </w:rPr>
              <w:t>354</w:t>
            </w:r>
          </w:hyperlink>
        </w:p>
        <w:p>
          <w:pPr>
            <w:pStyle w:val="Contents5"/>
            <w:tabs>
              <w:tab w:val="clear" w:pos="7892"/>
              <w:tab w:val="right" w:pos="9026" w:leader="dot"/>
            </w:tabs>
            <w:rPr/>
          </w:pPr>
          <w:hyperlink w:anchor="__RefHeading___Toc819876_1934241801">
            <w:r>
              <w:rPr>
                <w:webHidden/>
                <w:rStyle w:val="IndexLink"/>
                <w:rtl w:val="true"/>
              </w:rPr>
              <w:t>بيان</w:t>
            </w:r>
            <w:r>
              <w:rPr>
                <w:rStyle w:val="IndexLink"/>
                <w:rtl w:val="true"/>
              </w:rPr>
              <w:tab/>
            </w:r>
            <w:r>
              <w:rPr>
                <w:rStyle w:val="IndexLink"/>
              </w:rPr>
              <w:t>354</w:t>
            </w:r>
          </w:hyperlink>
        </w:p>
        <w:p>
          <w:pPr>
            <w:pStyle w:val="Contents3"/>
            <w:tabs>
              <w:tab w:val="clear" w:pos="8459"/>
              <w:tab w:val="right" w:pos="9026" w:leader="dot"/>
            </w:tabs>
            <w:rPr/>
          </w:pPr>
          <w:hyperlink w:anchor="__RefHeading___Toc819878_1934241801">
            <w:r>
              <w:rPr>
                <w:webHidden/>
                <w:rStyle w:val="IndexLink"/>
                <w:rtl w:val="true"/>
              </w:rPr>
              <w:t xml:space="preserve">باب چهاردهم </w:t>
            </w:r>
            <w:r>
              <w:rPr>
                <w:rStyle w:val="IndexLink"/>
                <w:rtl w:val="true"/>
              </w:rPr>
              <w:t xml:space="preserve">: </w:t>
            </w:r>
            <w:r>
              <w:rPr>
                <w:rStyle w:val="IndexLink"/>
                <w:rtl w:val="true"/>
              </w:rPr>
              <w:t>تقلید اذان و دعای پس از آن</w:t>
            </w:r>
            <w:r>
              <w:rPr>
                <w:rStyle w:val="IndexLink"/>
                <w:rtl w:val="true"/>
              </w:rPr>
              <w:tab/>
            </w:r>
            <w:r>
              <w:rPr>
                <w:rStyle w:val="IndexLink"/>
              </w:rPr>
              <w:t>354</w:t>
            </w:r>
          </w:hyperlink>
        </w:p>
        <w:p>
          <w:pPr>
            <w:pStyle w:val="Contents4"/>
            <w:tabs>
              <w:tab w:val="clear" w:pos="8176"/>
              <w:tab w:val="right" w:pos="9026" w:leader="dot"/>
            </w:tabs>
            <w:rPr/>
          </w:pPr>
          <w:hyperlink w:anchor="__RefHeading___Toc819880_1934241801">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819882_1934241801">
            <w:r>
              <w:rPr>
                <w:webHidden/>
                <w:rStyle w:val="IndexLink"/>
                <w:rtl w:val="true"/>
              </w:rPr>
              <w:t xml:space="preserve">روایت </w:t>
            </w:r>
            <w:r>
              <w:rPr>
                <w:rStyle w:val="IndexLink"/>
              </w:rPr>
              <w:t>1</w:t>
            </w:r>
            <w:r>
              <w:rPr>
                <w:rStyle w:val="IndexLink"/>
                <w:rtl w:val="true"/>
              </w:rPr>
              <w:tab/>
            </w:r>
            <w:r>
              <w:rPr>
                <w:rStyle w:val="IndexLink"/>
              </w:rPr>
              <w:t>354</w:t>
            </w:r>
          </w:hyperlink>
        </w:p>
        <w:p>
          <w:pPr>
            <w:pStyle w:val="Contents5"/>
            <w:tabs>
              <w:tab w:val="clear" w:pos="7892"/>
              <w:tab w:val="right" w:pos="9026" w:leader="dot"/>
            </w:tabs>
            <w:rPr/>
          </w:pPr>
          <w:hyperlink w:anchor="__RefHeading___Toc819884_1934241801">
            <w:r>
              <w:rPr>
                <w:webHidden/>
                <w:rStyle w:val="IndexLink"/>
                <w:rtl w:val="true"/>
              </w:rPr>
              <w:t>می گویم</w:t>
            </w:r>
            <w:r>
              <w:rPr>
                <w:rStyle w:val="IndexLink"/>
                <w:rtl w:val="true"/>
              </w:rPr>
              <w:tab/>
            </w:r>
            <w:r>
              <w:rPr>
                <w:rStyle w:val="IndexLink"/>
              </w:rPr>
              <w:t>354</w:t>
            </w:r>
          </w:hyperlink>
        </w:p>
        <w:p>
          <w:pPr>
            <w:pStyle w:val="Contents5"/>
            <w:tabs>
              <w:tab w:val="clear" w:pos="7892"/>
              <w:tab w:val="right" w:pos="9026" w:leader="dot"/>
            </w:tabs>
            <w:rPr/>
          </w:pPr>
          <w:hyperlink w:anchor="__RefHeading___Toc819886_1934241801">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819888_1934241801">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819890_1934241801">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819892_1934241801">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819894_1934241801">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819896_1934241801">
            <w:r>
              <w:rPr>
                <w:webHidden/>
                <w:rStyle w:val="IndexLink"/>
                <w:rtl w:val="true"/>
              </w:rPr>
              <w:t xml:space="preserve">روایت </w:t>
            </w:r>
            <w:r>
              <w:rPr>
                <w:rStyle w:val="IndexLink"/>
              </w:rPr>
              <w:t>2</w:t>
            </w:r>
            <w:r>
              <w:rPr>
                <w:rStyle w:val="IndexLink"/>
                <w:rtl w:val="true"/>
              </w:rPr>
              <w:tab/>
            </w:r>
            <w:r>
              <w:rPr>
                <w:rStyle w:val="IndexLink"/>
              </w:rPr>
              <w:t>356</w:t>
            </w:r>
          </w:hyperlink>
        </w:p>
        <w:p>
          <w:pPr>
            <w:pStyle w:val="Contents5"/>
            <w:tabs>
              <w:tab w:val="clear" w:pos="7892"/>
              <w:tab w:val="right" w:pos="9026" w:leader="dot"/>
            </w:tabs>
            <w:rPr/>
          </w:pPr>
          <w:hyperlink w:anchor="__RefHeading___Toc819898_1934241801">
            <w:r>
              <w:rPr>
                <w:webHidden/>
                <w:rStyle w:val="IndexLink"/>
                <w:rtl w:val="true"/>
              </w:rPr>
              <w:t xml:space="preserve">روایت </w:t>
            </w:r>
            <w:r>
              <w:rPr>
                <w:rStyle w:val="IndexLink"/>
              </w:rPr>
              <w:t>3</w:t>
            </w:r>
            <w:r>
              <w:rPr>
                <w:rStyle w:val="IndexLink"/>
                <w:rtl w:val="true"/>
              </w:rPr>
              <w:tab/>
            </w:r>
            <w:r>
              <w:rPr>
                <w:rStyle w:val="IndexLink"/>
              </w:rPr>
              <w:t>356</w:t>
            </w:r>
          </w:hyperlink>
        </w:p>
        <w:p>
          <w:pPr>
            <w:pStyle w:val="Contents5"/>
            <w:tabs>
              <w:tab w:val="clear" w:pos="7892"/>
              <w:tab w:val="right" w:pos="9026" w:leader="dot"/>
            </w:tabs>
            <w:rPr/>
          </w:pPr>
          <w:hyperlink w:anchor="__RefHeading___Toc819900_1934241801">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819902_1934241801">
            <w:r>
              <w:rPr>
                <w:webHidden/>
                <w:rStyle w:val="IndexLink"/>
                <w:rtl w:val="true"/>
              </w:rPr>
              <w:t xml:space="preserve">روایت </w:t>
            </w:r>
            <w:r>
              <w:rPr>
                <w:rStyle w:val="IndexLink"/>
              </w:rPr>
              <w:t>4</w:t>
            </w:r>
            <w:r>
              <w:rPr>
                <w:rStyle w:val="IndexLink"/>
                <w:rtl w:val="true"/>
              </w:rPr>
              <w:tab/>
            </w:r>
            <w:r>
              <w:rPr>
                <w:rStyle w:val="IndexLink"/>
              </w:rPr>
              <w:t>357</w:t>
            </w:r>
          </w:hyperlink>
        </w:p>
        <w:p>
          <w:pPr>
            <w:pStyle w:val="Contents5"/>
            <w:tabs>
              <w:tab w:val="clear" w:pos="7892"/>
              <w:tab w:val="right" w:pos="9026" w:leader="dot"/>
            </w:tabs>
            <w:rPr/>
          </w:pPr>
          <w:hyperlink w:anchor="__RefHeading___Toc819904_1934241801">
            <w:r>
              <w:rPr>
                <w:webHidden/>
                <w:rStyle w:val="IndexLink"/>
                <w:rtl w:val="true"/>
              </w:rPr>
              <w:t>«</w:t>
            </w:r>
            <w:r>
              <w:rPr>
                <w:rStyle w:val="IndexLink"/>
              </w:rPr>
              <w:t>5</w:t>
            </w:r>
            <w:r>
              <w:rPr>
                <w:rStyle w:val="IndexLink"/>
                <w:rtl w:val="true"/>
              </w:rPr>
              <w:t>»</w:t>
              <w:tab/>
            </w:r>
            <w:r>
              <w:rPr>
                <w:rStyle w:val="IndexLink"/>
              </w:rPr>
              <w:t>358</w:t>
            </w:r>
          </w:hyperlink>
        </w:p>
        <w:p>
          <w:pPr>
            <w:pStyle w:val="Contents5"/>
            <w:tabs>
              <w:tab w:val="clear" w:pos="7892"/>
              <w:tab w:val="right" w:pos="9026" w:leader="dot"/>
            </w:tabs>
            <w:rPr/>
          </w:pPr>
          <w:hyperlink w:anchor="__RefHeading___Toc819906_1934241801">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819908_1934241801">
            <w:r>
              <w:rPr>
                <w:webHidden/>
                <w:rStyle w:val="IndexLink"/>
                <w:rtl w:val="true"/>
              </w:rPr>
              <w:t>«</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819910_1934241801">
            <w:r>
              <w:rPr>
                <w:webHidden/>
                <w:rStyle w:val="IndexLink"/>
                <w:rtl w:val="true"/>
              </w:rPr>
              <w:t xml:space="preserve">روایت </w:t>
            </w:r>
            <w:r>
              <w:rPr>
                <w:rStyle w:val="IndexLink"/>
              </w:rPr>
              <w:t>5</w:t>
            </w:r>
            <w:r>
              <w:rPr>
                <w:rStyle w:val="IndexLink"/>
                <w:rtl w:val="true"/>
              </w:rPr>
              <w:tab/>
            </w:r>
            <w:r>
              <w:rPr>
                <w:rStyle w:val="IndexLink"/>
              </w:rPr>
              <w:t>358</w:t>
            </w:r>
          </w:hyperlink>
        </w:p>
        <w:p>
          <w:pPr>
            <w:pStyle w:val="Contents5"/>
            <w:tabs>
              <w:tab w:val="clear" w:pos="7892"/>
              <w:tab w:val="right" w:pos="9026" w:leader="dot"/>
            </w:tabs>
            <w:rPr/>
          </w:pPr>
          <w:hyperlink w:anchor="__RefHeading___Toc819912_1934241801">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819914_1934241801">
            <w:r>
              <w:rPr>
                <w:webHidden/>
                <w:rStyle w:val="IndexLink"/>
                <w:rtl w:val="true"/>
              </w:rPr>
              <w:t xml:space="preserve">روایت </w:t>
            </w:r>
            <w:r>
              <w:rPr>
                <w:rStyle w:val="IndexLink"/>
              </w:rPr>
              <w:t>6</w:t>
            </w:r>
            <w:r>
              <w:rPr>
                <w:rStyle w:val="IndexLink"/>
                <w:rtl w:val="true"/>
              </w:rPr>
              <w:tab/>
            </w:r>
            <w:r>
              <w:rPr>
                <w:rStyle w:val="IndexLink"/>
              </w:rPr>
              <w:t>359</w:t>
            </w:r>
          </w:hyperlink>
        </w:p>
        <w:p>
          <w:pPr>
            <w:pStyle w:val="Contents5"/>
            <w:tabs>
              <w:tab w:val="clear" w:pos="7892"/>
              <w:tab w:val="right" w:pos="9026" w:leader="dot"/>
            </w:tabs>
            <w:rPr/>
          </w:pPr>
          <w:hyperlink w:anchor="__RefHeading___Toc819916_1934241801">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819918_1934241801">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819920_1934241801">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819922_1934241801">
            <w:r>
              <w:rPr>
                <w:webHidden/>
                <w:rStyle w:val="IndexLink"/>
                <w:rtl w:val="true"/>
              </w:rPr>
              <w:t>«</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819924_1934241801">
            <w:r>
              <w:rPr>
                <w:webHidden/>
                <w:rStyle w:val="IndexLink"/>
                <w:rtl w:val="true"/>
              </w:rPr>
              <w:t xml:space="preserve">روایت </w:t>
            </w:r>
            <w:r>
              <w:rPr>
                <w:rStyle w:val="IndexLink"/>
              </w:rPr>
              <w:t>7</w:t>
            </w:r>
            <w:r>
              <w:rPr>
                <w:rStyle w:val="IndexLink"/>
                <w:rtl w:val="true"/>
              </w:rPr>
              <w:tab/>
            </w:r>
            <w:r>
              <w:rPr>
                <w:rStyle w:val="IndexLink"/>
              </w:rPr>
              <w:t>363</w:t>
            </w:r>
          </w:hyperlink>
        </w:p>
        <w:p>
          <w:pPr>
            <w:pStyle w:val="Contents5"/>
            <w:tabs>
              <w:tab w:val="clear" w:pos="7892"/>
              <w:tab w:val="right" w:pos="9026" w:leader="dot"/>
            </w:tabs>
            <w:rPr/>
          </w:pPr>
          <w:hyperlink w:anchor="__RefHeading___Toc819926_1934241801">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819928_1934241801">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819930_1934241801">
            <w:r>
              <w:rPr>
                <w:webHidden/>
                <w:rStyle w:val="IndexLink"/>
                <w:rtl w:val="true"/>
              </w:rPr>
              <w:t>«</w:t>
            </w:r>
            <w:r>
              <w:rPr>
                <w:rStyle w:val="IndexLink"/>
              </w:rPr>
              <w:t>10</w:t>
            </w:r>
            <w:r>
              <w:rPr>
                <w:rStyle w:val="IndexLink"/>
                <w:rtl w:val="true"/>
              </w:rPr>
              <w:t>»</w:t>
              <w:tab/>
            </w:r>
            <w:r>
              <w:rPr>
                <w:rStyle w:val="IndexLink"/>
              </w:rPr>
              <w:t>364</w:t>
            </w:r>
          </w:hyperlink>
        </w:p>
        <w:p>
          <w:pPr>
            <w:pStyle w:val="Contents5"/>
            <w:tabs>
              <w:tab w:val="clear" w:pos="7892"/>
              <w:tab w:val="right" w:pos="9026" w:leader="dot"/>
            </w:tabs>
            <w:rPr/>
          </w:pPr>
          <w:hyperlink w:anchor="__RefHeading___Toc819932_1934241801">
            <w:r>
              <w:rPr>
                <w:webHidden/>
                <w:rStyle w:val="IndexLink"/>
                <w:rtl w:val="true"/>
              </w:rPr>
              <w:t>بيان</w:t>
            </w:r>
            <w:r>
              <w:rPr>
                <w:rStyle w:val="IndexLink"/>
                <w:rtl w:val="true"/>
              </w:rPr>
              <w:tab/>
            </w:r>
            <w:r>
              <w:rPr>
                <w:rStyle w:val="IndexLink"/>
              </w:rPr>
              <w:t>364</w:t>
            </w:r>
          </w:hyperlink>
        </w:p>
        <w:p>
          <w:pPr>
            <w:pStyle w:val="Contents5"/>
            <w:tabs>
              <w:tab w:val="clear" w:pos="7892"/>
              <w:tab w:val="right" w:pos="9026" w:leader="dot"/>
            </w:tabs>
            <w:rPr/>
          </w:pPr>
          <w:hyperlink w:anchor="__RefHeading___Toc819934_1934241801">
            <w:r>
              <w:rPr>
                <w:webHidden/>
                <w:rStyle w:val="IndexLink"/>
                <w:rtl w:val="true"/>
              </w:rPr>
              <w:t xml:space="preserve">روایت </w:t>
            </w:r>
            <w:r>
              <w:rPr>
                <w:rStyle w:val="IndexLink"/>
              </w:rPr>
              <w:t>9</w:t>
            </w:r>
            <w:r>
              <w:rPr>
                <w:rStyle w:val="IndexLink"/>
                <w:rtl w:val="true"/>
              </w:rPr>
              <w:tab/>
            </w:r>
            <w:r>
              <w:rPr>
                <w:rStyle w:val="IndexLink"/>
              </w:rPr>
              <w:t>365</w:t>
            </w:r>
          </w:hyperlink>
        </w:p>
        <w:p>
          <w:pPr>
            <w:pStyle w:val="Contents5"/>
            <w:tabs>
              <w:tab w:val="clear" w:pos="7892"/>
              <w:tab w:val="right" w:pos="9026" w:leader="dot"/>
            </w:tabs>
            <w:rPr/>
          </w:pPr>
          <w:hyperlink w:anchor="__RefHeading___Toc819936_1934241801">
            <w:r>
              <w:rPr>
                <w:webHidden/>
                <w:rStyle w:val="IndexLink"/>
                <w:rtl w:val="true"/>
              </w:rPr>
              <w:t xml:space="preserve">روایت </w:t>
            </w:r>
            <w:r>
              <w:rPr>
                <w:rStyle w:val="IndexLink"/>
              </w:rPr>
              <w:t>10</w:t>
            </w:r>
            <w:r>
              <w:rPr>
                <w:rStyle w:val="IndexLink"/>
                <w:rtl w:val="true"/>
              </w:rPr>
              <w:tab/>
            </w:r>
            <w:r>
              <w:rPr>
                <w:rStyle w:val="IndexLink"/>
              </w:rPr>
              <w:t>365</w:t>
            </w:r>
          </w:hyperlink>
        </w:p>
        <w:p>
          <w:pPr>
            <w:pStyle w:val="Contents5"/>
            <w:tabs>
              <w:tab w:val="clear" w:pos="7892"/>
              <w:tab w:val="right" w:pos="9026" w:leader="dot"/>
            </w:tabs>
            <w:rPr/>
          </w:pPr>
          <w:hyperlink w:anchor="__RefHeading___Toc819938_1934241801">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819940_1934241801">
            <w:r>
              <w:rPr>
                <w:webHidden/>
                <w:rStyle w:val="IndexLink"/>
                <w:rtl w:val="true"/>
              </w:rPr>
              <w:t>«</w:t>
            </w:r>
            <w:r>
              <w:rPr>
                <w:rStyle w:val="IndexLink"/>
              </w:rPr>
              <w:t>11</w:t>
            </w:r>
            <w:r>
              <w:rPr>
                <w:rStyle w:val="IndexLink"/>
                <w:rtl w:val="true"/>
              </w:rPr>
              <w:t>»</w:t>
              <w:tab/>
            </w:r>
            <w:r>
              <w:rPr>
                <w:rStyle w:val="IndexLink"/>
              </w:rPr>
              <w:t>366</w:t>
            </w:r>
          </w:hyperlink>
        </w:p>
        <w:p>
          <w:pPr>
            <w:pStyle w:val="Contents5"/>
            <w:tabs>
              <w:tab w:val="clear" w:pos="7892"/>
              <w:tab w:val="right" w:pos="9026" w:leader="dot"/>
            </w:tabs>
            <w:rPr/>
          </w:pPr>
          <w:hyperlink w:anchor="__RefHeading___Toc819942_1934241801">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819944_1934241801">
            <w:r>
              <w:rPr>
                <w:webHidden/>
                <w:rStyle w:val="IndexLink"/>
                <w:rtl w:val="true"/>
              </w:rPr>
              <w:t>«</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819946_1934241801">
            <w:r>
              <w:rPr>
                <w:webHidden/>
                <w:rStyle w:val="IndexLink"/>
                <w:rtl w:val="true"/>
              </w:rPr>
              <w:t xml:space="preserve">روایت </w:t>
            </w:r>
            <w:r>
              <w:rPr>
                <w:rStyle w:val="IndexLink"/>
              </w:rPr>
              <w:t>11</w:t>
            </w:r>
            <w:r>
              <w:rPr>
                <w:rStyle w:val="IndexLink"/>
                <w:rtl w:val="true"/>
              </w:rPr>
              <w:tab/>
            </w:r>
            <w:r>
              <w:rPr>
                <w:rStyle w:val="IndexLink"/>
              </w:rPr>
              <w:t>366</w:t>
            </w:r>
          </w:hyperlink>
        </w:p>
        <w:p>
          <w:pPr>
            <w:pStyle w:val="Contents5"/>
            <w:tabs>
              <w:tab w:val="clear" w:pos="7892"/>
              <w:tab w:val="right" w:pos="9026" w:leader="dot"/>
            </w:tabs>
            <w:rPr/>
          </w:pPr>
          <w:hyperlink w:anchor="__RefHeading___Toc819948_1934241801">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819950_1934241801">
            <w:r>
              <w:rPr>
                <w:webHidden/>
                <w:rStyle w:val="IndexLink"/>
                <w:rtl w:val="true"/>
              </w:rPr>
              <w:t xml:space="preserve">روایت </w:t>
            </w:r>
            <w:r>
              <w:rPr>
                <w:rStyle w:val="IndexLink"/>
              </w:rPr>
              <w:t>12</w:t>
            </w:r>
            <w:r>
              <w:rPr>
                <w:rStyle w:val="IndexLink"/>
                <w:rtl w:val="true"/>
              </w:rPr>
              <w:tab/>
            </w:r>
            <w:r>
              <w:rPr>
                <w:rStyle w:val="IndexLink"/>
              </w:rPr>
              <w:t>367</w:t>
            </w:r>
          </w:hyperlink>
        </w:p>
        <w:p>
          <w:pPr>
            <w:pStyle w:val="Contents5"/>
            <w:tabs>
              <w:tab w:val="clear" w:pos="7892"/>
              <w:tab w:val="right" w:pos="9026" w:leader="dot"/>
            </w:tabs>
            <w:rPr/>
          </w:pPr>
          <w:hyperlink w:anchor="__RefHeading___Toc819952_1934241801">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819954_1934241801">
            <w:r>
              <w:rPr>
                <w:webHidden/>
                <w:rStyle w:val="IndexLink"/>
                <w:rtl w:val="true"/>
              </w:rPr>
              <w:t>أقول</w:t>
            </w:r>
            <w:r>
              <w:rPr>
                <w:rStyle w:val="IndexLink"/>
                <w:rtl w:val="true"/>
              </w:rPr>
              <w:tab/>
            </w:r>
            <w:r>
              <w:rPr>
                <w:rStyle w:val="IndexLink"/>
              </w:rPr>
              <w:t>368</w:t>
            </w:r>
          </w:hyperlink>
        </w:p>
        <w:p>
          <w:pPr>
            <w:pStyle w:val="Contents5"/>
            <w:tabs>
              <w:tab w:val="clear" w:pos="7892"/>
              <w:tab w:val="right" w:pos="9026" w:leader="dot"/>
            </w:tabs>
            <w:rPr/>
          </w:pPr>
          <w:hyperlink w:anchor="__RefHeading___Toc819956_1934241801">
            <w:r>
              <w:rPr>
                <w:webHidden/>
                <w:rStyle w:val="IndexLink"/>
                <w:rtl w:val="true"/>
              </w:rPr>
              <w:t>«</w:t>
            </w:r>
            <w:r>
              <w:rPr>
                <w:rStyle w:val="IndexLink"/>
              </w:rPr>
              <w:t>13</w:t>
            </w:r>
            <w:r>
              <w:rPr>
                <w:rStyle w:val="IndexLink"/>
                <w:rtl w:val="true"/>
              </w:rPr>
              <w:t>»</w:t>
              <w:tab/>
            </w:r>
            <w:r>
              <w:rPr>
                <w:rStyle w:val="IndexLink"/>
              </w:rPr>
              <w:t>368</w:t>
            </w:r>
          </w:hyperlink>
        </w:p>
        <w:p>
          <w:pPr>
            <w:pStyle w:val="Contents5"/>
            <w:tabs>
              <w:tab w:val="clear" w:pos="7892"/>
              <w:tab w:val="right" w:pos="9026" w:leader="dot"/>
            </w:tabs>
            <w:rPr/>
          </w:pPr>
          <w:hyperlink w:anchor="__RefHeading___Toc819958_1934241801">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819960_1934241801">
            <w:r>
              <w:rPr>
                <w:webHidden/>
                <w:rStyle w:val="IndexLink"/>
                <w:rtl w:val="true"/>
              </w:rPr>
              <w:t>می گویم</w:t>
            </w:r>
            <w:r>
              <w:rPr>
                <w:rStyle w:val="IndexLink"/>
                <w:rtl w:val="true"/>
              </w:rPr>
              <w:tab/>
            </w:r>
            <w:r>
              <w:rPr>
                <w:rStyle w:val="IndexLink"/>
              </w:rPr>
              <w:t>369</w:t>
            </w:r>
          </w:hyperlink>
        </w:p>
        <w:p>
          <w:pPr>
            <w:pStyle w:val="Contents5"/>
            <w:tabs>
              <w:tab w:val="clear" w:pos="7892"/>
              <w:tab w:val="right" w:pos="9026" w:leader="dot"/>
            </w:tabs>
            <w:rPr/>
          </w:pPr>
          <w:hyperlink w:anchor="__RefHeading___Toc819962_1934241801">
            <w:r>
              <w:rPr>
                <w:webHidden/>
                <w:rStyle w:val="IndexLink"/>
                <w:rtl w:val="true"/>
              </w:rPr>
              <w:t xml:space="preserve">روایت </w:t>
            </w:r>
            <w:r>
              <w:rPr>
                <w:rStyle w:val="IndexLink"/>
              </w:rPr>
              <w:t>13</w:t>
            </w:r>
            <w:r>
              <w:rPr>
                <w:rStyle w:val="IndexLink"/>
                <w:rtl w:val="true"/>
              </w:rPr>
              <w:tab/>
            </w:r>
            <w:r>
              <w:rPr>
                <w:rStyle w:val="IndexLink"/>
              </w:rPr>
              <w:t>369</w:t>
            </w:r>
          </w:hyperlink>
        </w:p>
        <w:p>
          <w:pPr>
            <w:pStyle w:val="Contents5"/>
            <w:tabs>
              <w:tab w:val="clear" w:pos="7892"/>
              <w:tab w:val="right" w:pos="9026" w:leader="dot"/>
            </w:tabs>
            <w:rPr/>
          </w:pPr>
          <w:hyperlink w:anchor="__RefHeading___Toc819964_1934241801">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819966_1934241801">
            <w:r>
              <w:rPr>
                <w:webHidden/>
                <w:rStyle w:val="IndexLink"/>
                <w:rtl w:val="true"/>
              </w:rPr>
              <w:t>«</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819968_1934241801">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819970_1934241801">
            <w:r>
              <w:rPr>
                <w:webHidden/>
                <w:rStyle w:val="IndexLink"/>
                <w:rtl w:val="true"/>
              </w:rPr>
              <w:t xml:space="preserve">روایت </w:t>
            </w:r>
            <w:r>
              <w:rPr>
                <w:rStyle w:val="IndexLink"/>
              </w:rPr>
              <w:t>14</w:t>
            </w:r>
            <w:r>
              <w:rPr>
                <w:rStyle w:val="IndexLink"/>
                <w:rtl w:val="true"/>
              </w:rPr>
              <w:tab/>
            </w:r>
            <w:r>
              <w:rPr>
                <w:rStyle w:val="IndexLink"/>
              </w:rPr>
              <w:t>371</w:t>
            </w:r>
          </w:hyperlink>
        </w:p>
        <w:p>
          <w:pPr>
            <w:pStyle w:val="Contents5"/>
            <w:tabs>
              <w:tab w:val="clear" w:pos="7892"/>
              <w:tab w:val="right" w:pos="9026" w:leader="dot"/>
            </w:tabs>
            <w:rPr/>
          </w:pPr>
          <w:hyperlink w:anchor="__RefHeading___Toc819972_1934241801">
            <w:r>
              <w:rPr>
                <w:webHidden/>
                <w:rStyle w:val="IndexLink"/>
                <w:rtl w:val="true"/>
              </w:rPr>
              <w:t>«</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819974_1934241801">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819976_1934241801">
            <w:r>
              <w:rPr>
                <w:webHidden/>
                <w:rStyle w:val="IndexLink"/>
                <w:rtl w:val="true"/>
              </w:rPr>
              <w:t xml:space="preserve">روایت </w:t>
            </w:r>
            <w:r>
              <w:rPr>
                <w:rStyle w:val="IndexLink"/>
              </w:rPr>
              <w:t>15</w:t>
            </w:r>
            <w:r>
              <w:rPr>
                <w:rStyle w:val="IndexLink"/>
                <w:rtl w:val="true"/>
              </w:rPr>
              <w:tab/>
            </w:r>
            <w:r>
              <w:rPr>
                <w:rStyle w:val="IndexLink"/>
              </w:rPr>
              <w:t>372</w:t>
            </w:r>
          </w:hyperlink>
        </w:p>
        <w:p>
          <w:pPr>
            <w:pStyle w:val="Contents5"/>
            <w:tabs>
              <w:tab w:val="clear" w:pos="7892"/>
              <w:tab w:val="right" w:pos="9026" w:leader="dot"/>
            </w:tabs>
            <w:rPr/>
          </w:pPr>
          <w:hyperlink w:anchor="__RefHeading___Toc819978_1934241801">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819980_1934241801">
            <w:r>
              <w:rPr>
                <w:webHidden/>
                <w:rStyle w:val="IndexLink"/>
                <w:rtl w:val="true"/>
              </w:rPr>
              <w:t>«</w:t>
            </w:r>
            <w:r>
              <w:rPr>
                <w:rStyle w:val="IndexLink"/>
              </w:rPr>
              <w:t>16</w:t>
            </w:r>
            <w:r>
              <w:rPr>
                <w:rStyle w:val="IndexLink"/>
                <w:rtl w:val="true"/>
              </w:rPr>
              <w:t>»</w:t>
              <w:tab/>
            </w:r>
            <w:r>
              <w:rPr>
                <w:rStyle w:val="IndexLink"/>
              </w:rPr>
              <w:t>374</w:t>
            </w:r>
          </w:hyperlink>
        </w:p>
        <w:p>
          <w:pPr>
            <w:pStyle w:val="Contents5"/>
            <w:tabs>
              <w:tab w:val="clear" w:pos="7892"/>
              <w:tab w:val="right" w:pos="9026" w:leader="dot"/>
            </w:tabs>
            <w:rPr/>
          </w:pPr>
          <w:hyperlink w:anchor="__RefHeading___Toc819982_1934241801">
            <w:r>
              <w:rPr>
                <w:webHidden/>
                <w:rStyle w:val="IndexLink"/>
                <w:rtl w:val="true"/>
              </w:rPr>
              <w:t xml:space="preserve">روایت </w:t>
            </w:r>
            <w:r>
              <w:rPr>
                <w:rStyle w:val="IndexLink"/>
              </w:rPr>
              <w:t>16</w:t>
            </w:r>
            <w:r>
              <w:rPr>
                <w:rStyle w:val="IndexLink"/>
                <w:rtl w:val="true"/>
              </w:rPr>
              <w:tab/>
            </w:r>
            <w:r>
              <w:rPr>
                <w:rStyle w:val="IndexLink"/>
              </w:rPr>
              <w:t>375</w:t>
            </w:r>
          </w:hyperlink>
        </w:p>
        <w:p>
          <w:pPr>
            <w:pStyle w:val="Contents5"/>
            <w:tabs>
              <w:tab w:val="clear" w:pos="7892"/>
              <w:tab w:val="right" w:pos="9026" w:leader="dot"/>
            </w:tabs>
            <w:rPr/>
          </w:pPr>
          <w:hyperlink w:anchor="__RefHeading___Toc819984_1934241801">
            <w:r>
              <w:rPr>
                <w:webHidden/>
                <w:rStyle w:val="IndexLink"/>
                <w:rtl w:val="true"/>
              </w:rPr>
              <w:t>«</w:t>
            </w:r>
            <w:r>
              <w:rPr>
                <w:rStyle w:val="IndexLink"/>
              </w:rPr>
              <w:t>17</w:t>
            </w:r>
            <w:r>
              <w:rPr>
                <w:rStyle w:val="IndexLink"/>
                <w:rtl w:val="true"/>
              </w:rPr>
              <w:t>»</w:t>
              <w:tab/>
            </w:r>
            <w:r>
              <w:rPr>
                <w:rStyle w:val="IndexLink"/>
              </w:rPr>
              <w:t>376</w:t>
            </w:r>
          </w:hyperlink>
        </w:p>
        <w:p>
          <w:pPr>
            <w:pStyle w:val="Contents5"/>
            <w:tabs>
              <w:tab w:val="clear" w:pos="7892"/>
              <w:tab w:val="right" w:pos="9026" w:leader="dot"/>
            </w:tabs>
            <w:rPr/>
          </w:pPr>
          <w:hyperlink w:anchor="__RefHeading___Toc819986_1934241801">
            <w:r>
              <w:rPr>
                <w:webHidden/>
                <w:rStyle w:val="IndexLink"/>
                <w:rtl w:val="true"/>
              </w:rPr>
              <w:t xml:space="preserve">روایت </w:t>
            </w:r>
            <w:r>
              <w:rPr>
                <w:rStyle w:val="IndexLink"/>
              </w:rPr>
              <w:t>17</w:t>
            </w:r>
            <w:r>
              <w:rPr>
                <w:rStyle w:val="IndexLink"/>
                <w:rtl w:val="true"/>
              </w:rPr>
              <w:tab/>
            </w:r>
            <w:r>
              <w:rPr>
                <w:rStyle w:val="IndexLink"/>
              </w:rPr>
              <w:t>376</w:t>
            </w:r>
          </w:hyperlink>
        </w:p>
        <w:p>
          <w:pPr>
            <w:pStyle w:val="Contents3"/>
            <w:tabs>
              <w:tab w:val="clear" w:pos="8459"/>
              <w:tab w:val="right" w:pos="9026" w:leader="dot"/>
            </w:tabs>
            <w:rPr/>
          </w:pPr>
          <w:hyperlink w:anchor="__RefHeading___Toc819988_1934241801">
            <w:r>
              <w:rPr>
                <w:webHidden/>
                <w:rStyle w:val="IndexLink"/>
                <w:rtl w:val="true"/>
              </w:rPr>
              <w:t xml:space="preserve">باب </w:t>
            </w:r>
            <w:r>
              <w:rPr>
                <w:rStyle w:val="IndexLink"/>
              </w:rPr>
              <w:t>15</w:t>
            </w:r>
            <w:r>
              <w:rPr>
                <w:rStyle w:val="IndexLink"/>
                <w:rtl w:val="true"/>
              </w:rPr>
              <w:t xml:space="preserve"> </w:t>
            </w:r>
            <w:r>
              <w:rPr>
                <w:rStyle w:val="IndexLink"/>
                <w:rtl w:val="true"/>
              </w:rPr>
              <w:t>وصف الصلاة من فاتحتها إلي خاتمتها و جمل أحكامها و واجباتها و سننها</w:t>
            </w:r>
            <w:r>
              <w:rPr>
                <w:rStyle w:val="IndexLink"/>
                <w:rtl w:val="true"/>
              </w:rPr>
              <w:tab/>
            </w:r>
            <w:r>
              <w:rPr>
                <w:rStyle w:val="IndexLink"/>
              </w:rPr>
              <w:t>377</w:t>
            </w:r>
          </w:hyperlink>
        </w:p>
        <w:p>
          <w:pPr>
            <w:pStyle w:val="Contents4"/>
            <w:tabs>
              <w:tab w:val="clear" w:pos="8176"/>
              <w:tab w:val="right" w:pos="9026" w:leader="dot"/>
            </w:tabs>
            <w:rPr/>
          </w:pPr>
          <w:hyperlink w:anchor="__RefHeading___Toc819990_1934241801">
            <w:r>
              <w:rPr>
                <w:webHidden/>
                <w:rStyle w:val="IndexLink"/>
                <w:rtl w:val="true"/>
              </w:rPr>
              <w:t>روايات</w:t>
            </w:r>
            <w:r>
              <w:rPr>
                <w:rStyle w:val="IndexLink"/>
                <w:rtl w:val="true"/>
              </w:rPr>
              <w:tab/>
            </w:r>
            <w:r>
              <w:rPr>
                <w:rStyle w:val="IndexLink"/>
              </w:rPr>
              <w:t>377</w:t>
            </w:r>
          </w:hyperlink>
        </w:p>
        <w:p>
          <w:pPr>
            <w:pStyle w:val="Contents5"/>
            <w:tabs>
              <w:tab w:val="clear" w:pos="7892"/>
              <w:tab w:val="right" w:pos="9026" w:leader="dot"/>
            </w:tabs>
            <w:rPr/>
          </w:pPr>
          <w:hyperlink w:anchor="__RefHeading___Toc819992_1934241801">
            <w:r>
              <w:rPr>
                <w:webHidden/>
                <w:rStyle w:val="IndexLink"/>
                <w:rtl w:val="true"/>
              </w:rPr>
              <w:t>«</w:t>
            </w:r>
            <w:r>
              <w:rPr>
                <w:rStyle w:val="IndexLink"/>
              </w:rPr>
              <w:t>1</w:t>
            </w:r>
            <w:r>
              <w:rPr>
                <w:rStyle w:val="IndexLink"/>
                <w:rtl w:val="true"/>
              </w:rPr>
              <w:t>»</w:t>
              <w:tab/>
            </w:r>
            <w:r>
              <w:rPr>
                <w:rStyle w:val="IndexLink"/>
              </w:rPr>
              <w:t>377</w:t>
            </w:r>
          </w:hyperlink>
        </w:p>
        <w:p>
          <w:pPr>
            <w:pStyle w:val="Contents3"/>
            <w:tabs>
              <w:tab w:val="clear" w:pos="8459"/>
              <w:tab w:val="right" w:pos="9026" w:leader="dot"/>
            </w:tabs>
            <w:rPr/>
          </w:pPr>
          <w:hyperlink w:anchor="__RefHeading___Toc819994_1934241801">
            <w:r>
              <w:rPr>
                <w:webHidden/>
                <w:rStyle w:val="IndexLink"/>
                <w:rtl w:val="true"/>
              </w:rPr>
              <w:t xml:space="preserve">باب پانزدهم </w:t>
            </w:r>
            <w:r>
              <w:rPr>
                <w:rStyle w:val="IndexLink"/>
                <w:rtl w:val="true"/>
              </w:rPr>
              <w:t xml:space="preserve">: </w:t>
            </w:r>
            <w:r>
              <w:rPr>
                <w:rStyle w:val="IndexLink"/>
                <w:rtl w:val="true"/>
              </w:rPr>
              <w:t>توصیف نماز از آغاز تا پایان و همه احکام، واجبات و سنن مربوط به آن</w:t>
            </w:r>
            <w:r>
              <w:rPr>
                <w:rStyle w:val="IndexLink"/>
                <w:rtl w:val="true"/>
              </w:rPr>
              <w:tab/>
            </w:r>
            <w:r>
              <w:rPr>
                <w:rStyle w:val="IndexLink"/>
              </w:rPr>
              <w:t>377</w:t>
            </w:r>
          </w:hyperlink>
        </w:p>
        <w:p>
          <w:pPr>
            <w:pStyle w:val="Contents4"/>
            <w:tabs>
              <w:tab w:val="clear" w:pos="8176"/>
              <w:tab w:val="right" w:pos="9026" w:leader="dot"/>
            </w:tabs>
            <w:rPr/>
          </w:pPr>
          <w:hyperlink w:anchor="__RefHeading___Toc819996_1934241801">
            <w:r>
              <w:rPr>
                <w:webHidden/>
                <w:rStyle w:val="IndexLink"/>
                <w:rtl w:val="true"/>
              </w:rPr>
              <w:t>روایات</w:t>
            </w:r>
            <w:r>
              <w:rPr>
                <w:rStyle w:val="IndexLink"/>
                <w:rtl w:val="true"/>
              </w:rPr>
              <w:tab/>
            </w:r>
            <w:r>
              <w:rPr>
                <w:rStyle w:val="IndexLink"/>
              </w:rPr>
              <w:t>377</w:t>
            </w:r>
          </w:hyperlink>
        </w:p>
        <w:p>
          <w:pPr>
            <w:pStyle w:val="Contents5"/>
            <w:tabs>
              <w:tab w:val="clear" w:pos="7892"/>
              <w:tab w:val="right" w:pos="9026" w:leader="dot"/>
            </w:tabs>
            <w:rPr/>
          </w:pPr>
          <w:hyperlink w:anchor="__RefHeading___Toc819998_1934241801">
            <w:r>
              <w:rPr>
                <w:webHidden/>
                <w:rStyle w:val="IndexLink"/>
                <w:rtl w:val="true"/>
              </w:rPr>
              <w:t xml:space="preserve">روایت </w:t>
            </w:r>
            <w:r>
              <w:rPr>
                <w:rStyle w:val="IndexLink"/>
              </w:rPr>
              <w:t>1</w:t>
            </w:r>
            <w:r>
              <w:rPr>
                <w:rStyle w:val="IndexLink"/>
                <w:rtl w:val="true"/>
              </w:rPr>
              <w:tab/>
            </w:r>
            <w:r>
              <w:rPr>
                <w:rStyle w:val="IndexLink"/>
              </w:rPr>
              <w:t>377</w:t>
            </w:r>
          </w:hyperlink>
        </w:p>
        <w:p>
          <w:pPr>
            <w:pStyle w:val="Contents5"/>
            <w:tabs>
              <w:tab w:val="clear" w:pos="7892"/>
              <w:tab w:val="right" w:pos="9026" w:leader="dot"/>
            </w:tabs>
            <w:rPr/>
          </w:pPr>
          <w:hyperlink w:anchor="__RefHeading___Toc820000_1934241801">
            <w:r>
              <w:rPr>
                <w:webHidden/>
                <w:rStyle w:val="IndexLink"/>
                <w:rtl w:val="true"/>
              </w:rPr>
              <w:t>تبيين و توضيح</w:t>
            </w:r>
            <w:r>
              <w:rPr>
                <w:rStyle w:val="IndexLink"/>
                <w:rtl w:val="true"/>
              </w:rPr>
              <w:tab/>
            </w:r>
            <w:r>
              <w:rPr>
                <w:rStyle w:val="IndexLink"/>
              </w:rPr>
              <w:t>379</w:t>
            </w:r>
          </w:hyperlink>
        </w:p>
        <w:p>
          <w:pPr>
            <w:pStyle w:val="Contents5"/>
            <w:tabs>
              <w:tab w:val="clear" w:pos="7892"/>
              <w:tab w:val="right" w:pos="9026" w:leader="dot"/>
            </w:tabs>
            <w:rPr/>
          </w:pPr>
          <w:hyperlink w:anchor="__RefHeading___Toc820002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820004_1934241801">
            <w:r>
              <w:rPr>
                <w:webHidden/>
                <w:rStyle w:val="IndexLink"/>
                <w:rtl w:val="true"/>
              </w:rPr>
              <w:t>أقول</w:t>
            </w:r>
            <w:r>
              <w:rPr>
                <w:rStyle w:val="IndexLink"/>
                <w:rtl w:val="true"/>
              </w:rPr>
              <w:tab/>
            </w:r>
            <w:r>
              <w:rPr>
                <w:rStyle w:val="IndexLink"/>
              </w:rPr>
              <w:t>392</w:t>
            </w:r>
          </w:hyperlink>
        </w:p>
        <w:p>
          <w:pPr>
            <w:pStyle w:val="Contents5"/>
            <w:tabs>
              <w:tab w:val="clear" w:pos="7892"/>
              <w:tab w:val="right" w:pos="9026" w:leader="dot"/>
            </w:tabs>
            <w:rPr/>
          </w:pPr>
          <w:hyperlink w:anchor="__RefHeading___Toc820006_1934241801">
            <w:r>
              <w:rPr>
                <w:webHidden/>
                <w:rStyle w:val="IndexLink"/>
                <w:rtl w:val="true"/>
              </w:rPr>
              <w:t>می گویم</w:t>
            </w:r>
            <w:r>
              <w:rPr>
                <w:rStyle w:val="IndexLink"/>
                <w:rtl w:val="true"/>
              </w:rPr>
              <w:tab/>
            </w:r>
            <w:r>
              <w:rPr>
                <w:rStyle w:val="IndexLink"/>
              </w:rPr>
              <w:t>392</w:t>
            </w:r>
          </w:hyperlink>
        </w:p>
        <w:p>
          <w:pPr>
            <w:pStyle w:val="Contents5"/>
            <w:tabs>
              <w:tab w:val="clear" w:pos="7892"/>
              <w:tab w:val="right" w:pos="9026" w:leader="dot"/>
            </w:tabs>
            <w:rPr/>
          </w:pPr>
          <w:hyperlink w:anchor="__RefHeading___Toc820008_1934241801">
            <w:r>
              <w:rPr>
                <w:webHidden/>
                <w:rStyle w:val="IndexLink"/>
                <w:rtl w:val="true"/>
              </w:rPr>
              <w:t>أقول</w:t>
            </w:r>
            <w:r>
              <w:rPr>
                <w:rStyle w:val="IndexLink"/>
                <w:rtl w:val="true"/>
              </w:rPr>
              <w:tab/>
            </w:r>
            <w:r>
              <w:rPr>
                <w:rStyle w:val="IndexLink"/>
              </w:rPr>
              <w:t>398</w:t>
            </w:r>
          </w:hyperlink>
        </w:p>
        <w:p>
          <w:pPr>
            <w:pStyle w:val="Contents5"/>
            <w:tabs>
              <w:tab w:val="clear" w:pos="7892"/>
              <w:tab w:val="right" w:pos="9026" w:leader="dot"/>
            </w:tabs>
            <w:rPr/>
          </w:pPr>
          <w:hyperlink w:anchor="__RefHeading___Toc820010_1934241801">
            <w:r>
              <w:rPr>
                <w:webHidden/>
                <w:rStyle w:val="IndexLink"/>
                <w:rtl w:val="true"/>
              </w:rPr>
              <w:t>می گویم</w:t>
            </w:r>
            <w:r>
              <w:rPr>
                <w:rStyle w:val="IndexLink"/>
                <w:rtl w:val="true"/>
              </w:rPr>
              <w:tab/>
            </w:r>
            <w:r>
              <w:rPr>
                <w:rStyle w:val="IndexLink"/>
              </w:rPr>
              <w:t>398</w:t>
            </w:r>
          </w:hyperlink>
        </w:p>
        <w:p>
          <w:pPr>
            <w:pStyle w:val="Contents5"/>
            <w:tabs>
              <w:tab w:val="clear" w:pos="7892"/>
              <w:tab w:val="right" w:pos="9026" w:leader="dot"/>
            </w:tabs>
            <w:rPr/>
          </w:pPr>
          <w:hyperlink w:anchor="__RefHeading___Toc820012_1934241801">
            <w:r>
              <w:rPr>
                <w:webHidden/>
                <w:rStyle w:val="IndexLink"/>
                <w:rtl w:val="true"/>
              </w:rPr>
              <w:t>«</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820014_1934241801">
            <w:r>
              <w:rPr>
                <w:webHidden/>
                <w:rStyle w:val="IndexLink"/>
                <w:rtl w:val="true"/>
              </w:rPr>
              <w:t xml:space="preserve">روایت </w:t>
            </w:r>
            <w:r>
              <w:rPr>
                <w:rStyle w:val="IndexLink"/>
              </w:rPr>
              <w:t>2</w:t>
            </w:r>
            <w:r>
              <w:rPr>
                <w:rStyle w:val="IndexLink"/>
                <w:rtl w:val="true"/>
              </w:rPr>
              <w:tab/>
            </w:r>
            <w:r>
              <w:rPr>
                <w:rStyle w:val="IndexLink"/>
              </w:rPr>
              <w:t>406</w:t>
            </w:r>
          </w:hyperlink>
        </w:p>
        <w:p>
          <w:pPr>
            <w:pStyle w:val="Contents5"/>
            <w:tabs>
              <w:tab w:val="clear" w:pos="7892"/>
              <w:tab w:val="right" w:pos="9026" w:leader="dot"/>
            </w:tabs>
            <w:rPr/>
          </w:pPr>
          <w:hyperlink w:anchor="__RefHeading___Toc820016_1934241801">
            <w:r>
              <w:rPr>
                <w:webHidden/>
                <w:rStyle w:val="IndexLink"/>
                <w:rtl w:val="true"/>
              </w:rPr>
              <w:t>توضيح</w:t>
            </w:r>
            <w:r>
              <w:rPr>
                <w:rStyle w:val="IndexLink"/>
                <w:rtl w:val="true"/>
              </w:rPr>
              <w:tab/>
            </w:r>
            <w:r>
              <w:rPr>
                <w:rStyle w:val="IndexLink"/>
              </w:rPr>
              <w:t>408</w:t>
            </w:r>
          </w:hyperlink>
        </w:p>
        <w:p>
          <w:pPr>
            <w:pStyle w:val="Contents5"/>
            <w:tabs>
              <w:tab w:val="clear" w:pos="7892"/>
              <w:tab w:val="right" w:pos="9026" w:leader="dot"/>
            </w:tabs>
            <w:rPr/>
          </w:pPr>
          <w:hyperlink w:anchor="__RefHeading___Toc820018_1934241801">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820020_1934241801">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820022_1934241801">
            <w:r>
              <w:rPr>
                <w:webHidden/>
                <w:rStyle w:val="IndexLink"/>
                <w:rtl w:val="true"/>
              </w:rPr>
              <w:t xml:space="preserve">روایت </w:t>
            </w:r>
            <w:r>
              <w:rPr>
                <w:rStyle w:val="IndexLink"/>
              </w:rPr>
              <w:t>3</w:t>
            </w:r>
            <w:r>
              <w:rPr>
                <w:rStyle w:val="IndexLink"/>
                <w:rtl w:val="true"/>
              </w:rPr>
              <w:tab/>
            </w:r>
            <w:r>
              <w:rPr>
                <w:rStyle w:val="IndexLink"/>
              </w:rPr>
              <w:t>412</w:t>
            </w:r>
          </w:hyperlink>
        </w:p>
        <w:p>
          <w:pPr>
            <w:pStyle w:val="Contents5"/>
            <w:tabs>
              <w:tab w:val="clear" w:pos="7892"/>
              <w:tab w:val="right" w:pos="9026" w:leader="dot"/>
            </w:tabs>
            <w:rPr/>
          </w:pPr>
          <w:hyperlink w:anchor="__RefHeading___Toc820024_1934241801">
            <w:r>
              <w:rPr>
                <w:webHidden/>
                <w:rStyle w:val="IndexLink"/>
                <w:rtl w:val="true"/>
              </w:rPr>
              <w:t>توضيح و تنقيح</w:t>
            </w:r>
            <w:r>
              <w:rPr>
                <w:rStyle w:val="IndexLink"/>
                <w:rtl w:val="true"/>
              </w:rPr>
              <w:tab/>
            </w:r>
            <w:r>
              <w:rPr>
                <w:rStyle w:val="IndexLink"/>
              </w:rPr>
              <w:t>425</w:t>
            </w:r>
          </w:hyperlink>
        </w:p>
        <w:p>
          <w:pPr>
            <w:pStyle w:val="Contents5"/>
            <w:tabs>
              <w:tab w:val="clear" w:pos="7892"/>
              <w:tab w:val="right" w:pos="9026" w:leader="dot"/>
            </w:tabs>
            <w:rPr/>
          </w:pPr>
          <w:hyperlink w:anchor="__RefHeading___Toc820026_1934241801">
            <w:r>
              <w:rPr>
                <w:webHidden/>
                <w:rStyle w:val="IndexLink"/>
                <w:rtl w:val="true"/>
              </w:rPr>
              <w:t>می گویم</w:t>
            </w:r>
            <w:r>
              <w:rPr>
                <w:rStyle w:val="IndexLink"/>
                <w:rtl w:val="true"/>
              </w:rPr>
              <w:tab/>
            </w:r>
            <w:r>
              <w:rPr>
                <w:rStyle w:val="IndexLink"/>
              </w:rPr>
              <w:t>432</w:t>
            </w:r>
          </w:hyperlink>
        </w:p>
        <w:p>
          <w:pPr>
            <w:pStyle w:val="Contents5"/>
            <w:tabs>
              <w:tab w:val="clear" w:pos="7892"/>
              <w:tab w:val="right" w:pos="9026" w:leader="dot"/>
            </w:tabs>
            <w:rPr/>
          </w:pPr>
          <w:hyperlink w:anchor="__RefHeading___Toc820028_1934241801">
            <w:r>
              <w:rPr>
                <w:webHidden/>
                <w:rStyle w:val="IndexLink"/>
                <w:rtl w:val="true"/>
              </w:rPr>
              <w:t>«</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820030_1934241801">
            <w:r>
              <w:rPr>
                <w:webHidden/>
                <w:rStyle w:val="IndexLink"/>
                <w:rtl w:val="true"/>
              </w:rPr>
              <w:t xml:space="preserve">روایت </w:t>
            </w:r>
            <w:r>
              <w:rPr>
                <w:rStyle w:val="IndexLink"/>
              </w:rPr>
              <w:t>4</w:t>
            </w:r>
            <w:r>
              <w:rPr>
                <w:rStyle w:val="IndexLink"/>
                <w:rtl w:val="true"/>
              </w:rPr>
              <w:tab/>
            </w:r>
            <w:r>
              <w:rPr>
                <w:rStyle w:val="IndexLink"/>
              </w:rPr>
              <w:t>442</w:t>
            </w:r>
          </w:hyperlink>
        </w:p>
        <w:p>
          <w:pPr>
            <w:pStyle w:val="Contents5"/>
            <w:tabs>
              <w:tab w:val="clear" w:pos="7892"/>
              <w:tab w:val="right" w:pos="9026" w:leader="dot"/>
            </w:tabs>
            <w:rPr/>
          </w:pPr>
          <w:hyperlink w:anchor="__RefHeading___Toc820032_1934241801">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820034_1934241801">
            <w:r>
              <w:rPr>
                <w:webHidden/>
                <w:rStyle w:val="IndexLink"/>
                <w:rtl w:val="true"/>
              </w:rPr>
              <w:t>«</w:t>
            </w:r>
            <w:r>
              <w:rPr>
                <w:rStyle w:val="IndexLink"/>
              </w:rPr>
              <w:t>5</w:t>
            </w:r>
            <w:r>
              <w:rPr>
                <w:rStyle w:val="IndexLink"/>
                <w:rtl w:val="true"/>
              </w:rPr>
              <w:t>»</w:t>
              <w:tab/>
            </w:r>
            <w:r>
              <w:rPr>
                <w:rStyle w:val="IndexLink"/>
              </w:rPr>
              <w:t>443</w:t>
            </w:r>
          </w:hyperlink>
        </w:p>
        <w:p>
          <w:pPr>
            <w:pStyle w:val="Contents5"/>
            <w:tabs>
              <w:tab w:val="clear" w:pos="7892"/>
              <w:tab w:val="right" w:pos="9026" w:leader="dot"/>
            </w:tabs>
            <w:rPr/>
          </w:pPr>
          <w:hyperlink w:anchor="__RefHeading___Toc820036_1934241801">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820038_1934241801">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820040_1934241801">
            <w:r>
              <w:rPr>
                <w:webHidden/>
                <w:rStyle w:val="IndexLink"/>
                <w:rtl w:val="true"/>
              </w:rPr>
              <w:t xml:space="preserve">روایت </w:t>
            </w:r>
            <w:r>
              <w:rPr>
                <w:rStyle w:val="IndexLink"/>
              </w:rPr>
              <w:t>5</w:t>
            </w:r>
            <w:r>
              <w:rPr>
                <w:rStyle w:val="IndexLink"/>
                <w:rtl w:val="true"/>
              </w:rPr>
              <w:tab/>
            </w:r>
            <w:r>
              <w:rPr>
                <w:rStyle w:val="IndexLink"/>
              </w:rPr>
              <w:t>444</w:t>
            </w:r>
          </w:hyperlink>
        </w:p>
        <w:p>
          <w:pPr>
            <w:pStyle w:val="Contents5"/>
            <w:tabs>
              <w:tab w:val="clear" w:pos="7892"/>
              <w:tab w:val="right" w:pos="9026" w:leader="dot"/>
            </w:tabs>
            <w:rPr/>
          </w:pPr>
          <w:hyperlink w:anchor="__RefHeading___Toc820042_1934241801">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820044_1934241801">
            <w:r>
              <w:rPr>
                <w:webHidden/>
                <w:rStyle w:val="IndexLink"/>
                <w:rtl w:val="true"/>
              </w:rPr>
              <w:t>«</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820046_1934241801">
            <w:r>
              <w:rPr>
                <w:webHidden/>
                <w:rStyle w:val="IndexLink"/>
                <w:rtl w:val="true"/>
              </w:rPr>
              <w:t>إيضاح</w:t>
            </w:r>
            <w:r>
              <w:rPr>
                <w:rStyle w:val="IndexLink"/>
                <w:rtl w:val="true"/>
              </w:rPr>
              <w:tab/>
            </w:r>
            <w:r>
              <w:rPr>
                <w:rStyle w:val="IndexLink"/>
              </w:rPr>
              <w:t>445</w:t>
            </w:r>
          </w:hyperlink>
        </w:p>
        <w:p>
          <w:pPr>
            <w:pStyle w:val="Contents5"/>
            <w:tabs>
              <w:tab w:val="clear" w:pos="7892"/>
              <w:tab w:val="right" w:pos="9026" w:leader="dot"/>
            </w:tabs>
            <w:rPr/>
          </w:pPr>
          <w:hyperlink w:anchor="__RefHeading___Toc820048_1934241801">
            <w:r>
              <w:rPr>
                <w:webHidden/>
                <w:rStyle w:val="IndexLink"/>
                <w:rtl w:val="true"/>
              </w:rPr>
              <w:t xml:space="preserve">روایت </w:t>
            </w:r>
            <w:r>
              <w:rPr>
                <w:rStyle w:val="IndexLink"/>
              </w:rPr>
              <w:t>6</w:t>
            </w:r>
            <w:r>
              <w:rPr>
                <w:rStyle w:val="IndexLink"/>
                <w:rtl w:val="true"/>
              </w:rPr>
              <w:tab/>
            </w:r>
            <w:r>
              <w:rPr>
                <w:rStyle w:val="IndexLink"/>
              </w:rPr>
              <w:t>445</w:t>
            </w:r>
          </w:hyperlink>
        </w:p>
        <w:p>
          <w:pPr>
            <w:pStyle w:val="Contents5"/>
            <w:tabs>
              <w:tab w:val="clear" w:pos="7892"/>
              <w:tab w:val="right" w:pos="9026" w:leader="dot"/>
            </w:tabs>
            <w:rPr/>
          </w:pPr>
          <w:hyperlink w:anchor="__RefHeading___Toc820050_1934241801">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820052_1934241801">
            <w:r>
              <w:rPr>
                <w:webHidden/>
                <w:rStyle w:val="IndexLink"/>
                <w:rtl w:val="true"/>
              </w:rPr>
              <w:t>«</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820054_1934241801">
            <w:r>
              <w:rPr>
                <w:webHidden/>
                <w:rStyle w:val="IndexLink"/>
                <w:rtl w:val="true"/>
              </w:rPr>
              <w:t>«</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820056_1934241801">
            <w:r>
              <w:rPr>
                <w:webHidden/>
                <w:rStyle w:val="IndexLink"/>
                <w:rtl w:val="true"/>
              </w:rPr>
              <w:t>«</w:t>
            </w:r>
            <w:r>
              <w:rPr>
                <w:rStyle w:val="IndexLink"/>
              </w:rPr>
              <w:t>9</w:t>
            </w:r>
            <w:r>
              <w:rPr>
                <w:rStyle w:val="IndexLink"/>
                <w:rtl w:val="true"/>
              </w:rPr>
              <w:t>»</w:t>
              <w:tab/>
            </w:r>
            <w:r>
              <w:rPr>
                <w:rStyle w:val="IndexLink"/>
              </w:rPr>
              <w:t>447</w:t>
            </w:r>
          </w:hyperlink>
        </w:p>
        <w:p>
          <w:pPr>
            <w:pStyle w:val="Contents5"/>
            <w:tabs>
              <w:tab w:val="clear" w:pos="7892"/>
              <w:tab w:val="right" w:pos="9026" w:leader="dot"/>
            </w:tabs>
            <w:rPr/>
          </w:pPr>
          <w:hyperlink w:anchor="__RefHeading___Toc820058_1934241801">
            <w:r>
              <w:rPr>
                <w:webHidden/>
                <w:rStyle w:val="IndexLink"/>
                <w:rtl w:val="true"/>
              </w:rPr>
              <w:t xml:space="preserve">روایت </w:t>
            </w:r>
            <w:r>
              <w:rPr>
                <w:rStyle w:val="IndexLink"/>
              </w:rPr>
              <w:t>7</w:t>
            </w:r>
            <w:r>
              <w:rPr>
                <w:rStyle w:val="IndexLink"/>
                <w:rtl w:val="true"/>
              </w:rPr>
              <w:tab/>
            </w:r>
            <w:r>
              <w:rPr>
                <w:rStyle w:val="IndexLink"/>
              </w:rPr>
              <w:t>447</w:t>
            </w:r>
          </w:hyperlink>
        </w:p>
        <w:p>
          <w:pPr>
            <w:pStyle w:val="Contents5"/>
            <w:tabs>
              <w:tab w:val="clear" w:pos="7892"/>
              <w:tab w:val="right" w:pos="9026" w:leader="dot"/>
            </w:tabs>
            <w:rPr/>
          </w:pPr>
          <w:hyperlink w:anchor="__RefHeading___Toc820060_1934241801">
            <w:r>
              <w:rPr>
                <w:webHidden/>
                <w:rStyle w:val="IndexLink"/>
                <w:rtl w:val="true"/>
              </w:rPr>
              <w:t xml:space="preserve">روایت </w:t>
            </w:r>
            <w:r>
              <w:rPr>
                <w:rStyle w:val="IndexLink"/>
              </w:rPr>
              <w:t>8</w:t>
            </w:r>
            <w:r>
              <w:rPr>
                <w:rStyle w:val="IndexLink"/>
                <w:rtl w:val="true"/>
              </w:rPr>
              <w:tab/>
            </w:r>
            <w:r>
              <w:rPr>
                <w:rStyle w:val="IndexLink"/>
              </w:rPr>
              <w:t>447</w:t>
            </w:r>
          </w:hyperlink>
        </w:p>
        <w:p>
          <w:pPr>
            <w:pStyle w:val="Contents5"/>
            <w:tabs>
              <w:tab w:val="clear" w:pos="7892"/>
              <w:tab w:val="right" w:pos="9026" w:leader="dot"/>
            </w:tabs>
            <w:rPr/>
          </w:pPr>
          <w:hyperlink w:anchor="__RefHeading___Toc820062_1934241801">
            <w:r>
              <w:rPr>
                <w:webHidden/>
                <w:rStyle w:val="IndexLink"/>
                <w:rtl w:val="true"/>
              </w:rPr>
              <w:t xml:space="preserve">روایت </w:t>
            </w:r>
            <w:r>
              <w:rPr>
                <w:rStyle w:val="IndexLink"/>
              </w:rPr>
              <w:t>9</w:t>
            </w:r>
            <w:r>
              <w:rPr>
                <w:rStyle w:val="IndexLink"/>
                <w:rtl w:val="true"/>
              </w:rPr>
              <w:tab/>
            </w:r>
            <w:r>
              <w:rPr>
                <w:rStyle w:val="IndexLink"/>
              </w:rPr>
              <w:t>447</w:t>
            </w:r>
          </w:hyperlink>
        </w:p>
        <w:p>
          <w:pPr>
            <w:pStyle w:val="Contents5"/>
            <w:tabs>
              <w:tab w:val="clear" w:pos="7892"/>
              <w:tab w:val="right" w:pos="9026" w:leader="dot"/>
            </w:tabs>
            <w:rPr/>
          </w:pPr>
          <w:hyperlink w:anchor="__RefHeading___Toc820064_1934241801">
            <w:r>
              <w:rPr>
                <w:webHidden/>
                <w:rStyle w:val="IndexLink"/>
                <w:rtl w:val="true"/>
              </w:rPr>
              <w:t>بيان</w:t>
            </w:r>
            <w:r>
              <w:rPr>
                <w:rStyle w:val="IndexLink"/>
                <w:rtl w:val="true"/>
              </w:rPr>
              <w:tab/>
            </w:r>
            <w:r>
              <w:rPr>
                <w:rStyle w:val="IndexLink"/>
              </w:rPr>
              <w:t>449</w:t>
            </w:r>
          </w:hyperlink>
        </w:p>
        <w:p>
          <w:pPr>
            <w:pStyle w:val="Contents5"/>
            <w:tabs>
              <w:tab w:val="clear" w:pos="7892"/>
              <w:tab w:val="right" w:pos="9026" w:leader="dot"/>
            </w:tabs>
            <w:rPr/>
          </w:pPr>
          <w:hyperlink w:anchor="__RefHeading___Toc820066_1934241801">
            <w:r>
              <w:rPr>
                <w:webHidden/>
                <w:rStyle w:val="IndexLink"/>
                <w:rtl w:val="true"/>
              </w:rPr>
              <w:t>«</w:t>
            </w:r>
            <w:r>
              <w:rPr>
                <w:rStyle w:val="IndexLink"/>
              </w:rPr>
              <w:t>10</w:t>
            </w:r>
            <w:r>
              <w:rPr>
                <w:rStyle w:val="IndexLink"/>
                <w:rtl w:val="true"/>
              </w:rPr>
              <w:t>»</w:t>
              <w:tab/>
            </w:r>
            <w:r>
              <w:rPr>
                <w:rStyle w:val="IndexLink"/>
              </w:rPr>
              <w:t>449</w:t>
            </w:r>
          </w:hyperlink>
        </w:p>
        <w:p>
          <w:pPr>
            <w:pStyle w:val="Contents5"/>
            <w:tabs>
              <w:tab w:val="clear" w:pos="7892"/>
              <w:tab w:val="right" w:pos="9026" w:leader="dot"/>
            </w:tabs>
            <w:rPr/>
          </w:pPr>
          <w:hyperlink w:anchor="__RefHeading___Toc820068_1934241801">
            <w:r>
              <w:rPr>
                <w:webHidden/>
                <w:rStyle w:val="IndexLink"/>
                <w:rtl w:val="true"/>
              </w:rPr>
              <w:t>«</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820070_1934241801">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820072_1934241801">
            <w:r>
              <w:rPr>
                <w:webHidden/>
                <w:rStyle w:val="IndexLink"/>
                <w:rtl w:val="true"/>
              </w:rPr>
              <w:t xml:space="preserve">روایت </w:t>
            </w:r>
            <w:r>
              <w:rPr>
                <w:rStyle w:val="IndexLink"/>
              </w:rPr>
              <w:t>10</w:t>
            </w:r>
            <w:r>
              <w:rPr>
                <w:rStyle w:val="IndexLink"/>
                <w:rtl w:val="true"/>
              </w:rPr>
              <w:tab/>
            </w:r>
            <w:r>
              <w:rPr>
                <w:rStyle w:val="IndexLink"/>
              </w:rPr>
              <w:t>449</w:t>
            </w:r>
          </w:hyperlink>
        </w:p>
        <w:p>
          <w:pPr>
            <w:pStyle w:val="Contents5"/>
            <w:tabs>
              <w:tab w:val="clear" w:pos="7892"/>
              <w:tab w:val="right" w:pos="9026" w:leader="dot"/>
            </w:tabs>
            <w:rPr/>
          </w:pPr>
          <w:hyperlink w:anchor="__RefHeading___Toc820074_1934241801">
            <w:r>
              <w:rPr>
                <w:webHidden/>
                <w:rStyle w:val="IndexLink"/>
                <w:rtl w:val="true"/>
              </w:rPr>
              <w:t xml:space="preserve">روایت </w:t>
            </w:r>
            <w:r>
              <w:rPr>
                <w:rStyle w:val="IndexLink"/>
              </w:rPr>
              <w:t>11</w:t>
            </w:r>
            <w:r>
              <w:rPr>
                <w:rStyle w:val="IndexLink"/>
                <w:rtl w:val="true"/>
              </w:rPr>
              <w:tab/>
            </w:r>
            <w:r>
              <w:rPr>
                <w:rStyle w:val="IndexLink"/>
              </w:rPr>
              <w:t>449</w:t>
            </w:r>
          </w:hyperlink>
        </w:p>
        <w:p>
          <w:pPr>
            <w:pStyle w:val="Contents5"/>
            <w:tabs>
              <w:tab w:val="clear" w:pos="7892"/>
              <w:tab w:val="right" w:pos="9026" w:leader="dot"/>
            </w:tabs>
            <w:rPr/>
          </w:pPr>
          <w:hyperlink w:anchor="__RefHeading___Toc820076_1934241801">
            <w:r>
              <w:rPr>
                <w:webHidden/>
                <w:rStyle w:val="IndexLink"/>
                <w:rtl w:val="true"/>
              </w:rPr>
              <w:t>«</w:t>
            </w:r>
            <w:r>
              <w:rPr>
                <w:rStyle w:val="IndexLink"/>
              </w:rPr>
              <w:t>12</w:t>
            </w:r>
            <w:r>
              <w:rPr>
                <w:rStyle w:val="IndexLink"/>
                <w:rtl w:val="true"/>
              </w:rPr>
              <w:t>»</w:t>
              <w:tab/>
            </w:r>
            <w:r>
              <w:rPr>
                <w:rStyle w:val="IndexLink"/>
              </w:rPr>
              <w:t>451</w:t>
            </w:r>
          </w:hyperlink>
        </w:p>
        <w:p>
          <w:pPr>
            <w:pStyle w:val="Contents5"/>
            <w:tabs>
              <w:tab w:val="clear" w:pos="7892"/>
              <w:tab w:val="right" w:pos="9026" w:leader="dot"/>
            </w:tabs>
            <w:rPr/>
          </w:pPr>
          <w:hyperlink w:anchor="__RefHeading___Toc820078_1934241801">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820080_1934241801">
            <w:r>
              <w:rPr>
                <w:webHidden/>
                <w:rStyle w:val="IndexLink"/>
                <w:rtl w:val="true"/>
              </w:rPr>
              <w:t xml:space="preserve">روایت </w:t>
            </w:r>
            <w:r>
              <w:rPr>
                <w:rStyle w:val="IndexLink"/>
              </w:rPr>
              <w:t>12</w:t>
            </w:r>
            <w:r>
              <w:rPr>
                <w:rStyle w:val="IndexLink"/>
                <w:rtl w:val="true"/>
              </w:rPr>
              <w:tab/>
            </w:r>
            <w:r>
              <w:rPr>
                <w:rStyle w:val="IndexLink"/>
              </w:rPr>
              <w:t>451</w:t>
            </w:r>
          </w:hyperlink>
        </w:p>
        <w:p>
          <w:pPr>
            <w:pStyle w:val="Contents5"/>
            <w:tabs>
              <w:tab w:val="clear" w:pos="7892"/>
              <w:tab w:val="right" w:pos="9026" w:leader="dot"/>
            </w:tabs>
            <w:rPr/>
          </w:pPr>
          <w:hyperlink w:anchor="__RefHeading___Toc820082_1934241801">
            <w:r>
              <w:rPr>
                <w:webHidden/>
                <w:rStyle w:val="IndexLink"/>
                <w:rtl w:val="true"/>
              </w:rPr>
              <w:t>توضیح</w:t>
            </w:r>
            <w:r>
              <w:rPr>
                <w:rStyle w:val="IndexLink"/>
                <w:rtl w:val="true"/>
              </w:rPr>
              <w:tab/>
            </w:r>
            <w:r>
              <w:rPr>
                <w:rStyle w:val="IndexLink"/>
              </w:rPr>
              <w:t>451</w:t>
            </w:r>
          </w:hyperlink>
        </w:p>
        <w:p>
          <w:pPr>
            <w:pStyle w:val="Contents3"/>
            <w:tabs>
              <w:tab w:val="clear" w:pos="8459"/>
              <w:tab w:val="right" w:pos="9026" w:leader="dot"/>
            </w:tabs>
            <w:rPr/>
          </w:pPr>
          <w:hyperlink w:anchor="__RefHeading___Toc820084_1934241801">
            <w:r>
              <w:rPr>
                <w:webHidden/>
                <w:rStyle w:val="IndexLink"/>
                <w:rtl w:val="true"/>
              </w:rPr>
              <w:t xml:space="preserve">باب </w:t>
            </w:r>
            <w:r>
              <w:rPr>
                <w:rStyle w:val="IndexLink"/>
              </w:rPr>
              <w:t>16</w:t>
            </w:r>
            <w:r>
              <w:rPr>
                <w:rStyle w:val="IndexLink"/>
                <w:rtl w:val="true"/>
              </w:rPr>
              <w:t xml:space="preserve"> </w:t>
            </w:r>
            <w:r>
              <w:rPr>
                <w:rStyle w:val="IndexLink"/>
                <w:rtl w:val="true"/>
              </w:rPr>
              <w:t>آداب الصلاة</w:t>
            </w:r>
            <w:r>
              <w:rPr>
                <w:rStyle w:val="IndexLink"/>
                <w:rtl w:val="true"/>
              </w:rPr>
              <w:tab/>
            </w:r>
            <w:r>
              <w:rPr>
                <w:rStyle w:val="IndexLink"/>
              </w:rPr>
              <w:t>452</w:t>
            </w:r>
          </w:hyperlink>
        </w:p>
        <w:p>
          <w:pPr>
            <w:pStyle w:val="Contents4"/>
            <w:tabs>
              <w:tab w:val="clear" w:pos="8176"/>
              <w:tab w:val="right" w:pos="9026" w:leader="dot"/>
            </w:tabs>
            <w:rPr/>
          </w:pPr>
          <w:hyperlink w:anchor="__RefHeading___Toc820086_1934241801">
            <w:r>
              <w:rPr>
                <w:webHidden/>
                <w:rStyle w:val="IndexLink"/>
                <w:rtl w:val="true"/>
              </w:rPr>
              <w:t>الآيات</w:t>
            </w:r>
            <w:r>
              <w:rPr>
                <w:rStyle w:val="IndexLink"/>
                <w:rtl w:val="true"/>
              </w:rPr>
              <w:tab/>
            </w:r>
            <w:r>
              <w:rPr>
                <w:rStyle w:val="IndexLink"/>
              </w:rPr>
              <w:t>452</w:t>
            </w:r>
          </w:hyperlink>
        </w:p>
        <w:p>
          <w:pPr>
            <w:pStyle w:val="Contents4"/>
            <w:tabs>
              <w:tab w:val="clear" w:pos="8176"/>
              <w:tab w:val="right" w:pos="9026" w:leader="dot"/>
            </w:tabs>
            <w:rPr/>
          </w:pPr>
          <w:hyperlink w:anchor="__RefHeading___Toc820088_1934241801">
            <w:r>
              <w:rPr>
                <w:webHidden/>
                <w:rStyle w:val="IndexLink"/>
                <w:rtl w:val="true"/>
              </w:rPr>
              <w:t>تفسير</w:t>
            </w:r>
            <w:r>
              <w:rPr>
                <w:rStyle w:val="IndexLink"/>
                <w:rtl w:val="true"/>
              </w:rPr>
              <w:tab/>
            </w:r>
            <w:r>
              <w:rPr>
                <w:rStyle w:val="IndexLink"/>
              </w:rPr>
              <w:t>452</w:t>
            </w:r>
          </w:hyperlink>
        </w:p>
        <w:p>
          <w:pPr>
            <w:pStyle w:val="Contents3"/>
            <w:tabs>
              <w:tab w:val="clear" w:pos="8459"/>
              <w:tab w:val="right" w:pos="9026" w:leader="dot"/>
            </w:tabs>
            <w:rPr/>
          </w:pPr>
          <w:hyperlink w:anchor="__RefHeading___Toc820090_1934241801">
            <w:r>
              <w:rPr>
                <w:webHidden/>
                <w:rStyle w:val="IndexLink"/>
                <w:rtl w:val="true"/>
              </w:rPr>
              <w:t xml:space="preserve">باب شانزدهم </w:t>
            </w:r>
            <w:r>
              <w:rPr>
                <w:rStyle w:val="IndexLink"/>
                <w:rtl w:val="true"/>
              </w:rPr>
              <w:t xml:space="preserve">: </w:t>
            </w:r>
            <w:r>
              <w:rPr>
                <w:rStyle w:val="IndexLink"/>
                <w:rtl w:val="true"/>
              </w:rPr>
              <w:t>آداب نماز</w:t>
            </w:r>
            <w:r>
              <w:rPr>
                <w:rStyle w:val="IndexLink"/>
                <w:rtl w:val="true"/>
              </w:rPr>
              <w:tab/>
            </w:r>
            <w:r>
              <w:rPr>
                <w:rStyle w:val="IndexLink"/>
              </w:rPr>
              <w:t>452</w:t>
            </w:r>
          </w:hyperlink>
        </w:p>
        <w:p>
          <w:pPr>
            <w:pStyle w:val="Contents4"/>
            <w:tabs>
              <w:tab w:val="clear" w:pos="8176"/>
              <w:tab w:val="right" w:pos="9026" w:leader="dot"/>
            </w:tabs>
            <w:rPr/>
          </w:pPr>
          <w:hyperlink w:anchor="__RefHeading___Toc820092_1934241801">
            <w:r>
              <w:rPr>
                <w:webHidden/>
                <w:rStyle w:val="IndexLink"/>
                <w:rtl w:val="true"/>
              </w:rPr>
              <w:t>آیات</w:t>
            </w:r>
            <w:r>
              <w:rPr>
                <w:rStyle w:val="IndexLink"/>
                <w:rtl w:val="true"/>
              </w:rPr>
              <w:tab/>
            </w:r>
            <w:r>
              <w:rPr>
                <w:rStyle w:val="IndexLink"/>
              </w:rPr>
              <w:t>452</w:t>
            </w:r>
          </w:hyperlink>
        </w:p>
        <w:p>
          <w:pPr>
            <w:pStyle w:val="Contents4"/>
            <w:tabs>
              <w:tab w:val="clear" w:pos="8176"/>
              <w:tab w:val="right" w:pos="9026" w:leader="dot"/>
            </w:tabs>
            <w:rPr/>
          </w:pPr>
          <w:hyperlink w:anchor="__RefHeading___Toc820094_1934241801">
            <w:r>
              <w:rPr>
                <w:webHidden/>
                <w:rStyle w:val="IndexLink"/>
                <w:rtl w:val="true"/>
              </w:rPr>
              <w:t>تفسیر</w:t>
            </w:r>
            <w:r>
              <w:rPr>
                <w:rStyle w:val="IndexLink"/>
                <w:rtl w:val="true"/>
              </w:rPr>
              <w:tab/>
            </w:r>
            <w:r>
              <w:rPr>
                <w:rStyle w:val="IndexLink"/>
              </w:rPr>
              <w:t>453</w:t>
            </w:r>
          </w:hyperlink>
        </w:p>
        <w:p>
          <w:pPr>
            <w:pStyle w:val="Contents4"/>
            <w:tabs>
              <w:tab w:val="clear" w:pos="8176"/>
              <w:tab w:val="right" w:pos="9026" w:leader="dot"/>
            </w:tabs>
            <w:rPr/>
          </w:pPr>
          <w:hyperlink w:anchor="__RefHeading___Toc820096_1934241801">
            <w:r>
              <w:rPr>
                <w:webHidden/>
                <w:rStyle w:val="IndexLink"/>
                <w:rtl w:val="true"/>
              </w:rPr>
              <w:t>أقول</w:t>
            </w:r>
            <w:r>
              <w:rPr>
                <w:rStyle w:val="IndexLink"/>
                <w:rtl w:val="true"/>
              </w:rPr>
              <w:tab/>
            </w:r>
            <w:r>
              <w:rPr>
                <w:rStyle w:val="IndexLink"/>
              </w:rPr>
              <w:t>456</w:t>
            </w:r>
          </w:hyperlink>
        </w:p>
        <w:p>
          <w:pPr>
            <w:pStyle w:val="Contents4"/>
            <w:tabs>
              <w:tab w:val="clear" w:pos="8176"/>
              <w:tab w:val="right" w:pos="9026" w:leader="dot"/>
            </w:tabs>
            <w:rPr/>
          </w:pPr>
          <w:hyperlink w:anchor="__RefHeading___Toc820098_1934241801">
            <w:r>
              <w:rPr>
                <w:webHidden/>
                <w:rStyle w:val="IndexLink"/>
                <w:rtl w:val="true"/>
              </w:rPr>
              <w:t>می گویم</w:t>
            </w:r>
            <w:r>
              <w:rPr>
                <w:rStyle w:val="IndexLink"/>
                <w:rtl w:val="true"/>
              </w:rPr>
              <w:tab/>
            </w:r>
            <w:r>
              <w:rPr>
                <w:rStyle w:val="IndexLink"/>
              </w:rPr>
              <w:t>456</w:t>
            </w:r>
          </w:hyperlink>
        </w:p>
        <w:p>
          <w:pPr>
            <w:pStyle w:val="Contents4"/>
            <w:tabs>
              <w:tab w:val="clear" w:pos="8176"/>
              <w:tab w:val="right" w:pos="9026" w:leader="dot"/>
            </w:tabs>
            <w:rPr/>
          </w:pPr>
          <w:hyperlink w:anchor="__RefHeading___Toc820100_1934241801">
            <w:r>
              <w:rPr>
                <w:webHidden/>
                <w:rStyle w:val="IndexLink"/>
                <w:rtl w:val="true"/>
              </w:rPr>
              <w:t>الأخبار</w:t>
            </w:r>
            <w:r>
              <w:rPr>
                <w:rStyle w:val="IndexLink"/>
                <w:rtl w:val="true"/>
              </w:rPr>
              <w:tab/>
            </w:r>
            <w:r>
              <w:rPr>
                <w:rStyle w:val="IndexLink"/>
              </w:rPr>
              <w:t>458</w:t>
            </w:r>
          </w:hyperlink>
        </w:p>
        <w:p>
          <w:pPr>
            <w:pStyle w:val="Contents5"/>
            <w:tabs>
              <w:tab w:val="clear" w:pos="7892"/>
              <w:tab w:val="right" w:pos="9026" w:leader="dot"/>
            </w:tabs>
            <w:rPr/>
          </w:pPr>
          <w:hyperlink w:anchor="__RefHeading___Toc820102_1934241801">
            <w:r>
              <w:rPr>
                <w:webHidden/>
                <w:rStyle w:val="IndexLink"/>
                <w:rtl w:val="true"/>
              </w:rPr>
              <w:t>«</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820104_1934241801">
            <w:r>
              <w:rPr>
                <w:webHidden/>
                <w:rStyle w:val="IndexLink"/>
                <w:rtl w:val="true"/>
              </w:rPr>
              <w:t>«</w:t>
            </w:r>
            <w:r>
              <w:rPr>
                <w:rStyle w:val="IndexLink"/>
              </w:rPr>
              <w:t>2</w:t>
            </w:r>
            <w:r>
              <w:rPr>
                <w:rStyle w:val="IndexLink"/>
                <w:rtl w:val="true"/>
              </w:rPr>
              <w:t>»</w:t>
              <w:tab/>
            </w:r>
            <w:r>
              <w:rPr>
                <w:rStyle w:val="IndexLink"/>
              </w:rPr>
              <w:t>458</w:t>
            </w:r>
          </w:hyperlink>
        </w:p>
        <w:p>
          <w:pPr>
            <w:pStyle w:val="Contents4"/>
            <w:tabs>
              <w:tab w:val="clear" w:pos="8176"/>
              <w:tab w:val="right" w:pos="9026" w:leader="dot"/>
            </w:tabs>
            <w:rPr/>
          </w:pPr>
          <w:hyperlink w:anchor="__RefHeading___Toc820106_1934241801">
            <w:r>
              <w:rPr>
                <w:webHidden/>
                <w:rStyle w:val="IndexLink"/>
                <w:rtl w:val="true"/>
              </w:rPr>
              <w:t>روایات</w:t>
            </w:r>
            <w:r>
              <w:rPr>
                <w:rStyle w:val="IndexLink"/>
                <w:rtl w:val="true"/>
              </w:rPr>
              <w:tab/>
            </w:r>
            <w:r>
              <w:rPr>
                <w:rStyle w:val="IndexLink"/>
              </w:rPr>
              <w:t>458</w:t>
            </w:r>
          </w:hyperlink>
        </w:p>
        <w:p>
          <w:pPr>
            <w:pStyle w:val="Contents5"/>
            <w:tabs>
              <w:tab w:val="clear" w:pos="7892"/>
              <w:tab w:val="right" w:pos="9026" w:leader="dot"/>
            </w:tabs>
            <w:rPr/>
          </w:pPr>
          <w:hyperlink w:anchor="__RefHeading___Toc820108_1934241801">
            <w:r>
              <w:rPr>
                <w:webHidden/>
                <w:rStyle w:val="IndexLink"/>
                <w:rtl w:val="true"/>
              </w:rPr>
              <w:t xml:space="preserve">روایت </w:t>
            </w:r>
            <w:r>
              <w:rPr>
                <w:rStyle w:val="IndexLink"/>
              </w:rPr>
              <w:t>1</w:t>
            </w:r>
            <w:r>
              <w:rPr>
                <w:rStyle w:val="IndexLink"/>
                <w:rtl w:val="true"/>
              </w:rPr>
              <w:tab/>
            </w:r>
            <w:r>
              <w:rPr>
                <w:rStyle w:val="IndexLink"/>
              </w:rPr>
              <w:t>458</w:t>
            </w:r>
          </w:hyperlink>
        </w:p>
        <w:p>
          <w:pPr>
            <w:pStyle w:val="Contents5"/>
            <w:tabs>
              <w:tab w:val="clear" w:pos="7892"/>
              <w:tab w:val="right" w:pos="9026" w:leader="dot"/>
            </w:tabs>
            <w:rPr/>
          </w:pPr>
          <w:hyperlink w:anchor="__RefHeading___Toc820110_1934241801">
            <w:r>
              <w:rPr>
                <w:webHidden/>
                <w:rStyle w:val="IndexLink"/>
                <w:rtl w:val="true"/>
              </w:rPr>
              <w:t xml:space="preserve">روایت </w:t>
            </w:r>
            <w:r>
              <w:rPr>
                <w:rStyle w:val="IndexLink"/>
              </w:rPr>
              <w:t>2</w:t>
            </w:r>
            <w:r>
              <w:rPr>
                <w:rStyle w:val="IndexLink"/>
                <w:rtl w:val="true"/>
              </w:rPr>
              <w:tab/>
            </w:r>
            <w:r>
              <w:rPr>
                <w:rStyle w:val="IndexLink"/>
              </w:rPr>
              <w:t>458</w:t>
            </w:r>
          </w:hyperlink>
        </w:p>
        <w:p>
          <w:pPr>
            <w:pStyle w:val="Contents5"/>
            <w:tabs>
              <w:tab w:val="clear" w:pos="7892"/>
              <w:tab w:val="right" w:pos="9026" w:leader="dot"/>
            </w:tabs>
            <w:rPr/>
          </w:pPr>
          <w:hyperlink w:anchor="__RefHeading___Toc820112_1934241801">
            <w:r>
              <w:rPr>
                <w:webHidden/>
                <w:rStyle w:val="IndexLink"/>
                <w:rtl w:val="true"/>
              </w:rPr>
              <w:t>«</w:t>
            </w:r>
            <w:r>
              <w:rPr>
                <w:rStyle w:val="IndexLink"/>
              </w:rPr>
              <w:t>3</w:t>
            </w:r>
            <w:r>
              <w:rPr>
                <w:rStyle w:val="IndexLink"/>
                <w:rtl w:val="true"/>
              </w:rPr>
              <w:t>»</w:t>
              <w:tab/>
            </w:r>
            <w:r>
              <w:rPr>
                <w:rStyle w:val="IndexLink"/>
              </w:rPr>
              <w:t>460</w:t>
            </w:r>
          </w:hyperlink>
        </w:p>
        <w:p>
          <w:pPr>
            <w:pStyle w:val="Contents5"/>
            <w:tabs>
              <w:tab w:val="clear" w:pos="7892"/>
              <w:tab w:val="right" w:pos="9026" w:leader="dot"/>
            </w:tabs>
            <w:rPr/>
          </w:pPr>
          <w:hyperlink w:anchor="__RefHeading___Toc820114_1934241801">
            <w:r>
              <w:rPr>
                <w:webHidden/>
                <w:rStyle w:val="IndexLink"/>
                <w:rtl w:val="true"/>
              </w:rPr>
              <w:t xml:space="preserve">روایت </w:t>
            </w:r>
            <w:r>
              <w:rPr>
                <w:rStyle w:val="IndexLink"/>
              </w:rPr>
              <w:t>3</w:t>
            </w:r>
            <w:r>
              <w:rPr>
                <w:rStyle w:val="IndexLink"/>
                <w:rtl w:val="true"/>
              </w:rPr>
              <w:tab/>
            </w:r>
            <w:r>
              <w:rPr>
                <w:rStyle w:val="IndexLink"/>
              </w:rPr>
              <w:t>460</w:t>
            </w:r>
          </w:hyperlink>
        </w:p>
        <w:p>
          <w:pPr>
            <w:pStyle w:val="Contents5"/>
            <w:tabs>
              <w:tab w:val="clear" w:pos="7892"/>
              <w:tab w:val="right" w:pos="9026" w:leader="dot"/>
            </w:tabs>
            <w:rPr/>
          </w:pPr>
          <w:hyperlink w:anchor="__RefHeading___Toc820116_1934241801">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820118_1934241801">
            <w:r>
              <w:rPr>
                <w:webHidden/>
                <w:rStyle w:val="IndexLink"/>
                <w:rtl w:val="true"/>
              </w:rPr>
              <w:t>«</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820120_1934241801">
            <w:r>
              <w:rPr>
                <w:webHidden/>
                <w:rStyle w:val="IndexLink"/>
                <w:rtl w:val="true"/>
              </w:rPr>
              <w:t xml:space="preserve">روایت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820122_1934241801">
            <w:r>
              <w:rPr>
                <w:webHidden/>
                <w:rStyle w:val="IndexLink"/>
                <w:rtl w:val="true"/>
              </w:rPr>
              <w:t xml:space="preserve">روایت </w:t>
            </w:r>
            <w:r>
              <w:rPr>
                <w:rStyle w:val="IndexLink"/>
              </w:rPr>
              <w:t>5</w:t>
            </w:r>
            <w:r>
              <w:rPr>
                <w:rStyle w:val="IndexLink"/>
                <w:rtl w:val="true"/>
              </w:rPr>
              <w:tab/>
            </w:r>
            <w:r>
              <w:rPr>
                <w:rStyle w:val="IndexLink"/>
              </w:rPr>
              <w:t>463</w:t>
            </w:r>
          </w:hyperlink>
        </w:p>
        <w:p>
          <w:pPr>
            <w:pStyle w:val="Contents5"/>
            <w:tabs>
              <w:tab w:val="clear" w:pos="7892"/>
              <w:tab w:val="right" w:pos="9026" w:leader="dot"/>
            </w:tabs>
            <w:rPr/>
          </w:pPr>
          <w:hyperlink w:anchor="__RefHeading___Toc820124_1934241801">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820126_1934241801">
            <w:r>
              <w:rPr>
                <w:webHidden/>
                <w:rStyle w:val="IndexLink"/>
                <w:rtl w:val="true"/>
              </w:rPr>
              <w:t>«</w:t>
            </w:r>
            <w:r>
              <w:rPr>
                <w:rStyle w:val="IndexLink"/>
              </w:rPr>
              <w:t>6</w:t>
            </w:r>
            <w:r>
              <w:rPr>
                <w:rStyle w:val="IndexLink"/>
                <w:rtl w:val="true"/>
              </w:rPr>
              <w:t>»</w:t>
              <w:tab/>
            </w:r>
            <w:r>
              <w:rPr>
                <w:rStyle w:val="IndexLink"/>
              </w:rPr>
              <w:t>466</w:t>
            </w:r>
          </w:hyperlink>
        </w:p>
        <w:p>
          <w:pPr>
            <w:pStyle w:val="Contents5"/>
            <w:tabs>
              <w:tab w:val="clear" w:pos="7892"/>
              <w:tab w:val="right" w:pos="9026" w:leader="dot"/>
            </w:tabs>
            <w:rPr/>
          </w:pPr>
          <w:hyperlink w:anchor="__RefHeading___Toc820128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820130_1934241801">
            <w:r>
              <w:rPr>
                <w:webHidden/>
                <w:rStyle w:val="IndexLink"/>
                <w:rtl w:val="true"/>
              </w:rPr>
              <w:t xml:space="preserve">روایت </w:t>
            </w:r>
            <w:r>
              <w:rPr>
                <w:rStyle w:val="IndexLink"/>
              </w:rPr>
              <w:t>6</w:t>
            </w:r>
            <w:r>
              <w:rPr>
                <w:rStyle w:val="IndexLink"/>
                <w:rtl w:val="true"/>
              </w:rPr>
              <w:tab/>
            </w:r>
            <w:r>
              <w:rPr>
                <w:rStyle w:val="IndexLink"/>
              </w:rPr>
              <w:t>467</w:t>
            </w:r>
          </w:hyperlink>
        </w:p>
        <w:p>
          <w:pPr>
            <w:pStyle w:val="Contents5"/>
            <w:tabs>
              <w:tab w:val="clear" w:pos="7892"/>
              <w:tab w:val="right" w:pos="9026" w:leader="dot"/>
            </w:tabs>
            <w:rPr/>
          </w:pPr>
          <w:hyperlink w:anchor="__RefHeading___Toc820132_1934241801">
            <w:r>
              <w:rPr>
                <w:webHidden/>
                <w:rStyle w:val="IndexLink"/>
                <w:rtl w:val="true"/>
              </w:rPr>
              <w:t>«</w:t>
            </w:r>
            <w:r>
              <w:rPr>
                <w:rStyle w:val="IndexLink"/>
              </w:rPr>
              <w:t>7</w:t>
            </w:r>
            <w:r>
              <w:rPr>
                <w:rStyle w:val="IndexLink"/>
                <w:rtl w:val="true"/>
              </w:rPr>
              <w:t>»</w:t>
              <w:tab/>
            </w:r>
            <w:r>
              <w:rPr>
                <w:rStyle w:val="IndexLink"/>
              </w:rPr>
              <w:t>468</w:t>
            </w:r>
          </w:hyperlink>
        </w:p>
        <w:p>
          <w:pPr>
            <w:pStyle w:val="Contents5"/>
            <w:tabs>
              <w:tab w:val="clear" w:pos="7892"/>
              <w:tab w:val="right" w:pos="9026" w:leader="dot"/>
            </w:tabs>
            <w:rPr/>
          </w:pPr>
          <w:hyperlink w:anchor="__RefHeading___Toc820134_1934241801">
            <w:r>
              <w:rPr>
                <w:webHidden/>
                <w:rStyle w:val="IndexLink"/>
                <w:rtl w:val="true"/>
              </w:rPr>
              <w:t>«</w:t>
            </w:r>
            <w:r>
              <w:rPr>
                <w:rStyle w:val="IndexLink"/>
              </w:rPr>
              <w:t>8</w:t>
            </w:r>
            <w:r>
              <w:rPr>
                <w:rStyle w:val="IndexLink"/>
                <w:rtl w:val="true"/>
              </w:rPr>
              <w:t>»</w:t>
              <w:tab/>
            </w:r>
            <w:r>
              <w:rPr>
                <w:rStyle w:val="IndexLink"/>
              </w:rPr>
              <w:t>468</w:t>
            </w:r>
          </w:hyperlink>
        </w:p>
        <w:p>
          <w:pPr>
            <w:pStyle w:val="Contents5"/>
            <w:tabs>
              <w:tab w:val="clear" w:pos="7892"/>
              <w:tab w:val="right" w:pos="9026" w:leader="dot"/>
            </w:tabs>
            <w:rPr/>
          </w:pPr>
          <w:hyperlink w:anchor="__RefHeading___Toc820136_1934241801">
            <w:r>
              <w:rPr>
                <w:webHidden/>
                <w:rStyle w:val="IndexLink"/>
                <w:rtl w:val="true"/>
              </w:rPr>
              <w:t>«</w:t>
            </w:r>
            <w:r>
              <w:rPr>
                <w:rStyle w:val="IndexLink"/>
              </w:rPr>
              <w:t>9</w:t>
            </w:r>
            <w:r>
              <w:rPr>
                <w:rStyle w:val="IndexLink"/>
                <w:rtl w:val="true"/>
              </w:rPr>
              <w:t>»</w:t>
              <w:tab/>
            </w:r>
            <w:r>
              <w:rPr>
                <w:rStyle w:val="IndexLink"/>
              </w:rPr>
              <w:t>468</w:t>
            </w:r>
          </w:hyperlink>
        </w:p>
        <w:p>
          <w:pPr>
            <w:pStyle w:val="Contents5"/>
            <w:tabs>
              <w:tab w:val="clear" w:pos="7892"/>
              <w:tab w:val="right" w:pos="9026" w:leader="dot"/>
            </w:tabs>
            <w:rPr/>
          </w:pPr>
          <w:hyperlink w:anchor="__RefHeading___Toc820138_1934241801">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820140_1934241801">
            <w:r>
              <w:rPr>
                <w:webHidden/>
                <w:rStyle w:val="IndexLink"/>
                <w:rtl w:val="true"/>
              </w:rPr>
              <w:t>«</w:t>
            </w:r>
            <w:r>
              <w:rPr>
                <w:rStyle w:val="IndexLink"/>
              </w:rPr>
              <w:t>10</w:t>
            </w:r>
            <w:r>
              <w:rPr>
                <w:rStyle w:val="IndexLink"/>
                <w:rtl w:val="true"/>
              </w:rPr>
              <w:t>»</w:t>
              <w:tab/>
            </w:r>
            <w:r>
              <w:rPr>
                <w:rStyle w:val="IndexLink"/>
              </w:rPr>
              <w:t>468</w:t>
            </w:r>
          </w:hyperlink>
        </w:p>
        <w:p>
          <w:pPr>
            <w:pStyle w:val="Contents5"/>
            <w:tabs>
              <w:tab w:val="clear" w:pos="7892"/>
              <w:tab w:val="right" w:pos="9026" w:leader="dot"/>
            </w:tabs>
            <w:rPr/>
          </w:pPr>
          <w:hyperlink w:anchor="__RefHeading___Toc820142_1934241801">
            <w:r>
              <w:rPr>
                <w:webHidden/>
                <w:rStyle w:val="IndexLink"/>
                <w:rtl w:val="true"/>
              </w:rPr>
              <w:t xml:space="preserve">روایت </w:t>
            </w:r>
            <w:r>
              <w:rPr>
                <w:rStyle w:val="IndexLink"/>
              </w:rPr>
              <w:t>7</w:t>
            </w:r>
            <w:r>
              <w:rPr>
                <w:rStyle w:val="IndexLink"/>
                <w:rtl w:val="true"/>
              </w:rPr>
              <w:tab/>
            </w:r>
            <w:r>
              <w:rPr>
                <w:rStyle w:val="IndexLink"/>
              </w:rPr>
              <w:t>468</w:t>
            </w:r>
          </w:hyperlink>
        </w:p>
        <w:p>
          <w:pPr>
            <w:pStyle w:val="Contents5"/>
            <w:tabs>
              <w:tab w:val="clear" w:pos="7892"/>
              <w:tab w:val="right" w:pos="9026" w:leader="dot"/>
            </w:tabs>
            <w:rPr/>
          </w:pPr>
          <w:hyperlink w:anchor="__RefHeading___Toc820144_1934241801">
            <w:r>
              <w:rPr>
                <w:webHidden/>
                <w:rStyle w:val="IndexLink"/>
                <w:rtl w:val="true"/>
              </w:rPr>
              <w:t xml:space="preserve">روایت </w:t>
            </w:r>
            <w:r>
              <w:rPr>
                <w:rStyle w:val="IndexLink"/>
              </w:rPr>
              <w:t>8</w:t>
            </w:r>
            <w:r>
              <w:rPr>
                <w:rStyle w:val="IndexLink"/>
                <w:rtl w:val="true"/>
              </w:rPr>
              <w:tab/>
            </w:r>
            <w:r>
              <w:rPr>
                <w:rStyle w:val="IndexLink"/>
              </w:rPr>
              <w:t>469</w:t>
            </w:r>
          </w:hyperlink>
        </w:p>
        <w:p>
          <w:pPr>
            <w:pStyle w:val="Contents5"/>
            <w:tabs>
              <w:tab w:val="clear" w:pos="7892"/>
              <w:tab w:val="right" w:pos="9026" w:leader="dot"/>
            </w:tabs>
            <w:rPr/>
          </w:pPr>
          <w:hyperlink w:anchor="__RefHeading___Toc820146_1934241801">
            <w:r>
              <w:rPr>
                <w:webHidden/>
                <w:rStyle w:val="IndexLink"/>
                <w:rtl w:val="true"/>
              </w:rPr>
              <w:t>«</w:t>
            </w:r>
            <w:r>
              <w:rPr>
                <w:rStyle w:val="IndexLink"/>
              </w:rPr>
              <w:t>9</w:t>
            </w:r>
            <w:r>
              <w:rPr>
                <w:rStyle w:val="IndexLink"/>
                <w:rtl w:val="true"/>
              </w:rPr>
              <w:t>»</w:t>
              <w:tab/>
            </w:r>
            <w:r>
              <w:rPr>
                <w:rStyle w:val="IndexLink"/>
              </w:rPr>
              <w:t>469</w:t>
            </w:r>
          </w:hyperlink>
        </w:p>
        <w:p>
          <w:pPr>
            <w:pStyle w:val="Contents5"/>
            <w:tabs>
              <w:tab w:val="clear" w:pos="7892"/>
              <w:tab w:val="right" w:pos="9026" w:leader="dot"/>
            </w:tabs>
            <w:rPr/>
          </w:pPr>
          <w:hyperlink w:anchor="__RefHeading___Toc820148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820150_1934241801">
            <w:r>
              <w:rPr>
                <w:webHidden/>
                <w:rStyle w:val="IndexLink"/>
                <w:rtl w:val="true"/>
              </w:rPr>
              <w:t xml:space="preserve">روایت </w:t>
            </w:r>
            <w:r>
              <w:rPr>
                <w:rStyle w:val="IndexLink"/>
              </w:rPr>
              <w:t>10</w:t>
            </w:r>
            <w:r>
              <w:rPr>
                <w:rStyle w:val="IndexLink"/>
                <w:rtl w:val="true"/>
              </w:rPr>
              <w:tab/>
            </w:r>
            <w:r>
              <w:rPr>
                <w:rStyle w:val="IndexLink"/>
              </w:rPr>
              <w:t>469</w:t>
            </w:r>
          </w:hyperlink>
        </w:p>
        <w:p>
          <w:pPr>
            <w:pStyle w:val="Contents5"/>
            <w:tabs>
              <w:tab w:val="clear" w:pos="7892"/>
              <w:tab w:val="right" w:pos="9026" w:leader="dot"/>
            </w:tabs>
            <w:rPr/>
          </w:pPr>
          <w:hyperlink w:anchor="__RefHeading___Toc820152_1934241801">
            <w:r>
              <w:rPr>
                <w:webHidden/>
                <w:rStyle w:val="IndexLink"/>
                <w:rtl w:val="true"/>
              </w:rPr>
              <w:t>«</w:t>
            </w:r>
            <w:r>
              <w:rPr>
                <w:rStyle w:val="IndexLink"/>
              </w:rPr>
              <w:t>11</w:t>
            </w:r>
            <w:r>
              <w:rPr>
                <w:rStyle w:val="IndexLink"/>
                <w:rtl w:val="true"/>
              </w:rPr>
              <w:t>»</w:t>
              <w:tab/>
            </w:r>
            <w:r>
              <w:rPr>
                <w:rStyle w:val="IndexLink"/>
              </w:rPr>
              <w:t>470</w:t>
            </w:r>
          </w:hyperlink>
        </w:p>
        <w:p>
          <w:pPr>
            <w:pStyle w:val="Contents5"/>
            <w:tabs>
              <w:tab w:val="clear" w:pos="7892"/>
              <w:tab w:val="right" w:pos="9026" w:leader="dot"/>
            </w:tabs>
            <w:rPr/>
          </w:pPr>
          <w:hyperlink w:anchor="__RefHeading___Toc820154_1934241801">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820156_1934241801">
            <w:r>
              <w:rPr>
                <w:webHidden/>
                <w:rStyle w:val="IndexLink"/>
                <w:rtl w:val="true"/>
              </w:rPr>
              <w:t>«</w:t>
            </w:r>
            <w:r>
              <w:rPr>
                <w:rStyle w:val="IndexLink"/>
              </w:rPr>
              <w:t>12</w:t>
            </w:r>
            <w:r>
              <w:rPr>
                <w:rStyle w:val="IndexLink"/>
                <w:rtl w:val="true"/>
              </w:rPr>
              <w:t>»</w:t>
              <w:tab/>
            </w:r>
            <w:r>
              <w:rPr>
                <w:rStyle w:val="IndexLink"/>
              </w:rPr>
              <w:t>470</w:t>
            </w:r>
          </w:hyperlink>
        </w:p>
        <w:p>
          <w:pPr>
            <w:pStyle w:val="Contents5"/>
            <w:tabs>
              <w:tab w:val="clear" w:pos="7892"/>
              <w:tab w:val="right" w:pos="9026" w:leader="dot"/>
            </w:tabs>
            <w:rPr/>
          </w:pPr>
          <w:hyperlink w:anchor="__RefHeading___Toc820158_1934241801">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820160_1934241801">
            <w:r>
              <w:rPr>
                <w:webHidden/>
                <w:rStyle w:val="IndexLink"/>
                <w:rtl w:val="true"/>
              </w:rPr>
              <w:t xml:space="preserve">روایت </w:t>
            </w:r>
            <w:r>
              <w:rPr>
                <w:rStyle w:val="IndexLink"/>
              </w:rPr>
              <w:t>11</w:t>
            </w:r>
            <w:r>
              <w:rPr>
                <w:rStyle w:val="IndexLink"/>
                <w:rtl w:val="true"/>
              </w:rPr>
              <w:tab/>
            </w:r>
            <w:r>
              <w:rPr>
                <w:rStyle w:val="IndexLink"/>
              </w:rPr>
              <w:t>470</w:t>
            </w:r>
          </w:hyperlink>
        </w:p>
        <w:p>
          <w:pPr>
            <w:pStyle w:val="Contents5"/>
            <w:tabs>
              <w:tab w:val="clear" w:pos="7892"/>
              <w:tab w:val="right" w:pos="9026" w:leader="dot"/>
            </w:tabs>
            <w:rPr/>
          </w:pPr>
          <w:hyperlink w:anchor="__RefHeading___Toc820162_1934241801">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820164_1934241801">
            <w:r>
              <w:rPr>
                <w:webHidden/>
                <w:rStyle w:val="IndexLink"/>
                <w:rtl w:val="true"/>
              </w:rPr>
              <w:t xml:space="preserve">روایت </w:t>
            </w:r>
            <w:r>
              <w:rPr>
                <w:rStyle w:val="IndexLink"/>
              </w:rPr>
              <w:t>12</w:t>
            </w:r>
            <w:r>
              <w:rPr>
                <w:rStyle w:val="IndexLink"/>
                <w:rtl w:val="true"/>
              </w:rPr>
              <w:tab/>
            </w:r>
            <w:r>
              <w:rPr>
                <w:rStyle w:val="IndexLink"/>
              </w:rPr>
              <w:t>471</w:t>
            </w:r>
          </w:hyperlink>
        </w:p>
        <w:p>
          <w:pPr>
            <w:pStyle w:val="Contents5"/>
            <w:tabs>
              <w:tab w:val="clear" w:pos="7892"/>
              <w:tab w:val="right" w:pos="9026" w:leader="dot"/>
            </w:tabs>
            <w:rPr/>
          </w:pPr>
          <w:hyperlink w:anchor="__RefHeading___Toc820166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820168_1934241801">
            <w:r>
              <w:rPr>
                <w:webHidden/>
                <w:rStyle w:val="IndexLink"/>
                <w:rtl w:val="true"/>
              </w:rPr>
              <w:t>«</w:t>
            </w:r>
            <w:r>
              <w:rPr>
                <w:rStyle w:val="IndexLink"/>
              </w:rPr>
              <w:t>13</w:t>
            </w:r>
            <w:r>
              <w:rPr>
                <w:rStyle w:val="IndexLink"/>
                <w:rtl w:val="true"/>
              </w:rPr>
              <w:t>»</w:t>
              <w:tab/>
            </w:r>
            <w:r>
              <w:rPr>
                <w:rStyle w:val="IndexLink"/>
              </w:rPr>
              <w:t>472</w:t>
            </w:r>
          </w:hyperlink>
        </w:p>
        <w:p>
          <w:pPr>
            <w:pStyle w:val="Contents5"/>
            <w:tabs>
              <w:tab w:val="clear" w:pos="7892"/>
              <w:tab w:val="right" w:pos="9026" w:leader="dot"/>
            </w:tabs>
            <w:rPr/>
          </w:pPr>
          <w:hyperlink w:anchor="__RefHeading___Toc820170_1934241801">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820172_1934241801">
            <w:r>
              <w:rPr>
                <w:webHidden/>
                <w:rStyle w:val="IndexLink"/>
                <w:rtl w:val="true"/>
              </w:rPr>
              <w:t>«</w:t>
            </w:r>
            <w:r>
              <w:rPr>
                <w:rStyle w:val="IndexLink"/>
              </w:rPr>
              <w:t>14</w:t>
            </w:r>
            <w:r>
              <w:rPr>
                <w:rStyle w:val="IndexLink"/>
                <w:rtl w:val="true"/>
              </w:rPr>
              <w:t>»</w:t>
              <w:tab/>
            </w:r>
            <w:r>
              <w:rPr>
                <w:rStyle w:val="IndexLink"/>
              </w:rPr>
              <w:t>472</w:t>
            </w:r>
          </w:hyperlink>
        </w:p>
        <w:p>
          <w:pPr>
            <w:pStyle w:val="Contents5"/>
            <w:tabs>
              <w:tab w:val="clear" w:pos="7892"/>
              <w:tab w:val="right" w:pos="9026" w:leader="dot"/>
            </w:tabs>
            <w:rPr/>
          </w:pPr>
          <w:hyperlink w:anchor="__RefHeading___Toc820174_1934241801">
            <w:r>
              <w:rPr>
                <w:webHidden/>
                <w:rStyle w:val="IndexLink"/>
                <w:rtl w:val="true"/>
              </w:rPr>
              <w:t>«</w:t>
            </w:r>
            <w:r>
              <w:rPr>
                <w:rStyle w:val="IndexLink"/>
              </w:rPr>
              <w:t>15</w:t>
            </w:r>
            <w:r>
              <w:rPr>
                <w:rStyle w:val="IndexLink"/>
                <w:rtl w:val="true"/>
              </w:rPr>
              <w:t>»</w:t>
              <w:tab/>
            </w:r>
            <w:r>
              <w:rPr>
                <w:rStyle w:val="IndexLink"/>
              </w:rPr>
              <w:t>472</w:t>
            </w:r>
          </w:hyperlink>
        </w:p>
        <w:p>
          <w:pPr>
            <w:pStyle w:val="Contents5"/>
            <w:tabs>
              <w:tab w:val="clear" w:pos="7892"/>
              <w:tab w:val="right" w:pos="9026" w:leader="dot"/>
            </w:tabs>
            <w:rPr/>
          </w:pPr>
          <w:hyperlink w:anchor="__RefHeading___Toc820176_1934241801">
            <w:r>
              <w:rPr>
                <w:webHidden/>
                <w:rStyle w:val="IndexLink"/>
                <w:rtl w:val="true"/>
              </w:rPr>
              <w:t xml:space="preserve">روایت </w:t>
            </w:r>
            <w:r>
              <w:rPr>
                <w:rStyle w:val="IndexLink"/>
              </w:rPr>
              <w:t>13</w:t>
            </w:r>
            <w:r>
              <w:rPr>
                <w:rStyle w:val="IndexLink"/>
                <w:rtl w:val="true"/>
              </w:rPr>
              <w:tab/>
            </w:r>
            <w:r>
              <w:rPr>
                <w:rStyle w:val="IndexLink"/>
              </w:rPr>
              <w:t>472</w:t>
            </w:r>
          </w:hyperlink>
        </w:p>
        <w:p>
          <w:pPr>
            <w:pStyle w:val="Contents5"/>
            <w:tabs>
              <w:tab w:val="clear" w:pos="7892"/>
              <w:tab w:val="right" w:pos="9026" w:leader="dot"/>
            </w:tabs>
            <w:rPr/>
          </w:pPr>
          <w:hyperlink w:anchor="__RefHeading___Toc820178_1934241801">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820180_1934241801">
            <w:r>
              <w:rPr>
                <w:webHidden/>
                <w:rStyle w:val="IndexLink"/>
                <w:rtl w:val="true"/>
              </w:rPr>
              <w:t xml:space="preserve">روایت </w:t>
            </w:r>
            <w:r>
              <w:rPr>
                <w:rStyle w:val="IndexLink"/>
              </w:rPr>
              <w:t>14</w:t>
            </w:r>
            <w:r>
              <w:rPr>
                <w:rStyle w:val="IndexLink"/>
                <w:rtl w:val="true"/>
              </w:rPr>
              <w:tab/>
            </w:r>
            <w:r>
              <w:rPr>
                <w:rStyle w:val="IndexLink"/>
              </w:rPr>
              <w:t>473</w:t>
            </w:r>
          </w:hyperlink>
        </w:p>
        <w:p>
          <w:pPr>
            <w:pStyle w:val="Contents5"/>
            <w:tabs>
              <w:tab w:val="clear" w:pos="7892"/>
              <w:tab w:val="right" w:pos="9026" w:leader="dot"/>
            </w:tabs>
            <w:rPr/>
          </w:pPr>
          <w:hyperlink w:anchor="__RefHeading___Toc820182_1934241801">
            <w:r>
              <w:rPr>
                <w:webHidden/>
                <w:rStyle w:val="IndexLink"/>
                <w:rtl w:val="true"/>
              </w:rPr>
              <w:t xml:space="preserve">روایت </w:t>
            </w:r>
            <w:r>
              <w:rPr>
                <w:rStyle w:val="IndexLink"/>
              </w:rPr>
              <w:t>15</w:t>
            </w:r>
            <w:r>
              <w:rPr>
                <w:rStyle w:val="IndexLink"/>
                <w:rtl w:val="true"/>
              </w:rPr>
              <w:tab/>
            </w:r>
            <w:r>
              <w:rPr>
                <w:rStyle w:val="IndexLink"/>
              </w:rPr>
              <w:t>473</w:t>
            </w:r>
          </w:hyperlink>
        </w:p>
        <w:p>
          <w:pPr>
            <w:pStyle w:val="Contents5"/>
            <w:tabs>
              <w:tab w:val="clear" w:pos="7892"/>
              <w:tab w:val="right" w:pos="9026" w:leader="dot"/>
            </w:tabs>
            <w:rPr/>
          </w:pPr>
          <w:hyperlink w:anchor="__RefHeading___Toc820184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820186_1934241801">
            <w:r>
              <w:rPr>
                <w:webHidden/>
                <w:rStyle w:val="IndexLink"/>
                <w:rtl w:val="true"/>
              </w:rPr>
              <w:t>«</w:t>
            </w:r>
            <w:r>
              <w:rPr>
                <w:rStyle w:val="IndexLink"/>
              </w:rPr>
              <w:t>16</w:t>
            </w:r>
            <w:r>
              <w:rPr>
                <w:rStyle w:val="IndexLink"/>
                <w:rtl w:val="true"/>
              </w:rPr>
              <w:t>»</w:t>
              <w:tab/>
            </w:r>
            <w:r>
              <w:rPr>
                <w:rStyle w:val="IndexLink"/>
              </w:rPr>
              <w:t>474</w:t>
            </w:r>
          </w:hyperlink>
        </w:p>
        <w:p>
          <w:pPr>
            <w:pStyle w:val="Contents5"/>
            <w:tabs>
              <w:tab w:val="clear" w:pos="7892"/>
              <w:tab w:val="right" w:pos="9026" w:leader="dot"/>
            </w:tabs>
            <w:rPr/>
          </w:pPr>
          <w:hyperlink w:anchor="__RefHeading___Toc820188_1934241801">
            <w:r>
              <w:rPr>
                <w:webHidden/>
                <w:rStyle w:val="IndexLink"/>
                <w:rtl w:val="true"/>
              </w:rPr>
              <w:t>«</w:t>
            </w:r>
            <w:r>
              <w:rPr>
                <w:rStyle w:val="IndexLink"/>
              </w:rPr>
              <w:t>17</w:t>
            </w:r>
            <w:r>
              <w:rPr>
                <w:rStyle w:val="IndexLink"/>
                <w:rtl w:val="true"/>
              </w:rPr>
              <w:t>»</w:t>
              <w:tab/>
            </w:r>
            <w:r>
              <w:rPr>
                <w:rStyle w:val="IndexLink"/>
              </w:rPr>
              <w:t>474</w:t>
            </w:r>
          </w:hyperlink>
        </w:p>
        <w:p>
          <w:pPr>
            <w:pStyle w:val="Contents5"/>
            <w:tabs>
              <w:tab w:val="clear" w:pos="7892"/>
              <w:tab w:val="right" w:pos="9026" w:leader="dot"/>
            </w:tabs>
            <w:rPr/>
          </w:pPr>
          <w:hyperlink w:anchor="__RefHeading___Toc820190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820192_1934241801">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820194_1934241801">
            <w:r>
              <w:rPr>
                <w:webHidden/>
                <w:rStyle w:val="IndexLink"/>
                <w:rtl w:val="true"/>
              </w:rPr>
              <w:t xml:space="preserve">روایت </w:t>
            </w:r>
            <w:r>
              <w:rPr>
                <w:rStyle w:val="IndexLink"/>
              </w:rPr>
              <w:t>16</w:t>
            </w:r>
            <w:r>
              <w:rPr>
                <w:rStyle w:val="IndexLink"/>
                <w:rtl w:val="true"/>
              </w:rPr>
              <w:tab/>
            </w:r>
            <w:r>
              <w:rPr>
                <w:rStyle w:val="IndexLink"/>
              </w:rPr>
              <w:t>474</w:t>
            </w:r>
          </w:hyperlink>
        </w:p>
        <w:p>
          <w:pPr>
            <w:pStyle w:val="Contents5"/>
            <w:tabs>
              <w:tab w:val="clear" w:pos="7892"/>
              <w:tab w:val="right" w:pos="9026" w:leader="dot"/>
            </w:tabs>
            <w:rPr/>
          </w:pPr>
          <w:hyperlink w:anchor="__RefHeading___Toc820196_1934241801">
            <w:r>
              <w:rPr>
                <w:webHidden/>
                <w:rStyle w:val="IndexLink"/>
                <w:rtl w:val="true"/>
              </w:rPr>
              <w:t xml:space="preserve">روایت </w:t>
            </w:r>
            <w:r>
              <w:rPr>
                <w:rStyle w:val="IndexLink"/>
              </w:rPr>
              <w:t>17</w:t>
            </w:r>
            <w:r>
              <w:rPr>
                <w:rStyle w:val="IndexLink"/>
                <w:rtl w:val="true"/>
              </w:rPr>
              <w:tab/>
            </w:r>
            <w:r>
              <w:rPr>
                <w:rStyle w:val="IndexLink"/>
              </w:rPr>
              <w:t>475</w:t>
            </w:r>
          </w:hyperlink>
        </w:p>
        <w:p>
          <w:pPr>
            <w:pStyle w:val="Contents5"/>
            <w:tabs>
              <w:tab w:val="clear" w:pos="7892"/>
              <w:tab w:val="right" w:pos="9026" w:leader="dot"/>
            </w:tabs>
            <w:rPr/>
          </w:pPr>
          <w:hyperlink w:anchor="__RefHeading___Toc820198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820200_1934241801">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820202_1934241801">
            <w:r>
              <w:rPr>
                <w:webHidden/>
                <w:rStyle w:val="IndexLink"/>
                <w:rtl w:val="true"/>
              </w:rPr>
              <w:t>«</w:t>
            </w:r>
            <w:r>
              <w:rPr>
                <w:rStyle w:val="IndexLink"/>
              </w:rPr>
              <w:t>18</w:t>
            </w:r>
            <w:r>
              <w:rPr>
                <w:rStyle w:val="IndexLink"/>
                <w:rtl w:val="true"/>
              </w:rPr>
              <w:t>»</w:t>
              <w:tab/>
            </w:r>
            <w:r>
              <w:rPr>
                <w:rStyle w:val="IndexLink"/>
              </w:rPr>
              <w:t>476</w:t>
            </w:r>
          </w:hyperlink>
        </w:p>
        <w:p>
          <w:pPr>
            <w:pStyle w:val="Contents5"/>
            <w:tabs>
              <w:tab w:val="clear" w:pos="7892"/>
              <w:tab w:val="right" w:pos="9026" w:leader="dot"/>
            </w:tabs>
            <w:rPr/>
          </w:pPr>
          <w:hyperlink w:anchor="__RefHeading___Toc820204_1934241801">
            <w:r>
              <w:rPr>
                <w:webHidden/>
                <w:rStyle w:val="IndexLink"/>
                <w:rtl w:val="true"/>
              </w:rPr>
              <w:t>«</w:t>
            </w:r>
            <w:r>
              <w:rPr>
                <w:rStyle w:val="IndexLink"/>
              </w:rPr>
              <w:t>19</w:t>
            </w:r>
            <w:r>
              <w:rPr>
                <w:rStyle w:val="IndexLink"/>
                <w:rtl w:val="true"/>
              </w:rPr>
              <w:t>»</w:t>
              <w:tab/>
            </w:r>
            <w:r>
              <w:rPr>
                <w:rStyle w:val="IndexLink"/>
              </w:rPr>
              <w:t>476</w:t>
            </w:r>
          </w:hyperlink>
        </w:p>
        <w:p>
          <w:pPr>
            <w:pStyle w:val="Contents5"/>
            <w:tabs>
              <w:tab w:val="clear" w:pos="7892"/>
              <w:tab w:val="right" w:pos="9026" w:leader="dot"/>
            </w:tabs>
            <w:rPr/>
          </w:pPr>
          <w:hyperlink w:anchor="__RefHeading___Toc820206_1934241801">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820208_1934241801">
            <w:r>
              <w:rPr>
                <w:webHidden/>
                <w:rStyle w:val="IndexLink"/>
                <w:rtl w:val="true"/>
              </w:rPr>
              <w:t>می گویم</w:t>
            </w:r>
            <w:r>
              <w:rPr>
                <w:rStyle w:val="IndexLink"/>
                <w:rtl w:val="true"/>
              </w:rPr>
              <w:tab/>
            </w:r>
            <w:r>
              <w:rPr>
                <w:rStyle w:val="IndexLink"/>
              </w:rPr>
              <w:t>476</w:t>
            </w:r>
          </w:hyperlink>
        </w:p>
        <w:p>
          <w:pPr>
            <w:pStyle w:val="Contents5"/>
            <w:tabs>
              <w:tab w:val="clear" w:pos="7892"/>
              <w:tab w:val="right" w:pos="9026" w:leader="dot"/>
            </w:tabs>
            <w:rPr/>
          </w:pPr>
          <w:hyperlink w:anchor="__RefHeading___Toc820210_1934241801">
            <w:r>
              <w:rPr>
                <w:webHidden/>
                <w:rStyle w:val="IndexLink"/>
                <w:rtl w:val="true"/>
              </w:rPr>
              <w:t xml:space="preserve">روایت </w:t>
            </w:r>
            <w:r>
              <w:rPr>
                <w:rStyle w:val="IndexLink"/>
              </w:rPr>
              <w:t>18</w:t>
            </w:r>
            <w:r>
              <w:rPr>
                <w:rStyle w:val="IndexLink"/>
                <w:rtl w:val="true"/>
              </w:rPr>
              <w:tab/>
            </w:r>
            <w:r>
              <w:rPr>
                <w:rStyle w:val="IndexLink"/>
              </w:rPr>
              <w:t>476</w:t>
            </w:r>
          </w:hyperlink>
        </w:p>
        <w:p>
          <w:pPr>
            <w:pStyle w:val="Contents5"/>
            <w:tabs>
              <w:tab w:val="clear" w:pos="7892"/>
              <w:tab w:val="right" w:pos="9026" w:leader="dot"/>
            </w:tabs>
            <w:rPr/>
          </w:pPr>
          <w:hyperlink w:anchor="__RefHeading___Toc820212_1934241801">
            <w:r>
              <w:rPr>
                <w:webHidden/>
                <w:rStyle w:val="IndexLink"/>
                <w:rtl w:val="true"/>
              </w:rPr>
              <w:t xml:space="preserve">روایت </w:t>
            </w:r>
            <w:r>
              <w:rPr>
                <w:rStyle w:val="IndexLink"/>
              </w:rPr>
              <w:t>19</w:t>
            </w:r>
            <w:r>
              <w:rPr>
                <w:rStyle w:val="IndexLink"/>
                <w:rtl w:val="true"/>
              </w:rPr>
              <w:tab/>
            </w:r>
            <w:r>
              <w:rPr>
                <w:rStyle w:val="IndexLink"/>
              </w:rPr>
              <w:t>477</w:t>
            </w:r>
          </w:hyperlink>
        </w:p>
        <w:p>
          <w:pPr>
            <w:pStyle w:val="Contents5"/>
            <w:tabs>
              <w:tab w:val="clear" w:pos="7892"/>
              <w:tab w:val="right" w:pos="9026" w:leader="dot"/>
            </w:tabs>
            <w:rPr/>
          </w:pPr>
          <w:hyperlink w:anchor="__RefHeading___Toc820214_1934241801">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820216_1934241801">
            <w:r>
              <w:rPr>
                <w:webHidden/>
                <w:rStyle w:val="IndexLink"/>
                <w:rtl w:val="true"/>
              </w:rPr>
              <w:t>«</w:t>
            </w:r>
            <w:r>
              <w:rPr>
                <w:rStyle w:val="IndexLink"/>
              </w:rPr>
              <w:t>20</w:t>
            </w:r>
            <w:r>
              <w:rPr>
                <w:rStyle w:val="IndexLink"/>
                <w:rtl w:val="true"/>
              </w:rPr>
              <w:t>»</w:t>
              <w:tab/>
            </w:r>
            <w:r>
              <w:rPr>
                <w:rStyle w:val="IndexLink"/>
              </w:rPr>
              <w:t>478</w:t>
            </w:r>
          </w:hyperlink>
        </w:p>
        <w:p>
          <w:pPr>
            <w:pStyle w:val="Contents5"/>
            <w:tabs>
              <w:tab w:val="clear" w:pos="7892"/>
              <w:tab w:val="right" w:pos="9026" w:leader="dot"/>
            </w:tabs>
            <w:rPr/>
          </w:pPr>
          <w:hyperlink w:anchor="__RefHeading___Toc820218_1934241801">
            <w:r>
              <w:rPr>
                <w:webHidden/>
                <w:rStyle w:val="IndexLink"/>
                <w:rtl w:val="true"/>
              </w:rPr>
              <w:t>«</w:t>
            </w:r>
            <w:r>
              <w:rPr>
                <w:rStyle w:val="IndexLink"/>
              </w:rPr>
              <w:t>21</w:t>
            </w:r>
            <w:r>
              <w:rPr>
                <w:rStyle w:val="IndexLink"/>
                <w:rtl w:val="true"/>
              </w:rPr>
              <w:t>»</w:t>
              <w:tab/>
            </w:r>
            <w:r>
              <w:rPr>
                <w:rStyle w:val="IndexLink"/>
              </w:rPr>
              <w:t>478</w:t>
            </w:r>
          </w:hyperlink>
        </w:p>
        <w:p>
          <w:pPr>
            <w:pStyle w:val="Contents5"/>
            <w:tabs>
              <w:tab w:val="clear" w:pos="7892"/>
              <w:tab w:val="right" w:pos="9026" w:leader="dot"/>
            </w:tabs>
            <w:rPr/>
          </w:pPr>
          <w:hyperlink w:anchor="__RefHeading___Toc820220_1934241801">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820222_1934241801">
            <w:r>
              <w:rPr>
                <w:webHidden/>
                <w:rStyle w:val="IndexLink"/>
                <w:rtl w:val="true"/>
              </w:rPr>
              <w:t>«</w:t>
            </w:r>
            <w:r>
              <w:rPr>
                <w:rStyle w:val="IndexLink"/>
              </w:rPr>
              <w:t>22</w:t>
            </w:r>
            <w:r>
              <w:rPr>
                <w:rStyle w:val="IndexLink"/>
                <w:rtl w:val="true"/>
              </w:rPr>
              <w:t>»</w:t>
              <w:tab/>
            </w:r>
            <w:r>
              <w:rPr>
                <w:rStyle w:val="IndexLink"/>
              </w:rPr>
              <w:t>478</w:t>
            </w:r>
          </w:hyperlink>
        </w:p>
        <w:p>
          <w:pPr>
            <w:pStyle w:val="Contents5"/>
            <w:tabs>
              <w:tab w:val="clear" w:pos="7892"/>
              <w:tab w:val="right" w:pos="9026" w:leader="dot"/>
            </w:tabs>
            <w:rPr/>
          </w:pPr>
          <w:hyperlink w:anchor="__RefHeading___Toc820224_1934241801">
            <w:r>
              <w:rPr>
                <w:webHidden/>
                <w:rStyle w:val="IndexLink"/>
                <w:rtl w:val="true"/>
              </w:rPr>
              <w:t xml:space="preserve">روایت </w:t>
            </w:r>
            <w:r>
              <w:rPr>
                <w:rStyle w:val="IndexLink"/>
              </w:rPr>
              <w:t>20</w:t>
            </w:r>
            <w:r>
              <w:rPr>
                <w:rStyle w:val="IndexLink"/>
                <w:rtl w:val="true"/>
              </w:rPr>
              <w:tab/>
            </w:r>
            <w:r>
              <w:rPr>
                <w:rStyle w:val="IndexLink"/>
              </w:rPr>
              <w:t>478</w:t>
            </w:r>
          </w:hyperlink>
        </w:p>
        <w:p>
          <w:pPr>
            <w:pStyle w:val="Contents5"/>
            <w:tabs>
              <w:tab w:val="clear" w:pos="7892"/>
              <w:tab w:val="right" w:pos="9026" w:leader="dot"/>
            </w:tabs>
            <w:rPr/>
          </w:pPr>
          <w:hyperlink w:anchor="__RefHeading___Toc820226_1934241801">
            <w:r>
              <w:rPr>
                <w:webHidden/>
                <w:rStyle w:val="IndexLink"/>
                <w:rtl w:val="true"/>
              </w:rPr>
              <w:t xml:space="preserve">روایت </w:t>
            </w:r>
            <w:r>
              <w:rPr>
                <w:rStyle w:val="IndexLink"/>
              </w:rPr>
              <w:t>21</w:t>
            </w:r>
            <w:r>
              <w:rPr>
                <w:rStyle w:val="IndexLink"/>
                <w:rtl w:val="true"/>
              </w:rPr>
              <w:tab/>
            </w:r>
            <w:r>
              <w:rPr>
                <w:rStyle w:val="IndexLink"/>
              </w:rPr>
              <w:t>478</w:t>
            </w:r>
          </w:hyperlink>
        </w:p>
        <w:p>
          <w:pPr>
            <w:pStyle w:val="Contents5"/>
            <w:tabs>
              <w:tab w:val="clear" w:pos="7892"/>
              <w:tab w:val="right" w:pos="9026" w:leader="dot"/>
            </w:tabs>
            <w:rPr/>
          </w:pPr>
          <w:hyperlink w:anchor="__RefHeading___Toc820228_1934241801">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820230_1934241801">
            <w:r>
              <w:rPr>
                <w:webHidden/>
                <w:rStyle w:val="IndexLink"/>
                <w:rtl w:val="true"/>
              </w:rPr>
              <w:t xml:space="preserve">روایت </w:t>
            </w:r>
            <w:r>
              <w:rPr>
                <w:rStyle w:val="IndexLink"/>
              </w:rPr>
              <w:t>22</w:t>
            </w:r>
            <w:r>
              <w:rPr>
                <w:rStyle w:val="IndexLink"/>
                <w:rtl w:val="true"/>
              </w:rPr>
              <w:tab/>
            </w:r>
            <w:r>
              <w:rPr>
                <w:rStyle w:val="IndexLink"/>
              </w:rPr>
              <w:t>479</w:t>
            </w:r>
          </w:hyperlink>
        </w:p>
        <w:p>
          <w:pPr>
            <w:pStyle w:val="Contents5"/>
            <w:tabs>
              <w:tab w:val="clear" w:pos="7892"/>
              <w:tab w:val="right" w:pos="9026" w:leader="dot"/>
            </w:tabs>
            <w:rPr/>
          </w:pPr>
          <w:hyperlink w:anchor="__RefHeading___Toc820232_1934241801">
            <w:r>
              <w:rPr>
                <w:webHidden/>
                <w:rStyle w:val="IndexLink"/>
                <w:rtl w:val="true"/>
              </w:rPr>
              <w:t>«</w:t>
            </w:r>
            <w:r>
              <w:rPr>
                <w:rStyle w:val="IndexLink"/>
              </w:rPr>
              <w:t>23</w:t>
            </w:r>
            <w:r>
              <w:rPr>
                <w:rStyle w:val="IndexLink"/>
                <w:rtl w:val="true"/>
              </w:rPr>
              <w:t>»</w:t>
              <w:tab/>
            </w:r>
            <w:r>
              <w:rPr>
                <w:rStyle w:val="IndexLink"/>
              </w:rPr>
              <w:t>480</w:t>
            </w:r>
          </w:hyperlink>
        </w:p>
        <w:p>
          <w:pPr>
            <w:pStyle w:val="Contents5"/>
            <w:tabs>
              <w:tab w:val="clear" w:pos="7892"/>
              <w:tab w:val="right" w:pos="9026" w:leader="dot"/>
            </w:tabs>
            <w:rPr/>
          </w:pPr>
          <w:hyperlink w:anchor="__RefHeading___Toc820234_1934241801">
            <w:r>
              <w:rPr>
                <w:webHidden/>
                <w:rStyle w:val="IndexLink"/>
                <w:rtl w:val="true"/>
              </w:rPr>
              <w:t>«</w:t>
            </w:r>
            <w:r>
              <w:rPr>
                <w:rStyle w:val="IndexLink"/>
              </w:rPr>
              <w:t>24</w:t>
            </w:r>
            <w:r>
              <w:rPr>
                <w:rStyle w:val="IndexLink"/>
                <w:rtl w:val="true"/>
              </w:rPr>
              <w:t>»</w:t>
              <w:tab/>
            </w:r>
            <w:r>
              <w:rPr>
                <w:rStyle w:val="IndexLink"/>
              </w:rPr>
              <w:t>480</w:t>
            </w:r>
          </w:hyperlink>
        </w:p>
        <w:p>
          <w:pPr>
            <w:pStyle w:val="Contents5"/>
            <w:tabs>
              <w:tab w:val="clear" w:pos="7892"/>
              <w:tab w:val="right" w:pos="9026" w:leader="dot"/>
            </w:tabs>
            <w:rPr/>
          </w:pPr>
          <w:hyperlink w:anchor="__RefHeading___Toc820236_1934241801">
            <w:r>
              <w:rPr>
                <w:webHidden/>
                <w:rStyle w:val="IndexLink"/>
                <w:rtl w:val="true"/>
              </w:rPr>
              <w:t>«</w:t>
            </w:r>
            <w:r>
              <w:rPr>
                <w:rStyle w:val="IndexLink"/>
              </w:rPr>
              <w:t>25</w:t>
            </w:r>
            <w:r>
              <w:rPr>
                <w:rStyle w:val="IndexLink"/>
                <w:rtl w:val="true"/>
              </w:rPr>
              <w:t>»</w:t>
              <w:tab/>
            </w:r>
            <w:r>
              <w:rPr>
                <w:rStyle w:val="IndexLink"/>
              </w:rPr>
              <w:t>480</w:t>
            </w:r>
          </w:hyperlink>
        </w:p>
        <w:p>
          <w:pPr>
            <w:pStyle w:val="Contents5"/>
            <w:tabs>
              <w:tab w:val="clear" w:pos="7892"/>
              <w:tab w:val="right" w:pos="9026" w:leader="dot"/>
            </w:tabs>
            <w:rPr/>
          </w:pPr>
          <w:hyperlink w:anchor="__RefHeading___Toc820238_1934241801">
            <w:r>
              <w:rPr>
                <w:webHidden/>
                <w:rStyle w:val="IndexLink"/>
                <w:rtl w:val="true"/>
              </w:rPr>
              <w:t xml:space="preserve">روایت </w:t>
            </w:r>
            <w:r>
              <w:rPr>
                <w:rStyle w:val="IndexLink"/>
              </w:rPr>
              <w:t>23</w:t>
            </w:r>
            <w:r>
              <w:rPr>
                <w:rStyle w:val="IndexLink"/>
                <w:rtl w:val="true"/>
              </w:rPr>
              <w:tab/>
            </w:r>
            <w:r>
              <w:rPr>
                <w:rStyle w:val="IndexLink"/>
              </w:rPr>
              <w:t>480</w:t>
            </w:r>
          </w:hyperlink>
        </w:p>
        <w:p>
          <w:pPr>
            <w:pStyle w:val="Contents5"/>
            <w:tabs>
              <w:tab w:val="clear" w:pos="7892"/>
              <w:tab w:val="right" w:pos="9026" w:leader="dot"/>
            </w:tabs>
            <w:rPr/>
          </w:pPr>
          <w:hyperlink w:anchor="__RefHeading___Toc820240_1934241801">
            <w:r>
              <w:rPr>
                <w:webHidden/>
                <w:rStyle w:val="IndexLink"/>
                <w:rtl w:val="true"/>
              </w:rPr>
              <w:t xml:space="preserve">روایت </w:t>
            </w:r>
            <w:r>
              <w:rPr>
                <w:rStyle w:val="IndexLink"/>
              </w:rPr>
              <w:t>24</w:t>
            </w:r>
            <w:r>
              <w:rPr>
                <w:rStyle w:val="IndexLink"/>
                <w:rtl w:val="true"/>
              </w:rPr>
              <w:tab/>
            </w:r>
            <w:r>
              <w:rPr>
                <w:rStyle w:val="IndexLink"/>
              </w:rPr>
              <w:t>481</w:t>
            </w:r>
          </w:hyperlink>
        </w:p>
        <w:p>
          <w:pPr>
            <w:pStyle w:val="Contents5"/>
            <w:tabs>
              <w:tab w:val="clear" w:pos="7892"/>
              <w:tab w:val="right" w:pos="9026" w:leader="dot"/>
            </w:tabs>
            <w:rPr/>
          </w:pPr>
          <w:hyperlink w:anchor="__RefHeading___Toc820242_1934241801">
            <w:r>
              <w:rPr>
                <w:webHidden/>
                <w:rStyle w:val="IndexLink"/>
                <w:rtl w:val="true"/>
              </w:rPr>
              <w:t xml:space="preserve">روایت </w:t>
            </w:r>
            <w:r>
              <w:rPr>
                <w:rStyle w:val="IndexLink"/>
              </w:rPr>
              <w:t>25</w:t>
            </w:r>
            <w:r>
              <w:rPr>
                <w:rStyle w:val="IndexLink"/>
                <w:rtl w:val="true"/>
              </w:rPr>
              <w:tab/>
            </w:r>
            <w:r>
              <w:rPr>
                <w:rStyle w:val="IndexLink"/>
              </w:rPr>
              <w:t>481</w:t>
            </w:r>
          </w:hyperlink>
        </w:p>
        <w:p>
          <w:pPr>
            <w:pStyle w:val="Contents5"/>
            <w:tabs>
              <w:tab w:val="clear" w:pos="7892"/>
              <w:tab w:val="right" w:pos="9026" w:leader="dot"/>
            </w:tabs>
            <w:rPr/>
          </w:pPr>
          <w:hyperlink w:anchor="__RefHeading___Toc820244_1934241801">
            <w:r>
              <w:rPr>
                <w:webHidden/>
                <w:rStyle w:val="IndexLink"/>
                <w:rtl w:val="true"/>
              </w:rPr>
              <w:t>«</w:t>
            </w:r>
            <w:r>
              <w:rPr>
                <w:rStyle w:val="IndexLink"/>
              </w:rPr>
              <w:t>26</w:t>
            </w:r>
            <w:r>
              <w:rPr>
                <w:rStyle w:val="IndexLink"/>
                <w:rtl w:val="true"/>
              </w:rPr>
              <w:t>»</w:t>
              <w:tab/>
            </w:r>
            <w:r>
              <w:rPr>
                <w:rStyle w:val="IndexLink"/>
              </w:rPr>
              <w:t>482</w:t>
            </w:r>
          </w:hyperlink>
        </w:p>
        <w:p>
          <w:pPr>
            <w:pStyle w:val="Contents5"/>
            <w:tabs>
              <w:tab w:val="clear" w:pos="7892"/>
              <w:tab w:val="right" w:pos="9026" w:leader="dot"/>
            </w:tabs>
            <w:rPr/>
          </w:pPr>
          <w:hyperlink w:anchor="__RefHeading___Toc820246_1934241801">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820248_1934241801">
            <w:r>
              <w:rPr>
                <w:webHidden/>
                <w:rStyle w:val="IndexLink"/>
                <w:rtl w:val="true"/>
              </w:rPr>
              <w:t>«</w:t>
            </w:r>
            <w:r>
              <w:rPr>
                <w:rStyle w:val="IndexLink"/>
              </w:rPr>
              <w:t>27</w:t>
            </w:r>
            <w:r>
              <w:rPr>
                <w:rStyle w:val="IndexLink"/>
                <w:rtl w:val="true"/>
              </w:rPr>
              <w:t>»</w:t>
              <w:tab/>
            </w:r>
            <w:r>
              <w:rPr>
                <w:rStyle w:val="IndexLink"/>
              </w:rPr>
              <w:t>482</w:t>
            </w:r>
          </w:hyperlink>
        </w:p>
        <w:p>
          <w:pPr>
            <w:pStyle w:val="Contents5"/>
            <w:tabs>
              <w:tab w:val="clear" w:pos="7892"/>
              <w:tab w:val="right" w:pos="9026" w:leader="dot"/>
            </w:tabs>
            <w:rPr/>
          </w:pPr>
          <w:hyperlink w:anchor="__RefHeading___Toc820250_1934241801">
            <w:r>
              <w:rPr>
                <w:webHidden/>
                <w:rStyle w:val="IndexLink"/>
                <w:rtl w:val="true"/>
              </w:rPr>
              <w:t xml:space="preserve">روایت </w:t>
            </w:r>
            <w:r>
              <w:rPr>
                <w:rStyle w:val="IndexLink"/>
              </w:rPr>
              <w:t>26</w:t>
            </w:r>
            <w:r>
              <w:rPr>
                <w:rStyle w:val="IndexLink"/>
                <w:rtl w:val="true"/>
              </w:rPr>
              <w:tab/>
            </w:r>
            <w:r>
              <w:rPr>
                <w:rStyle w:val="IndexLink"/>
              </w:rPr>
              <w:t>482</w:t>
            </w:r>
          </w:hyperlink>
        </w:p>
        <w:p>
          <w:pPr>
            <w:pStyle w:val="Contents5"/>
            <w:tabs>
              <w:tab w:val="clear" w:pos="7892"/>
              <w:tab w:val="right" w:pos="9026" w:leader="dot"/>
            </w:tabs>
            <w:rPr/>
          </w:pPr>
          <w:hyperlink w:anchor="__RefHeading___Toc820252_1934241801">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820254_1934241801">
            <w:r>
              <w:rPr>
                <w:webHidden/>
                <w:rStyle w:val="IndexLink"/>
                <w:rtl w:val="true"/>
              </w:rPr>
              <w:t xml:space="preserve">روایت </w:t>
            </w:r>
            <w:r>
              <w:rPr>
                <w:rStyle w:val="IndexLink"/>
              </w:rPr>
              <w:t>27</w:t>
            </w:r>
            <w:r>
              <w:rPr>
                <w:rStyle w:val="IndexLink"/>
                <w:rtl w:val="true"/>
              </w:rPr>
              <w:tab/>
            </w:r>
            <w:r>
              <w:rPr>
                <w:rStyle w:val="IndexLink"/>
              </w:rPr>
              <w:t>483</w:t>
            </w:r>
          </w:hyperlink>
        </w:p>
        <w:p>
          <w:pPr>
            <w:pStyle w:val="Contents5"/>
            <w:tabs>
              <w:tab w:val="clear" w:pos="7892"/>
              <w:tab w:val="right" w:pos="9026" w:leader="dot"/>
            </w:tabs>
            <w:rPr/>
          </w:pPr>
          <w:hyperlink w:anchor="__RefHeading___Toc820256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820258_1934241801">
            <w:r>
              <w:rPr>
                <w:webHidden/>
                <w:rStyle w:val="IndexLink"/>
                <w:rtl w:val="true"/>
              </w:rPr>
              <w:t>«</w:t>
            </w:r>
            <w:r>
              <w:rPr>
                <w:rStyle w:val="IndexLink"/>
              </w:rPr>
              <w:t>28</w:t>
            </w:r>
            <w:r>
              <w:rPr>
                <w:rStyle w:val="IndexLink"/>
                <w:rtl w:val="true"/>
              </w:rPr>
              <w:t>»</w:t>
              <w:tab/>
            </w:r>
            <w:r>
              <w:rPr>
                <w:rStyle w:val="IndexLink"/>
              </w:rPr>
              <w:t>484</w:t>
            </w:r>
          </w:hyperlink>
        </w:p>
        <w:p>
          <w:pPr>
            <w:pStyle w:val="Contents5"/>
            <w:tabs>
              <w:tab w:val="clear" w:pos="7892"/>
              <w:tab w:val="right" w:pos="9026" w:leader="dot"/>
            </w:tabs>
            <w:rPr/>
          </w:pPr>
          <w:hyperlink w:anchor="__RefHeading___Toc820260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820262_1934241801">
            <w:r>
              <w:rPr>
                <w:webHidden/>
                <w:rStyle w:val="IndexLink"/>
                <w:rtl w:val="true"/>
              </w:rPr>
              <w:t xml:space="preserve">روایت </w:t>
            </w:r>
            <w:r>
              <w:rPr>
                <w:rStyle w:val="IndexLink"/>
              </w:rPr>
              <w:t>28</w:t>
            </w:r>
            <w:r>
              <w:rPr>
                <w:rStyle w:val="IndexLink"/>
                <w:rtl w:val="true"/>
              </w:rPr>
              <w:tab/>
            </w:r>
            <w:r>
              <w:rPr>
                <w:rStyle w:val="IndexLink"/>
              </w:rPr>
              <w:t>485</w:t>
            </w:r>
          </w:hyperlink>
        </w:p>
        <w:p>
          <w:pPr>
            <w:pStyle w:val="Contents5"/>
            <w:tabs>
              <w:tab w:val="clear" w:pos="7892"/>
              <w:tab w:val="right" w:pos="9026" w:leader="dot"/>
            </w:tabs>
            <w:rPr/>
          </w:pPr>
          <w:hyperlink w:anchor="__RefHeading___Toc820264_1934241801">
            <w:r>
              <w:rPr>
                <w:webHidden/>
                <w:rStyle w:val="IndexLink"/>
                <w:rtl w:val="true"/>
              </w:rPr>
              <w:t>«</w:t>
            </w:r>
            <w:r>
              <w:rPr>
                <w:rStyle w:val="IndexLink"/>
              </w:rPr>
              <w:t>29</w:t>
            </w:r>
            <w:r>
              <w:rPr>
                <w:rStyle w:val="IndexLink"/>
                <w:rtl w:val="true"/>
              </w:rPr>
              <w:t>»</w:t>
              <w:tab/>
            </w:r>
            <w:r>
              <w:rPr>
                <w:rStyle w:val="IndexLink"/>
              </w:rPr>
              <w:t>486</w:t>
            </w:r>
          </w:hyperlink>
        </w:p>
        <w:p>
          <w:pPr>
            <w:pStyle w:val="Contents5"/>
            <w:tabs>
              <w:tab w:val="clear" w:pos="7892"/>
              <w:tab w:val="right" w:pos="9026" w:leader="dot"/>
            </w:tabs>
            <w:rPr/>
          </w:pPr>
          <w:hyperlink w:anchor="__RefHeading___Toc820266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820268_1934241801">
            <w:r>
              <w:rPr>
                <w:webHidden/>
                <w:rStyle w:val="IndexLink"/>
                <w:rtl w:val="true"/>
              </w:rPr>
              <w:t>«</w:t>
            </w:r>
            <w:r>
              <w:rPr>
                <w:rStyle w:val="IndexLink"/>
              </w:rPr>
              <w:t>30</w:t>
            </w:r>
            <w:r>
              <w:rPr>
                <w:rStyle w:val="IndexLink"/>
                <w:rtl w:val="true"/>
              </w:rPr>
              <w:t>»</w:t>
              <w:tab/>
            </w:r>
            <w:r>
              <w:rPr>
                <w:rStyle w:val="IndexLink"/>
              </w:rPr>
              <w:t>486</w:t>
            </w:r>
          </w:hyperlink>
        </w:p>
        <w:p>
          <w:pPr>
            <w:pStyle w:val="Contents5"/>
            <w:tabs>
              <w:tab w:val="clear" w:pos="7892"/>
              <w:tab w:val="right" w:pos="9026" w:leader="dot"/>
            </w:tabs>
            <w:rPr/>
          </w:pPr>
          <w:hyperlink w:anchor="__RefHeading___Toc820270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820272_1934241801">
            <w:r>
              <w:rPr>
                <w:webHidden/>
                <w:rStyle w:val="IndexLink"/>
                <w:rtl w:val="true"/>
              </w:rPr>
              <w:t>«</w:t>
            </w:r>
            <w:r>
              <w:rPr>
                <w:rStyle w:val="IndexLink"/>
              </w:rPr>
              <w:t>31</w:t>
            </w:r>
            <w:r>
              <w:rPr>
                <w:rStyle w:val="IndexLink"/>
                <w:rtl w:val="true"/>
              </w:rPr>
              <w:t>»</w:t>
              <w:tab/>
            </w:r>
            <w:r>
              <w:rPr>
                <w:rStyle w:val="IndexLink"/>
              </w:rPr>
              <w:t>486</w:t>
            </w:r>
          </w:hyperlink>
        </w:p>
        <w:p>
          <w:pPr>
            <w:pStyle w:val="Contents5"/>
            <w:tabs>
              <w:tab w:val="clear" w:pos="7892"/>
              <w:tab w:val="right" w:pos="9026" w:leader="dot"/>
            </w:tabs>
            <w:rPr/>
          </w:pPr>
          <w:hyperlink w:anchor="__RefHeading___Toc820274_1934241801">
            <w:r>
              <w:rPr>
                <w:webHidden/>
                <w:rStyle w:val="IndexLink"/>
                <w:rtl w:val="true"/>
              </w:rPr>
              <w:t xml:space="preserve">روایت </w:t>
            </w:r>
            <w:r>
              <w:rPr>
                <w:rStyle w:val="IndexLink"/>
              </w:rPr>
              <w:t>29</w:t>
            </w:r>
            <w:r>
              <w:rPr>
                <w:rStyle w:val="IndexLink"/>
                <w:rtl w:val="true"/>
              </w:rPr>
              <w:tab/>
            </w:r>
            <w:r>
              <w:rPr>
                <w:rStyle w:val="IndexLink"/>
              </w:rPr>
              <w:t>486</w:t>
            </w:r>
          </w:hyperlink>
        </w:p>
        <w:p>
          <w:pPr>
            <w:pStyle w:val="Contents5"/>
            <w:tabs>
              <w:tab w:val="clear" w:pos="7892"/>
              <w:tab w:val="right" w:pos="9026" w:leader="dot"/>
            </w:tabs>
            <w:rPr/>
          </w:pPr>
          <w:hyperlink w:anchor="__RefHeading___Toc820276_1934241801">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820278_1934241801">
            <w:r>
              <w:rPr>
                <w:webHidden/>
                <w:rStyle w:val="IndexLink"/>
                <w:rtl w:val="true"/>
              </w:rPr>
              <w:t xml:space="preserve">روایت </w:t>
            </w:r>
            <w:r>
              <w:rPr>
                <w:rStyle w:val="IndexLink"/>
              </w:rPr>
              <w:t>30</w:t>
            </w:r>
            <w:r>
              <w:rPr>
                <w:rStyle w:val="IndexLink"/>
                <w:rtl w:val="true"/>
              </w:rPr>
              <w:tab/>
            </w:r>
            <w:r>
              <w:rPr>
                <w:rStyle w:val="IndexLink"/>
              </w:rPr>
              <w:t>487</w:t>
            </w:r>
          </w:hyperlink>
        </w:p>
        <w:p>
          <w:pPr>
            <w:pStyle w:val="Contents5"/>
            <w:tabs>
              <w:tab w:val="clear" w:pos="7892"/>
              <w:tab w:val="right" w:pos="9026" w:leader="dot"/>
            </w:tabs>
            <w:rPr/>
          </w:pPr>
          <w:hyperlink w:anchor="__RefHeading___Toc820280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820282_1934241801">
            <w:r>
              <w:rPr>
                <w:webHidden/>
                <w:rStyle w:val="IndexLink"/>
                <w:rtl w:val="true"/>
              </w:rPr>
              <w:t xml:space="preserve">روایت </w:t>
            </w:r>
            <w:r>
              <w:rPr>
                <w:rStyle w:val="IndexLink"/>
              </w:rPr>
              <w:t>31</w:t>
            </w:r>
            <w:r>
              <w:rPr>
                <w:rStyle w:val="IndexLink"/>
                <w:rtl w:val="true"/>
              </w:rPr>
              <w:tab/>
            </w:r>
            <w:r>
              <w:rPr>
                <w:rStyle w:val="IndexLink"/>
              </w:rPr>
              <w:t>487</w:t>
            </w:r>
          </w:hyperlink>
        </w:p>
        <w:p>
          <w:pPr>
            <w:pStyle w:val="Contents5"/>
            <w:tabs>
              <w:tab w:val="clear" w:pos="7892"/>
              <w:tab w:val="right" w:pos="9026" w:leader="dot"/>
            </w:tabs>
            <w:rPr/>
          </w:pPr>
          <w:hyperlink w:anchor="__RefHeading___Toc820284_1934241801">
            <w:r>
              <w:rPr>
                <w:webHidden/>
                <w:rStyle w:val="IndexLink"/>
                <w:rtl w:val="true"/>
              </w:rPr>
              <w:t>«</w:t>
            </w:r>
            <w:r>
              <w:rPr>
                <w:rStyle w:val="IndexLink"/>
              </w:rPr>
              <w:t>32</w:t>
            </w:r>
            <w:r>
              <w:rPr>
                <w:rStyle w:val="IndexLink"/>
                <w:rtl w:val="true"/>
              </w:rPr>
              <w:t>»</w:t>
              <w:tab/>
            </w:r>
            <w:r>
              <w:rPr>
                <w:rStyle w:val="IndexLink"/>
              </w:rPr>
              <w:t>488</w:t>
            </w:r>
          </w:hyperlink>
        </w:p>
        <w:p>
          <w:pPr>
            <w:pStyle w:val="Contents5"/>
            <w:tabs>
              <w:tab w:val="clear" w:pos="7892"/>
              <w:tab w:val="right" w:pos="9026" w:leader="dot"/>
            </w:tabs>
            <w:rPr/>
          </w:pPr>
          <w:hyperlink w:anchor="__RefHeading___Toc820286_1934241801">
            <w:r>
              <w:rPr>
                <w:webHidden/>
                <w:rStyle w:val="IndexLink"/>
                <w:rtl w:val="true"/>
              </w:rPr>
              <w:t>«</w:t>
            </w:r>
            <w:r>
              <w:rPr>
                <w:rStyle w:val="IndexLink"/>
              </w:rPr>
              <w:t>33</w:t>
            </w:r>
            <w:r>
              <w:rPr>
                <w:rStyle w:val="IndexLink"/>
                <w:rtl w:val="true"/>
              </w:rPr>
              <w:t>»</w:t>
              <w:tab/>
            </w:r>
            <w:r>
              <w:rPr>
                <w:rStyle w:val="IndexLink"/>
              </w:rPr>
              <w:t>488</w:t>
            </w:r>
          </w:hyperlink>
        </w:p>
        <w:p>
          <w:pPr>
            <w:pStyle w:val="Contents5"/>
            <w:tabs>
              <w:tab w:val="clear" w:pos="7892"/>
              <w:tab w:val="right" w:pos="9026" w:leader="dot"/>
            </w:tabs>
            <w:rPr/>
          </w:pPr>
          <w:hyperlink w:anchor="__RefHeading___Toc820288_1934241801">
            <w:r>
              <w:rPr>
                <w:webHidden/>
                <w:rStyle w:val="IndexLink"/>
                <w:rtl w:val="true"/>
              </w:rPr>
              <w:t>بيان</w:t>
            </w:r>
            <w:r>
              <w:rPr>
                <w:rStyle w:val="IndexLink"/>
                <w:rtl w:val="true"/>
              </w:rPr>
              <w:tab/>
            </w:r>
            <w:r>
              <w:rPr>
                <w:rStyle w:val="IndexLink"/>
              </w:rPr>
              <w:t>488</w:t>
            </w:r>
          </w:hyperlink>
        </w:p>
        <w:p>
          <w:pPr>
            <w:pStyle w:val="Contents5"/>
            <w:tabs>
              <w:tab w:val="clear" w:pos="7892"/>
              <w:tab w:val="right" w:pos="9026" w:leader="dot"/>
            </w:tabs>
            <w:rPr/>
          </w:pPr>
          <w:hyperlink w:anchor="__RefHeading___Toc820290_1934241801">
            <w:r>
              <w:rPr>
                <w:webHidden/>
                <w:rStyle w:val="IndexLink"/>
                <w:rtl w:val="true"/>
              </w:rPr>
              <w:t>«</w:t>
            </w:r>
            <w:r>
              <w:rPr>
                <w:rStyle w:val="IndexLink"/>
              </w:rPr>
              <w:t>34</w:t>
            </w:r>
            <w:r>
              <w:rPr>
                <w:rStyle w:val="IndexLink"/>
                <w:rtl w:val="true"/>
              </w:rPr>
              <w:t>»</w:t>
              <w:tab/>
            </w:r>
            <w:r>
              <w:rPr>
                <w:rStyle w:val="IndexLink"/>
              </w:rPr>
              <w:t>488</w:t>
            </w:r>
          </w:hyperlink>
        </w:p>
        <w:p>
          <w:pPr>
            <w:pStyle w:val="Contents5"/>
            <w:tabs>
              <w:tab w:val="clear" w:pos="7892"/>
              <w:tab w:val="right" w:pos="9026" w:leader="dot"/>
            </w:tabs>
            <w:rPr/>
          </w:pPr>
          <w:hyperlink w:anchor="__RefHeading___Toc820292_1934241801">
            <w:r>
              <w:rPr>
                <w:webHidden/>
                <w:rStyle w:val="IndexLink"/>
                <w:rtl w:val="true"/>
              </w:rPr>
              <w:t>«</w:t>
            </w:r>
            <w:r>
              <w:rPr>
                <w:rStyle w:val="IndexLink"/>
              </w:rPr>
              <w:t>35</w:t>
            </w:r>
            <w:r>
              <w:rPr>
                <w:rStyle w:val="IndexLink"/>
                <w:rtl w:val="true"/>
              </w:rPr>
              <w:t>»</w:t>
              <w:tab/>
            </w:r>
            <w:r>
              <w:rPr>
                <w:rStyle w:val="IndexLink"/>
              </w:rPr>
              <w:t>488</w:t>
            </w:r>
          </w:hyperlink>
        </w:p>
        <w:p>
          <w:pPr>
            <w:pStyle w:val="Contents5"/>
            <w:tabs>
              <w:tab w:val="clear" w:pos="7892"/>
              <w:tab w:val="right" w:pos="9026" w:leader="dot"/>
            </w:tabs>
            <w:rPr/>
          </w:pPr>
          <w:hyperlink w:anchor="__RefHeading___Toc820294_1934241801">
            <w:r>
              <w:rPr>
                <w:webHidden/>
                <w:rStyle w:val="IndexLink"/>
                <w:rtl w:val="true"/>
              </w:rPr>
              <w:t xml:space="preserve">روایت </w:t>
            </w:r>
            <w:r>
              <w:rPr>
                <w:rStyle w:val="IndexLink"/>
              </w:rPr>
              <w:t>32</w:t>
            </w:r>
            <w:r>
              <w:rPr>
                <w:rStyle w:val="IndexLink"/>
                <w:rtl w:val="true"/>
              </w:rPr>
              <w:tab/>
            </w:r>
            <w:r>
              <w:rPr>
                <w:rStyle w:val="IndexLink"/>
              </w:rPr>
              <w:t>488</w:t>
            </w:r>
          </w:hyperlink>
        </w:p>
        <w:p>
          <w:pPr>
            <w:pStyle w:val="Contents5"/>
            <w:tabs>
              <w:tab w:val="clear" w:pos="7892"/>
              <w:tab w:val="right" w:pos="9026" w:leader="dot"/>
            </w:tabs>
            <w:rPr/>
          </w:pPr>
          <w:hyperlink w:anchor="__RefHeading___Toc820296_1934241801">
            <w:r>
              <w:rPr>
                <w:webHidden/>
                <w:rStyle w:val="IndexLink"/>
                <w:rtl w:val="true"/>
              </w:rPr>
              <w:t xml:space="preserve">روایت </w:t>
            </w:r>
            <w:r>
              <w:rPr>
                <w:rStyle w:val="IndexLink"/>
              </w:rPr>
              <w:t>33</w:t>
            </w:r>
            <w:r>
              <w:rPr>
                <w:rStyle w:val="IndexLink"/>
                <w:rtl w:val="true"/>
              </w:rPr>
              <w:tab/>
            </w:r>
            <w:r>
              <w:rPr>
                <w:rStyle w:val="IndexLink"/>
              </w:rPr>
              <w:t>488</w:t>
            </w:r>
          </w:hyperlink>
        </w:p>
        <w:p>
          <w:pPr>
            <w:pStyle w:val="Contents5"/>
            <w:tabs>
              <w:tab w:val="clear" w:pos="7892"/>
              <w:tab w:val="right" w:pos="9026" w:leader="dot"/>
            </w:tabs>
            <w:rPr/>
          </w:pPr>
          <w:hyperlink w:anchor="__RefHeading___Toc820298_1934241801">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820300_1934241801">
            <w:r>
              <w:rPr>
                <w:webHidden/>
                <w:rStyle w:val="IndexLink"/>
                <w:rtl w:val="true"/>
              </w:rPr>
              <w:t xml:space="preserve">روایت </w:t>
            </w:r>
            <w:r>
              <w:rPr>
                <w:rStyle w:val="IndexLink"/>
              </w:rPr>
              <w:t>34</w:t>
            </w:r>
            <w:r>
              <w:rPr>
                <w:rStyle w:val="IndexLink"/>
                <w:rtl w:val="true"/>
              </w:rPr>
              <w:tab/>
            </w:r>
            <w:r>
              <w:rPr>
                <w:rStyle w:val="IndexLink"/>
              </w:rPr>
              <w:t>489</w:t>
            </w:r>
          </w:hyperlink>
        </w:p>
        <w:p>
          <w:pPr>
            <w:pStyle w:val="Contents5"/>
            <w:tabs>
              <w:tab w:val="clear" w:pos="7892"/>
              <w:tab w:val="right" w:pos="9026" w:leader="dot"/>
            </w:tabs>
            <w:rPr/>
          </w:pPr>
          <w:hyperlink w:anchor="__RefHeading___Toc820302_1934241801">
            <w:r>
              <w:rPr>
                <w:webHidden/>
                <w:rStyle w:val="IndexLink"/>
                <w:rtl w:val="true"/>
              </w:rPr>
              <w:t xml:space="preserve">روایت </w:t>
            </w:r>
            <w:r>
              <w:rPr>
                <w:rStyle w:val="IndexLink"/>
              </w:rPr>
              <w:t>35</w:t>
            </w:r>
            <w:r>
              <w:rPr>
                <w:rStyle w:val="IndexLink"/>
                <w:rtl w:val="true"/>
              </w:rPr>
              <w:tab/>
            </w:r>
            <w:r>
              <w:rPr>
                <w:rStyle w:val="IndexLink"/>
              </w:rPr>
              <w:t>489</w:t>
            </w:r>
          </w:hyperlink>
        </w:p>
        <w:p>
          <w:pPr>
            <w:pStyle w:val="Contents5"/>
            <w:tabs>
              <w:tab w:val="clear" w:pos="7892"/>
              <w:tab w:val="right" w:pos="9026" w:leader="dot"/>
            </w:tabs>
            <w:rPr/>
          </w:pPr>
          <w:hyperlink w:anchor="__RefHeading___Toc820304_1934241801">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820306_1934241801">
            <w:r>
              <w:rPr>
                <w:webHidden/>
                <w:rStyle w:val="IndexLink"/>
                <w:rtl w:val="true"/>
              </w:rPr>
              <w:t>«</w:t>
            </w:r>
            <w:r>
              <w:rPr>
                <w:rStyle w:val="IndexLink"/>
              </w:rPr>
              <w:t>36</w:t>
            </w:r>
            <w:r>
              <w:rPr>
                <w:rStyle w:val="IndexLink"/>
                <w:rtl w:val="true"/>
              </w:rPr>
              <w:t>»</w:t>
              <w:tab/>
            </w:r>
            <w:r>
              <w:rPr>
                <w:rStyle w:val="IndexLink"/>
              </w:rPr>
              <w:t>490</w:t>
            </w:r>
          </w:hyperlink>
        </w:p>
        <w:p>
          <w:pPr>
            <w:pStyle w:val="Contents5"/>
            <w:tabs>
              <w:tab w:val="clear" w:pos="7892"/>
              <w:tab w:val="right" w:pos="9026" w:leader="dot"/>
            </w:tabs>
            <w:rPr/>
          </w:pPr>
          <w:hyperlink w:anchor="__RefHeading___Toc820308_1934241801">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820310_1934241801">
            <w:r>
              <w:rPr>
                <w:webHidden/>
                <w:rStyle w:val="IndexLink"/>
                <w:rtl w:val="true"/>
              </w:rPr>
              <w:t xml:space="preserve">روایت </w:t>
            </w:r>
            <w:r>
              <w:rPr>
                <w:rStyle w:val="IndexLink"/>
              </w:rPr>
              <w:t>36</w:t>
            </w:r>
            <w:r>
              <w:rPr>
                <w:rStyle w:val="IndexLink"/>
                <w:rtl w:val="true"/>
              </w:rPr>
              <w:tab/>
            </w:r>
            <w:r>
              <w:rPr>
                <w:rStyle w:val="IndexLink"/>
              </w:rPr>
              <w:t>491</w:t>
            </w:r>
          </w:hyperlink>
        </w:p>
        <w:p>
          <w:pPr>
            <w:pStyle w:val="Contents5"/>
            <w:tabs>
              <w:tab w:val="clear" w:pos="7892"/>
              <w:tab w:val="right" w:pos="9026" w:leader="dot"/>
            </w:tabs>
            <w:rPr/>
          </w:pPr>
          <w:hyperlink w:anchor="__RefHeading___Toc820312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820314_1934241801">
            <w:r>
              <w:rPr>
                <w:webHidden/>
                <w:rStyle w:val="IndexLink"/>
                <w:rtl w:val="true"/>
              </w:rPr>
              <w:t>«</w:t>
            </w:r>
            <w:r>
              <w:rPr>
                <w:rStyle w:val="IndexLink"/>
              </w:rPr>
              <w:t>37</w:t>
            </w:r>
            <w:r>
              <w:rPr>
                <w:rStyle w:val="IndexLink"/>
                <w:rtl w:val="true"/>
              </w:rPr>
              <w:t>»</w:t>
              <w:tab/>
            </w:r>
            <w:r>
              <w:rPr>
                <w:rStyle w:val="IndexLink"/>
              </w:rPr>
              <w:t>492</w:t>
            </w:r>
          </w:hyperlink>
        </w:p>
        <w:p>
          <w:pPr>
            <w:pStyle w:val="Contents5"/>
            <w:tabs>
              <w:tab w:val="clear" w:pos="7892"/>
              <w:tab w:val="right" w:pos="9026" w:leader="dot"/>
            </w:tabs>
            <w:rPr/>
          </w:pPr>
          <w:hyperlink w:anchor="__RefHeading___Toc820316_1934241801">
            <w:r>
              <w:rPr>
                <w:webHidden/>
                <w:rStyle w:val="IndexLink"/>
                <w:rtl w:val="true"/>
              </w:rPr>
              <w:t>«</w:t>
            </w:r>
            <w:r>
              <w:rPr>
                <w:rStyle w:val="IndexLink"/>
              </w:rPr>
              <w:t>38</w:t>
            </w:r>
            <w:r>
              <w:rPr>
                <w:rStyle w:val="IndexLink"/>
                <w:rtl w:val="true"/>
              </w:rPr>
              <w:t>»</w:t>
              <w:tab/>
            </w:r>
            <w:r>
              <w:rPr>
                <w:rStyle w:val="IndexLink"/>
              </w:rPr>
              <w:t>492</w:t>
            </w:r>
          </w:hyperlink>
        </w:p>
        <w:p>
          <w:pPr>
            <w:pStyle w:val="Contents5"/>
            <w:tabs>
              <w:tab w:val="clear" w:pos="7892"/>
              <w:tab w:val="right" w:pos="9026" w:leader="dot"/>
            </w:tabs>
            <w:rPr/>
          </w:pPr>
          <w:hyperlink w:anchor="__RefHeading___Toc820318_1934241801">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820320_1934241801">
            <w:r>
              <w:rPr>
                <w:webHidden/>
                <w:rStyle w:val="IndexLink"/>
                <w:rtl w:val="true"/>
              </w:rPr>
              <w:t xml:space="preserve">روایت </w:t>
            </w:r>
            <w:r>
              <w:rPr>
                <w:rStyle w:val="IndexLink"/>
              </w:rPr>
              <w:t>37</w:t>
            </w:r>
            <w:r>
              <w:rPr>
                <w:rStyle w:val="IndexLink"/>
                <w:rtl w:val="true"/>
              </w:rPr>
              <w:tab/>
            </w:r>
            <w:r>
              <w:rPr>
                <w:rStyle w:val="IndexLink"/>
              </w:rPr>
              <w:t>493</w:t>
            </w:r>
          </w:hyperlink>
        </w:p>
        <w:p>
          <w:pPr>
            <w:pStyle w:val="Contents5"/>
            <w:tabs>
              <w:tab w:val="clear" w:pos="7892"/>
              <w:tab w:val="right" w:pos="9026" w:leader="dot"/>
            </w:tabs>
            <w:rPr/>
          </w:pPr>
          <w:hyperlink w:anchor="__RefHeading___Toc820322_1934241801">
            <w:r>
              <w:rPr>
                <w:webHidden/>
                <w:rStyle w:val="IndexLink"/>
                <w:rtl w:val="true"/>
              </w:rPr>
              <w:t xml:space="preserve">روایت </w:t>
            </w:r>
            <w:r>
              <w:rPr>
                <w:rStyle w:val="IndexLink"/>
              </w:rPr>
              <w:t>38</w:t>
            </w:r>
            <w:r>
              <w:rPr>
                <w:rStyle w:val="IndexLink"/>
                <w:rtl w:val="true"/>
              </w:rPr>
              <w:tab/>
            </w:r>
            <w:r>
              <w:rPr>
                <w:rStyle w:val="IndexLink"/>
              </w:rPr>
              <w:t>493</w:t>
            </w:r>
          </w:hyperlink>
        </w:p>
        <w:p>
          <w:pPr>
            <w:pStyle w:val="Contents5"/>
            <w:tabs>
              <w:tab w:val="clear" w:pos="7892"/>
              <w:tab w:val="right" w:pos="9026" w:leader="dot"/>
            </w:tabs>
            <w:rPr/>
          </w:pPr>
          <w:hyperlink w:anchor="__RefHeading___Toc820324_1934241801">
            <w:r>
              <w:rPr>
                <w:webHidden/>
                <w:rStyle w:val="IndexLink"/>
                <w:rtl w:val="true"/>
              </w:rPr>
              <w:t>توضيح</w:t>
            </w:r>
            <w:r>
              <w:rPr>
                <w:rStyle w:val="IndexLink"/>
                <w:rtl w:val="true"/>
              </w:rPr>
              <w:tab/>
            </w:r>
            <w:r>
              <w:rPr>
                <w:rStyle w:val="IndexLink"/>
              </w:rPr>
              <w:t>494</w:t>
            </w:r>
          </w:hyperlink>
        </w:p>
        <w:p>
          <w:pPr>
            <w:pStyle w:val="Contents5"/>
            <w:tabs>
              <w:tab w:val="clear" w:pos="7892"/>
              <w:tab w:val="right" w:pos="9026" w:leader="dot"/>
            </w:tabs>
            <w:rPr/>
          </w:pPr>
          <w:hyperlink w:anchor="__RefHeading___Toc820326_1934241801">
            <w:r>
              <w:rPr>
                <w:webHidden/>
                <w:rStyle w:val="IndexLink"/>
                <w:rtl w:val="true"/>
              </w:rPr>
              <w:t>«</w:t>
            </w:r>
            <w:r>
              <w:rPr>
                <w:rStyle w:val="IndexLink"/>
              </w:rPr>
              <w:t>39</w:t>
            </w:r>
            <w:r>
              <w:rPr>
                <w:rStyle w:val="IndexLink"/>
                <w:rtl w:val="true"/>
              </w:rPr>
              <w:t>»</w:t>
              <w:tab/>
            </w:r>
            <w:r>
              <w:rPr>
                <w:rStyle w:val="IndexLink"/>
              </w:rPr>
              <w:t>494</w:t>
            </w:r>
          </w:hyperlink>
        </w:p>
        <w:p>
          <w:pPr>
            <w:pStyle w:val="Contents5"/>
            <w:tabs>
              <w:tab w:val="clear" w:pos="7892"/>
              <w:tab w:val="right" w:pos="9026" w:leader="dot"/>
            </w:tabs>
            <w:rPr/>
          </w:pPr>
          <w:hyperlink w:anchor="__RefHeading___Toc820328_1934241801">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820330_1934241801">
            <w:r>
              <w:rPr>
                <w:webHidden/>
                <w:rStyle w:val="IndexLink"/>
                <w:rtl w:val="true"/>
              </w:rPr>
              <w:t xml:space="preserve">روایت </w:t>
            </w:r>
            <w:r>
              <w:rPr>
                <w:rStyle w:val="IndexLink"/>
              </w:rPr>
              <w:t>39</w:t>
            </w:r>
            <w:r>
              <w:rPr>
                <w:rStyle w:val="IndexLink"/>
                <w:rtl w:val="true"/>
              </w:rPr>
              <w:tab/>
            </w:r>
            <w:r>
              <w:rPr>
                <w:rStyle w:val="IndexLink"/>
              </w:rPr>
              <w:t>494</w:t>
            </w:r>
          </w:hyperlink>
        </w:p>
        <w:p>
          <w:pPr>
            <w:pStyle w:val="Contents5"/>
            <w:tabs>
              <w:tab w:val="clear" w:pos="7892"/>
              <w:tab w:val="right" w:pos="9026" w:leader="dot"/>
            </w:tabs>
            <w:rPr/>
          </w:pPr>
          <w:hyperlink w:anchor="__RefHeading___Toc820332_1934241801">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820334_1934241801">
            <w:r>
              <w:rPr>
                <w:webHidden/>
                <w:rStyle w:val="IndexLink"/>
                <w:rtl w:val="true"/>
              </w:rPr>
              <w:t>«</w:t>
            </w:r>
            <w:r>
              <w:rPr>
                <w:rStyle w:val="IndexLink"/>
              </w:rPr>
              <w:t>40</w:t>
            </w:r>
            <w:r>
              <w:rPr>
                <w:rStyle w:val="IndexLink"/>
                <w:rtl w:val="true"/>
              </w:rPr>
              <w:t>»</w:t>
              <w:tab/>
            </w:r>
            <w:r>
              <w:rPr>
                <w:rStyle w:val="IndexLink"/>
              </w:rPr>
              <w:t>498</w:t>
            </w:r>
          </w:hyperlink>
        </w:p>
        <w:p>
          <w:pPr>
            <w:pStyle w:val="Contents5"/>
            <w:tabs>
              <w:tab w:val="clear" w:pos="7892"/>
              <w:tab w:val="right" w:pos="9026" w:leader="dot"/>
            </w:tabs>
            <w:rPr/>
          </w:pPr>
          <w:hyperlink w:anchor="__RefHeading___Toc820336_1934241801">
            <w:r>
              <w:rPr>
                <w:webHidden/>
                <w:rStyle w:val="IndexLink"/>
                <w:rtl w:val="true"/>
              </w:rPr>
              <w:t>«</w:t>
            </w:r>
            <w:r>
              <w:rPr>
                <w:rStyle w:val="IndexLink"/>
              </w:rPr>
              <w:t>41</w:t>
            </w:r>
            <w:r>
              <w:rPr>
                <w:rStyle w:val="IndexLink"/>
                <w:rtl w:val="true"/>
              </w:rPr>
              <w:t>»</w:t>
              <w:tab/>
            </w:r>
            <w:r>
              <w:rPr>
                <w:rStyle w:val="IndexLink"/>
              </w:rPr>
              <w:t>498</w:t>
            </w:r>
          </w:hyperlink>
        </w:p>
        <w:p>
          <w:pPr>
            <w:pStyle w:val="Contents5"/>
            <w:tabs>
              <w:tab w:val="clear" w:pos="7892"/>
              <w:tab w:val="right" w:pos="9026" w:leader="dot"/>
            </w:tabs>
            <w:rPr/>
          </w:pPr>
          <w:hyperlink w:anchor="__RefHeading___Toc820338_1934241801">
            <w:r>
              <w:rPr>
                <w:webHidden/>
                <w:rStyle w:val="IndexLink"/>
                <w:rtl w:val="true"/>
              </w:rPr>
              <w:t>«</w:t>
            </w:r>
            <w:r>
              <w:rPr>
                <w:rStyle w:val="IndexLink"/>
              </w:rPr>
              <w:t>42</w:t>
            </w:r>
            <w:r>
              <w:rPr>
                <w:rStyle w:val="IndexLink"/>
                <w:rtl w:val="true"/>
              </w:rPr>
              <w:t>»</w:t>
              <w:tab/>
            </w:r>
            <w:r>
              <w:rPr>
                <w:rStyle w:val="IndexLink"/>
              </w:rPr>
              <w:t>498</w:t>
            </w:r>
          </w:hyperlink>
        </w:p>
        <w:p>
          <w:pPr>
            <w:pStyle w:val="Contents5"/>
            <w:tabs>
              <w:tab w:val="clear" w:pos="7892"/>
              <w:tab w:val="right" w:pos="9026" w:leader="dot"/>
            </w:tabs>
            <w:rPr/>
          </w:pPr>
          <w:hyperlink w:anchor="__RefHeading___Toc820340_1934241801">
            <w:r>
              <w:rPr>
                <w:webHidden/>
                <w:rStyle w:val="IndexLink"/>
                <w:rtl w:val="true"/>
              </w:rPr>
              <w:t>«</w:t>
            </w:r>
            <w:r>
              <w:rPr>
                <w:rStyle w:val="IndexLink"/>
              </w:rPr>
              <w:t>43</w:t>
            </w:r>
            <w:r>
              <w:rPr>
                <w:rStyle w:val="IndexLink"/>
                <w:rtl w:val="true"/>
              </w:rPr>
              <w:t>»</w:t>
              <w:tab/>
            </w:r>
            <w:r>
              <w:rPr>
                <w:rStyle w:val="IndexLink"/>
              </w:rPr>
              <w:t>498</w:t>
            </w:r>
          </w:hyperlink>
        </w:p>
        <w:p>
          <w:pPr>
            <w:pStyle w:val="Contents5"/>
            <w:tabs>
              <w:tab w:val="clear" w:pos="7892"/>
              <w:tab w:val="right" w:pos="9026" w:leader="dot"/>
            </w:tabs>
            <w:rPr/>
          </w:pPr>
          <w:hyperlink w:anchor="__RefHeading___Toc820342_1934241801">
            <w:r>
              <w:rPr>
                <w:webHidden/>
                <w:rStyle w:val="IndexLink"/>
                <w:rtl w:val="true"/>
              </w:rPr>
              <w:t>توضیح</w:t>
            </w:r>
            <w:r>
              <w:rPr>
                <w:rStyle w:val="IndexLink"/>
                <w:rtl w:val="true"/>
              </w:rPr>
              <w:tab/>
            </w:r>
            <w:r>
              <w:rPr>
                <w:rStyle w:val="IndexLink"/>
              </w:rPr>
              <w:t>498</w:t>
            </w:r>
          </w:hyperlink>
        </w:p>
        <w:p>
          <w:pPr>
            <w:pStyle w:val="Contents5"/>
            <w:tabs>
              <w:tab w:val="clear" w:pos="7892"/>
              <w:tab w:val="right" w:pos="9026" w:leader="dot"/>
            </w:tabs>
            <w:rPr/>
          </w:pPr>
          <w:hyperlink w:anchor="__RefHeading___Toc820344_1934241801">
            <w:r>
              <w:rPr>
                <w:webHidden/>
                <w:rStyle w:val="IndexLink"/>
                <w:rtl w:val="true"/>
              </w:rPr>
              <w:t xml:space="preserve">روایت </w:t>
            </w:r>
            <w:r>
              <w:rPr>
                <w:rStyle w:val="IndexLink"/>
              </w:rPr>
              <w:t>40</w:t>
            </w:r>
            <w:r>
              <w:rPr>
                <w:rStyle w:val="IndexLink"/>
                <w:rtl w:val="true"/>
              </w:rPr>
              <w:tab/>
            </w:r>
            <w:r>
              <w:rPr>
                <w:rStyle w:val="IndexLink"/>
              </w:rPr>
              <w:t>498</w:t>
            </w:r>
          </w:hyperlink>
        </w:p>
        <w:p>
          <w:pPr>
            <w:pStyle w:val="Contents5"/>
            <w:tabs>
              <w:tab w:val="clear" w:pos="7892"/>
              <w:tab w:val="right" w:pos="9026" w:leader="dot"/>
            </w:tabs>
            <w:rPr/>
          </w:pPr>
          <w:hyperlink w:anchor="__RefHeading___Toc820346_1934241801">
            <w:r>
              <w:rPr>
                <w:webHidden/>
                <w:rStyle w:val="IndexLink"/>
                <w:rtl w:val="true"/>
              </w:rPr>
              <w:t xml:space="preserve">روایت </w:t>
            </w:r>
            <w:r>
              <w:rPr>
                <w:rStyle w:val="IndexLink"/>
              </w:rPr>
              <w:t>41</w:t>
            </w:r>
            <w:r>
              <w:rPr>
                <w:rStyle w:val="IndexLink"/>
                <w:rtl w:val="true"/>
              </w:rPr>
              <w:tab/>
            </w:r>
            <w:r>
              <w:rPr>
                <w:rStyle w:val="IndexLink"/>
              </w:rPr>
              <w:t>499</w:t>
            </w:r>
          </w:hyperlink>
        </w:p>
        <w:p>
          <w:pPr>
            <w:pStyle w:val="Contents5"/>
            <w:tabs>
              <w:tab w:val="clear" w:pos="7892"/>
              <w:tab w:val="right" w:pos="9026" w:leader="dot"/>
            </w:tabs>
            <w:rPr/>
          </w:pPr>
          <w:hyperlink w:anchor="__RefHeading___Toc820348_1934241801">
            <w:r>
              <w:rPr>
                <w:webHidden/>
                <w:rStyle w:val="IndexLink"/>
                <w:rtl w:val="true"/>
              </w:rPr>
              <w:t xml:space="preserve">روایت </w:t>
            </w:r>
            <w:r>
              <w:rPr>
                <w:rStyle w:val="IndexLink"/>
              </w:rPr>
              <w:t>42</w:t>
            </w:r>
            <w:r>
              <w:rPr>
                <w:rStyle w:val="IndexLink"/>
                <w:rtl w:val="true"/>
              </w:rPr>
              <w:tab/>
            </w:r>
            <w:r>
              <w:rPr>
                <w:rStyle w:val="IndexLink"/>
              </w:rPr>
              <w:t>499</w:t>
            </w:r>
          </w:hyperlink>
        </w:p>
        <w:p>
          <w:pPr>
            <w:pStyle w:val="Contents5"/>
            <w:tabs>
              <w:tab w:val="clear" w:pos="7892"/>
              <w:tab w:val="right" w:pos="9026" w:leader="dot"/>
            </w:tabs>
            <w:rPr/>
          </w:pPr>
          <w:hyperlink w:anchor="__RefHeading___Toc820350_1934241801">
            <w:r>
              <w:rPr>
                <w:webHidden/>
                <w:rStyle w:val="IndexLink"/>
                <w:rtl w:val="true"/>
              </w:rPr>
              <w:t xml:space="preserve">روایت </w:t>
            </w:r>
            <w:r>
              <w:rPr>
                <w:rStyle w:val="IndexLink"/>
              </w:rPr>
              <w:t>43</w:t>
            </w:r>
            <w:r>
              <w:rPr>
                <w:rStyle w:val="IndexLink"/>
                <w:rtl w:val="true"/>
              </w:rPr>
              <w:tab/>
            </w:r>
            <w:r>
              <w:rPr>
                <w:rStyle w:val="IndexLink"/>
              </w:rPr>
              <w:t>499</w:t>
            </w:r>
          </w:hyperlink>
        </w:p>
        <w:p>
          <w:pPr>
            <w:pStyle w:val="Contents5"/>
            <w:tabs>
              <w:tab w:val="clear" w:pos="7892"/>
              <w:tab w:val="right" w:pos="9026" w:leader="dot"/>
            </w:tabs>
            <w:rPr/>
          </w:pPr>
          <w:hyperlink w:anchor="__RefHeading___Toc820352_1934241801">
            <w:r>
              <w:rPr>
                <w:webHidden/>
                <w:rStyle w:val="IndexLink"/>
                <w:rtl w:val="true"/>
              </w:rPr>
              <w:t>«</w:t>
            </w:r>
            <w:r>
              <w:rPr>
                <w:rStyle w:val="IndexLink"/>
              </w:rPr>
              <w:t>44</w:t>
            </w:r>
            <w:r>
              <w:rPr>
                <w:rStyle w:val="IndexLink"/>
                <w:rtl w:val="true"/>
              </w:rPr>
              <w:t>»</w:t>
              <w:tab/>
            </w:r>
            <w:r>
              <w:rPr>
                <w:rStyle w:val="IndexLink"/>
              </w:rPr>
              <w:t>500</w:t>
            </w:r>
          </w:hyperlink>
        </w:p>
        <w:p>
          <w:pPr>
            <w:pStyle w:val="Contents5"/>
            <w:tabs>
              <w:tab w:val="clear" w:pos="7892"/>
              <w:tab w:val="right" w:pos="9026" w:leader="dot"/>
            </w:tabs>
            <w:rPr/>
          </w:pPr>
          <w:hyperlink w:anchor="__RefHeading___Toc820354_1934241801">
            <w:r>
              <w:rPr>
                <w:webHidden/>
                <w:rStyle w:val="IndexLink"/>
                <w:rtl w:val="true"/>
              </w:rPr>
              <w:t>«</w:t>
            </w:r>
            <w:r>
              <w:rPr>
                <w:rStyle w:val="IndexLink"/>
              </w:rPr>
              <w:t>45</w:t>
            </w:r>
            <w:r>
              <w:rPr>
                <w:rStyle w:val="IndexLink"/>
                <w:rtl w:val="true"/>
              </w:rPr>
              <w:t>»</w:t>
              <w:tab/>
            </w:r>
            <w:r>
              <w:rPr>
                <w:rStyle w:val="IndexLink"/>
              </w:rPr>
              <w:t>500</w:t>
            </w:r>
          </w:hyperlink>
        </w:p>
        <w:p>
          <w:pPr>
            <w:pStyle w:val="Contents5"/>
            <w:tabs>
              <w:tab w:val="clear" w:pos="7892"/>
              <w:tab w:val="right" w:pos="9026" w:leader="dot"/>
            </w:tabs>
            <w:rPr/>
          </w:pPr>
          <w:hyperlink w:anchor="__RefHeading___Toc820356_1934241801">
            <w:r>
              <w:rPr>
                <w:webHidden/>
                <w:rStyle w:val="IndexLink"/>
                <w:rtl w:val="true"/>
              </w:rPr>
              <w:t xml:space="preserve">روایت </w:t>
            </w:r>
            <w:r>
              <w:rPr>
                <w:rStyle w:val="IndexLink"/>
              </w:rPr>
              <w:t>44</w:t>
            </w:r>
            <w:r>
              <w:rPr>
                <w:rStyle w:val="IndexLink"/>
                <w:rtl w:val="true"/>
              </w:rPr>
              <w:tab/>
            </w:r>
            <w:r>
              <w:rPr>
                <w:rStyle w:val="IndexLink"/>
              </w:rPr>
              <w:t>500</w:t>
            </w:r>
          </w:hyperlink>
        </w:p>
        <w:p>
          <w:pPr>
            <w:pStyle w:val="Contents5"/>
            <w:tabs>
              <w:tab w:val="clear" w:pos="7892"/>
              <w:tab w:val="right" w:pos="9026" w:leader="dot"/>
            </w:tabs>
            <w:rPr/>
          </w:pPr>
          <w:hyperlink w:anchor="__RefHeading___Toc820358_1934241801">
            <w:r>
              <w:rPr>
                <w:webHidden/>
                <w:rStyle w:val="IndexLink"/>
                <w:rtl w:val="true"/>
              </w:rPr>
              <w:t xml:space="preserve">روایت </w:t>
            </w:r>
            <w:r>
              <w:rPr>
                <w:rStyle w:val="IndexLink"/>
              </w:rPr>
              <w:t>45</w:t>
            </w:r>
            <w:r>
              <w:rPr>
                <w:rStyle w:val="IndexLink"/>
                <w:rtl w:val="true"/>
              </w:rPr>
              <w:tab/>
            </w:r>
            <w:r>
              <w:rPr>
                <w:rStyle w:val="IndexLink"/>
              </w:rPr>
              <w:t>500</w:t>
            </w:r>
          </w:hyperlink>
        </w:p>
        <w:p>
          <w:pPr>
            <w:pStyle w:val="Contents5"/>
            <w:tabs>
              <w:tab w:val="clear" w:pos="7892"/>
              <w:tab w:val="right" w:pos="9026" w:leader="dot"/>
            </w:tabs>
            <w:rPr/>
          </w:pPr>
          <w:hyperlink w:anchor="__RefHeading___Toc820360_1934241801">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820362_1934241801">
            <w:r>
              <w:rPr>
                <w:webHidden/>
                <w:rStyle w:val="IndexLink"/>
                <w:rtl w:val="true"/>
              </w:rPr>
              <w:t>توضیح</w:t>
            </w:r>
            <w:r>
              <w:rPr>
                <w:rStyle w:val="IndexLink"/>
                <w:rtl w:val="true"/>
              </w:rPr>
              <w:tab/>
            </w:r>
            <w:r>
              <w:rPr>
                <w:rStyle w:val="IndexLink"/>
              </w:rPr>
              <w:t>502</w:t>
            </w:r>
          </w:hyperlink>
        </w:p>
        <w:p>
          <w:pPr>
            <w:pStyle w:val="Contents5"/>
            <w:tabs>
              <w:tab w:val="clear" w:pos="7892"/>
              <w:tab w:val="right" w:pos="9026" w:leader="dot"/>
            </w:tabs>
            <w:rPr/>
          </w:pPr>
          <w:hyperlink w:anchor="__RefHeading___Toc820364_1934241801">
            <w:r>
              <w:rPr>
                <w:webHidden/>
                <w:rStyle w:val="IndexLink"/>
                <w:rtl w:val="true"/>
              </w:rPr>
              <w:t>«</w:t>
            </w:r>
            <w:r>
              <w:rPr>
                <w:rStyle w:val="IndexLink"/>
              </w:rPr>
              <w:t>46</w:t>
            </w:r>
            <w:r>
              <w:rPr>
                <w:rStyle w:val="IndexLink"/>
                <w:rtl w:val="true"/>
              </w:rPr>
              <w:t>»</w:t>
              <w:tab/>
            </w:r>
            <w:r>
              <w:rPr>
                <w:rStyle w:val="IndexLink"/>
              </w:rPr>
              <w:t>504</w:t>
            </w:r>
          </w:hyperlink>
        </w:p>
        <w:p>
          <w:pPr>
            <w:pStyle w:val="Contents5"/>
            <w:tabs>
              <w:tab w:val="clear" w:pos="7892"/>
              <w:tab w:val="right" w:pos="9026" w:leader="dot"/>
            </w:tabs>
            <w:rPr/>
          </w:pPr>
          <w:hyperlink w:anchor="__RefHeading___Toc820366_1934241801">
            <w:r>
              <w:rPr>
                <w:webHidden/>
                <w:rStyle w:val="IndexLink"/>
                <w:rtl w:val="true"/>
              </w:rPr>
              <w:t>«</w:t>
            </w:r>
            <w:r>
              <w:rPr>
                <w:rStyle w:val="IndexLink"/>
              </w:rPr>
              <w:t>47</w:t>
            </w:r>
            <w:r>
              <w:rPr>
                <w:rStyle w:val="IndexLink"/>
                <w:rtl w:val="true"/>
              </w:rPr>
              <w:t>»</w:t>
              <w:tab/>
            </w:r>
            <w:r>
              <w:rPr>
                <w:rStyle w:val="IndexLink"/>
              </w:rPr>
              <w:t>504</w:t>
            </w:r>
          </w:hyperlink>
        </w:p>
        <w:p>
          <w:pPr>
            <w:pStyle w:val="Contents5"/>
            <w:tabs>
              <w:tab w:val="clear" w:pos="7892"/>
              <w:tab w:val="right" w:pos="9026" w:leader="dot"/>
            </w:tabs>
            <w:rPr/>
          </w:pPr>
          <w:hyperlink w:anchor="__RefHeading___Toc820368_1934241801">
            <w:r>
              <w:rPr>
                <w:webHidden/>
                <w:rStyle w:val="IndexLink"/>
                <w:rtl w:val="true"/>
              </w:rPr>
              <w:t>«</w:t>
            </w:r>
            <w:r>
              <w:rPr>
                <w:rStyle w:val="IndexLink"/>
              </w:rPr>
              <w:t>48</w:t>
            </w:r>
            <w:r>
              <w:rPr>
                <w:rStyle w:val="IndexLink"/>
                <w:rtl w:val="true"/>
              </w:rPr>
              <w:t>»</w:t>
              <w:tab/>
            </w:r>
            <w:r>
              <w:rPr>
                <w:rStyle w:val="IndexLink"/>
              </w:rPr>
              <w:t>504</w:t>
            </w:r>
          </w:hyperlink>
        </w:p>
        <w:p>
          <w:pPr>
            <w:pStyle w:val="Contents5"/>
            <w:tabs>
              <w:tab w:val="clear" w:pos="7892"/>
              <w:tab w:val="right" w:pos="9026" w:leader="dot"/>
            </w:tabs>
            <w:rPr/>
          </w:pPr>
          <w:hyperlink w:anchor="__RefHeading___Toc820370_1934241801">
            <w:r>
              <w:rPr>
                <w:webHidden/>
                <w:rStyle w:val="IndexLink"/>
                <w:rtl w:val="true"/>
              </w:rPr>
              <w:t xml:space="preserve">روایت </w:t>
            </w:r>
            <w:r>
              <w:rPr>
                <w:rStyle w:val="IndexLink"/>
              </w:rPr>
              <w:t>46</w:t>
            </w:r>
            <w:r>
              <w:rPr>
                <w:rStyle w:val="IndexLink"/>
                <w:rtl w:val="true"/>
              </w:rPr>
              <w:tab/>
            </w:r>
            <w:r>
              <w:rPr>
                <w:rStyle w:val="IndexLink"/>
              </w:rPr>
              <w:t>505</w:t>
            </w:r>
          </w:hyperlink>
        </w:p>
        <w:p>
          <w:pPr>
            <w:pStyle w:val="Contents5"/>
            <w:tabs>
              <w:tab w:val="clear" w:pos="7892"/>
              <w:tab w:val="right" w:pos="9026" w:leader="dot"/>
            </w:tabs>
            <w:rPr/>
          </w:pPr>
          <w:hyperlink w:anchor="__RefHeading___Toc820372_1934241801">
            <w:r>
              <w:rPr>
                <w:webHidden/>
                <w:rStyle w:val="IndexLink"/>
                <w:rtl w:val="true"/>
              </w:rPr>
              <w:t xml:space="preserve">روایت </w:t>
            </w:r>
            <w:r>
              <w:rPr>
                <w:rStyle w:val="IndexLink"/>
              </w:rPr>
              <w:t>47</w:t>
            </w:r>
            <w:r>
              <w:rPr>
                <w:rStyle w:val="IndexLink"/>
                <w:rtl w:val="true"/>
              </w:rPr>
              <w:tab/>
            </w:r>
            <w:r>
              <w:rPr>
                <w:rStyle w:val="IndexLink"/>
              </w:rPr>
              <w:t>505</w:t>
            </w:r>
          </w:hyperlink>
        </w:p>
        <w:p>
          <w:pPr>
            <w:pStyle w:val="Contents5"/>
            <w:tabs>
              <w:tab w:val="clear" w:pos="7892"/>
              <w:tab w:val="right" w:pos="9026" w:leader="dot"/>
            </w:tabs>
            <w:rPr/>
          </w:pPr>
          <w:hyperlink w:anchor="__RefHeading___Toc820374_1934241801">
            <w:r>
              <w:rPr>
                <w:webHidden/>
                <w:rStyle w:val="IndexLink"/>
                <w:rtl w:val="true"/>
              </w:rPr>
              <w:t xml:space="preserve">روایت </w:t>
            </w:r>
            <w:r>
              <w:rPr>
                <w:rStyle w:val="IndexLink"/>
              </w:rPr>
              <w:t>48</w:t>
            </w:r>
            <w:r>
              <w:rPr>
                <w:rStyle w:val="IndexLink"/>
                <w:rtl w:val="true"/>
              </w:rPr>
              <w:tab/>
            </w:r>
            <w:r>
              <w:rPr>
                <w:rStyle w:val="IndexLink"/>
              </w:rPr>
              <w:t>505</w:t>
            </w:r>
          </w:hyperlink>
        </w:p>
        <w:p>
          <w:pPr>
            <w:pStyle w:val="Contents5"/>
            <w:tabs>
              <w:tab w:val="clear" w:pos="7892"/>
              <w:tab w:val="right" w:pos="9026" w:leader="dot"/>
            </w:tabs>
            <w:rPr/>
          </w:pPr>
          <w:hyperlink w:anchor="__RefHeading___Toc820376_1934241801">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820378_1934241801">
            <w:r>
              <w:rPr>
                <w:webHidden/>
                <w:rStyle w:val="IndexLink"/>
                <w:rtl w:val="true"/>
              </w:rPr>
              <w:t>«</w:t>
            </w:r>
            <w:r>
              <w:rPr>
                <w:rStyle w:val="IndexLink"/>
              </w:rPr>
              <w:t>49</w:t>
            </w:r>
            <w:r>
              <w:rPr>
                <w:rStyle w:val="IndexLink"/>
                <w:rtl w:val="true"/>
              </w:rPr>
              <w:t>»</w:t>
              <w:tab/>
            </w:r>
            <w:r>
              <w:rPr>
                <w:rStyle w:val="IndexLink"/>
              </w:rPr>
              <w:t>506</w:t>
            </w:r>
          </w:hyperlink>
        </w:p>
        <w:p>
          <w:pPr>
            <w:pStyle w:val="Contents5"/>
            <w:tabs>
              <w:tab w:val="clear" w:pos="7892"/>
              <w:tab w:val="right" w:pos="9026" w:leader="dot"/>
            </w:tabs>
            <w:rPr/>
          </w:pPr>
          <w:hyperlink w:anchor="__RefHeading___Toc820380_1934241801">
            <w:r>
              <w:rPr>
                <w:webHidden/>
                <w:rStyle w:val="IndexLink"/>
                <w:rtl w:val="true"/>
              </w:rPr>
              <w:t>«</w:t>
            </w:r>
            <w:r>
              <w:rPr>
                <w:rStyle w:val="IndexLink"/>
              </w:rPr>
              <w:t>50</w:t>
            </w:r>
            <w:r>
              <w:rPr>
                <w:rStyle w:val="IndexLink"/>
                <w:rtl w:val="true"/>
              </w:rPr>
              <w:t>»</w:t>
              <w:tab/>
            </w:r>
            <w:r>
              <w:rPr>
                <w:rStyle w:val="IndexLink"/>
              </w:rPr>
              <w:t>506</w:t>
            </w:r>
          </w:hyperlink>
        </w:p>
        <w:p>
          <w:pPr>
            <w:pStyle w:val="Contents5"/>
            <w:tabs>
              <w:tab w:val="clear" w:pos="7892"/>
              <w:tab w:val="right" w:pos="9026" w:leader="dot"/>
            </w:tabs>
            <w:rPr/>
          </w:pPr>
          <w:hyperlink w:anchor="__RefHeading___Toc820382_1934241801">
            <w:r>
              <w:rPr>
                <w:webHidden/>
                <w:rStyle w:val="IndexLink"/>
                <w:rtl w:val="true"/>
              </w:rPr>
              <w:t>«</w:t>
            </w:r>
            <w:r>
              <w:rPr>
                <w:rStyle w:val="IndexLink"/>
              </w:rPr>
              <w:t>51</w:t>
            </w:r>
            <w:r>
              <w:rPr>
                <w:rStyle w:val="IndexLink"/>
                <w:rtl w:val="true"/>
              </w:rPr>
              <w:t>»</w:t>
              <w:tab/>
            </w:r>
            <w:r>
              <w:rPr>
                <w:rStyle w:val="IndexLink"/>
              </w:rPr>
              <w:t>506</w:t>
            </w:r>
          </w:hyperlink>
        </w:p>
        <w:p>
          <w:pPr>
            <w:pStyle w:val="Contents5"/>
            <w:tabs>
              <w:tab w:val="clear" w:pos="7892"/>
              <w:tab w:val="right" w:pos="9026" w:leader="dot"/>
            </w:tabs>
            <w:rPr/>
          </w:pPr>
          <w:hyperlink w:anchor="__RefHeading___Toc820384_1934241801">
            <w:r>
              <w:rPr>
                <w:webHidden/>
                <w:rStyle w:val="IndexLink"/>
                <w:rtl w:val="true"/>
              </w:rPr>
              <w:t>أقول</w:t>
            </w:r>
            <w:r>
              <w:rPr>
                <w:rStyle w:val="IndexLink"/>
                <w:rtl w:val="true"/>
              </w:rPr>
              <w:tab/>
            </w:r>
            <w:r>
              <w:rPr>
                <w:rStyle w:val="IndexLink"/>
              </w:rPr>
              <w:t>506</w:t>
            </w:r>
          </w:hyperlink>
        </w:p>
        <w:p>
          <w:pPr>
            <w:pStyle w:val="Contents5"/>
            <w:tabs>
              <w:tab w:val="clear" w:pos="7892"/>
              <w:tab w:val="right" w:pos="9026" w:leader="dot"/>
            </w:tabs>
            <w:rPr/>
          </w:pPr>
          <w:hyperlink w:anchor="__RefHeading___Toc820386_1934241801">
            <w:r>
              <w:rPr>
                <w:webHidden/>
                <w:rStyle w:val="IndexLink"/>
                <w:rtl w:val="true"/>
              </w:rPr>
              <w:t>«</w:t>
            </w:r>
            <w:r>
              <w:rPr>
                <w:rStyle w:val="IndexLink"/>
              </w:rPr>
              <w:t>52</w:t>
            </w:r>
            <w:r>
              <w:rPr>
                <w:rStyle w:val="IndexLink"/>
                <w:rtl w:val="true"/>
              </w:rPr>
              <w:t>»</w:t>
              <w:tab/>
            </w:r>
            <w:r>
              <w:rPr>
                <w:rStyle w:val="IndexLink"/>
              </w:rPr>
              <w:t>506</w:t>
            </w:r>
          </w:hyperlink>
        </w:p>
        <w:p>
          <w:pPr>
            <w:pStyle w:val="Contents5"/>
            <w:tabs>
              <w:tab w:val="clear" w:pos="7892"/>
              <w:tab w:val="right" w:pos="9026" w:leader="dot"/>
            </w:tabs>
            <w:rPr/>
          </w:pPr>
          <w:hyperlink w:anchor="__RefHeading___Toc820388_1934241801">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820390_1934241801">
            <w:r>
              <w:rPr>
                <w:webHidden/>
                <w:rStyle w:val="IndexLink"/>
                <w:rtl w:val="true"/>
              </w:rPr>
              <w:t xml:space="preserve">روایت </w:t>
            </w:r>
            <w:r>
              <w:rPr>
                <w:rStyle w:val="IndexLink"/>
              </w:rPr>
              <w:t>49</w:t>
            </w:r>
            <w:r>
              <w:rPr>
                <w:rStyle w:val="IndexLink"/>
                <w:rtl w:val="true"/>
              </w:rPr>
              <w:tab/>
            </w:r>
            <w:r>
              <w:rPr>
                <w:rStyle w:val="IndexLink"/>
              </w:rPr>
              <w:t>507</w:t>
            </w:r>
          </w:hyperlink>
        </w:p>
        <w:p>
          <w:pPr>
            <w:pStyle w:val="Contents5"/>
            <w:tabs>
              <w:tab w:val="clear" w:pos="7892"/>
              <w:tab w:val="right" w:pos="9026" w:leader="dot"/>
            </w:tabs>
            <w:rPr/>
          </w:pPr>
          <w:hyperlink w:anchor="__RefHeading___Toc820392_1934241801">
            <w:r>
              <w:rPr>
                <w:webHidden/>
                <w:rStyle w:val="IndexLink"/>
                <w:rtl w:val="true"/>
              </w:rPr>
              <w:t xml:space="preserve">روایت </w:t>
            </w:r>
            <w:r>
              <w:rPr>
                <w:rStyle w:val="IndexLink"/>
              </w:rPr>
              <w:t>50</w:t>
            </w:r>
            <w:r>
              <w:rPr>
                <w:rStyle w:val="IndexLink"/>
                <w:rtl w:val="true"/>
              </w:rPr>
              <w:tab/>
            </w:r>
            <w:r>
              <w:rPr>
                <w:rStyle w:val="IndexLink"/>
              </w:rPr>
              <w:t>507</w:t>
            </w:r>
          </w:hyperlink>
        </w:p>
        <w:p>
          <w:pPr>
            <w:pStyle w:val="Contents5"/>
            <w:tabs>
              <w:tab w:val="clear" w:pos="7892"/>
              <w:tab w:val="right" w:pos="9026" w:leader="dot"/>
            </w:tabs>
            <w:rPr/>
          </w:pPr>
          <w:hyperlink w:anchor="__RefHeading___Toc820394_1934241801">
            <w:r>
              <w:rPr>
                <w:webHidden/>
                <w:rStyle w:val="IndexLink"/>
                <w:rtl w:val="true"/>
              </w:rPr>
              <w:t xml:space="preserve">روایت </w:t>
            </w:r>
            <w:r>
              <w:rPr>
                <w:rStyle w:val="IndexLink"/>
              </w:rPr>
              <w:t>51</w:t>
            </w:r>
            <w:r>
              <w:rPr>
                <w:rStyle w:val="IndexLink"/>
                <w:rtl w:val="true"/>
              </w:rPr>
              <w:tab/>
            </w:r>
            <w:r>
              <w:rPr>
                <w:rStyle w:val="IndexLink"/>
              </w:rPr>
              <w:t>507</w:t>
            </w:r>
          </w:hyperlink>
        </w:p>
        <w:p>
          <w:pPr>
            <w:pStyle w:val="Contents5"/>
            <w:tabs>
              <w:tab w:val="clear" w:pos="7892"/>
              <w:tab w:val="right" w:pos="9026" w:leader="dot"/>
            </w:tabs>
            <w:rPr/>
          </w:pPr>
          <w:hyperlink w:anchor="__RefHeading___Toc820396_1934241801">
            <w:r>
              <w:rPr>
                <w:webHidden/>
                <w:rStyle w:val="IndexLink"/>
                <w:rtl w:val="true"/>
              </w:rPr>
              <w:t>می گویم</w:t>
            </w:r>
            <w:r>
              <w:rPr>
                <w:rStyle w:val="IndexLink"/>
                <w:rtl w:val="true"/>
              </w:rPr>
              <w:tab/>
            </w:r>
            <w:r>
              <w:rPr>
                <w:rStyle w:val="IndexLink"/>
              </w:rPr>
              <w:t>507</w:t>
            </w:r>
          </w:hyperlink>
        </w:p>
        <w:p>
          <w:pPr>
            <w:pStyle w:val="Contents5"/>
            <w:tabs>
              <w:tab w:val="clear" w:pos="7892"/>
              <w:tab w:val="right" w:pos="9026" w:leader="dot"/>
            </w:tabs>
            <w:rPr/>
          </w:pPr>
          <w:hyperlink w:anchor="__RefHeading___Toc820398_1934241801">
            <w:r>
              <w:rPr>
                <w:webHidden/>
                <w:rStyle w:val="IndexLink"/>
                <w:rtl w:val="true"/>
              </w:rPr>
              <w:t xml:space="preserve">روایت </w:t>
            </w:r>
            <w:r>
              <w:rPr>
                <w:rStyle w:val="IndexLink"/>
              </w:rPr>
              <w:t>52</w:t>
            </w:r>
            <w:r>
              <w:rPr>
                <w:rStyle w:val="IndexLink"/>
                <w:rtl w:val="true"/>
              </w:rPr>
              <w:tab/>
            </w:r>
            <w:r>
              <w:rPr>
                <w:rStyle w:val="IndexLink"/>
              </w:rPr>
              <w:t>507</w:t>
            </w:r>
          </w:hyperlink>
        </w:p>
        <w:p>
          <w:pPr>
            <w:pStyle w:val="Contents5"/>
            <w:tabs>
              <w:tab w:val="clear" w:pos="7892"/>
              <w:tab w:val="right" w:pos="9026" w:leader="dot"/>
            </w:tabs>
            <w:rPr/>
          </w:pPr>
          <w:hyperlink w:anchor="__RefHeading___Toc820400_1934241801">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820402_1934241801">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820404_1934241801">
            <w:r>
              <w:rPr>
                <w:webHidden/>
                <w:rStyle w:val="IndexLink"/>
                <w:rtl w:val="true"/>
              </w:rPr>
              <w:t>«</w:t>
            </w:r>
            <w:r>
              <w:rPr>
                <w:rStyle w:val="IndexLink"/>
              </w:rPr>
              <w:t>53</w:t>
            </w:r>
            <w:r>
              <w:rPr>
                <w:rStyle w:val="IndexLink"/>
                <w:rtl w:val="true"/>
              </w:rPr>
              <w:t>»</w:t>
              <w:tab/>
            </w:r>
            <w:r>
              <w:rPr>
                <w:rStyle w:val="IndexLink"/>
              </w:rPr>
              <w:t>512</w:t>
            </w:r>
          </w:hyperlink>
        </w:p>
        <w:p>
          <w:pPr>
            <w:pStyle w:val="Contents5"/>
            <w:tabs>
              <w:tab w:val="clear" w:pos="7892"/>
              <w:tab w:val="right" w:pos="9026" w:leader="dot"/>
            </w:tabs>
            <w:rPr/>
          </w:pPr>
          <w:hyperlink w:anchor="__RefHeading___Toc820406_1934241801">
            <w:r>
              <w:rPr>
                <w:webHidden/>
                <w:rStyle w:val="IndexLink"/>
                <w:rtl w:val="true"/>
              </w:rPr>
              <w:t>«</w:t>
            </w:r>
            <w:r>
              <w:rPr>
                <w:rStyle w:val="IndexLink"/>
              </w:rPr>
              <w:t>54</w:t>
            </w:r>
            <w:r>
              <w:rPr>
                <w:rStyle w:val="IndexLink"/>
                <w:rtl w:val="true"/>
              </w:rPr>
              <w:t>»</w:t>
              <w:tab/>
            </w:r>
            <w:r>
              <w:rPr>
                <w:rStyle w:val="IndexLink"/>
              </w:rPr>
              <w:t>512</w:t>
            </w:r>
          </w:hyperlink>
        </w:p>
        <w:p>
          <w:pPr>
            <w:pStyle w:val="Contents5"/>
            <w:tabs>
              <w:tab w:val="clear" w:pos="7892"/>
              <w:tab w:val="right" w:pos="9026" w:leader="dot"/>
            </w:tabs>
            <w:rPr/>
          </w:pPr>
          <w:hyperlink w:anchor="__RefHeading___Toc820408_1934241801">
            <w:r>
              <w:rPr>
                <w:webHidden/>
                <w:rStyle w:val="IndexLink"/>
                <w:rtl w:val="true"/>
              </w:rPr>
              <w:t xml:space="preserve">روایت </w:t>
            </w:r>
            <w:r>
              <w:rPr>
                <w:rStyle w:val="IndexLink"/>
              </w:rPr>
              <w:t>53</w:t>
            </w:r>
            <w:r>
              <w:rPr>
                <w:rStyle w:val="IndexLink"/>
                <w:rtl w:val="true"/>
              </w:rPr>
              <w:tab/>
            </w:r>
            <w:r>
              <w:rPr>
                <w:rStyle w:val="IndexLink"/>
              </w:rPr>
              <w:t>513</w:t>
            </w:r>
          </w:hyperlink>
        </w:p>
        <w:p>
          <w:pPr>
            <w:pStyle w:val="Contents5"/>
            <w:tabs>
              <w:tab w:val="clear" w:pos="7892"/>
              <w:tab w:val="right" w:pos="9026" w:leader="dot"/>
            </w:tabs>
            <w:rPr/>
          </w:pPr>
          <w:hyperlink w:anchor="__RefHeading___Toc820410_1934241801">
            <w:r>
              <w:rPr>
                <w:webHidden/>
                <w:rStyle w:val="IndexLink"/>
                <w:rtl w:val="true"/>
              </w:rPr>
              <w:t xml:space="preserve">روایت </w:t>
            </w:r>
            <w:r>
              <w:rPr>
                <w:rStyle w:val="IndexLink"/>
              </w:rPr>
              <w:t>54</w:t>
            </w:r>
            <w:r>
              <w:rPr>
                <w:rStyle w:val="IndexLink"/>
                <w:rtl w:val="true"/>
              </w:rPr>
              <w:tab/>
            </w:r>
            <w:r>
              <w:rPr>
                <w:rStyle w:val="IndexLink"/>
              </w:rPr>
              <w:t>513</w:t>
            </w:r>
          </w:hyperlink>
        </w:p>
        <w:p>
          <w:pPr>
            <w:pStyle w:val="Contents5"/>
            <w:tabs>
              <w:tab w:val="clear" w:pos="7892"/>
              <w:tab w:val="right" w:pos="9026" w:leader="dot"/>
            </w:tabs>
            <w:rPr/>
          </w:pPr>
          <w:hyperlink w:anchor="__RefHeading___Toc820412_1934241801">
            <w:r>
              <w:rPr>
                <w:webHidden/>
                <w:rStyle w:val="IndexLink"/>
                <w:rtl w:val="true"/>
              </w:rPr>
              <w:t>«</w:t>
            </w:r>
            <w:r>
              <w:rPr>
                <w:rStyle w:val="IndexLink"/>
              </w:rPr>
              <w:t>55</w:t>
            </w:r>
            <w:r>
              <w:rPr>
                <w:rStyle w:val="IndexLink"/>
                <w:rtl w:val="true"/>
              </w:rPr>
              <w:t>»</w:t>
              <w:tab/>
            </w:r>
            <w:r>
              <w:rPr>
                <w:rStyle w:val="IndexLink"/>
              </w:rPr>
              <w:t>514</w:t>
            </w:r>
          </w:hyperlink>
        </w:p>
        <w:p>
          <w:pPr>
            <w:pStyle w:val="Contents5"/>
            <w:tabs>
              <w:tab w:val="clear" w:pos="7892"/>
              <w:tab w:val="right" w:pos="9026" w:leader="dot"/>
            </w:tabs>
            <w:rPr/>
          </w:pPr>
          <w:hyperlink w:anchor="__RefHeading___Toc820414_1934241801">
            <w:r>
              <w:rPr>
                <w:webHidden/>
                <w:rStyle w:val="IndexLink"/>
                <w:rtl w:val="true"/>
              </w:rPr>
              <w:t xml:space="preserve">روایت </w:t>
            </w:r>
            <w:r>
              <w:rPr>
                <w:rStyle w:val="IndexLink"/>
              </w:rPr>
              <w:t>55</w:t>
            </w:r>
            <w:r>
              <w:rPr>
                <w:rStyle w:val="IndexLink"/>
                <w:rtl w:val="true"/>
              </w:rPr>
              <w:tab/>
            </w:r>
            <w:r>
              <w:rPr>
                <w:rStyle w:val="IndexLink"/>
              </w:rPr>
              <w:t>514</w:t>
            </w:r>
          </w:hyperlink>
        </w:p>
        <w:p>
          <w:pPr>
            <w:pStyle w:val="Contents5"/>
            <w:tabs>
              <w:tab w:val="clear" w:pos="7892"/>
              <w:tab w:val="right" w:pos="9026" w:leader="dot"/>
            </w:tabs>
            <w:rPr/>
          </w:pPr>
          <w:hyperlink w:anchor="__RefHeading___Toc820416_1934241801">
            <w:r>
              <w:rPr>
                <w:webHidden/>
                <w:rStyle w:val="IndexLink"/>
                <w:rtl w:val="true"/>
              </w:rPr>
              <w:t>بيان</w:t>
            </w:r>
            <w:r>
              <w:rPr>
                <w:rStyle w:val="IndexLink"/>
                <w:rtl w:val="true"/>
              </w:rPr>
              <w:tab/>
            </w:r>
            <w:r>
              <w:rPr>
                <w:rStyle w:val="IndexLink"/>
              </w:rPr>
              <w:t>516</w:t>
            </w:r>
          </w:hyperlink>
        </w:p>
        <w:p>
          <w:pPr>
            <w:pStyle w:val="Contents5"/>
            <w:tabs>
              <w:tab w:val="clear" w:pos="7892"/>
              <w:tab w:val="right" w:pos="9026" w:leader="dot"/>
            </w:tabs>
            <w:rPr/>
          </w:pPr>
          <w:hyperlink w:anchor="__RefHeading___Toc820418_1934241801">
            <w:r>
              <w:rPr>
                <w:webHidden/>
                <w:rStyle w:val="IndexLink"/>
                <w:rtl w:val="true"/>
              </w:rPr>
              <w:t>«</w:t>
            </w:r>
            <w:r>
              <w:rPr>
                <w:rStyle w:val="IndexLink"/>
              </w:rPr>
              <w:t>56</w:t>
            </w:r>
            <w:r>
              <w:rPr>
                <w:rStyle w:val="IndexLink"/>
                <w:rtl w:val="true"/>
              </w:rPr>
              <w:t>»</w:t>
              <w:tab/>
            </w:r>
            <w:r>
              <w:rPr>
                <w:rStyle w:val="IndexLink"/>
              </w:rPr>
              <w:t>516</w:t>
            </w:r>
          </w:hyperlink>
        </w:p>
        <w:p>
          <w:pPr>
            <w:pStyle w:val="Contents5"/>
            <w:tabs>
              <w:tab w:val="clear" w:pos="7892"/>
              <w:tab w:val="right" w:pos="9026" w:leader="dot"/>
            </w:tabs>
            <w:rPr/>
          </w:pPr>
          <w:hyperlink w:anchor="__RefHeading___Toc820420_1934241801">
            <w:r>
              <w:rPr>
                <w:webHidden/>
                <w:rStyle w:val="IndexLink"/>
                <w:rtl w:val="true"/>
              </w:rPr>
              <w:t>توضيح</w:t>
            </w:r>
            <w:r>
              <w:rPr>
                <w:rStyle w:val="IndexLink"/>
                <w:rtl w:val="true"/>
              </w:rPr>
              <w:tab/>
            </w:r>
            <w:r>
              <w:rPr>
                <w:rStyle w:val="IndexLink"/>
              </w:rPr>
              <w:t>516</w:t>
            </w:r>
          </w:hyperlink>
        </w:p>
        <w:p>
          <w:pPr>
            <w:pStyle w:val="Contents5"/>
            <w:tabs>
              <w:tab w:val="clear" w:pos="7892"/>
              <w:tab w:val="right" w:pos="9026" w:leader="dot"/>
            </w:tabs>
            <w:rPr/>
          </w:pPr>
          <w:hyperlink w:anchor="__RefHeading___Toc820422_1934241801">
            <w:r>
              <w:rPr>
                <w:webHidden/>
                <w:rStyle w:val="IndexLink"/>
                <w:rtl w:val="true"/>
              </w:rPr>
              <w:t>«</w:t>
            </w:r>
            <w:r>
              <w:rPr>
                <w:rStyle w:val="IndexLink"/>
              </w:rPr>
              <w:t>57</w:t>
            </w:r>
            <w:r>
              <w:rPr>
                <w:rStyle w:val="IndexLink"/>
                <w:rtl w:val="true"/>
              </w:rPr>
              <w:t>»</w:t>
              <w:tab/>
            </w:r>
            <w:r>
              <w:rPr>
                <w:rStyle w:val="IndexLink"/>
              </w:rPr>
              <w:t>516</w:t>
            </w:r>
          </w:hyperlink>
        </w:p>
        <w:p>
          <w:pPr>
            <w:pStyle w:val="Contents5"/>
            <w:tabs>
              <w:tab w:val="clear" w:pos="7892"/>
              <w:tab w:val="right" w:pos="9026" w:leader="dot"/>
            </w:tabs>
            <w:rPr/>
          </w:pPr>
          <w:hyperlink w:anchor="__RefHeading___Toc820424_1934241801">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820426_1934241801">
            <w:r>
              <w:rPr>
                <w:webHidden/>
                <w:rStyle w:val="IndexLink"/>
                <w:rtl w:val="true"/>
              </w:rPr>
              <w:t xml:space="preserve">روایت </w:t>
            </w:r>
            <w:r>
              <w:rPr>
                <w:rStyle w:val="IndexLink"/>
              </w:rPr>
              <w:t>56</w:t>
            </w:r>
            <w:r>
              <w:rPr>
                <w:rStyle w:val="IndexLink"/>
                <w:rtl w:val="true"/>
              </w:rPr>
              <w:tab/>
            </w:r>
            <w:r>
              <w:rPr>
                <w:rStyle w:val="IndexLink"/>
              </w:rPr>
              <w:t>516</w:t>
            </w:r>
          </w:hyperlink>
        </w:p>
        <w:p>
          <w:pPr>
            <w:pStyle w:val="Contents5"/>
            <w:tabs>
              <w:tab w:val="clear" w:pos="7892"/>
              <w:tab w:val="right" w:pos="9026" w:leader="dot"/>
            </w:tabs>
            <w:rPr/>
          </w:pPr>
          <w:hyperlink w:anchor="__RefHeading___Toc820428_1934241801">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820430_1934241801">
            <w:r>
              <w:rPr>
                <w:webHidden/>
                <w:rStyle w:val="IndexLink"/>
                <w:rtl w:val="true"/>
              </w:rPr>
              <w:t xml:space="preserve">روایت </w:t>
            </w:r>
            <w:r>
              <w:rPr>
                <w:rStyle w:val="IndexLink"/>
              </w:rPr>
              <w:t>57</w:t>
            </w:r>
            <w:r>
              <w:rPr>
                <w:rStyle w:val="IndexLink"/>
                <w:rtl w:val="true"/>
              </w:rPr>
              <w:tab/>
            </w:r>
            <w:r>
              <w:rPr>
                <w:rStyle w:val="IndexLink"/>
              </w:rPr>
              <w:t>517</w:t>
            </w:r>
          </w:hyperlink>
        </w:p>
        <w:p>
          <w:pPr>
            <w:pStyle w:val="Contents5"/>
            <w:tabs>
              <w:tab w:val="clear" w:pos="7892"/>
              <w:tab w:val="right" w:pos="9026" w:leader="dot"/>
            </w:tabs>
            <w:rPr/>
          </w:pPr>
          <w:hyperlink w:anchor="__RefHeading___Toc820432_1934241801">
            <w:r>
              <w:rPr>
                <w:webHidden/>
                <w:rStyle w:val="IndexLink"/>
                <w:rtl w:val="true"/>
              </w:rPr>
              <w:t>«</w:t>
            </w:r>
            <w:r>
              <w:rPr>
                <w:rStyle w:val="IndexLink"/>
              </w:rPr>
              <w:t>58</w:t>
            </w:r>
            <w:r>
              <w:rPr>
                <w:rStyle w:val="IndexLink"/>
                <w:rtl w:val="true"/>
              </w:rPr>
              <w:t>»</w:t>
              <w:tab/>
            </w:r>
            <w:r>
              <w:rPr>
                <w:rStyle w:val="IndexLink"/>
              </w:rPr>
              <w:t>518</w:t>
            </w:r>
          </w:hyperlink>
        </w:p>
        <w:p>
          <w:pPr>
            <w:pStyle w:val="Contents5"/>
            <w:tabs>
              <w:tab w:val="clear" w:pos="7892"/>
              <w:tab w:val="right" w:pos="9026" w:leader="dot"/>
            </w:tabs>
            <w:rPr/>
          </w:pPr>
          <w:hyperlink w:anchor="__RefHeading___Toc820434_1934241801">
            <w:r>
              <w:rPr>
                <w:webHidden/>
                <w:rStyle w:val="IndexLink"/>
                <w:rtl w:val="true"/>
              </w:rPr>
              <w:t xml:space="preserve">روایت </w:t>
            </w:r>
            <w:r>
              <w:rPr>
                <w:rStyle w:val="IndexLink"/>
              </w:rPr>
              <w:t>58</w:t>
            </w:r>
            <w:r>
              <w:rPr>
                <w:rStyle w:val="IndexLink"/>
                <w:rtl w:val="true"/>
              </w:rPr>
              <w:tab/>
            </w:r>
            <w:r>
              <w:rPr>
                <w:rStyle w:val="IndexLink"/>
              </w:rPr>
              <w:t>519</w:t>
            </w:r>
          </w:hyperlink>
        </w:p>
        <w:p>
          <w:pPr>
            <w:pStyle w:val="Contents5"/>
            <w:tabs>
              <w:tab w:val="clear" w:pos="7892"/>
              <w:tab w:val="right" w:pos="9026" w:leader="dot"/>
            </w:tabs>
            <w:rPr/>
          </w:pPr>
          <w:hyperlink w:anchor="__RefHeading___Toc820436_1934241801">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820438_1934241801">
            <w:r>
              <w:rPr>
                <w:webHidden/>
                <w:rStyle w:val="IndexLink"/>
                <w:rtl w:val="true"/>
              </w:rPr>
              <w:t>«</w:t>
            </w:r>
            <w:r>
              <w:rPr>
                <w:rStyle w:val="IndexLink"/>
              </w:rPr>
              <w:t>59</w:t>
            </w:r>
            <w:r>
              <w:rPr>
                <w:rStyle w:val="IndexLink"/>
                <w:rtl w:val="true"/>
              </w:rPr>
              <w:t>»</w:t>
              <w:tab/>
            </w:r>
            <w:r>
              <w:rPr>
                <w:rStyle w:val="IndexLink"/>
              </w:rPr>
              <w:t>520</w:t>
            </w:r>
          </w:hyperlink>
        </w:p>
        <w:p>
          <w:pPr>
            <w:pStyle w:val="Contents5"/>
            <w:tabs>
              <w:tab w:val="clear" w:pos="7892"/>
              <w:tab w:val="right" w:pos="9026" w:leader="dot"/>
            </w:tabs>
            <w:rPr/>
          </w:pPr>
          <w:hyperlink w:anchor="__RefHeading___Toc820440_1934241801">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820442_1934241801">
            <w:r>
              <w:rPr>
                <w:webHidden/>
                <w:rStyle w:val="IndexLink"/>
                <w:rtl w:val="true"/>
              </w:rPr>
              <w:t xml:space="preserve">روایت </w:t>
            </w:r>
            <w:r>
              <w:rPr>
                <w:rStyle w:val="IndexLink"/>
              </w:rPr>
              <w:t>59</w:t>
            </w:r>
            <w:r>
              <w:rPr>
                <w:rStyle w:val="IndexLink"/>
                <w:rtl w:val="true"/>
              </w:rPr>
              <w:tab/>
            </w:r>
            <w:r>
              <w:rPr>
                <w:rStyle w:val="IndexLink"/>
              </w:rPr>
              <w:t>520</w:t>
            </w:r>
          </w:hyperlink>
        </w:p>
        <w:p>
          <w:pPr>
            <w:pStyle w:val="Contents5"/>
            <w:tabs>
              <w:tab w:val="clear" w:pos="7892"/>
              <w:tab w:val="right" w:pos="9026" w:leader="dot"/>
            </w:tabs>
            <w:rPr/>
          </w:pPr>
          <w:hyperlink w:anchor="__RefHeading___Toc820444_1934241801">
            <w:r>
              <w:rPr>
                <w:webHidden/>
                <w:rStyle w:val="IndexLink"/>
                <w:rtl w:val="true"/>
              </w:rPr>
              <w:t>«</w:t>
            </w:r>
            <w:r>
              <w:rPr>
                <w:rStyle w:val="IndexLink"/>
              </w:rPr>
              <w:t>60</w:t>
            </w:r>
            <w:r>
              <w:rPr>
                <w:rStyle w:val="IndexLink"/>
                <w:rtl w:val="true"/>
              </w:rPr>
              <w:t>»</w:t>
              <w:tab/>
            </w:r>
            <w:r>
              <w:rPr>
                <w:rStyle w:val="IndexLink"/>
              </w:rPr>
              <w:t>522</w:t>
            </w:r>
          </w:hyperlink>
        </w:p>
        <w:p>
          <w:pPr>
            <w:pStyle w:val="Contents5"/>
            <w:tabs>
              <w:tab w:val="clear" w:pos="7892"/>
              <w:tab w:val="right" w:pos="9026" w:leader="dot"/>
            </w:tabs>
            <w:rPr/>
          </w:pPr>
          <w:hyperlink w:anchor="__RefHeading___Toc820446_1934241801">
            <w:r>
              <w:rPr>
                <w:webHidden/>
                <w:rStyle w:val="IndexLink"/>
                <w:rtl w:val="true"/>
              </w:rPr>
              <w:t>«</w:t>
            </w:r>
            <w:r>
              <w:rPr>
                <w:rStyle w:val="IndexLink"/>
              </w:rPr>
              <w:t>61</w:t>
            </w:r>
            <w:r>
              <w:rPr>
                <w:rStyle w:val="IndexLink"/>
                <w:rtl w:val="true"/>
              </w:rPr>
              <w:t>»</w:t>
              <w:tab/>
            </w:r>
            <w:r>
              <w:rPr>
                <w:rStyle w:val="IndexLink"/>
              </w:rPr>
              <w:t>522</w:t>
            </w:r>
          </w:hyperlink>
        </w:p>
        <w:p>
          <w:pPr>
            <w:pStyle w:val="Contents5"/>
            <w:tabs>
              <w:tab w:val="clear" w:pos="7892"/>
              <w:tab w:val="right" w:pos="9026" w:leader="dot"/>
            </w:tabs>
            <w:rPr/>
          </w:pPr>
          <w:hyperlink w:anchor="__RefHeading___Toc820448_1934241801">
            <w:r>
              <w:rPr>
                <w:webHidden/>
                <w:rStyle w:val="IndexLink"/>
                <w:rtl w:val="true"/>
              </w:rPr>
              <w:t xml:space="preserve">روایت </w:t>
            </w:r>
            <w:r>
              <w:rPr>
                <w:rStyle w:val="IndexLink"/>
              </w:rPr>
              <w:t>60</w:t>
            </w:r>
            <w:r>
              <w:rPr>
                <w:rStyle w:val="IndexLink"/>
                <w:rtl w:val="true"/>
              </w:rPr>
              <w:tab/>
            </w:r>
            <w:r>
              <w:rPr>
                <w:rStyle w:val="IndexLink"/>
              </w:rPr>
              <w:t>523</w:t>
            </w:r>
          </w:hyperlink>
        </w:p>
        <w:p>
          <w:pPr>
            <w:pStyle w:val="Contents5"/>
            <w:tabs>
              <w:tab w:val="clear" w:pos="7892"/>
              <w:tab w:val="right" w:pos="9026" w:leader="dot"/>
            </w:tabs>
            <w:rPr/>
          </w:pPr>
          <w:hyperlink w:anchor="__RefHeading___Toc820450_1934241801">
            <w:r>
              <w:rPr>
                <w:webHidden/>
                <w:rStyle w:val="IndexLink"/>
                <w:rtl w:val="true"/>
              </w:rPr>
              <w:t xml:space="preserve">روایت </w:t>
            </w:r>
            <w:r>
              <w:rPr>
                <w:rStyle w:val="IndexLink"/>
              </w:rPr>
              <w:t>61</w:t>
            </w:r>
            <w:r>
              <w:rPr>
                <w:rStyle w:val="IndexLink"/>
                <w:rtl w:val="true"/>
              </w:rPr>
              <w:tab/>
            </w:r>
            <w:r>
              <w:rPr>
                <w:rStyle w:val="IndexLink"/>
              </w:rPr>
              <w:t>523</w:t>
            </w:r>
          </w:hyperlink>
        </w:p>
        <w:p>
          <w:pPr>
            <w:pStyle w:val="Contents5"/>
            <w:tabs>
              <w:tab w:val="clear" w:pos="7892"/>
              <w:tab w:val="right" w:pos="9026" w:leader="dot"/>
            </w:tabs>
            <w:rPr/>
          </w:pPr>
          <w:hyperlink w:anchor="__RefHeading___Toc820452_1934241801">
            <w:r>
              <w:rPr>
                <w:webHidden/>
                <w:rStyle w:val="IndexLink"/>
                <w:rtl w:val="true"/>
              </w:rPr>
              <w:t>«</w:t>
            </w:r>
            <w:r>
              <w:rPr>
                <w:rStyle w:val="IndexLink"/>
              </w:rPr>
              <w:t>62</w:t>
            </w:r>
            <w:r>
              <w:rPr>
                <w:rStyle w:val="IndexLink"/>
                <w:rtl w:val="true"/>
              </w:rPr>
              <w:t>»</w:t>
              <w:tab/>
            </w:r>
            <w:r>
              <w:rPr>
                <w:rStyle w:val="IndexLink"/>
              </w:rPr>
              <w:t>524</w:t>
            </w:r>
          </w:hyperlink>
        </w:p>
        <w:p>
          <w:pPr>
            <w:pStyle w:val="Contents5"/>
            <w:tabs>
              <w:tab w:val="clear" w:pos="7892"/>
              <w:tab w:val="right" w:pos="9026" w:leader="dot"/>
            </w:tabs>
            <w:rPr/>
          </w:pPr>
          <w:hyperlink w:anchor="__RefHeading___Toc820454_1934241801">
            <w:r>
              <w:rPr>
                <w:webHidden/>
                <w:rStyle w:val="IndexLink"/>
                <w:rtl w:val="true"/>
              </w:rPr>
              <w:t>«</w:t>
            </w:r>
            <w:r>
              <w:rPr>
                <w:rStyle w:val="IndexLink"/>
              </w:rPr>
              <w:t>63</w:t>
            </w:r>
            <w:r>
              <w:rPr>
                <w:rStyle w:val="IndexLink"/>
                <w:rtl w:val="true"/>
              </w:rPr>
              <w:t>»</w:t>
              <w:tab/>
            </w:r>
            <w:r>
              <w:rPr>
                <w:rStyle w:val="IndexLink"/>
              </w:rPr>
              <w:t>524</w:t>
            </w:r>
          </w:hyperlink>
        </w:p>
        <w:p>
          <w:pPr>
            <w:pStyle w:val="Contents5"/>
            <w:tabs>
              <w:tab w:val="clear" w:pos="7892"/>
              <w:tab w:val="right" w:pos="9026" w:leader="dot"/>
            </w:tabs>
            <w:rPr/>
          </w:pPr>
          <w:hyperlink w:anchor="__RefHeading___Toc820456_1934241801">
            <w:r>
              <w:rPr>
                <w:webHidden/>
                <w:rStyle w:val="IndexLink"/>
                <w:rtl w:val="true"/>
              </w:rPr>
              <w:t xml:space="preserve">روایت </w:t>
            </w:r>
            <w:r>
              <w:rPr>
                <w:rStyle w:val="IndexLink"/>
              </w:rPr>
              <w:t>62</w:t>
            </w:r>
            <w:r>
              <w:rPr>
                <w:rStyle w:val="IndexLink"/>
                <w:rtl w:val="true"/>
              </w:rPr>
              <w:tab/>
            </w:r>
            <w:r>
              <w:rPr>
                <w:rStyle w:val="IndexLink"/>
              </w:rPr>
              <w:t>524</w:t>
            </w:r>
          </w:hyperlink>
        </w:p>
        <w:p>
          <w:pPr>
            <w:pStyle w:val="Contents5"/>
            <w:tabs>
              <w:tab w:val="clear" w:pos="7892"/>
              <w:tab w:val="right" w:pos="9026" w:leader="dot"/>
            </w:tabs>
            <w:rPr/>
          </w:pPr>
          <w:hyperlink w:anchor="__RefHeading___Toc820458_1934241801">
            <w:r>
              <w:rPr>
                <w:webHidden/>
                <w:rStyle w:val="IndexLink"/>
                <w:rtl w:val="true"/>
              </w:rPr>
              <w:t xml:space="preserve">روایت </w:t>
            </w:r>
            <w:r>
              <w:rPr>
                <w:rStyle w:val="IndexLink"/>
              </w:rPr>
              <w:t>63</w:t>
            </w:r>
            <w:r>
              <w:rPr>
                <w:rStyle w:val="IndexLink"/>
                <w:rtl w:val="true"/>
              </w:rPr>
              <w:tab/>
            </w:r>
            <w:r>
              <w:rPr>
                <w:rStyle w:val="IndexLink"/>
              </w:rPr>
              <w:t>525</w:t>
            </w:r>
          </w:hyperlink>
        </w:p>
        <w:p>
          <w:pPr>
            <w:pStyle w:val="Contents5"/>
            <w:tabs>
              <w:tab w:val="clear" w:pos="7892"/>
              <w:tab w:val="right" w:pos="9026" w:leader="dot"/>
            </w:tabs>
            <w:rPr/>
          </w:pPr>
          <w:hyperlink w:anchor="__RefHeading___Toc820460_1934241801">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820462_1934241801">
            <w:r>
              <w:rPr>
                <w:webHidden/>
                <w:rStyle w:val="IndexLink"/>
                <w:rtl w:val="true"/>
              </w:rPr>
              <w:t>«</w:t>
            </w:r>
            <w:r>
              <w:rPr>
                <w:rStyle w:val="IndexLink"/>
              </w:rPr>
              <w:t>64</w:t>
            </w:r>
            <w:r>
              <w:rPr>
                <w:rStyle w:val="IndexLink"/>
                <w:rtl w:val="true"/>
              </w:rPr>
              <w:t>»</w:t>
              <w:tab/>
            </w:r>
            <w:r>
              <w:rPr>
                <w:rStyle w:val="IndexLink"/>
              </w:rPr>
              <w:t>526</w:t>
            </w:r>
          </w:hyperlink>
        </w:p>
        <w:p>
          <w:pPr>
            <w:pStyle w:val="Contents5"/>
            <w:tabs>
              <w:tab w:val="clear" w:pos="7892"/>
              <w:tab w:val="right" w:pos="9026" w:leader="dot"/>
            </w:tabs>
            <w:rPr/>
          </w:pPr>
          <w:hyperlink w:anchor="__RefHeading___Toc820464_1934241801">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820466_1934241801">
            <w:r>
              <w:rPr>
                <w:webHidden/>
                <w:rStyle w:val="IndexLink"/>
                <w:rtl w:val="true"/>
              </w:rPr>
              <w:t>«</w:t>
            </w:r>
            <w:r>
              <w:rPr>
                <w:rStyle w:val="IndexLink"/>
              </w:rPr>
              <w:t>65</w:t>
            </w:r>
            <w:r>
              <w:rPr>
                <w:rStyle w:val="IndexLink"/>
                <w:rtl w:val="true"/>
              </w:rPr>
              <w:t>»</w:t>
              <w:tab/>
            </w:r>
            <w:r>
              <w:rPr>
                <w:rStyle w:val="IndexLink"/>
              </w:rPr>
              <w:t>526</w:t>
            </w:r>
          </w:hyperlink>
        </w:p>
        <w:p>
          <w:pPr>
            <w:pStyle w:val="Contents5"/>
            <w:tabs>
              <w:tab w:val="clear" w:pos="7892"/>
              <w:tab w:val="right" w:pos="9026" w:leader="dot"/>
            </w:tabs>
            <w:rPr/>
          </w:pPr>
          <w:hyperlink w:anchor="__RefHeading___Toc820468_1934241801">
            <w:r>
              <w:rPr>
                <w:webHidden/>
                <w:rStyle w:val="IndexLink"/>
                <w:rtl w:val="true"/>
              </w:rPr>
              <w:t>«</w:t>
            </w:r>
            <w:r>
              <w:rPr>
                <w:rStyle w:val="IndexLink"/>
              </w:rPr>
              <w:t>66</w:t>
            </w:r>
            <w:r>
              <w:rPr>
                <w:rStyle w:val="IndexLink"/>
                <w:rtl w:val="true"/>
              </w:rPr>
              <w:t>»</w:t>
              <w:tab/>
            </w:r>
            <w:r>
              <w:rPr>
                <w:rStyle w:val="IndexLink"/>
              </w:rPr>
              <w:t>526</w:t>
            </w:r>
          </w:hyperlink>
        </w:p>
        <w:p>
          <w:pPr>
            <w:pStyle w:val="Contents5"/>
            <w:tabs>
              <w:tab w:val="clear" w:pos="7892"/>
              <w:tab w:val="right" w:pos="9026" w:leader="dot"/>
            </w:tabs>
            <w:rPr/>
          </w:pPr>
          <w:hyperlink w:anchor="__RefHeading___Toc820470_1934241801">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820472_1934241801">
            <w:r>
              <w:rPr>
                <w:webHidden/>
                <w:rStyle w:val="IndexLink"/>
                <w:rtl w:val="true"/>
              </w:rPr>
              <w:t xml:space="preserve">روایت </w:t>
            </w:r>
            <w:r>
              <w:rPr>
                <w:rStyle w:val="IndexLink"/>
              </w:rPr>
              <w:t>64</w:t>
            </w:r>
            <w:r>
              <w:rPr>
                <w:rStyle w:val="IndexLink"/>
                <w:rtl w:val="true"/>
              </w:rPr>
              <w:tab/>
            </w:r>
            <w:r>
              <w:rPr>
                <w:rStyle w:val="IndexLink"/>
              </w:rPr>
              <w:t>526</w:t>
            </w:r>
          </w:hyperlink>
        </w:p>
        <w:p>
          <w:pPr>
            <w:pStyle w:val="Contents5"/>
            <w:tabs>
              <w:tab w:val="clear" w:pos="7892"/>
              <w:tab w:val="right" w:pos="9026" w:leader="dot"/>
            </w:tabs>
            <w:rPr/>
          </w:pPr>
          <w:hyperlink w:anchor="__RefHeading___Toc820474_1934241801">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820476_1934241801">
            <w:r>
              <w:rPr>
                <w:webHidden/>
                <w:rStyle w:val="IndexLink"/>
                <w:rtl w:val="true"/>
              </w:rPr>
              <w:t xml:space="preserve">روایت </w:t>
            </w:r>
            <w:r>
              <w:rPr>
                <w:rStyle w:val="IndexLink"/>
              </w:rPr>
              <w:t>65</w:t>
            </w:r>
            <w:r>
              <w:rPr>
                <w:rStyle w:val="IndexLink"/>
                <w:rtl w:val="true"/>
              </w:rPr>
              <w:tab/>
            </w:r>
            <w:r>
              <w:rPr>
                <w:rStyle w:val="IndexLink"/>
              </w:rPr>
              <w:t>527</w:t>
            </w:r>
          </w:hyperlink>
        </w:p>
        <w:p>
          <w:pPr>
            <w:pStyle w:val="Contents5"/>
            <w:tabs>
              <w:tab w:val="clear" w:pos="7892"/>
              <w:tab w:val="right" w:pos="9026" w:leader="dot"/>
            </w:tabs>
            <w:rPr/>
          </w:pPr>
          <w:hyperlink w:anchor="__RefHeading___Toc820478_1934241801">
            <w:r>
              <w:rPr>
                <w:webHidden/>
                <w:rStyle w:val="IndexLink"/>
                <w:rtl w:val="true"/>
              </w:rPr>
              <w:t xml:space="preserve">روایت </w:t>
            </w:r>
            <w:r>
              <w:rPr>
                <w:rStyle w:val="IndexLink"/>
              </w:rPr>
              <w:t>66</w:t>
            </w:r>
            <w:r>
              <w:rPr>
                <w:rStyle w:val="IndexLink"/>
                <w:rtl w:val="true"/>
              </w:rPr>
              <w:tab/>
            </w:r>
            <w:r>
              <w:rPr>
                <w:rStyle w:val="IndexLink"/>
              </w:rPr>
              <w:t>527</w:t>
            </w:r>
          </w:hyperlink>
        </w:p>
        <w:p>
          <w:pPr>
            <w:pStyle w:val="Contents5"/>
            <w:tabs>
              <w:tab w:val="clear" w:pos="7892"/>
              <w:tab w:val="right" w:pos="9026" w:leader="dot"/>
            </w:tabs>
            <w:rPr/>
          </w:pPr>
          <w:hyperlink w:anchor="__RefHeading___Toc820480_1934241801">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820482_1934241801">
            <w:r>
              <w:rPr>
                <w:webHidden/>
                <w:rStyle w:val="IndexLink"/>
                <w:rtl w:val="true"/>
              </w:rPr>
              <w:t>«</w:t>
            </w:r>
            <w:r>
              <w:rPr>
                <w:rStyle w:val="IndexLink"/>
              </w:rPr>
              <w:t>67</w:t>
            </w:r>
            <w:r>
              <w:rPr>
                <w:rStyle w:val="IndexLink"/>
                <w:rtl w:val="true"/>
              </w:rPr>
              <w:t>»</w:t>
              <w:tab/>
            </w:r>
            <w:r>
              <w:rPr>
                <w:rStyle w:val="IndexLink"/>
              </w:rPr>
              <w:t>532</w:t>
            </w:r>
          </w:hyperlink>
        </w:p>
        <w:p>
          <w:pPr>
            <w:pStyle w:val="Contents5"/>
            <w:tabs>
              <w:tab w:val="clear" w:pos="7892"/>
              <w:tab w:val="right" w:pos="9026" w:leader="dot"/>
            </w:tabs>
            <w:rPr/>
          </w:pPr>
          <w:hyperlink w:anchor="__RefHeading___Toc820484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820486_1934241801">
            <w:r>
              <w:rPr>
                <w:webHidden/>
                <w:rStyle w:val="IndexLink"/>
                <w:rtl w:val="true"/>
              </w:rPr>
              <w:t xml:space="preserve">روایت </w:t>
            </w:r>
            <w:r>
              <w:rPr>
                <w:rStyle w:val="IndexLink"/>
              </w:rPr>
              <w:t>67</w:t>
            </w:r>
            <w:r>
              <w:rPr>
                <w:rStyle w:val="IndexLink"/>
                <w:rtl w:val="true"/>
              </w:rPr>
              <w:tab/>
            </w:r>
            <w:r>
              <w:rPr>
                <w:rStyle w:val="IndexLink"/>
              </w:rPr>
              <w:t>533</w:t>
            </w:r>
          </w:hyperlink>
        </w:p>
        <w:p>
          <w:pPr>
            <w:pStyle w:val="Contents5"/>
            <w:tabs>
              <w:tab w:val="clear" w:pos="7892"/>
              <w:tab w:val="right" w:pos="9026" w:leader="dot"/>
            </w:tabs>
            <w:rPr/>
          </w:pPr>
          <w:hyperlink w:anchor="__RefHeading___Toc820488_1934241801">
            <w:r>
              <w:rPr>
                <w:webHidden/>
                <w:rStyle w:val="IndexLink"/>
                <w:rtl w:val="true"/>
              </w:rPr>
              <w:t>«</w:t>
            </w:r>
            <w:r>
              <w:rPr>
                <w:rStyle w:val="IndexLink"/>
              </w:rPr>
              <w:t>68</w:t>
            </w:r>
            <w:r>
              <w:rPr>
                <w:rStyle w:val="IndexLink"/>
                <w:rtl w:val="true"/>
              </w:rPr>
              <w:t>»</w:t>
              <w:tab/>
            </w:r>
            <w:r>
              <w:rPr>
                <w:rStyle w:val="IndexLink"/>
              </w:rPr>
              <w:t>534</w:t>
            </w:r>
          </w:hyperlink>
        </w:p>
        <w:p>
          <w:pPr>
            <w:pStyle w:val="Contents5"/>
            <w:tabs>
              <w:tab w:val="clear" w:pos="7892"/>
              <w:tab w:val="right" w:pos="9026" w:leader="dot"/>
            </w:tabs>
            <w:rPr/>
          </w:pPr>
          <w:hyperlink w:anchor="__RefHeading___Toc820490_1934241801">
            <w:r>
              <w:rPr>
                <w:webHidden/>
                <w:rStyle w:val="IndexLink"/>
                <w:rtl w:val="true"/>
              </w:rPr>
              <w:t>«</w:t>
            </w:r>
            <w:r>
              <w:rPr>
                <w:rStyle w:val="IndexLink"/>
              </w:rPr>
              <w:t>69</w:t>
            </w:r>
            <w:r>
              <w:rPr>
                <w:rStyle w:val="IndexLink"/>
                <w:rtl w:val="true"/>
              </w:rPr>
              <w:t>»</w:t>
              <w:tab/>
            </w:r>
            <w:r>
              <w:rPr>
                <w:rStyle w:val="IndexLink"/>
              </w:rPr>
              <w:t>534</w:t>
            </w:r>
          </w:hyperlink>
        </w:p>
        <w:p>
          <w:pPr>
            <w:pStyle w:val="Contents5"/>
            <w:tabs>
              <w:tab w:val="clear" w:pos="7892"/>
              <w:tab w:val="right" w:pos="9026" w:leader="dot"/>
            </w:tabs>
            <w:rPr/>
          </w:pPr>
          <w:hyperlink w:anchor="__RefHeading___Toc820492_1934241801">
            <w:r>
              <w:rPr>
                <w:webHidden/>
                <w:rStyle w:val="IndexLink"/>
                <w:rtl w:val="true"/>
              </w:rPr>
              <w:t xml:space="preserve">روایت </w:t>
            </w:r>
            <w:r>
              <w:rPr>
                <w:rStyle w:val="IndexLink"/>
              </w:rPr>
              <w:t>68</w:t>
            </w:r>
            <w:r>
              <w:rPr>
                <w:rStyle w:val="IndexLink"/>
                <w:rtl w:val="true"/>
              </w:rPr>
              <w:tab/>
            </w:r>
            <w:r>
              <w:rPr>
                <w:rStyle w:val="IndexLink"/>
              </w:rPr>
              <w:t>535</w:t>
            </w:r>
          </w:hyperlink>
        </w:p>
        <w:p>
          <w:pPr>
            <w:pStyle w:val="Contents5"/>
            <w:tabs>
              <w:tab w:val="clear" w:pos="7892"/>
              <w:tab w:val="right" w:pos="9026" w:leader="dot"/>
            </w:tabs>
            <w:rPr/>
          </w:pPr>
          <w:hyperlink w:anchor="__RefHeading___Toc820494_1934241801">
            <w:r>
              <w:rPr>
                <w:webHidden/>
                <w:rStyle w:val="IndexLink"/>
                <w:rtl w:val="true"/>
              </w:rPr>
              <w:t xml:space="preserve">روایت </w:t>
            </w:r>
            <w:r>
              <w:rPr>
                <w:rStyle w:val="IndexLink"/>
              </w:rPr>
              <w:t>69</w:t>
            </w:r>
            <w:r>
              <w:rPr>
                <w:rStyle w:val="IndexLink"/>
                <w:rtl w:val="true"/>
              </w:rPr>
              <w:tab/>
            </w:r>
            <w:r>
              <w:rPr>
                <w:rStyle w:val="IndexLink"/>
              </w:rPr>
              <w:t>535</w:t>
            </w:r>
          </w:hyperlink>
        </w:p>
        <w:p>
          <w:pPr>
            <w:pStyle w:val="Contents3"/>
            <w:tabs>
              <w:tab w:val="clear" w:pos="8459"/>
              <w:tab w:val="right" w:pos="9026" w:leader="dot"/>
            </w:tabs>
            <w:rPr/>
          </w:pPr>
          <w:hyperlink w:anchor="__RefHeading___Toc820496_1934241801">
            <w:r>
              <w:rPr>
                <w:webHidden/>
                <w:rStyle w:val="IndexLink"/>
                <w:rtl w:val="true"/>
              </w:rPr>
              <w:t xml:space="preserve">باب </w:t>
            </w:r>
            <w:r>
              <w:rPr>
                <w:rStyle w:val="IndexLink"/>
              </w:rPr>
              <w:t>17</w:t>
            </w:r>
            <w:r>
              <w:rPr>
                <w:rStyle w:val="IndexLink"/>
                <w:rtl w:val="true"/>
              </w:rPr>
              <w:t xml:space="preserve"> </w:t>
            </w:r>
            <w:r>
              <w:rPr>
                <w:rStyle w:val="IndexLink"/>
                <w:rtl w:val="true"/>
              </w:rPr>
              <w:t>ما يجوز فعله في الصلاة و ما لا يجوز و ما يقطعها و ما لا يقطعها</w:t>
            </w:r>
            <w:r>
              <w:rPr>
                <w:rStyle w:val="IndexLink"/>
                <w:rtl w:val="true"/>
              </w:rPr>
              <w:tab/>
            </w:r>
            <w:r>
              <w:rPr>
                <w:rStyle w:val="IndexLink"/>
              </w:rPr>
              <w:t>536</w:t>
            </w:r>
          </w:hyperlink>
        </w:p>
        <w:p>
          <w:pPr>
            <w:pStyle w:val="Contents4"/>
            <w:tabs>
              <w:tab w:val="clear" w:pos="8176"/>
              <w:tab w:val="right" w:pos="9026" w:leader="dot"/>
            </w:tabs>
            <w:rPr/>
          </w:pPr>
          <w:hyperlink w:anchor="__RefHeading___Toc820498_1934241801">
            <w:r>
              <w:rPr>
                <w:webHidden/>
                <w:rStyle w:val="IndexLink"/>
                <w:rtl w:val="true"/>
              </w:rPr>
              <w:t>الآيات</w:t>
            </w:r>
            <w:r>
              <w:rPr>
                <w:rStyle w:val="IndexLink"/>
                <w:rtl w:val="true"/>
              </w:rPr>
              <w:tab/>
            </w:r>
            <w:r>
              <w:rPr>
                <w:rStyle w:val="IndexLink"/>
              </w:rPr>
              <w:t>536</w:t>
            </w:r>
          </w:hyperlink>
        </w:p>
        <w:p>
          <w:pPr>
            <w:pStyle w:val="Contents3"/>
            <w:tabs>
              <w:tab w:val="clear" w:pos="8459"/>
              <w:tab w:val="right" w:pos="9026" w:leader="dot"/>
            </w:tabs>
            <w:rPr/>
          </w:pPr>
          <w:hyperlink w:anchor="__RefHeading___Toc820500_1934241801">
            <w:r>
              <w:rPr>
                <w:webHidden/>
                <w:rStyle w:val="IndexLink"/>
                <w:rtl w:val="true"/>
              </w:rPr>
              <w:t xml:space="preserve">باب هفدهم </w:t>
            </w:r>
            <w:r>
              <w:rPr>
                <w:rStyle w:val="IndexLink"/>
                <w:rtl w:val="true"/>
              </w:rPr>
              <w:t xml:space="preserve">: </w:t>
            </w:r>
            <w:r>
              <w:rPr>
                <w:rStyle w:val="IndexLink"/>
                <w:rtl w:val="true"/>
              </w:rPr>
              <w:t>آنچه که انجام دادن آن در نماز جایز است و آنچه که انجام دادن آن جایز نیست، و آنچه که نماز را قطع می کند و آنچه که نماز را قطع نمی کند</w:t>
            </w:r>
            <w:r>
              <w:rPr>
                <w:rStyle w:val="IndexLink"/>
                <w:rtl w:val="true"/>
              </w:rPr>
              <w:t>.</w:t>
              <w:tab/>
            </w:r>
            <w:r>
              <w:rPr>
                <w:rStyle w:val="IndexLink"/>
              </w:rPr>
              <w:t>537</w:t>
            </w:r>
          </w:hyperlink>
        </w:p>
        <w:p>
          <w:pPr>
            <w:pStyle w:val="Contents4"/>
            <w:tabs>
              <w:tab w:val="clear" w:pos="8176"/>
              <w:tab w:val="right" w:pos="9026" w:leader="dot"/>
            </w:tabs>
            <w:rPr/>
          </w:pPr>
          <w:hyperlink w:anchor="__RefHeading___Toc820502_1934241801">
            <w:r>
              <w:rPr>
                <w:webHidden/>
                <w:rStyle w:val="IndexLink"/>
                <w:rtl w:val="true"/>
              </w:rPr>
              <w:t>روایات</w:t>
            </w:r>
            <w:r>
              <w:rPr>
                <w:rStyle w:val="IndexLink"/>
                <w:rtl w:val="true"/>
              </w:rPr>
              <w:tab/>
            </w:r>
            <w:r>
              <w:rPr>
                <w:rStyle w:val="IndexLink"/>
              </w:rPr>
              <w:t>537</w:t>
            </w:r>
          </w:hyperlink>
        </w:p>
        <w:p>
          <w:pPr>
            <w:pStyle w:val="Contents4"/>
            <w:tabs>
              <w:tab w:val="clear" w:pos="8176"/>
              <w:tab w:val="right" w:pos="9026" w:leader="dot"/>
            </w:tabs>
            <w:rPr/>
          </w:pPr>
          <w:hyperlink w:anchor="__RefHeading___Toc820504_1934241801">
            <w:r>
              <w:rPr>
                <w:webHidden/>
                <w:rStyle w:val="IndexLink"/>
                <w:rtl w:val="true"/>
              </w:rPr>
              <w:t>تفسير</w:t>
            </w:r>
            <w:r>
              <w:rPr>
                <w:rStyle w:val="IndexLink"/>
                <w:rtl w:val="true"/>
              </w:rPr>
              <w:tab/>
            </w:r>
            <w:r>
              <w:rPr>
                <w:rStyle w:val="IndexLink"/>
              </w:rPr>
              <w:t>539</w:t>
            </w:r>
          </w:hyperlink>
        </w:p>
        <w:p>
          <w:pPr>
            <w:pStyle w:val="Contents4"/>
            <w:tabs>
              <w:tab w:val="clear" w:pos="8176"/>
              <w:tab w:val="right" w:pos="9026" w:leader="dot"/>
            </w:tabs>
            <w:rPr/>
          </w:pPr>
          <w:hyperlink w:anchor="__RefHeading___Toc820506_1934241801">
            <w:r>
              <w:rPr>
                <w:webHidden/>
                <w:rStyle w:val="IndexLink"/>
                <w:rtl w:val="true"/>
              </w:rPr>
              <w:t>تفسیر</w:t>
            </w:r>
            <w:r>
              <w:rPr>
                <w:rStyle w:val="IndexLink"/>
                <w:rtl w:val="true"/>
              </w:rPr>
              <w:tab/>
            </w:r>
            <w:r>
              <w:rPr>
                <w:rStyle w:val="IndexLink"/>
              </w:rPr>
              <w:t>539</w:t>
            </w:r>
          </w:hyperlink>
        </w:p>
        <w:p>
          <w:pPr>
            <w:pStyle w:val="Contents4"/>
            <w:tabs>
              <w:tab w:val="clear" w:pos="8176"/>
              <w:tab w:val="right" w:pos="9026" w:leader="dot"/>
            </w:tabs>
            <w:rPr/>
          </w:pPr>
          <w:hyperlink w:anchor="__RefHeading___Toc820508_1934241801">
            <w:r>
              <w:rPr>
                <w:webHidden/>
                <w:rStyle w:val="IndexLink"/>
                <w:rtl w:val="true"/>
              </w:rPr>
              <w:t>و أقول</w:t>
            </w:r>
            <w:r>
              <w:rPr>
                <w:rStyle w:val="IndexLink"/>
                <w:rtl w:val="true"/>
              </w:rPr>
              <w:tab/>
            </w:r>
            <w:r>
              <w:rPr>
                <w:rStyle w:val="IndexLink"/>
              </w:rPr>
              <w:t>559</w:t>
            </w:r>
          </w:hyperlink>
        </w:p>
        <w:p>
          <w:pPr>
            <w:pStyle w:val="Contents4"/>
            <w:tabs>
              <w:tab w:val="clear" w:pos="8176"/>
              <w:tab w:val="right" w:pos="9026" w:leader="dot"/>
            </w:tabs>
            <w:rPr/>
          </w:pPr>
          <w:hyperlink w:anchor="__RefHeading___Toc820510_1934241801">
            <w:r>
              <w:rPr>
                <w:webHidden/>
                <w:rStyle w:val="IndexLink"/>
                <w:rtl w:val="true"/>
              </w:rPr>
              <w:t>الأخبار</w:t>
            </w:r>
            <w:r>
              <w:rPr>
                <w:rStyle w:val="IndexLink"/>
                <w:rtl w:val="true"/>
              </w:rPr>
              <w:tab/>
            </w:r>
            <w:r>
              <w:rPr>
                <w:rStyle w:val="IndexLink"/>
              </w:rPr>
              <w:t>559</w:t>
            </w:r>
          </w:hyperlink>
        </w:p>
        <w:p>
          <w:pPr>
            <w:pStyle w:val="Contents5"/>
            <w:tabs>
              <w:tab w:val="clear" w:pos="7892"/>
              <w:tab w:val="right" w:pos="9026" w:leader="dot"/>
            </w:tabs>
            <w:rPr/>
          </w:pPr>
          <w:hyperlink w:anchor="__RefHeading___Toc820512_1934241801">
            <w:r>
              <w:rPr>
                <w:webHidden/>
                <w:rStyle w:val="IndexLink"/>
                <w:rtl w:val="true"/>
              </w:rPr>
              <w:t>«</w:t>
            </w:r>
            <w:r>
              <w:rPr>
                <w:rStyle w:val="IndexLink"/>
              </w:rPr>
              <w:t>1</w:t>
            </w:r>
            <w:r>
              <w:rPr>
                <w:rStyle w:val="IndexLink"/>
                <w:rtl w:val="true"/>
              </w:rPr>
              <w:t>»</w:t>
              <w:tab/>
            </w:r>
            <w:r>
              <w:rPr>
                <w:rStyle w:val="IndexLink"/>
              </w:rPr>
              <w:t>559</w:t>
            </w:r>
          </w:hyperlink>
        </w:p>
        <w:p>
          <w:pPr>
            <w:pStyle w:val="Contents5"/>
            <w:tabs>
              <w:tab w:val="clear" w:pos="7892"/>
              <w:tab w:val="right" w:pos="9026" w:leader="dot"/>
            </w:tabs>
            <w:rPr/>
          </w:pPr>
          <w:hyperlink w:anchor="__RefHeading___Toc820514_1934241801">
            <w:r>
              <w:rPr>
                <w:webHidden/>
                <w:rStyle w:val="IndexLink"/>
                <w:rtl w:val="true"/>
              </w:rPr>
              <w:t>بيان</w:t>
            </w:r>
            <w:r>
              <w:rPr>
                <w:rStyle w:val="IndexLink"/>
                <w:rtl w:val="true"/>
              </w:rPr>
              <w:tab/>
            </w:r>
            <w:r>
              <w:rPr>
                <w:rStyle w:val="IndexLink"/>
              </w:rPr>
              <w:t>559</w:t>
            </w:r>
          </w:hyperlink>
        </w:p>
        <w:p>
          <w:pPr>
            <w:pStyle w:val="Contents5"/>
            <w:tabs>
              <w:tab w:val="clear" w:pos="7892"/>
              <w:tab w:val="right" w:pos="9026" w:leader="dot"/>
            </w:tabs>
            <w:rPr/>
          </w:pPr>
          <w:hyperlink w:anchor="__RefHeading___Toc820516_1934241801">
            <w:r>
              <w:rPr>
                <w:webHidden/>
                <w:rStyle w:val="IndexLink"/>
                <w:rtl w:val="true"/>
              </w:rPr>
              <w:t>«</w:t>
            </w:r>
            <w:r>
              <w:rPr>
                <w:rStyle w:val="IndexLink"/>
              </w:rPr>
              <w:t>2</w:t>
            </w:r>
            <w:r>
              <w:rPr>
                <w:rStyle w:val="IndexLink"/>
                <w:rtl w:val="true"/>
              </w:rPr>
              <w:t>»</w:t>
              <w:tab/>
            </w:r>
            <w:r>
              <w:rPr>
                <w:rStyle w:val="IndexLink"/>
              </w:rPr>
              <w:t>559</w:t>
            </w:r>
          </w:hyperlink>
        </w:p>
        <w:p>
          <w:pPr>
            <w:pStyle w:val="Contents5"/>
            <w:tabs>
              <w:tab w:val="clear" w:pos="7892"/>
              <w:tab w:val="right" w:pos="9026" w:leader="dot"/>
            </w:tabs>
            <w:rPr/>
          </w:pPr>
          <w:hyperlink w:anchor="__RefHeading___Toc820518_1934241801">
            <w:r>
              <w:rPr>
                <w:webHidden/>
                <w:rStyle w:val="IndexLink"/>
                <w:rtl w:val="true"/>
              </w:rPr>
              <w:t>«</w:t>
            </w:r>
            <w:r>
              <w:rPr>
                <w:rStyle w:val="IndexLink"/>
              </w:rPr>
              <w:t>3</w:t>
            </w:r>
            <w:r>
              <w:rPr>
                <w:rStyle w:val="IndexLink"/>
                <w:rtl w:val="true"/>
              </w:rPr>
              <w:t>»</w:t>
              <w:tab/>
            </w:r>
            <w:r>
              <w:rPr>
                <w:rStyle w:val="IndexLink"/>
              </w:rPr>
              <w:t>559</w:t>
            </w:r>
          </w:hyperlink>
        </w:p>
        <w:p>
          <w:pPr>
            <w:pStyle w:val="Contents4"/>
            <w:tabs>
              <w:tab w:val="clear" w:pos="8176"/>
              <w:tab w:val="right" w:pos="9026" w:leader="dot"/>
            </w:tabs>
            <w:rPr/>
          </w:pPr>
          <w:hyperlink w:anchor="__RefHeading___Toc820520_1934241801">
            <w:r>
              <w:rPr>
                <w:webHidden/>
                <w:rStyle w:val="IndexLink"/>
                <w:rtl w:val="true"/>
              </w:rPr>
              <w:t>می گویم</w:t>
            </w:r>
            <w:r>
              <w:rPr>
                <w:rStyle w:val="IndexLink"/>
                <w:rtl w:val="true"/>
              </w:rPr>
              <w:tab/>
            </w:r>
            <w:r>
              <w:rPr>
                <w:rStyle w:val="IndexLink"/>
              </w:rPr>
              <w:t>560</w:t>
            </w:r>
          </w:hyperlink>
        </w:p>
        <w:p>
          <w:pPr>
            <w:pStyle w:val="Contents4"/>
            <w:tabs>
              <w:tab w:val="clear" w:pos="8176"/>
              <w:tab w:val="right" w:pos="9026" w:leader="dot"/>
            </w:tabs>
            <w:rPr/>
          </w:pPr>
          <w:hyperlink w:anchor="__RefHeading___Toc820522_1934241801">
            <w:r>
              <w:rPr>
                <w:webHidden/>
                <w:rStyle w:val="IndexLink"/>
                <w:rtl w:val="true"/>
              </w:rPr>
              <w:t>روایات</w:t>
            </w:r>
            <w:r>
              <w:rPr>
                <w:rStyle w:val="IndexLink"/>
                <w:rtl w:val="true"/>
              </w:rPr>
              <w:tab/>
            </w:r>
            <w:r>
              <w:rPr>
                <w:rStyle w:val="IndexLink"/>
              </w:rPr>
              <w:t>560</w:t>
            </w:r>
          </w:hyperlink>
        </w:p>
        <w:p>
          <w:pPr>
            <w:pStyle w:val="Contents5"/>
            <w:tabs>
              <w:tab w:val="clear" w:pos="7892"/>
              <w:tab w:val="right" w:pos="9026" w:leader="dot"/>
            </w:tabs>
            <w:rPr/>
          </w:pPr>
          <w:hyperlink w:anchor="__RefHeading___Toc820524_1934241801">
            <w:r>
              <w:rPr>
                <w:webHidden/>
                <w:rStyle w:val="IndexLink"/>
                <w:rtl w:val="true"/>
              </w:rPr>
              <w:t xml:space="preserve">روایت </w:t>
            </w:r>
            <w:r>
              <w:rPr>
                <w:rStyle w:val="IndexLink"/>
              </w:rPr>
              <w:t>1</w:t>
            </w:r>
            <w:r>
              <w:rPr>
                <w:rStyle w:val="IndexLink"/>
                <w:rtl w:val="true"/>
              </w:rPr>
              <w:tab/>
            </w:r>
            <w:r>
              <w:rPr>
                <w:rStyle w:val="IndexLink"/>
              </w:rPr>
              <w:t>560</w:t>
            </w:r>
          </w:hyperlink>
        </w:p>
        <w:p>
          <w:pPr>
            <w:pStyle w:val="Contents5"/>
            <w:tabs>
              <w:tab w:val="clear" w:pos="7892"/>
              <w:tab w:val="right" w:pos="9026" w:leader="dot"/>
            </w:tabs>
            <w:rPr/>
          </w:pPr>
          <w:hyperlink w:anchor="__RefHeading___Toc820526_1934241801">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820528_1934241801">
            <w:r>
              <w:rPr>
                <w:webHidden/>
                <w:rStyle w:val="IndexLink"/>
                <w:rtl w:val="true"/>
              </w:rPr>
              <w:t xml:space="preserve">روایت </w:t>
            </w:r>
            <w:r>
              <w:rPr>
                <w:rStyle w:val="IndexLink"/>
              </w:rPr>
              <w:t>2</w:t>
            </w:r>
            <w:r>
              <w:rPr>
                <w:rStyle w:val="IndexLink"/>
                <w:rtl w:val="true"/>
              </w:rPr>
              <w:tab/>
            </w:r>
            <w:r>
              <w:rPr>
                <w:rStyle w:val="IndexLink"/>
              </w:rPr>
              <w:t>560</w:t>
            </w:r>
          </w:hyperlink>
        </w:p>
        <w:p>
          <w:pPr>
            <w:pStyle w:val="Contents5"/>
            <w:tabs>
              <w:tab w:val="clear" w:pos="7892"/>
              <w:tab w:val="right" w:pos="9026" w:leader="dot"/>
            </w:tabs>
            <w:rPr/>
          </w:pPr>
          <w:hyperlink w:anchor="__RefHeading___Toc820530_1934241801">
            <w:r>
              <w:rPr>
                <w:webHidden/>
                <w:rStyle w:val="IndexLink"/>
                <w:rtl w:val="true"/>
              </w:rPr>
              <w:t xml:space="preserve">روایت </w:t>
            </w:r>
            <w:r>
              <w:rPr>
                <w:rStyle w:val="IndexLink"/>
              </w:rPr>
              <w:t>3</w:t>
            </w:r>
            <w:r>
              <w:rPr>
                <w:rStyle w:val="IndexLink"/>
                <w:rtl w:val="true"/>
              </w:rPr>
              <w:tab/>
            </w:r>
            <w:r>
              <w:rPr>
                <w:rStyle w:val="IndexLink"/>
              </w:rPr>
              <w:t>560</w:t>
            </w:r>
          </w:hyperlink>
        </w:p>
        <w:p>
          <w:pPr>
            <w:pStyle w:val="Contents5"/>
            <w:tabs>
              <w:tab w:val="clear" w:pos="7892"/>
              <w:tab w:val="right" w:pos="9026" w:leader="dot"/>
            </w:tabs>
            <w:rPr/>
          </w:pPr>
          <w:hyperlink w:anchor="__RefHeading___Toc820532_1934241801">
            <w:r>
              <w:rPr>
                <w:webHidden/>
                <w:rStyle w:val="IndexLink"/>
                <w:rtl w:val="true"/>
              </w:rPr>
              <w:t>«</w:t>
            </w:r>
            <w:r>
              <w:rPr>
                <w:rStyle w:val="IndexLink"/>
              </w:rPr>
              <w:t>4</w:t>
            </w:r>
            <w:r>
              <w:rPr>
                <w:rStyle w:val="IndexLink"/>
                <w:rtl w:val="true"/>
              </w:rPr>
              <w:t>»</w:t>
              <w:tab/>
            </w:r>
            <w:r>
              <w:rPr>
                <w:rStyle w:val="IndexLink"/>
              </w:rPr>
              <w:t>561</w:t>
            </w:r>
          </w:hyperlink>
        </w:p>
        <w:p>
          <w:pPr>
            <w:pStyle w:val="Contents5"/>
            <w:tabs>
              <w:tab w:val="clear" w:pos="7892"/>
              <w:tab w:val="right" w:pos="9026" w:leader="dot"/>
            </w:tabs>
            <w:rPr/>
          </w:pPr>
          <w:hyperlink w:anchor="__RefHeading___Toc820534_1934241801">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820536_1934241801">
            <w:r>
              <w:rPr>
                <w:webHidden/>
                <w:rStyle w:val="IndexLink"/>
                <w:rtl w:val="true"/>
              </w:rPr>
              <w:t>«</w:t>
            </w:r>
            <w:r>
              <w:rPr>
                <w:rStyle w:val="IndexLink"/>
              </w:rPr>
              <w:t>5</w:t>
            </w:r>
            <w:r>
              <w:rPr>
                <w:rStyle w:val="IndexLink"/>
                <w:rtl w:val="true"/>
              </w:rPr>
              <w:t>»</w:t>
              <w:tab/>
            </w:r>
            <w:r>
              <w:rPr>
                <w:rStyle w:val="IndexLink"/>
              </w:rPr>
              <w:t>561</w:t>
            </w:r>
          </w:hyperlink>
        </w:p>
        <w:p>
          <w:pPr>
            <w:pStyle w:val="Contents5"/>
            <w:tabs>
              <w:tab w:val="clear" w:pos="7892"/>
              <w:tab w:val="right" w:pos="9026" w:leader="dot"/>
            </w:tabs>
            <w:rPr/>
          </w:pPr>
          <w:hyperlink w:anchor="__RefHeading___Toc820538_1934241801">
            <w:r>
              <w:rPr>
                <w:webHidden/>
                <w:rStyle w:val="IndexLink"/>
                <w:rtl w:val="true"/>
              </w:rPr>
              <w:t xml:space="preserve">روایت </w:t>
            </w:r>
            <w:r>
              <w:rPr>
                <w:rStyle w:val="IndexLink"/>
              </w:rPr>
              <w:t>4</w:t>
            </w:r>
            <w:r>
              <w:rPr>
                <w:rStyle w:val="IndexLink"/>
                <w:rtl w:val="true"/>
              </w:rPr>
              <w:tab/>
            </w:r>
            <w:r>
              <w:rPr>
                <w:rStyle w:val="IndexLink"/>
              </w:rPr>
              <w:t>561</w:t>
            </w:r>
          </w:hyperlink>
        </w:p>
        <w:p>
          <w:pPr>
            <w:pStyle w:val="Contents5"/>
            <w:tabs>
              <w:tab w:val="clear" w:pos="7892"/>
              <w:tab w:val="right" w:pos="9026" w:leader="dot"/>
            </w:tabs>
            <w:rPr/>
          </w:pPr>
          <w:hyperlink w:anchor="__RefHeading___Toc820540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820542_1934241801">
            <w:r>
              <w:rPr>
                <w:webHidden/>
                <w:rStyle w:val="IndexLink"/>
                <w:rtl w:val="true"/>
              </w:rPr>
              <w:t xml:space="preserve">روایت </w:t>
            </w:r>
            <w:r>
              <w:rPr>
                <w:rStyle w:val="IndexLink"/>
              </w:rPr>
              <w:t>5</w:t>
            </w:r>
            <w:r>
              <w:rPr>
                <w:rStyle w:val="IndexLink"/>
                <w:rtl w:val="true"/>
              </w:rPr>
              <w:tab/>
            </w:r>
            <w:r>
              <w:rPr>
                <w:rStyle w:val="IndexLink"/>
              </w:rPr>
              <w:t>562</w:t>
            </w:r>
          </w:hyperlink>
        </w:p>
        <w:p>
          <w:pPr>
            <w:pStyle w:val="Contents5"/>
            <w:tabs>
              <w:tab w:val="clear" w:pos="7892"/>
              <w:tab w:val="right" w:pos="9026" w:leader="dot"/>
            </w:tabs>
            <w:rPr/>
          </w:pPr>
          <w:hyperlink w:anchor="__RefHeading___Toc820544_1934241801">
            <w:r>
              <w:rPr>
                <w:webHidden/>
                <w:rStyle w:val="IndexLink"/>
                <w:rtl w:val="true"/>
              </w:rPr>
              <w:t>بيان</w:t>
            </w:r>
            <w:r>
              <w:rPr>
                <w:rStyle w:val="IndexLink"/>
                <w:rtl w:val="true"/>
              </w:rPr>
              <w:tab/>
            </w:r>
            <w:r>
              <w:rPr>
                <w:rStyle w:val="IndexLink"/>
              </w:rPr>
              <w:t>563</w:t>
            </w:r>
          </w:hyperlink>
        </w:p>
        <w:p>
          <w:pPr>
            <w:pStyle w:val="Contents5"/>
            <w:tabs>
              <w:tab w:val="clear" w:pos="7892"/>
              <w:tab w:val="right" w:pos="9026" w:leader="dot"/>
            </w:tabs>
            <w:rPr/>
          </w:pPr>
          <w:hyperlink w:anchor="__RefHeading___Toc820546_1934241801">
            <w:r>
              <w:rPr>
                <w:webHidden/>
                <w:rStyle w:val="IndexLink"/>
                <w:rtl w:val="true"/>
              </w:rPr>
              <w:t>توضیح</w:t>
            </w:r>
            <w:r>
              <w:rPr>
                <w:rStyle w:val="IndexLink"/>
                <w:rtl w:val="true"/>
              </w:rPr>
              <w:tab/>
            </w:r>
            <w:r>
              <w:rPr>
                <w:rStyle w:val="IndexLink"/>
              </w:rPr>
              <w:t>564</w:t>
            </w:r>
          </w:hyperlink>
        </w:p>
        <w:p>
          <w:pPr>
            <w:pStyle w:val="Contents5"/>
            <w:tabs>
              <w:tab w:val="clear" w:pos="7892"/>
              <w:tab w:val="right" w:pos="9026" w:leader="dot"/>
            </w:tabs>
            <w:rPr/>
          </w:pPr>
          <w:hyperlink w:anchor="__RefHeading___Toc820548_1934241801">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820550_1934241801">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820552_1934241801">
            <w:r>
              <w:rPr>
                <w:webHidden/>
                <w:rStyle w:val="IndexLink"/>
                <w:rtl w:val="true"/>
              </w:rPr>
              <w:t>بيان</w:t>
            </w:r>
            <w:r>
              <w:rPr>
                <w:rStyle w:val="IndexLink"/>
                <w:rtl w:val="true"/>
              </w:rPr>
              <w:tab/>
            </w:r>
            <w:r>
              <w:rPr>
                <w:rStyle w:val="IndexLink"/>
              </w:rPr>
              <w:t>567</w:t>
            </w:r>
          </w:hyperlink>
        </w:p>
        <w:p>
          <w:pPr>
            <w:pStyle w:val="Contents5"/>
            <w:tabs>
              <w:tab w:val="clear" w:pos="7892"/>
              <w:tab w:val="right" w:pos="9026" w:leader="dot"/>
            </w:tabs>
            <w:rPr/>
          </w:pPr>
          <w:hyperlink w:anchor="__RefHeading___Toc820554_1934241801">
            <w:r>
              <w:rPr>
                <w:webHidden/>
                <w:rStyle w:val="IndexLink"/>
                <w:rtl w:val="true"/>
              </w:rPr>
              <w:t>أقول</w:t>
            </w:r>
            <w:r>
              <w:rPr>
                <w:rStyle w:val="IndexLink"/>
                <w:rtl w:val="true"/>
              </w:rPr>
              <w:tab/>
            </w:r>
            <w:r>
              <w:rPr>
                <w:rStyle w:val="IndexLink"/>
              </w:rPr>
              <w:t>567</w:t>
            </w:r>
          </w:hyperlink>
        </w:p>
        <w:p>
          <w:pPr>
            <w:pStyle w:val="Contents5"/>
            <w:tabs>
              <w:tab w:val="clear" w:pos="7892"/>
              <w:tab w:val="right" w:pos="9026" w:leader="dot"/>
            </w:tabs>
            <w:rPr/>
          </w:pPr>
          <w:hyperlink w:anchor="__RefHeading___Toc820556_1934241801">
            <w:r>
              <w:rPr>
                <w:webHidden/>
                <w:rStyle w:val="IndexLink"/>
                <w:rtl w:val="true"/>
              </w:rPr>
              <w:t xml:space="preserve">روایت </w:t>
            </w:r>
            <w:r>
              <w:rPr>
                <w:rStyle w:val="IndexLink"/>
              </w:rPr>
              <w:t>6</w:t>
            </w:r>
            <w:r>
              <w:rPr>
                <w:rStyle w:val="IndexLink"/>
                <w:rtl w:val="true"/>
              </w:rPr>
              <w:tab/>
            </w:r>
            <w:r>
              <w:rPr>
                <w:rStyle w:val="IndexLink"/>
              </w:rPr>
              <w:t>567</w:t>
            </w:r>
          </w:hyperlink>
        </w:p>
        <w:p>
          <w:pPr>
            <w:pStyle w:val="Contents5"/>
            <w:tabs>
              <w:tab w:val="clear" w:pos="7892"/>
              <w:tab w:val="right" w:pos="9026" w:leader="dot"/>
            </w:tabs>
            <w:rPr/>
          </w:pPr>
          <w:hyperlink w:anchor="__RefHeading___Toc820558_1934241801">
            <w:r>
              <w:rPr>
                <w:webHidden/>
                <w:rStyle w:val="IndexLink"/>
                <w:rtl w:val="true"/>
              </w:rPr>
              <w:t xml:space="preserve">روایت </w:t>
            </w:r>
            <w:r>
              <w:rPr>
                <w:rStyle w:val="IndexLink"/>
              </w:rPr>
              <w:t>7</w:t>
            </w:r>
            <w:r>
              <w:rPr>
                <w:rStyle w:val="IndexLink"/>
                <w:rtl w:val="true"/>
              </w:rPr>
              <w:tab/>
            </w:r>
            <w:r>
              <w:rPr>
                <w:rStyle w:val="IndexLink"/>
              </w:rPr>
              <w:t>567</w:t>
            </w:r>
          </w:hyperlink>
        </w:p>
        <w:p>
          <w:pPr>
            <w:pStyle w:val="Contents5"/>
            <w:tabs>
              <w:tab w:val="clear" w:pos="7892"/>
              <w:tab w:val="right" w:pos="9026" w:leader="dot"/>
            </w:tabs>
            <w:rPr/>
          </w:pPr>
          <w:hyperlink w:anchor="__RefHeading___Toc820560_1934241801">
            <w:r>
              <w:rPr>
                <w:webHidden/>
                <w:rStyle w:val="IndexLink"/>
                <w:rtl w:val="true"/>
              </w:rPr>
              <w:t>توضیح</w:t>
            </w:r>
            <w:r>
              <w:rPr>
                <w:rStyle w:val="IndexLink"/>
                <w:rtl w:val="true"/>
              </w:rPr>
              <w:tab/>
            </w:r>
            <w:r>
              <w:rPr>
                <w:rStyle w:val="IndexLink"/>
              </w:rPr>
              <w:t>568</w:t>
            </w:r>
          </w:hyperlink>
        </w:p>
        <w:p>
          <w:pPr>
            <w:pStyle w:val="Contents5"/>
            <w:tabs>
              <w:tab w:val="clear" w:pos="7892"/>
              <w:tab w:val="right" w:pos="9026" w:leader="dot"/>
            </w:tabs>
            <w:rPr/>
          </w:pPr>
          <w:hyperlink w:anchor="__RefHeading___Toc820562_1934241801">
            <w:r>
              <w:rPr>
                <w:webHidden/>
                <w:rStyle w:val="IndexLink"/>
                <w:rtl w:val="true"/>
              </w:rPr>
              <w:t>می گویم</w:t>
            </w:r>
            <w:r>
              <w:rPr>
                <w:rStyle w:val="IndexLink"/>
                <w:rtl w:val="true"/>
              </w:rPr>
              <w:tab/>
            </w:r>
            <w:r>
              <w:rPr>
                <w:rStyle w:val="IndexLink"/>
              </w:rPr>
              <w:t>568</w:t>
            </w:r>
          </w:hyperlink>
        </w:p>
        <w:p>
          <w:pPr>
            <w:pStyle w:val="Contents5"/>
            <w:tabs>
              <w:tab w:val="clear" w:pos="7892"/>
              <w:tab w:val="right" w:pos="9026" w:leader="dot"/>
            </w:tabs>
            <w:rPr/>
          </w:pPr>
          <w:hyperlink w:anchor="__RefHeading___Toc820564_1934241801">
            <w:r>
              <w:rPr>
                <w:webHidden/>
                <w:rStyle w:val="IndexLink"/>
                <w:rtl w:val="true"/>
              </w:rPr>
              <w:t>«</w:t>
            </w:r>
            <w:r>
              <w:rPr>
                <w:rStyle w:val="IndexLink"/>
              </w:rPr>
              <w:t>8</w:t>
            </w:r>
            <w:r>
              <w:rPr>
                <w:rStyle w:val="IndexLink"/>
                <w:rtl w:val="true"/>
              </w:rPr>
              <w:t>»</w:t>
              <w:tab/>
            </w:r>
            <w:r>
              <w:rPr>
                <w:rStyle w:val="IndexLink"/>
              </w:rPr>
              <w:t>569</w:t>
            </w:r>
          </w:hyperlink>
        </w:p>
        <w:p>
          <w:pPr>
            <w:pStyle w:val="Contents5"/>
            <w:tabs>
              <w:tab w:val="clear" w:pos="7892"/>
              <w:tab w:val="right" w:pos="9026" w:leader="dot"/>
            </w:tabs>
            <w:rPr/>
          </w:pPr>
          <w:hyperlink w:anchor="__RefHeading___Toc820566_1934241801">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820568_1934241801">
            <w:r>
              <w:rPr>
                <w:webHidden/>
                <w:rStyle w:val="IndexLink"/>
                <w:rtl w:val="true"/>
              </w:rPr>
              <w:t>«</w:t>
            </w:r>
            <w:r>
              <w:rPr>
                <w:rStyle w:val="IndexLink"/>
              </w:rPr>
              <w:t>9</w:t>
            </w:r>
            <w:r>
              <w:rPr>
                <w:rStyle w:val="IndexLink"/>
                <w:rtl w:val="true"/>
              </w:rPr>
              <w:t>»</w:t>
              <w:tab/>
            </w:r>
            <w:r>
              <w:rPr>
                <w:rStyle w:val="IndexLink"/>
              </w:rPr>
              <w:t>569</w:t>
            </w:r>
          </w:hyperlink>
        </w:p>
        <w:p>
          <w:pPr>
            <w:pStyle w:val="Contents5"/>
            <w:tabs>
              <w:tab w:val="clear" w:pos="7892"/>
              <w:tab w:val="right" w:pos="9026" w:leader="dot"/>
            </w:tabs>
            <w:rPr/>
          </w:pPr>
          <w:hyperlink w:anchor="__RefHeading___Toc820570_1934241801">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820572_1934241801">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820574_1934241801">
            <w:r>
              <w:rPr>
                <w:webHidden/>
                <w:rStyle w:val="IndexLink"/>
                <w:rtl w:val="true"/>
              </w:rPr>
              <w:t xml:space="preserve">روایت </w:t>
            </w:r>
            <w:r>
              <w:rPr>
                <w:rStyle w:val="IndexLink"/>
              </w:rPr>
              <w:t>9</w:t>
            </w:r>
            <w:r>
              <w:rPr>
                <w:rStyle w:val="IndexLink"/>
                <w:rtl w:val="true"/>
              </w:rPr>
              <w:tab/>
            </w:r>
            <w:r>
              <w:rPr>
                <w:rStyle w:val="IndexLink"/>
              </w:rPr>
              <w:t>570</w:t>
            </w:r>
          </w:hyperlink>
        </w:p>
        <w:p>
          <w:pPr>
            <w:pStyle w:val="Contents5"/>
            <w:tabs>
              <w:tab w:val="clear" w:pos="7892"/>
              <w:tab w:val="right" w:pos="9026" w:leader="dot"/>
            </w:tabs>
            <w:rPr/>
          </w:pPr>
          <w:hyperlink w:anchor="__RefHeading___Toc820576_1934241801">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820578_1934241801">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820580_1934241801">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820582_1934241801">
            <w:r>
              <w:rPr>
                <w:webHidden/>
                <w:rStyle w:val="IndexLink"/>
                <w:rtl w:val="true"/>
              </w:rPr>
              <w:t xml:space="preserve">روایت </w:t>
            </w:r>
            <w:r>
              <w:rPr>
                <w:rStyle w:val="IndexLink"/>
              </w:rPr>
              <w:t>10</w:t>
            </w:r>
            <w:r>
              <w:rPr>
                <w:rStyle w:val="IndexLink"/>
                <w:rtl w:val="true"/>
              </w:rPr>
              <w:tab/>
            </w:r>
            <w:r>
              <w:rPr>
                <w:rStyle w:val="IndexLink"/>
              </w:rPr>
              <w:t>571</w:t>
            </w:r>
          </w:hyperlink>
        </w:p>
        <w:p>
          <w:pPr>
            <w:pStyle w:val="Contents5"/>
            <w:tabs>
              <w:tab w:val="clear" w:pos="7892"/>
              <w:tab w:val="right" w:pos="9026" w:leader="dot"/>
            </w:tabs>
            <w:rPr/>
          </w:pPr>
          <w:hyperlink w:anchor="__RefHeading___Toc820584_1934241801">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820586_1934241801">
            <w:r>
              <w:rPr>
                <w:webHidden/>
                <w:rStyle w:val="IndexLink"/>
                <w:rtl w:val="true"/>
              </w:rPr>
              <w:t xml:space="preserve">روایت </w:t>
            </w:r>
            <w:r>
              <w:rPr>
                <w:rStyle w:val="IndexLink"/>
              </w:rPr>
              <w:t>11</w:t>
            </w:r>
            <w:r>
              <w:rPr>
                <w:rStyle w:val="IndexLink"/>
                <w:rtl w:val="true"/>
              </w:rPr>
              <w:tab/>
            </w:r>
            <w:r>
              <w:rPr>
                <w:rStyle w:val="IndexLink"/>
              </w:rPr>
              <w:t>572</w:t>
            </w:r>
          </w:hyperlink>
        </w:p>
        <w:p>
          <w:pPr>
            <w:pStyle w:val="Contents5"/>
            <w:tabs>
              <w:tab w:val="clear" w:pos="7892"/>
              <w:tab w:val="right" w:pos="9026" w:leader="dot"/>
            </w:tabs>
            <w:rPr/>
          </w:pPr>
          <w:hyperlink w:anchor="__RefHeading___Toc820588_1934241801">
            <w:r>
              <w:rPr>
                <w:webHidden/>
                <w:rStyle w:val="IndexLink"/>
                <w:rtl w:val="true"/>
              </w:rPr>
              <w:t>تحقيق أنيق</w:t>
            </w:r>
            <w:r>
              <w:rPr>
                <w:rStyle w:val="IndexLink"/>
                <w:rtl w:val="true"/>
              </w:rPr>
              <w:tab/>
            </w:r>
            <w:r>
              <w:rPr>
                <w:rStyle w:val="IndexLink"/>
              </w:rPr>
              <w:t>573</w:t>
            </w:r>
          </w:hyperlink>
        </w:p>
        <w:p>
          <w:pPr>
            <w:pStyle w:val="Contents5"/>
            <w:tabs>
              <w:tab w:val="clear" w:pos="7892"/>
              <w:tab w:val="right" w:pos="9026" w:leader="dot"/>
            </w:tabs>
            <w:rPr/>
          </w:pPr>
          <w:hyperlink w:anchor="__RefHeading___Toc820590_1934241801">
            <w:r>
              <w:rPr>
                <w:webHidden/>
                <w:rStyle w:val="IndexLink"/>
                <w:rtl w:val="true"/>
              </w:rPr>
              <w:t>أقول</w:t>
            </w:r>
            <w:r>
              <w:rPr>
                <w:rStyle w:val="IndexLink"/>
                <w:rtl w:val="true"/>
              </w:rPr>
              <w:tab/>
            </w:r>
            <w:r>
              <w:rPr>
                <w:rStyle w:val="IndexLink"/>
              </w:rPr>
              <w:t>573</w:t>
            </w:r>
          </w:hyperlink>
        </w:p>
        <w:p>
          <w:pPr>
            <w:pStyle w:val="Contents5"/>
            <w:tabs>
              <w:tab w:val="clear" w:pos="7892"/>
              <w:tab w:val="right" w:pos="9026" w:leader="dot"/>
            </w:tabs>
            <w:rPr/>
          </w:pPr>
          <w:hyperlink w:anchor="__RefHeading___Toc820592_1934241801">
            <w:r>
              <w:rPr>
                <w:webHidden/>
                <w:rStyle w:val="IndexLink"/>
                <w:rtl w:val="true"/>
              </w:rPr>
              <w:t>تحقیقی پیراسته</w:t>
            </w:r>
            <w:r>
              <w:rPr>
                <w:rStyle w:val="IndexLink"/>
                <w:rtl w:val="true"/>
              </w:rPr>
              <w:tab/>
            </w:r>
            <w:r>
              <w:rPr>
                <w:rStyle w:val="IndexLink"/>
              </w:rPr>
              <w:t>573</w:t>
            </w:r>
          </w:hyperlink>
        </w:p>
        <w:p>
          <w:pPr>
            <w:pStyle w:val="Contents5"/>
            <w:tabs>
              <w:tab w:val="clear" w:pos="7892"/>
              <w:tab w:val="right" w:pos="9026" w:leader="dot"/>
            </w:tabs>
            <w:rPr/>
          </w:pPr>
          <w:hyperlink w:anchor="__RefHeading___Toc820594_1934241801">
            <w:r>
              <w:rPr>
                <w:webHidden/>
                <w:rStyle w:val="IndexLink"/>
                <w:rtl w:val="true"/>
              </w:rPr>
              <w:t>می گویم</w:t>
            </w:r>
            <w:r>
              <w:rPr>
                <w:rStyle w:val="IndexLink"/>
                <w:rtl w:val="true"/>
              </w:rPr>
              <w:tab/>
            </w:r>
            <w:r>
              <w:rPr>
                <w:rStyle w:val="IndexLink"/>
              </w:rPr>
              <w:t>574</w:t>
            </w:r>
          </w:hyperlink>
        </w:p>
        <w:p>
          <w:pPr>
            <w:pStyle w:val="Contents5"/>
            <w:tabs>
              <w:tab w:val="clear" w:pos="7892"/>
              <w:tab w:val="right" w:pos="9026" w:leader="dot"/>
            </w:tabs>
            <w:rPr/>
          </w:pPr>
          <w:hyperlink w:anchor="__RefHeading___Toc820596_1934241801">
            <w:r>
              <w:rPr>
                <w:webHidden/>
                <w:rStyle w:val="IndexLink"/>
                <w:rtl w:val="true"/>
              </w:rPr>
              <w:t>«</w:t>
            </w:r>
            <w:r>
              <w:rPr>
                <w:rStyle w:val="IndexLink"/>
              </w:rPr>
              <w:t>12</w:t>
            </w:r>
            <w:r>
              <w:rPr>
                <w:rStyle w:val="IndexLink"/>
                <w:rtl w:val="true"/>
              </w:rPr>
              <w:t>»</w:t>
              <w:tab/>
            </w:r>
            <w:r>
              <w:rPr>
                <w:rStyle w:val="IndexLink"/>
              </w:rPr>
              <w:t>579</w:t>
            </w:r>
          </w:hyperlink>
        </w:p>
        <w:p>
          <w:pPr>
            <w:pStyle w:val="Contents5"/>
            <w:tabs>
              <w:tab w:val="clear" w:pos="7892"/>
              <w:tab w:val="right" w:pos="9026" w:leader="dot"/>
            </w:tabs>
            <w:rPr/>
          </w:pPr>
          <w:hyperlink w:anchor="__RefHeading___Toc820598_1934241801">
            <w:r>
              <w:rPr>
                <w:webHidden/>
                <w:rStyle w:val="IndexLink"/>
                <w:rtl w:val="true"/>
              </w:rPr>
              <w:t>إيضاح</w:t>
            </w:r>
            <w:r>
              <w:rPr>
                <w:rStyle w:val="IndexLink"/>
                <w:rtl w:val="true"/>
              </w:rPr>
              <w:tab/>
            </w:r>
            <w:r>
              <w:rPr>
                <w:rStyle w:val="IndexLink"/>
              </w:rPr>
              <w:t>579</w:t>
            </w:r>
          </w:hyperlink>
        </w:p>
        <w:p>
          <w:pPr>
            <w:pStyle w:val="Contents5"/>
            <w:tabs>
              <w:tab w:val="clear" w:pos="7892"/>
              <w:tab w:val="right" w:pos="9026" w:leader="dot"/>
            </w:tabs>
            <w:rPr/>
          </w:pPr>
          <w:hyperlink w:anchor="__RefHeading___Toc820600_1934241801">
            <w:r>
              <w:rPr>
                <w:webHidden/>
                <w:rStyle w:val="IndexLink"/>
                <w:rtl w:val="true"/>
              </w:rPr>
              <w:t xml:space="preserve">روایت </w:t>
            </w:r>
            <w:r>
              <w:rPr>
                <w:rStyle w:val="IndexLink"/>
              </w:rPr>
              <w:t>12</w:t>
            </w:r>
            <w:r>
              <w:rPr>
                <w:rStyle w:val="IndexLink"/>
                <w:rtl w:val="true"/>
              </w:rPr>
              <w:tab/>
            </w:r>
            <w:r>
              <w:rPr>
                <w:rStyle w:val="IndexLink"/>
              </w:rPr>
              <w:t>579</w:t>
            </w:r>
          </w:hyperlink>
        </w:p>
        <w:p>
          <w:pPr>
            <w:pStyle w:val="Contents5"/>
            <w:tabs>
              <w:tab w:val="clear" w:pos="7892"/>
              <w:tab w:val="right" w:pos="9026" w:leader="dot"/>
            </w:tabs>
            <w:rPr/>
          </w:pPr>
          <w:hyperlink w:anchor="__RefHeading___Toc820602_1934241801">
            <w:r>
              <w:rPr>
                <w:webHidden/>
                <w:rStyle w:val="IndexLink"/>
                <w:rtl w:val="true"/>
              </w:rPr>
              <w:t>توضیح</w:t>
            </w:r>
            <w:r>
              <w:rPr>
                <w:rStyle w:val="IndexLink"/>
                <w:rtl w:val="true"/>
              </w:rPr>
              <w:tab/>
            </w:r>
            <w:r>
              <w:rPr>
                <w:rStyle w:val="IndexLink"/>
              </w:rPr>
              <w:t>580</w:t>
            </w:r>
          </w:hyperlink>
        </w:p>
        <w:p>
          <w:pPr>
            <w:pStyle w:val="Contents5"/>
            <w:tabs>
              <w:tab w:val="clear" w:pos="7892"/>
              <w:tab w:val="right" w:pos="9026" w:leader="dot"/>
            </w:tabs>
            <w:rPr/>
          </w:pPr>
          <w:hyperlink w:anchor="__RefHeading___Toc820604_1934241801">
            <w:r>
              <w:rPr>
                <w:webHidden/>
                <w:rStyle w:val="IndexLink"/>
                <w:rtl w:val="true"/>
              </w:rPr>
              <w:t>«</w:t>
            </w:r>
            <w:r>
              <w:rPr>
                <w:rStyle w:val="IndexLink"/>
              </w:rPr>
              <w:t>13</w:t>
            </w:r>
            <w:r>
              <w:rPr>
                <w:rStyle w:val="IndexLink"/>
                <w:rtl w:val="true"/>
              </w:rPr>
              <w:t>»</w:t>
              <w:tab/>
            </w:r>
            <w:r>
              <w:rPr>
                <w:rStyle w:val="IndexLink"/>
              </w:rPr>
              <w:t>581</w:t>
            </w:r>
          </w:hyperlink>
        </w:p>
        <w:p>
          <w:pPr>
            <w:pStyle w:val="Contents5"/>
            <w:tabs>
              <w:tab w:val="clear" w:pos="7892"/>
              <w:tab w:val="right" w:pos="9026" w:leader="dot"/>
            </w:tabs>
            <w:rPr/>
          </w:pPr>
          <w:hyperlink w:anchor="__RefHeading___Toc820606_1934241801">
            <w:r>
              <w:rPr>
                <w:webHidden/>
                <w:rStyle w:val="IndexLink"/>
                <w:rtl w:val="true"/>
              </w:rPr>
              <w:t>«</w:t>
            </w:r>
            <w:r>
              <w:rPr>
                <w:rStyle w:val="IndexLink"/>
              </w:rPr>
              <w:t>14</w:t>
            </w:r>
            <w:r>
              <w:rPr>
                <w:rStyle w:val="IndexLink"/>
                <w:rtl w:val="true"/>
              </w:rPr>
              <w:t>»</w:t>
              <w:tab/>
            </w:r>
            <w:r>
              <w:rPr>
                <w:rStyle w:val="IndexLink"/>
              </w:rPr>
              <w:t>581</w:t>
            </w:r>
          </w:hyperlink>
        </w:p>
        <w:p>
          <w:pPr>
            <w:pStyle w:val="Contents5"/>
            <w:tabs>
              <w:tab w:val="clear" w:pos="7892"/>
              <w:tab w:val="right" w:pos="9026" w:leader="dot"/>
            </w:tabs>
            <w:rPr/>
          </w:pPr>
          <w:hyperlink w:anchor="__RefHeading___Toc820608_1934241801">
            <w:r>
              <w:rPr>
                <w:webHidden/>
                <w:rStyle w:val="IndexLink"/>
                <w:rtl w:val="true"/>
              </w:rPr>
              <w:t xml:space="preserve">روایت </w:t>
            </w:r>
            <w:r>
              <w:rPr>
                <w:rStyle w:val="IndexLink"/>
              </w:rPr>
              <w:t>13</w:t>
            </w:r>
            <w:r>
              <w:rPr>
                <w:rStyle w:val="IndexLink"/>
                <w:rtl w:val="true"/>
              </w:rPr>
              <w:tab/>
            </w:r>
            <w:r>
              <w:rPr>
                <w:rStyle w:val="IndexLink"/>
              </w:rPr>
              <w:t>582</w:t>
            </w:r>
          </w:hyperlink>
        </w:p>
        <w:p>
          <w:pPr>
            <w:pStyle w:val="Contents5"/>
            <w:tabs>
              <w:tab w:val="clear" w:pos="7892"/>
              <w:tab w:val="right" w:pos="9026" w:leader="dot"/>
            </w:tabs>
            <w:rPr/>
          </w:pPr>
          <w:hyperlink w:anchor="__RefHeading___Toc820610_1934241801">
            <w:r>
              <w:rPr>
                <w:webHidden/>
                <w:rStyle w:val="IndexLink"/>
                <w:rtl w:val="true"/>
              </w:rPr>
              <w:t xml:space="preserve">روایت </w:t>
            </w:r>
            <w:r>
              <w:rPr>
                <w:rStyle w:val="IndexLink"/>
              </w:rPr>
              <w:t>14</w:t>
            </w:r>
            <w:r>
              <w:rPr>
                <w:rStyle w:val="IndexLink"/>
                <w:rtl w:val="true"/>
              </w:rPr>
              <w:tab/>
            </w:r>
            <w:r>
              <w:rPr>
                <w:rStyle w:val="IndexLink"/>
              </w:rPr>
              <w:t>582</w:t>
            </w:r>
          </w:hyperlink>
        </w:p>
        <w:p>
          <w:pPr>
            <w:pStyle w:val="Contents5"/>
            <w:tabs>
              <w:tab w:val="clear" w:pos="7892"/>
              <w:tab w:val="right" w:pos="9026" w:leader="dot"/>
            </w:tabs>
            <w:rPr/>
          </w:pPr>
          <w:hyperlink w:anchor="__RefHeading___Toc820612_1934241801">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820614_1934241801">
            <w:r>
              <w:rPr>
                <w:webHidden/>
                <w:rStyle w:val="IndexLink"/>
                <w:rtl w:val="true"/>
              </w:rPr>
              <w:t>«</w:t>
            </w:r>
            <w:r>
              <w:rPr>
                <w:rStyle w:val="IndexLink"/>
              </w:rPr>
              <w:t>15</w:t>
            </w:r>
            <w:r>
              <w:rPr>
                <w:rStyle w:val="IndexLink"/>
                <w:rtl w:val="true"/>
              </w:rPr>
              <w:t>»</w:t>
              <w:tab/>
            </w:r>
            <w:r>
              <w:rPr>
                <w:rStyle w:val="IndexLink"/>
              </w:rPr>
              <w:t>583</w:t>
            </w:r>
          </w:hyperlink>
        </w:p>
        <w:p>
          <w:pPr>
            <w:pStyle w:val="Contents5"/>
            <w:tabs>
              <w:tab w:val="clear" w:pos="7892"/>
              <w:tab w:val="right" w:pos="9026" w:leader="dot"/>
            </w:tabs>
            <w:rPr/>
          </w:pPr>
          <w:hyperlink w:anchor="__RefHeading___Toc820616_1934241801">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820618_1934241801">
            <w:r>
              <w:rPr>
                <w:webHidden/>
                <w:rStyle w:val="IndexLink"/>
                <w:rtl w:val="true"/>
              </w:rPr>
              <w:t>«</w:t>
            </w:r>
            <w:r>
              <w:rPr>
                <w:rStyle w:val="IndexLink"/>
              </w:rPr>
              <w:t>16</w:t>
            </w:r>
            <w:r>
              <w:rPr>
                <w:rStyle w:val="IndexLink"/>
                <w:rtl w:val="true"/>
              </w:rPr>
              <w:t>»</w:t>
              <w:tab/>
            </w:r>
            <w:r>
              <w:rPr>
                <w:rStyle w:val="IndexLink"/>
              </w:rPr>
              <w:t>583</w:t>
            </w:r>
          </w:hyperlink>
        </w:p>
        <w:p>
          <w:pPr>
            <w:pStyle w:val="Contents5"/>
            <w:tabs>
              <w:tab w:val="clear" w:pos="7892"/>
              <w:tab w:val="right" w:pos="9026" w:leader="dot"/>
            </w:tabs>
            <w:rPr/>
          </w:pPr>
          <w:hyperlink w:anchor="__RefHeading___Toc820620_1934241801">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820622_1934241801">
            <w:r>
              <w:rPr>
                <w:webHidden/>
                <w:rStyle w:val="IndexLink"/>
                <w:rtl w:val="true"/>
              </w:rPr>
              <w:t xml:space="preserve">روایت </w:t>
            </w:r>
            <w:r>
              <w:rPr>
                <w:rStyle w:val="IndexLink"/>
              </w:rPr>
              <w:t>15</w:t>
            </w:r>
            <w:r>
              <w:rPr>
                <w:rStyle w:val="IndexLink"/>
                <w:rtl w:val="true"/>
              </w:rPr>
              <w:tab/>
            </w:r>
            <w:r>
              <w:rPr>
                <w:rStyle w:val="IndexLink"/>
              </w:rPr>
              <w:t>583</w:t>
            </w:r>
          </w:hyperlink>
        </w:p>
        <w:p>
          <w:pPr>
            <w:pStyle w:val="Contents5"/>
            <w:tabs>
              <w:tab w:val="clear" w:pos="7892"/>
              <w:tab w:val="right" w:pos="9026" w:leader="dot"/>
            </w:tabs>
            <w:rPr/>
          </w:pPr>
          <w:hyperlink w:anchor="__RefHeading___Toc820624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820626_1934241801">
            <w:r>
              <w:rPr>
                <w:webHidden/>
                <w:rStyle w:val="IndexLink"/>
                <w:rtl w:val="true"/>
              </w:rPr>
              <w:t xml:space="preserve">روایت </w:t>
            </w:r>
            <w:r>
              <w:rPr>
                <w:rStyle w:val="IndexLink"/>
              </w:rPr>
              <w:t>16</w:t>
            </w:r>
            <w:r>
              <w:rPr>
                <w:rStyle w:val="IndexLink"/>
                <w:rtl w:val="true"/>
              </w:rPr>
              <w:tab/>
            </w:r>
            <w:r>
              <w:rPr>
                <w:rStyle w:val="IndexLink"/>
              </w:rPr>
              <w:t>584</w:t>
            </w:r>
          </w:hyperlink>
        </w:p>
        <w:p>
          <w:pPr>
            <w:pStyle w:val="Contents5"/>
            <w:tabs>
              <w:tab w:val="clear" w:pos="7892"/>
              <w:tab w:val="right" w:pos="9026" w:leader="dot"/>
            </w:tabs>
            <w:rPr/>
          </w:pPr>
          <w:hyperlink w:anchor="__RefHeading___Toc820628_1934241801">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820630_1934241801">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820632_1934241801">
            <w:r>
              <w:rPr>
                <w:webHidden/>
                <w:rStyle w:val="IndexLink"/>
                <w:rtl w:val="true"/>
              </w:rPr>
              <w:t>أقول</w:t>
            </w:r>
            <w:r>
              <w:rPr>
                <w:rStyle w:val="IndexLink"/>
                <w:rtl w:val="true"/>
              </w:rPr>
              <w:tab/>
            </w:r>
            <w:r>
              <w:rPr>
                <w:rStyle w:val="IndexLink"/>
              </w:rPr>
              <w:t>593</w:t>
            </w:r>
          </w:hyperlink>
        </w:p>
        <w:p>
          <w:pPr>
            <w:pStyle w:val="Contents5"/>
            <w:tabs>
              <w:tab w:val="clear" w:pos="7892"/>
              <w:tab w:val="right" w:pos="9026" w:leader="dot"/>
            </w:tabs>
            <w:rPr/>
          </w:pPr>
          <w:hyperlink w:anchor="__RefHeading___Toc820634_1934241801">
            <w:r>
              <w:rPr>
                <w:webHidden/>
                <w:rStyle w:val="IndexLink"/>
                <w:rtl w:val="true"/>
              </w:rPr>
              <w:t>می گویم</w:t>
            </w:r>
            <w:r>
              <w:rPr>
                <w:rStyle w:val="IndexLink"/>
                <w:rtl w:val="true"/>
              </w:rPr>
              <w:tab/>
            </w:r>
            <w:r>
              <w:rPr>
                <w:rStyle w:val="IndexLink"/>
              </w:rPr>
              <w:t>593</w:t>
            </w:r>
          </w:hyperlink>
        </w:p>
        <w:p>
          <w:pPr>
            <w:pStyle w:val="Contents5"/>
            <w:tabs>
              <w:tab w:val="clear" w:pos="7892"/>
              <w:tab w:val="right" w:pos="9026" w:leader="dot"/>
            </w:tabs>
            <w:rPr/>
          </w:pPr>
          <w:hyperlink w:anchor="__RefHeading___Toc820636_1934241801">
            <w:r>
              <w:rPr>
                <w:webHidden/>
                <w:rStyle w:val="IndexLink"/>
                <w:rtl w:val="true"/>
              </w:rPr>
              <w:t>«</w:t>
            </w:r>
            <w:r>
              <w:rPr>
                <w:rStyle w:val="IndexLink"/>
              </w:rPr>
              <w:t>17</w:t>
            </w:r>
            <w:r>
              <w:rPr>
                <w:rStyle w:val="IndexLink"/>
                <w:rtl w:val="true"/>
              </w:rPr>
              <w:t>»</w:t>
              <w:tab/>
            </w:r>
            <w:r>
              <w:rPr>
                <w:rStyle w:val="IndexLink"/>
              </w:rPr>
              <w:t>597</w:t>
            </w:r>
          </w:hyperlink>
        </w:p>
        <w:p>
          <w:pPr>
            <w:pStyle w:val="Contents5"/>
            <w:tabs>
              <w:tab w:val="clear" w:pos="7892"/>
              <w:tab w:val="right" w:pos="9026" w:leader="dot"/>
            </w:tabs>
            <w:rPr/>
          </w:pPr>
          <w:hyperlink w:anchor="__RefHeading___Toc820638_1934241801">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820640_1934241801">
            <w:r>
              <w:rPr>
                <w:webHidden/>
                <w:rStyle w:val="IndexLink"/>
                <w:rtl w:val="true"/>
              </w:rPr>
              <w:t>«</w:t>
            </w:r>
            <w:r>
              <w:rPr>
                <w:rStyle w:val="IndexLink"/>
              </w:rPr>
              <w:t>18</w:t>
            </w:r>
            <w:r>
              <w:rPr>
                <w:rStyle w:val="IndexLink"/>
                <w:rtl w:val="true"/>
              </w:rPr>
              <w:t>»</w:t>
              <w:tab/>
            </w:r>
            <w:r>
              <w:rPr>
                <w:rStyle w:val="IndexLink"/>
              </w:rPr>
              <w:t>597</w:t>
            </w:r>
          </w:hyperlink>
        </w:p>
        <w:p>
          <w:pPr>
            <w:pStyle w:val="Contents5"/>
            <w:tabs>
              <w:tab w:val="clear" w:pos="7892"/>
              <w:tab w:val="right" w:pos="9026" w:leader="dot"/>
            </w:tabs>
            <w:rPr/>
          </w:pPr>
          <w:hyperlink w:anchor="__RefHeading___Toc820642_1934241801">
            <w:r>
              <w:rPr>
                <w:webHidden/>
                <w:rStyle w:val="IndexLink"/>
                <w:rtl w:val="true"/>
              </w:rPr>
              <w:t xml:space="preserve">روایت </w:t>
            </w:r>
            <w:r>
              <w:rPr>
                <w:rStyle w:val="IndexLink"/>
              </w:rPr>
              <w:t>17</w:t>
            </w:r>
            <w:r>
              <w:rPr>
                <w:rStyle w:val="IndexLink"/>
                <w:rtl w:val="true"/>
              </w:rPr>
              <w:tab/>
            </w:r>
            <w:r>
              <w:rPr>
                <w:rStyle w:val="IndexLink"/>
              </w:rPr>
              <w:t>598</w:t>
            </w:r>
          </w:hyperlink>
        </w:p>
        <w:p>
          <w:pPr>
            <w:pStyle w:val="Contents5"/>
            <w:tabs>
              <w:tab w:val="clear" w:pos="7892"/>
              <w:tab w:val="right" w:pos="9026" w:leader="dot"/>
            </w:tabs>
            <w:rPr/>
          </w:pPr>
          <w:hyperlink w:anchor="__RefHeading___Toc820644_1934241801">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820646_1934241801">
            <w:r>
              <w:rPr>
                <w:webHidden/>
                <w:rStyle w:val="IndexLink"/>
                <w:rtl w:val="true"/>
              </w:rPr>
              <w:t xml:space="preserve">روایت </w:t>
            </w:r>
            <w:r>
              <w:rPr>
                <w:rStyle w:val="IndexLink"/>
              </w:rPr>
              <w:t>18</w:t>
            </w:r>
            <w:r>
              <w:rPr>
                <w:rStyle w:val="IndexLink"/>
                <w:rtl w:val="true"/>
              </w:rPr>
              <w:tab/>
            </w:r>
            <w:r>
              <w:rPr>
                <w:rStyle w:val="IndexLink"/>
              </w:rPr>
              <w:t>598</w:t>
            </w:r>
          </w:hyperlink>
        </w:p>
        <w:p>
          <w:pPr>
            <w:pStyle w:val="Contents5"/>
            <w:tabs>
              <w:tab w:val="clear" w:pos="7892"/>
              <w:tab w:val="right" w:pos="9026" w:leader="dot"/>
            </w:tabs>
            <w:rPr/>
          </w:pPr>
          <w:hyperlink w:anchor="__RefHeading___Toc820648_1934241801">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820650_1934241801">
            <w:r>
              <w:rPr>
                <w:webHidden/>
                <w:rStyle w:val="IndexLink"/>
                <w:rtl w:val="true"/>
              </w:rPr>
              <w:t>«</w:t>
            </w:r>
            <w:r>
              <w:rPr>
                <w:rStyle w:val="IndexLink"/>
              </w:rPr>
              <w:t>19</w:t>
            </w:r>
            <w:r>
              <w:rPr>
                <w:rStyle w:val="IndexLink"/>
                <w:rtl w:val="true"/>
              </w:rPr>
              <w:t>»</w:t>
              <w:tab/>
            </w:r>
            <w:r>
              <w:rPr>
                <w:rStyle w:val="IndexLink"/>
              </w:rPr>
              <w:t>599</w:t>
            </w:r>
          </w:hyperlink>
        </w:p>
        <w:p>
          <w:pPr>
            <w:pStyle w:val="Contents5"/>
            <w:tabs>
              <w:tab w:val="clear" w:pos="7892"/>
              <w:tab w:val="right" w:pos="9026" w:leader="dot"/>
            </w:tabs>
            <w:rPr/>
          </w:pPr>
          <w:hyperlink w:anchor="__RefHeading___Toc820652_1934241801">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820654_1934241801">
            <w:r>
              <w:rPr>
                <w:webHidden/>
                <w:rStyle w:val="IndexLink"/>
                <w:rtl w:val="true"/>
              </w:rPr>
              <w:t>«</w:t>
            </w:r>
            <w:r>
              <w:rPr>
                <w:rStyle w:val="IndexLink"/>
              </w:rPr>
              <w:t>20</w:t>
            </w:r>
            <w:r>
              <w:rPr>
                <w:rStyle w:val="IndexLink"/>
                <w:rtl w:val="true"/>
              </w:rPr>
              <w:t>»</w:t>
              <w:tab/>
            </w:r>
            <w:r>
              <w:rPr>
                <w:rStyle w:val="IndexLink"/>
              </w:rPr>
              <w:t>599</w:t>
            </w:r>
          </w:hyperlink>
        </w:p>
        <w:p>
          <w:pPr>
            <w:pStyle w:val="Contents5"/>
            <w:tabs>
              <w:tab w:val="clear" w:pos="7892"/>
              <w:tab w:val="right" w:pos="9026" w:leader="dot"/>
            </w:tabs>
            <w:rPr/>
          </w:pPr>
          <w:hyperlink w:anchor="__RefHeading___Toc820656_1934241801">
            <w:r>
              <w:rPr>
                <w:webHidden/>
                <w:rStyle w:val="IndexLink"/>
                <w:rtl w:val="true"/>
              </w:rPr>
              <w:t>إيضاح</w:t>
            </w:r>
            <w:r>
              <w:rPr>
                <w:rStyle w:val="IndexLink"/>
                <w:rtl w:val="true"/>
              </w:rPr>
              <w:tab/>
            </w:r>
            <w:r>
              <w:rPr>
                <w:rStyle w:val="IndexLink"/>
              </w:rPr>
              <w:t>599</w:t>
            </w:r>
          </w:hyperlink>
        </w:p>
        <w:p>
          <w:pPr>
            <w:pStyle w:val="Contents5"/>
            <w:tabs>
              <w:tab w:val="clear" w:pos="7892"/>
              <w:tab w:val="right" w:pos="9026" w:leader="dot"/>
            </w:tabs>
            <w:rPr/>
          </w:pPr>
          <w:hyperlink w:anchor="__RefHeading___Toc820658_1934241801">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820660_1934241801">
            <w:r>
              <w:rPr>
                <w:webHidden/>
                <w:rStyle w:val="IndexLink"/>
                <w:rtl w:val="true"/>
              </w:rPr>
              <w:t xml:space="preserve">روایت </w:t>
            </w:r>
            <w:r>
              <w:rPr>
                <w:rStyle w:val="IndexLink"/>
              </w:rPr>
              <w:t>19</w:t>
            </w:r>
            <w:r>
              <w:rPr>
                <w:rStyle w:val="IndexLink"/>
                <w:rtl w:val="true"/>
              </w:rPr>
              <w:tab/>
            </w:r>
            <w:r>
              <w:rPr>
                <w:rStyle w:val="IndexLink"/>
              </w:rPr>
              <w:t>599</w:t>
            </w:r>
          </w:hyperlink>
        </w:p>
        <w:p>
          <w:pPr>
            <w:pStyle w:val="Contents5"/>
            <w:tabs>
              <w:tab w:val="clear" w:pos="7892"/>
              <w:tab w:val="right" w:pos="9026" w:leader="dot"/>
            </w:tabs>
            <w:rPr/>
          </w:pPr>
          <w:hyperlink w:anchor="__RefHeading___Toc820662_1934241801">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820664_1934241801">
            <w:r>
              <w:rPr>
                <w:webHidden/>
                <w:rStyle w:val="IndexLink"/>
                <w:rtl w:val="true"/>
              </w:rPr>
              <w:t xml:space="preserve">روایت </w:t>
            </w:r>
            <w:r>
              <w:rPr>
                <w:rStyle w:val="IndexLink"/>
              </w:rPr>
              <w:t>20</w:t>
            </w:r>
            <w:r>
              <w:rPr>
                <w:rStyle w:val="IndexLink"/>
                <w:rtl w:val="true"/>
              </w:rPr>
              <w:tab/>
            </w:r>
            <w:r>
              <w:rPr>
                <w:rStyle w:val="IndexLink"/>
              </w:rPr>
              <w:t>600</w:t>
            </w:r>
          </w:hyperlink>
        </w:p>
        <w:p>
          <w:pPr>
            <w:pStyle w:val="Contents5"/>
            <w:tabs>
              <w:tab w:val="clear" w:pos="7892"/>
              <w:tab w:val="right" w:pos="9026" w:leader="dot"/>
            </w:tabs>
            <w:rPr/>
          </w:pPr>
          <w:hyperlink w:anchor="__RefHeading___Toc820666_1934241801">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820668_1934241801">
            <w:r>
              <w:rPr>
                <w:webHidden/>
                <w:rStyle w:val="IndexLink"/>
                <w:rtl w:val="true"/>
              </w:rPr>
              <w:t>«</w:t>
            </w:r>
            <w:r>
              <w:rPr>
                <w:rStyle w:val="IndexLink"/>
              </w:rPr>
              <w:t>21</w:t>
            </w:r>
            <w:r>
              <w:rPr>
                <w:rStyle w:val="IndexLink"/>
                <w:rtl w:val="true"/>
              </w:rPr>
              <w:t>»</w:t>
              <w:tab/>
            </w:r>
            <w:r>
              <w:rPr>
                <w:rStyle w:val="IndexLink"/>
              </w:rPr>
              <w:t>601</w:t>
            </w:r>
          </w:hyperlink>
        </w:p>
        <w:p>
          <w:pPr>
            <w:pStyle w:val="Contents5"/>
            <w:tabs>
              <w:tab w:val="clear" w:pos="7892"/>
              <w:tab w:val="right" w:pos="9026" w:leader="dot"/>
            </w:tabs>
            <w:rPr/>
          </w:pPr>
          <w:hyperlink w:anchor="__RefHeading___Toc820670_1934241801">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820672_1934241801">
            <w:r>
              <w:rPr>
                <w:webHidden/>
                <w:rStyle w:val="IndexLink"/>
                <w:rtl w:val="true"/>
              </w:rPr>
              <w:t>«</w:t>
            </w:r>
            <w:r>
              <w:rPr>
                <w:rStyle w:val="IndexLink"/>
              </w:rPr>
              <w:t>22</w:t>
            </w:r>
            <w:r>
              <w:rPr>
                <w:rStyle w:val="IndexLink"/>
                <w:rtl w:val="true"/>
              </w:rPr>
              <w:t>»</w:t>
              <w:tab/>
            </w:r>
            <w:r>
              <w:rPr>
                <w:rStyle w:val="IndexLink"/>
              </w:rPr>
              <w:t>601</w:t>
            </w:r>
          </w:hyperlink>
        </w:p>
        <w:p>
          <w:pPr>
            <w:pStyle w:val="Contents5"/>
            <w:tabs>
              <w:tab w:val="clear" w:pos="7892"/>
              <w:tab w:val="right" w:pos="9026" w:leader="dot"/>
            </w:tabs>
            <w:rPr/>
          </w:pPr>
          <w:hyperlink w:anchor="__RefHeading___Toc820674_1934241801">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820676_1934241801">
            <w:r>
              <w:rPr>
                <w:webHidden/>
                <w:rStyle w:val="IndexLink"/>
                <w:rtl w:val="true"/>
              </w:rPr>
              <w:t>«</w:t>
            </w:r>
            <w:r>
              <w:rPr>
                <w:rStyle w:val="IndexLink"/>
              </w:rPr>
              <w:t>23</w:t>
            </w:r>
            <w:r>
              <w:rPr>
                <w:rStyle w:val="IndexLink"/>
                <w:rtl w:val="true"/>
              </w:rPr>
              <w:t>»</w:t>
              <w:tab/>
            </w:r>
            <w:r>
              <w:rPr>
                <w:rStyle w:val="IndexLink"/>
              </w:rPr>
              <w:t>601</w:t>
            </w:r>
          </w:hyperlink>
        </w:p>
        <w:p>
          <w:pPr>
            <w:pStyle w:val="Contents5"/>
            <w:tabs>
              <w:tab w:val="clear" w:pos="7892"/>
              <w:tab w:val="right" w:pos="9026" w:leader="dot"/>
            </w:tabs>
            <w:rPr/>
          </w:pPr>
          <w:hyperlink w:anchor="__RefHeading___Toc820678_1934241801">
            <w:r>
              <w:rPr>
                <w:webHidden/>
                <w:rStyle w:val="IndexLink"/>
                <w:rtl w:val="true"/>
              </w:rPr>
              <w:t>«</w:t>
            </w:r>
            <w:r>
              <w:rPr>
                <w:rStyle w:val="IndexLink"/>
              </w:rPr>
              <w:t>24</w:t>
            </w:r>
            <w:r>
              <w:rPr>
                <w:rStyle w:val="IndexLink"/>
                <w:rtl w:val="true"/>
              </w:rPr>
              <w:t>»</w:t>
              <w:tab/>
            </w:r>
            <w:r>
              <w:rPr>
                <w:rStyle w:val="IndexLink"/>
              </w:rPr>
              <w:t>601</w:t>
            </w:r>
          </w:hyperlink>
        </w:p>
        <w:p>
          <w:pPr>
            <w:pStyle w:val="Contents5"/>
            <w:tabs>
              <w:tab w:val="clear" w:pos="7892"/>
              <w:tab w:val="right" w:pos="9026" w:leader="dot"/>
            </w:tabs>
            <w:rPr/>
          </w:pPr>
          <w:hyperlink w:anchor="__RefHeading___Toc820680_1934241801">
            <w:r>
              <w:rPr>
                <w:webHidden/>
                <w:rStyle w:val="IndexLink"/>
                <w:rtl w:val="true"/>
              </w:rPr>
              <w:t xml:space="preserve">روایت </w:t>
            </w:r>
            <w:r>
              <w:rPr>
                <w:rStyle w:val="IndexLink"/>
              </w:rPr>
              <w:t>21</w:t>
            </w:r>
            <w:r>
              <w:rPr>
                <w:rStyle w:val="IndexLink"/>
                <w:rtl w:val="true"/>
              </w:rPr>
              <w:tab/>
            </w:r>
            <w:r>
              <w:rPr>
                <w:rStyle w:val="IndexLink"/>
              </w:rPr>
              <w:t>601</w:t>
            </w:r>
          </w:hyperlink>
        </w:p>
        <w:p>
          <w:pPr>
            <w:pStyle w:val="Contents5"/>
            <w:tabs>
              <w:tab w:val="clear" w:pos="7892"/>
              <w:tab w:val="right" w:pos="9026" w:leader="dot"/>
            </w:tabs>
            <w:rPr/>
          </w:pPr>
          <w:hyperlink w:anchor="__RefHeading___Toc820682_1934241801">
            <w:r>
              <w:rPr>
                <w:webHidden/>
                <w:rStyle w:val="IndexLink"/>
                <w:rtl w:val="true"/>
              </w:rPr>
              <w:t>توضیح</w:t>
            </w:r>
            <w:r>
              <w:rPr>
                <w:rStyle w:val="IndexLink"/>
                <w:rtl w:val="true"/>
              </w:rPr>
              <w:tab/>
            </w:r>
            <w:r>
              <w:rPr>
                <w:rStyle w:val="IndexLink"/>
              </w:rPr>
              <w:t>601</w:t>
            </w:r>
          </w:hyperlink>
        </w:p>
        <w:p>
          <w:pPr>
            <w:pStyle w:val="Contents5"/>
            <w:tabs>
              <w:tab w:val="clear" w:pos="7892"/>
              <w:tab w:val="right" w:pos="9026" w:leader="dot"/>
            </w:tabs>
            <w:rPr/>
          </w:pPr>
          <w:hyperlink w:anchor="__RefHeading___Toc820684_1934241801">
            <w:r>
              <w:rPr>
                <w:webHidden/>
                <w:rStyle w:val="IndexLink"/>
                <w:rtl w:val="true"/>
              </w:rPr>
              <w:t xml:space="preserve">روایت </w:t>
            </w:r>
            <w:r>
              <w:rPr>
                <w:rStyle w:val="IndexLink"/>
              </w:rPr>
              <w:t>22</w:t>
            </w:r>
            <w:r>
              <w:rPr>
                <w:rStyle w:val="IndexLink"/>
                <w:rtl w:val="true"/>
              </w:rPr>
              <w:tab/>
            </w:r>
            <w:r>
              <w:rPr>
                <w:rStyle w:val="IndexLink"/>
              </w:rPr>
              <w:t>601</w:t>
            </w:r>
          </w:hyperlink>
        </w:p>
        <w:p>
          <w:pPr>
            <w:pStyle w:val="Contents5"/>
            <w:tabs>
              <w:tab w:val="clear" w:pos="7892"/>
              <w:tab w:val="right" w:pos="9026" w:leader="dot"/>
            </w:tabs>
            <w:rPr/>
          </w:pPr>
          <w:hyperlink w:anchor="__RefHeading___Toc820686_1934241801">
            <w:r>
              <w:rPr>
                <w:webHidden/>
                <w:rStyle w:val="IndexLink"/>
                <w:rtl w:val="true"/>
              </w:rPr>
              <w:t>توضیح</w:t>
            </w:r>
            <w:r>
              <w:rPr>
                <w:rStyle w:val="IndexLink"/>
                <w:rtl w:val="true"/>
              </w:rPr>
              <w:tab/>
            </w:r>
            <w:r>
              <w:rPr>
                <w:rStyle w:val="IndexLink"/>
              </w:rPr>
              <w:t>601</w:t>
            </w:r>
          </w:hyperlink>
        </w:p>
        <w:p>
          <w:pPr>
            <w:pStyle w:val="Contents5"/>
            <w:tabs>
              <w:tab w:val="clear" w:pos="7892"/>
              <w:tab w:val="right" w:pos="9026" w:leader="dot"/>
            </w:tabs>
            <w:rPr/>
          </w:pPr>
          <w:hyperlink w:anchor="__RefHeading___Toc820688_1934241801">
            <w:r>
              <w:rPr>
                <w:webHidden/>
                <w:rStyle w:val="IndexLink"/>
                <w:rtl w:val="true"/>
              </w:rPr>
              <w:t xml:space="preserve">روایت </w:t>
            </w:r>
            <w:r>
              <w:rPr>
                <w:rStyle w:val="IndexLink"/>
              </w:rPr>
              <w:t>23</w:t>
            </w:r>
            <w:r>
              <w:rPr>
                <w:rStyle w:val="IndexLink"/>
                <w:rtl w:val="true"/>
              </w:rPr>
              <w:tab/>
            </w:r>
            <w:r>
              <w:rPr>
                <w:rStyle w:val="IndexLink"/>
              </w:rPr>
              <w:t>601</w:t>
            </w:r>
          </w:hyperlink>
        </w:p>
        <w:p>
          <w:pPr>
            <w:pStyle w:val="Contents5"/>
            <w:tabs>
              <w:tab w:val="clear" w:pos="7892"/>
              <w:tab w:val="right" w:pos="9026" w:leader="dot"/>
            </w:tabs>
            <w:rPr/>
          </w:pPr>
          <w:hyperlink w:anchor="__RefHeading___Toc820690_1934241801">
            <w:r>
              <w:rPr>
                <w:webHidden/>
                <w:rStyle w:val="IndexLink"/>
                <w:rtl w:val="true"/>
              </w:rPr>
              <w:t xml:space="preserve">روایت </w:t>
            </w:r>
            <w:r>
              <w:rPr>
                <w:rStyle w:val="IndexLink"/>
              </w:rPr>
              <w:t>24</w:t>
            </w:r>
            <w:r>
              <w:rPr>
                <w:rStyle w:val="IndexLink"/>
                <w:rtl w:val="true"/>
              </w:rPr>
              <w:tab/>
            </w:r>
            <w:r>
              <w:rPr>
                <w:rStyle w:val="IndexLink"/>
              </w:rPr>
              <w:t>602</w:t>
            </w:r>
          </w:hyperlink>
        </w:p>
        <w:p>
          <w:pPr>
            <w:pStyle w:val="Contents5"/>
            <w:tabs>
              <w:tab w:val="clear" w:pos="7892"/>
              <w:tab w:val="right" w:pos="9026" w:leader="dot"/>
            </w:tabs>
            <w:rPr/>
          </w:pPr>
          <w:hyperlink w:anchor="__RefHeading___Toc820692_1934241801">
            <w:r>
              <w:rPr>
                <w:webHidden/>
                <w:rStyle w:val="IndexLink"/>
                <w:rtl w:val="true"/>
              </w:rPr>
              <w:t>«</w:t>
            </w:r>
            <w:r>
              <w:rPr>
                <w:rStyle w:val="IndexLink"/>
              </w:rPr>
              <w:t>25</w:t>
            </w:r>
            <w:r>
              <w:rPr>
                <w:rStyle w:val="IndexLink"/>
                <w:rtl w:val="true"/>
              </w:rPr>
              <w:t>»</w:t>
              <w:tab/>
            </w:r>
            <w:r>
              <w:rPr>
                <w:rStyle w:val="IndexLink"/>
              </w:rPr>
              <w:t>603</w:t>
            </w:r>
          </w:hyperlink>
        </w:p>
        <w:p>
          <w:pPr>
            <w:pStyle w:val="Contents5"/>
            <w:tabs>
              <w:tab w:val="clear" w:pos="7892"/>
              <w:tab w:val="right" w:pos="9026" w:leader="dot"/>
            </w:tabs>
            <w:rPr/>
          </w:pPr>
          <w:hyperlink w:anchor="__RefHeading___Toc820694_1934241801">
            <w:r>
              <w:rPr>
                <w:webHidden/>
                <w:rStyle w:val="IndexLink"/>
                <w:rtl w:val="true"/>
              </w:rPr>
              <w:t>«</w:t>
            </w:r>
            <w:r>
              <w:rPr>
                <w:rStyle w:val="IndexLink"/>
              </w:rPr>
              <w:t>26</w:t>
            </w:r>
            <w:r>
              <w:rPr>
                <w:rStyle w:val="IndexLink"/>
                <w:rtl w:val="true"/>
              </w:rPr>
              <w:t>»</w:t>
              <w:tab/>
            </w:r>
            <w:r>
              <w:rPr>
                <w:rStyle w:val="IndexLink"/>
              </w:rPr>
              <w:t>603</w:t>
            </w:r>
          </w:hyperlink>
        </w:p>
        <w:p>
          <w:pPr>
            <w:pStyle w:val="Contents5"/>
            <w:tabs>
              <w:tab w:val="clear" w:pos="7892"/>
              <w:tab w:val="right" w:pos="9026" w:leader="dot"/>
            </w:tabs>
            <w:rPr/>
          </w:pPr>
          <w:hyperlink w:anchor="__RefHeading___Toc820696_1934241801">
            <w:r>
              <w:rPr>
                <w:webHidden/>
                <w:rStyle w:val="IndexLink"/>
                <w:rtl w:val="true"/>
              </w:rPr>
              <w:t>«</w:t>
            </w:r>
            <w:r>
              <w:rPr>
                <w:rStyle w:val="IndexLink"/>
              </w:rPr>
              <w:t>27</w:t>
            </w:r>
            <w:r>
              <w:rPr>
                <w:rStyle w:val="IndexLink"/>
                <w:rtl w:val="true"/>
              </w:rPr>
              <w:t>»</w:t>
              <w:tab/>
            </w:r>
            <w:r>
              <w:rPr>
                <w:rStyle w:val="IndexLink"/>
              </w:rPr>
              <w:t>603</w:t>
            </w:r>
          </w:hyperlink>
        </w:p>
        <w:p>
          <w:pPr>
            <w:pStyle w:val="Contents5"/>
            <w:tabs>
              <w:tab w:val="clear" w:pos="7892"/>
              <w:tab w:val="right" w:pos="9026" w:leader="dot"/>
            </w:tabs>
            <w:rPr/>
          </w:pPr>
          <w:hyperlink w:anchor="__RefHeading___Toc820698_1934241801">
            <w:r>
              <w:rPr>
                <w:webHidden/>
                <w:rStyle w:val="IndexLink"/>
                <w:rtl w:val="true"/>
              </w:rPr>
              <w:t xml:space="preserve">روایت </w:t>
            </w:r>
            <w:r>
              <w:rPr>
                <w:rStyle w:val="IndexLink"/>
              </w:rPr>
              <w:t>25</w:t>
            </w:r>
            <w:r>
              <w:rPr>
                <w:rStyle w:val="IndexLink"/>
                <w:rtl w:val="true"/>
              </w:rPr>
              <w:tab/>
            </w:r>
            <w:r>
              <w:rPr>
                <w:rStyle w:val="IndexLink"/>
              </w:rPr>
              <w:t>603</w:t>
            </w:r>
          </w:hyperlink>
        </w:p>
        <w:p>
          <w:pPr>
            <w:pStyle w:val="Contents5"/>
            <w:tabs>
              <w:tab w:val="clear" w:pos="7892"/>
              <w:tab w:val="right" w:pos="9026" w:leader="dot"/>
            </w:tabs>
            <w:rPr/>
          </w:pPr>
          <w:hyperlink w:anchor="__RefHeading___Toc820700_1934241801">
            <w:r>
              <w:rPr>
                <w:webHidden/>
                <w:rStyle w:val="IndexLink"/>
                <w:rtl w:val="true"/>
              </w:rPr>
              <w:t xml:space="preserve">روایت </w:t>
            </w:r>
            <w:r>
              <w:rPr>
                <w:rStyle w:val="IndexLink"/>
              </w:rPr>
              <w:t>26</w:t>
            </w:r>
            <w:r>
              <w:rPr>
                <w:rStyle w:val="IndexLink"/>
                <w:rtl w:val="true"/>
              </w:rPr>
              <w:tab/>
            </w:r>
            <w:r>
              <w:rPr>
                <w:rStyle w:val="IndexLink"/>
              </w:rPr>
              <w:t>604</w:t>
            </w:r>
          </w:hyperlink>
        </w:p>
        <w:p>
          <w:pPr>
            <w:pStyle w:val="Contents5"/>
            <w:tabs>
              <w:tab w:val="clear" w:pos="7892"/>
              <w:tab w:val="right" w:pos="9026" w:leader="dot"/>
            </w:tabs>
            <w:rPr/>
          </w:pPr>
          <w:hyperlink w:anchor="__RefHeading___Toc820702_1934241801">
            <w:r>
              <w:rPr>
                <w:webHidden/>
                <w:rStyle w:val="IndexLink"/>
                <w:rtl w:val="true"/>
              </w:rPr>
              <w:t xml:space="preserve">روایت </w:t>
            </w:r>
            <w:r>
              <w:rPr>
                <w:rStyle w:val="IndexLink"/>
              </w:rPr>
              <w:t>27</w:t>
            </w:r>
            <w:r>
              <w:rPr>
                <w:rStyle w:val="IndexLink"/>
                <w:rtl w:val="true"/>
              </w:rPr>
              <w:tab/>
            </w:r>
            <w:r>
              <w:rPr>
                <w:rStyle w:val="IndexLink"/>
              </w:rPr>
              <w:t>604</w:t>
            </w:r>
          </w:hyperlink>
        </w:p>
        <w:p>
          <w:pPr>
            <w:pStyle w:val="Contents5"/>
            <w:tabs>
              <w:tab w:val="clear" w:pos="7892"/>
              <w:tab w:val="right" w:pos="9026" w:leader="dot"/>
            </w:tabs>
            <w:rPr/>
          </w:pPr>
          <w:hyperlink w:anchor="__RefHeading___Toc820704_1934241801">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820706_1934241801">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820708_1934241801">
            <w:r>
              <w:rPr>
                <w:webHidden/>
                <w:rStyle w:val="IndexLink"/>
                <w:rtl w:val="true"/>
              </w:rPr>
              <w:t>«</w:t>
            </w:r>
            <w:r>
              <w:rPr>
                <w:rStyle w:val="IndexLink"/>
              </w:rPr>
              <w:t>28</w:t>
            </w:r>
            <w:r>
              <w:rPr>
                <w:rStyle w:val="IndexLink"/>
                <w:rtl w:val="true"/>
              </w:rPr>
              <w:t>»</w:t>
              <w:tab/>
            </w:r>
            <w:r>
              <w:rPr>
                <w:rStyle w:val="IndexLink"/>
              </w:rPr>
              <w:t>607</w:t>
            </w:r>
          </w:hyperlink>
        </w:p>
        <w:p>
          <w:pPr>
            <w:pStyle w:val="Contents5"/>
            <w:tabs>
              <w:tab w:val="clear" w:pos="7892"/>
              <w:tab w:val="right" w:pos="9026" w:leader="dot"/>
            </w:tabs>
            <w:rPr/>
          </w:pPr>
          <w:hyperlink w:anchor="__RefHeading___Toc820710_1934241801">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820712_1934241801">
            <w:r>
              <w:rPr>
                <w:webHidden/>
                <w:rStyle w:val="IndexLink"/>
                <w:rtl w:val="true"/>
              </w:rPr>
              <w:t xml:space="preserve">روایت </w:t>
            </w:r>
            <w:r>
              <w:rPr>
                <w:rStyle w:val="IndexLink"/>
              </w:rPr>
              <w:t>28</w:t>
            </w:r>
            <w:r>
              <w:rPr>
                <w:rStyle w:val="IndexLink"/>
                <w:rtl w:val="true"/>
              </w:rPr>
              <w:tab/>
            </w:r>
            <w:r>
              <w:rPr>
                <w:rStyle w:val="IndexLink"/>
              </w:rPr>
              <w:t>607</w:t>
            </w:r>
          </w:hyperlink>
        </w:p>
        <w:p>
          <w:pPr>
            <w:pStyle w:val="Contents5"/>
            <w:tabs>
              <w:tab w:val="clear" w:pos="7892"/>
              <w:tab w:val="right" w:pos="9026" w:leader="dot"/>
            </w:tabs>
            <w:rPr/>
          </w:pPr>
          <w:hyperlink w:anchor="__RefHeading___Toc820714_1934241801">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820716_1934241801">
            <w:r>
              <w:rPr>
                <w:webHidden/>
                <w:rStyle w:val="IndexLink"/>
                <w:rtl w:val="true"/>
              </w:rPr>
              <w:t>«</w:t>
            </w:r>
            <w:r>
              <w:rPr>
                <w:rStyle w:val="IndexLink"/>
              </w:rPr>
              <w:t>29</w:t>
            </w:r>
            <w:r>
              <w:rPr>
                <w:rStyle w:val="IndexLink"/>
                <w:rtl w:val="true"/>
              </w:rPr>
              <w:t>»</w:t>
              <w:tab/>
            </w:r>
            <w:r>
              <w:rPr>
                <w:rStyle w:val="IndexLink"/>
              </w:rPr>
              <w:t>609</w:t>
            </w:r>
          </w:hyperlink>
        </w:p>
        <w:p>
          <w:pPr>
            <w:pStyle w:val="Contents5"/>
            <w:tabs>
              <w:tab w:val="clear" w:pos="7892"/>
              <w:tab w:val="right" w:pos="9026" w:leader="dot"/>
            </w:tabs>
            <w:rPr/>
          </w:pPr>
          <w:hyperlink w:anchor="__RefHeading___Toc820718_1934241801">
            <w:r>
              <w:rPr>
                <w:webHidden/>
                <w:rStyle w:val="IndexLink"/>
                <w:rtl w:val="true"/>
              </w:rPr>
              <w:t>«</w:t>
            </w:r>
            <w:r>
              <w:rPr>
                <w:rStyle w:val="IndexLink"/>
              </w:rPr>
              <w:t>30</w:t>
            </w:r>
            <w:r>
              <w:rPr>
                <w:rStyle w:val="IndexLink"/>
                <w:rtl w:val="true"/>
              </w:rPr>
              <w:t>»</w:t>
              <w:tab/>
            </w:r>
            <w:r>
              <w:rPr>
                <w:rStyle w:val="IndexLink"/>
              </w:rPr>
              <w:t>609</w:t>
            </w:r>
          </w:hyperlink>
        </w:p>
        <w:p>
          <w:pPr>
            <w:pStyle w:val="Contents5"/>
            <w:tabs>
              <w:tab w:val="clear" w:pos="7892"/>
              <w:tab w:val="right" w:pos="9026" w:leader="dot"/>
            </w:tabs>
            <w:rPr/>
          </w:pPr>
          <w:hyperlink w:anchor="__RefHeading___Toc820720_1934241801">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820722_1934241801">
            <w:r>
              <w:rPr>
                <w:webHidden/>
                <w:rStyle w:val="IndexLink"/>
                <w:rtl w:val="true"/>
              </w:rPr>
              <w:t>«</w:t>
            </w:r>
            <w:r>
              <w:rPr>
                <w:rStyle w:val="IndexLink"/>
              </w:rPr>
              <w:t>31</w:t>
            </w:r>
            <w:r>
              <w:rPr>
                <w:rStyle w:val="IndexLink"/>
                <w:rtl w:val="true"/>
              </w:rPr>
              <w:t>»</w:t>
              <w:tab/>
            </w:r>
            <w:r>
              <w:rPr>
                <w:rStyle w:val="IndexLink"/>
              </w:rPr>
              <w:t>609</w:t>
            </w:r>
          </w:hyperlink>
        </w:p>
        <w:p>
          <w:pPr>
            <w:pStyle w:val="Contents5"/>
            <w:tabs>
              <w:tab w:val="clear" w:pos="7892"/>
              <w:tab w:val="right" w:pos="9026" w:leader="dot"/>
            </w:tabs>
            <w:rPr/>
          </w:pPr>
          <w:hyperlink w:anchor="__RefHeading___Toc820724_1934241801">
            <w:r>
              <w:rPr>
                <w:webHidden/>
                <w:rStyle w:val="IndexLink"/>
                <w:rtl w:val="true"/>
              </w:rPr>
              <w:t>«</w:t>
            </w:r>
            <w:r>
              <w:rPr>
                <w:rStyle w:val="IndexLink"/>
              </w:rPr>
              <w:t>32</w:t>
            </w:r>
            <w:r>
              <w:rPr>
                <w:rStyle w:val="IndexLink"/>
                <w:rtl w:val="true"/>
              </w:rPr>
              <w:t>»</w:t>
              <w:tab/>
            </w:r>
            <w:r>
              <w:rPr>
                <w:rStyle w:val="IndexLink"/>
              </w:rPr>
              <w:t>609</w:t>
            </w:r>
          </w:hyperlink>
        </w:p>
        <w:p>
          <w:pPr>
            <w:pStyle w:val="Contents5"/>
            <w:tabs>
              <w:tab w:val="clear" w:pos="7892"/>
              <w:tab w:val="right" w:pos="9026" w:leader="dot"/>
            </w:tabs>
            <w:rPr/>
          </w:pPr>
          <w:hyperlink w:anchor="__RefHeading___Toc820726_1934241801">
            <w:r>
              <w:rPr>
                <w:webHidden/>
                <w:rStyle w:val="IndexLink"/>
                <w:rtl w:val="true"/>
              </w:rPr>
              <w:t xml:space="preserve">روایت </w:t>
            </w:r>
            <w:r>
              <w:rPr>
                <w:rStyle w:val="IndexLink"/>
              </w:rPr>
              <w:t>29</w:t>
            </w:r>
            <w:r>
              <w:rPr>
                <w:rStyle w:val="IndexLink"/>
                <w:rtl w:val="true"/>
              </w:rPr>
              <w:tab/>
            </w:r>
            <w:r>
              <w:rPr>
                <w:rStyle w:val="IndexLink"/>
              </w:rPr>
              <w:t>609</w:t>
            </w:r>
          </w:hyperlink>
        </w:p>
        <w:p>
          <w:pPr>
            <w:pStyle w:val="Contents5"/>
            <w:tabs>
              <w:tab w:val="clear" w:pos="7892"/>
              <w:tab w:val="right" w:pos="9026" w:leader="dot"/>
            </w:tabs>
            <w:rPr/>
          </w:pPr>
          <w:hyperlink w:anchor="__RefHeading___Toc820728_1934241801">
            <w:r>
              <w:rPr>
                <w:webHidden/>
                <w:rStyle w:val="IndexLink"/>
                <w:rtl w:val="true"/>
              </w:rPr>
              <w:t xml:space="preserve">روایت </w:t>
            </w:r>
            <w:r>
              <w:rPr>
                <w:rStyle w:val="IndexLink"/>
              </w:rPr>
              <w:t>30</w:t>
            </w:r>
            <w:r>
              <w:rPr>
                <w:rStyle w:val="IndexLink"/>
                <w:rtl w:val="true"/>
              </w:rPr>
              <w:tab/>
            </w:r>
            <w:r>
              <w:rPr>
                <w:rStyle w:val="IndexLink"/>
              </w:rPr>
              <w:t>610</w:t>
            </w:r>
          </w:hyperlink>
        </w:p>
        <w:p>
          <w:pPr>
            <w:pStyle w:val="Contents5"/>
            <w:tabs>
              <w:tab w:val="clear" w:pos="7892"/>
              <w:tab w:val="right" w:pos="9026" w:leader="dot"/>
            </w:tabs>
            <w:rPr/>
          </w:pPr>
          <w:hyperlink w:anchor="__RefHeading___Toc820730_1934241801">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820732_1934241801">
            <w:r>
              <w:rPr>
                <w:webHidden/>
                <w:rStyle w:val="IndexLink"/>
                <w:rtl w:val="true"/>
              </w:rPr>
              <w:t xml:space="preserve">روایت </w:t>
            </w:r>
            <w:r>
              <w:rPr>
                <w:rStyle w:val="IndexLink"/>
              </w:rPr>
              <w:t>31</w:t>
            </w:r>
            <w:r>
              <w:rPr>
                <w:rStyle w:val="IndexLink"/>
                <w:rtl w:val="true"/>
              </w:rPr>
              <w:tab/>
            </w:r>
            <w:r>
              <w:rPr>
                <w:rStyle w:val="IndexLink"/>
              </w:rPr>
              <w:t>610</w:t>
            </w:r>
          </w:hyperlink>
        </w:p>
        <w:p>
          <w:pPr>
            <w:pStyle w:val="Contents5"/>
            <w:tabs>
              <w:tab w:val="clear" w:pos="7892"/>
              <w:tab w:val="right" w:pos="9026" w:leader="dot"/>
            </w:tabs>
            <w:rPr/>
          </w:pPr>
          <w:hyperlink w:anchor="__RefHeading___Toc820734_1934241801">
            <w:r>
              <w:rPr>
                <w:webHidden/>
                <w:rStyle w:val="IndexLink"/>
                <w:rtl w:val="true"/>
              </w:rPr>
              <w:t xml:space="preserve">روایت </w:t>
            </w:r>
            <w:r>
              <w:rPr>
                <w:rStyle w:val="IndexLink"/>
              </w:rPr>
              <w:t>32</w:t>
            </w:r>
            <w:r>
              <w:rPr>
                <w:rStyle w:val="IndexLink"/>
                <w:rtl w:val="true"/>
              </w:rPr>
              <w:tab/>
            </w:r>
            <w:r>
              <w:rPr>
                <w:rStyle w:val="IndexLink"/>
              </w:rPr>
              <w:t>610</w:t>
            </w:r>
          </w:hyperlink>
        </w:p>
        <w:p>
          <w:pPr>
            <w:pStyle w:val="Contents5"/>
            <w:tabs>
              <w:tab w:val="clear" w:pos="7892"/>
              <w:tab w:val="right" w:pos="9026" w:leader="dot"/>
            </w:tabs>
            <w:rPr/>
          </w:pPr>
          <w:hyperlink w:anchor="__RefHeading___Toc820736_1934241801">
            <w:r>
              <w:rPr>
                <w:webHidden/>
                <w:rStyle w:val="IndexLink"/>
                <w:rtl w:val="true"/>
              </w:rPr>
              <w:t>«</w:t>
            </w:r>
            <w:r>
              <w:rPr>
                <w:rStyle w:val="IndexLink"/>
              </w:rPr>
              <w:t>33</w:t>
            </w:r>
            <w:r>
              <w:rPr>
                <w:rStyle w:val="IndexLink"/>
                <w:rtl w:val="true"/>
              </w:rPr>
              <w:t>»</w:t>
              <w:tab/>
            </w:r>
            <w:r>
              <w:rPr>
                <w:rStyle w:val="IndexLink"/>
              </w:rPr>
              <w:t>611</w:t>
            </w:r>
          </w:hyperlink>
        </w:p>
        <w:p>
          <w:pPr>
            <w:pStyle w:val="Contents5"/>
            <w:tabs>
              <w:tab w:val="clear" w:pos="7892"/>
              <w:tab w:val="right" w:pos="9026" w:leader="dot"/>
            </w:tabs>
            <w:rPr/>
          </w:pPr>
          <w:hyperlink w:anchor="__RefHeading___Toc820738_1934241801">
            <w:r>
              <w:rPr>
                <w:webHidden/>
                <w:rStyle w:val="IndexLink"/>
                <w:rtl w:val="true"/>
              </w:rPr>
              <w:t xml:space="preserve">روایت </w:t>
            </w:r>
            <w:r>
              <w:rPr>
                <w:rStyle w:val="IndexLink"/>
              </w:rPr>
              <w:t>32</w:t>
            </w:r>
            <w:r>
              <w:rPr>
                <w:rStyle w:val="IndexLink"/>
                <w:rtl w:val="true"/>
              </w:rPr>
              <w:tab/>
            </w:r>
            <w:r>
              <w:rPr>
                <w:rStyle w:val="IndexLink"/>
              </w:rPr>
              <w:t>611</w:t>
            </w:r>
          </w:hyperlink>
        </w:p>
        <w:p>
          <w:pPr>
            <w:pStyle w:val="Contents5"/>
            <w:tabs>
              <w:tab w:val="clear" w:pos="7892"/>
              <w:tab w:val="right" w:pos="9026" w:leader="dot"/>
            </w:tabs>
            <w:rPr/>
          </w:pPr>
          <w:hyperlink w:anchor="__RefHeading___Toc820740_1934241801">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820742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820744_1934241801">
            <w:r>
              <w:rPr>
                <w:webHidden/>
                <w:rStyle w:val="IndexLink"/>
                <w:rtl w:val="true"/>
              </w:rPr>
              <w:t>«</w:t>
            </w:r>
            <w:r>
              <w:rPr>
                <w:rStyle w:val="IndexLink"/>
              </w:rPr>
              <w:t>34</w:t>
            </w:r>
            <w:r>
              <w:rPr>
                <w:rStyle w:val="IndexLink"/>
                <w:rtl w:val="true"/>
              </w:rPr>
              <w:t>»</w:t>
              <w:tab/>
            </w:r>
            <w:r>
              <w:rPr>
                <w:rStyle w:val="IndexLink"/>
              </w:rPr>
              <w:t>615</w:t>
            </w:r>
          </w:hyperlink>
        </w:p>
        <w:p>
          <w:pPr>
            <w:pStyle w:val="Contents5"/>
            <w:tabs>
              <w:tab w:val="clear" w:pos="7892"/>
              <w:tab w:val="right" w:pos="9026" w:leader="dot"/>
            </w:tabs>
            <w:rPr/>
          </w:pPr>
          <w:hyperlink w:anchor="__RefHeading___Toc820746_1934241801">
            <w:r>
              <w:rPr>
                <w:webHidden/>
                <w:rStyle w:val="IndexLink"/>
                <w:rtl w:val="true"/>
              </w:rPr>
              <w:t>«</w:t>
            </w:r>
            <w:r>
              <w:rPr>
                <w:rStyle w:val="IndexLink"/>
              </w:rPr>
              <w:t>35</w:t>
            </w:r>
            <w:r>
              <w:rPr>
                <w:rStyle w:val="IndexLink"/>
                <w:rtl w:val="true"/>
              </w:rPr>
              <w:t>»</w:t>
              <w:tab/>
            </w:r>
            <w:r>
              <w:rPr>
                <w:rStyle w:val="IndexLink"/>
              </w:rPr>
              <w:t>615</w:t>
            </w:r>
          </w:hyperlink>
        </w:p>
        <w:p>
          <w:pPr>
            <w:pStyle w:val="Contents5"/>
            <w:tabs>
              <w:tab w:val="clear" w:pos="7892"/>
              <w:tab w:val="right" w:pos="9026" w:leader="dot"/>
            </w:tabs>
            <w:rPr/>
          </w:pPr>
          <w:hyperlink w:anchor="__RefHeading___Toc820748_1934241801">
            <w:r>
              <w:rPr>
                <w:webHidden/>
                <w:rStyle w:val="IndexLink"/>
                <w:rtl w:val="true"/>
              </w:rPr>
              <w:t>«</w:t>
            </w:r>
            <w:r>
              <w:rPr>
                <w:rStyle w:val="IndexLink"/>
              </w:rPr>
              <w:t>36</w:t>
            </w:r>
            <w:r>
              <w:rPr>
                <w:rStyle w:val="IndexLink"/>
                <w:rtl w:val="true"/>
              </w:rPr>
              <w:t>»</w:t>
              <w:tab/>
            </w:r>
            <w:r>
              <w:rPr>
                <w:rStyle w:val="IndexLink"/>
              </w:rPr>
              <w:t>615</w:t>
            </w:r>
          </w:hyperlink>
        </w:p>
        <w:p>
          <w:pPr>
            <w:pStyle w:val="Contents5"/>
            <w:tabs>
              <w:tab w:val="clear" w:pos="7892"/>
              <w:tab w:val="right" w:pos="9026" w:leader="dot"/>
            </w:tabs>
            <w:rPr/>
          </w:pPr>
          <w:hyperlink w:anchor="__RefHeading___Toc820750_1934241801">
            <w:r>
              <w:rPr>
                <w:webHidden/>
                <w:rStyle w:val="IndexLink"/>
                <w:rtl w:val="true"/>
              </w:rPr>
              <w:t xml:space="preserve">روایت </w:t>
            </w:r>
            <w:r>
              <w:rPr>
                <w:rStyle w:val="IndexLink"/>
              </w:rPr>
              <w:t>34</w:t>
            </w:r>
            <w:r>
              <w:rPr>
                <w:rStyle w:val="IndexLink"/>
                <w:rtl w:val="true"/>
              </w:rPr>
              <w:tab/>
            </w:r>
            <w:r>
              <w:rPr>
                <w:rStyle w:val="IndexLink"/>
              </w:rPr>
              <w:t>615</w:t>
            </w:r>
          </w:hyperlink>
        </w:p>
        <w:p>
          <w:pPr>
            <w:pStyle w:val="Contents5"/>
            <w:tabs>
              <w:tab w:val="clear" w:pos="7892"/>
              <w:tab w:val="right" w:pos="9026" w:leader="dot"/>
            </w:tabs>
            <w:rPr/>
          </w:pPr>
          <w:hyperlink w:anchor="__RefHeading___Toc820752_1934241801">
            <w:r>
              <w:rPr>
                <w:webHidden/>
                <w:rStyle w:val="IndexLink"/>
                <w:rtl w:val="true"/>
              </w:rPr>
              <w:t xml:space="preserve">روایت </w:t>
            </w:r>
            <w:r>
              <w:rPr>
                <w:rStyle w:val="IndexLink"/>
              </w:rPr>
              <w:t>35</w:t>
            </w:r>
            <w:r>
              <w:rPr>
                <w:rStyle w:val="IndexLink"/>
                <w:rtl w:val="true"/>
              </w:rPr>
              <w:tab/>
            </w:r>
            <w:r>
              <w:rPr>
                <w:rStyle w:val="IndexLink"/>
              </w:rPr>
              <w:t>616</w:t>
            </w:r>
          </w:hyperlink>
        </w:p>
        <w:p>
          <w:pPr>
            <w:pStyle w:val="Contents5"/>
            <w:tabs>
              <w:tab w:val="clear" w:pos="7892"/>
              <w:tab w:val="right" w:pos="9026" w:leader="dot"/>
            </w:tabs>
            <w:rPr/>
          </w:pPr>
          <w:hyperlink w:anchor="__RefHeading___Toc820754_1934241801">
            <w:r>
              <w:rPr>
                <w:webHidden/>
                <w:rStyle w:val="IndexLink"/>
                <w:rtl w:val="true"/>
              </w:rPr>
              <w:t xml:space="preserve">روایت </w:t>
            </w:r>
            <w:r>
              <w:rPr>
                <w:rStyle w:val="IndexLink"/>
              </w:rPr>
              <w:t>36</w:t>
            </w:r>
            <w:r>
              <w:rPr>
                <w:rStyle w:val="IndexLink"/>
                <w:rtl w:val="true"/>
              </w:rPr>
              <w:tab/>
            </w:r>
            <w:r>
              <w:rPr>
                <w:rStyle w:val="IndexLink"/>
              </w:rPr>
              <w:t>616</w:t>
            </w:r>
          </w:hyperlink>
        </w:p>
        <w:p>
          <w:pPr>
            <w:pStyle w:val="Contents5"/>
            <w:tabs>
              <w:tab w:val="clear" w:pos="7892"/>
              <w:tab w:val="right" w:pos="9026" w:leader="dot"/>
            </w:tabs>
            <w:rPr/>
          </w:pPr>
          <w:hyperlink w:anchor="__RefHeading___Toc820756_1934241801">
            <w:r>
              <w:rPr>
                <w:webHidden/>
                <w:rStyle w:val="IndexLink"/>
                <w:rtl w:val="true"/>
              </w:rPr>
              <w:t>«</w:t>
            </w:r>
            <w:r>
              <w:rPr>
                <w:rStyle w:val="IndexLink"/>
              </w:rPr>
              <w:t>37</w:t>
            </w:r>
            <w:r>
              <w:rPr>
                <w:rStyle w:val="IndexLink"/>
                <w:rtl w:val="true"/>
              </w:rPr>
              <w:t>»</w:t>
              <w:tab/>
            </w:r>
            <w:r>
              <w:rPr>
                <w:rStyle w:val="IndexLink"/>
              </w:rPr>
              <w:t>617</w:t>
            </w:r>
          </w:hyperlink>
        </w:p>
        <w:p>
          <w:pPr>
            <w:pStyle w:val="Contents5"/>
            <w:tabs>
              <w:tab w:val="clear" w:pos="7892"/>
              <w:tab w:val="right" w:pos="9026" w:leader="dot"/>
            </w:tabs>
            <w:rPr/>
          </w:pPr>
          <w:hyperlink w:anchor="__RefHeading___Toc820758_1934241801">
            <w:r>
              <w:rPr>
                <w:webHidden/>
                <w:rStyle w:val="IndexLink"/>
                <w:rtl w:val="true"/>
              </w:rPr>
              <w:t>تكملة</w:t>
            </w:r>
            <w:r>
              <w:rPr>
                <w:rStyle w:val="IndexLink"/>
                <w:rtl w:val="true"/>
              </w:rPr>
              <w:tab/>
            </w:r>
            <w:r>
              <w:rPr>
                <w:rStyle w:val="IndexLink"/>
              </w:rPr>
              <w:t>617</w:t>
            </w:r>
          </w:hyperlink>
        </w:p>
        <w:p>
          <w:pPr>
            <w:pStyle w:val="Contents5"/>
            <w:tabs>
              <w:tab w:val="clear" w:pos="7892"/>
              <w:tab w:val="right" w:pos="9026" w:leader="dot"/>
            </w:tabs>
            <w:rPr/>
          </w:pPr>
          <w:hyperlink w:anchor="__RefHeading___Toc820760_1934241801">
            <w:r>
              <w:rPr>
                <w:webHidden/>
                <w:rStyle w:val="IndexLink"/>
                <w:rtl w:val="true"/>
              </w:rPr>
              <w:t xml:space="preserve">روایت </w:t>
            </w:r>
            <w:r>
              <w:rPr>
                <w:rStyle w:val="IndexLink"/>
              </w:rPr>
              <w:t>37</w:t>
            </w:r>
            <w:r>
              <w:rPr>
                <w:rStyle w:val="IndexLink"/>
                <w:rtl w:val="true"/>
              </w:rPr>
              <w:tab/>
            </w:r>
            <w:r>
              <w:rPr>
                <w:rStyle w:val="IndexLink"/>
              </w:rPr>
              <w:t>617</w:t>
            </w:r>
          </w:hyperlink>
        </w:p>
        <w:p>
          <w:pPr>
            <w:pStyle w:val="Contents5"/>
            <w:tabs>
              <w:tab w:val="clear" w:pos="7892"/>
              <w:tab w:val="right" w:pos="9026" w:leader="dot"/>
            </w:tabs>
            <w:rPr/>
          </w:pPr>
          <w:hyperlink w:anchor="__RefHeading___Toc820762_1934241801">
            <w:r>
              <w:rPr>
                <w:webHidden/>
                <w:rStyle w:val="IndexLink"/>
                <w:rtl w:val="true"/>
              </w:rPr>
              <w:t>می گویم</w:t>
            </w:r>
            <w:r>
              <w:rPr>
                <w:rStyle w:val="IndexLink"/>
                <w:rtl w:val="true"/>
              </w:rPr>
              <w:tab/>
            </w:r>
            <w:r>
              <w:rPr>
                <w:rStyle w:val="IndexLink"/>
              </w:rPr>
              <w:t>623</w:t>
            </w:r>
          </w:hyperlink>
        </w:p>
        <w:p>
          <w:pPr>
            <w:pStyle w:val="Contents3"/>
            <w:tabs>
              <w:tab w:val="clear" w:pos="8459"/>
              <w:tab w:val="right" w:pos="9026" w:leader="dot"/>
            </w:tabs>
            <w:rPr/>
          </w:pPr>
          <w:hyperlink w:anchor="__RefHeading___Toc820764_1934241801">
            <w:r>
              <w:rPr>
                <w:webHidden/>
                <w:rStyle w:val="IndexLink"/>
                <w:rtl w:val="true"/>
              </w:rPr>
              <w:t xml:space="preserve">باب </w:t>
            </w:r>
            <w:r>
              <w:rPr>
                <w:rStyle w:val="IndexLink"/>
              </w:rPr>
              <w:t>18</w:t>
            </w:r>
            <w:r>
              <w:rPr>
                <w:rStyle w:val="IndexLink"/>
                <w:rtl w:val="true"/>
              </w:rPr>
              <w:t xml:space="preserve"> </w:t>
            </w:r>
            <w:r>
              <w:rPr>
                <w:rStyle w:val="IndexLink"/>
                <w:rtl w:val="true"/>
              </w:rPr>
              <w:t>من لا تقبل صلاته و بيان بعض ما نهي عنه في الصلاة</w:t>
            </w:r>
            <w:r>
              <w:rPr>
                <w:rStyle w:val="IndexLink"/>
                <w:rtl w:val="true"/>
              </w:rPr>
              <w:tab/>
            </w:r>
            <w:r>
              <w:rPr>
                <w:rStyle w:val="IndexLink"/>
              </w:rPr>
              <w:t>625</w:t>
            </w:r>
          </w:hyperlink>
        </w:p>
        <w:p>
          <w:pPr>
            <w:pStyle w:val="Contents4"/>
            <w:tabs>
              <w:tab w:val="clear" w:pos="8176"/>
              <w:tab w:val="right" w:pos="9026" w:leader="dot"/>
            </w:tabs>
            <w:rPr/>
          </w:pPr>
          <w:hyperlink w:anchor="__RefHeading___Toc820766_1934241801">
            <w:r>
              <w:rPr>
                <w:webHidden/>
                <w:rStyle w:val="IndexLink"/>
                <w:rtl w:val="true"/>
              </w:rPr>
              <w:t>روايات</w:t>
            </w:r>
            <w:r>
              <w:rPr>
                <w:rStyle w:val="IndexLink"/>
                <w:rtl w:val="true"/>
              </w:rPr>
              <w:tab/>
            </w:r>
            <w:r>
              <w:rPr>
                <w:rStyle w:val="IndexLink"/>
              </w:rPr>
              <w:t>625</w:t>
            </w:r>
          </w:hyperlink>
        </w:p>
        <w:p>
          <w:pPr>
            <w:pStyle w:val="Contents5"/>
            <w:tabs>
              <w:tab w:val="clear" w:pos="7892"/>
              <w:tab w:val="right" w:pos="9026" w:leader="dot"/>
            </w:tabs>
            <w:rPr/>
          </w:pPr>
          <w:hyperlink w:anchor="__RefHeading___Toc820768_1934241801">
            <w:r>
              <w:rPr>
                <w:webHidden/>
                <w:rStyle w:val="IndexLink"/>
                <w:rtl w:val="true"/>
              </w:rPr>
              <w:t>«</w:t>
            </w:r>
            <w:r>
              <w:rPr>
                <w:rStyle w:val="IndexLink"/>
              </w:rPr>
              <w:t>1</w:t>
            </w:r>
            <w:r>
              <w:rPr>
                <w:rStyle w:val="IndexLink"/>
                <w:rtl w:val="true"/>
              </w:rPr>
              <w:t>»</w:t>
              <w:tab/>
            </w:r>
            <w:r>
              <w:rPr>
                <w:rStyle w:val="IndexLink"/>
              </w:rPr>
              <w:t>625</w:t>
            </w:r>
          </w:hyperlink>
        </w:p>
        <w:p>
          <w:pPr>
            <w:pStyle w:val="Contents5"/>
            <w:tabs>
              <w:tab w:val="clear" w:pos="7892"/>
              <w:tab w:val="right" w:pos="9026" w:leader="dot"/>
            </w:tabs>
            <w:rPr/>
          </w:pPr>
          <w:hyperlink w:anchor="__RefHeading___Toc820770_1934241801">
            <w:r>
              <w:rPr>
                <w:webHidden/>
                <w:rStyle w:val="IndexLink"/>
                <w:rtl w:val="true"/>
              </w:rPr>
              <w:t>بيان</w:t>
            </w:r>
            <w:r>
              <w:rPr>
                <w:rStyle w:val="IndexLink"/>
                <w:rtl w:val="true"/>
              </w:rPr>
              <w:tab/>
            </w:r>
            <w:r>
              <w:rPr>
                <w:rStyle w:val="IndexLink"/>
              </w:rPr>
              <w:t>625</w:t>
            </w:r>
          </w:hyperlink>
        </w:p>
        <w:p>
          <w:pPr>
            <w:pStyle w:val="Contents3"/>
            <w:tabs>
              <w:tab w:val="clear" w:pos="8459"/>
              <w:tab w:val="right" w:pos="9026" w:leader="dot"/>
            </w:tabs>
            <w:rPr/>
          </w:pPr>
          <w:hyperlink w:anchor="__RefHeading___Toc820772_1934241801">
            <w:r>
              <w:rPr>
                <w:webHidden/>
                <w:rStyle w:val="IndexLink"/>
                <w:rtl w:val="true"/>
              </w:rPr>
              <w:t xml:space="preserve">باب هجدهم </w:t>
            </w:r>
            <w:r>
              <w:rPr>
                <w:rStyle w:val="IndexLink"/>
                <w:rtl w:val="true"/>
              </w:rPr>
              <w:t xml:space="preserve">: </w:t>
            </w:r>
            <w:r>
              <w:rPr>
                <w:rStyle w:val="IndexLink"/>
                <w:rtl w:val="true"/>
              </w:rPr>
              <w:t>کسی که نمازش مقبول نمی شود و بیان برخی از اموری که در نماز نهی شده است</w:t>
            </w:r>
            <w:r>
              <w:rPr>
                <w:rStyle w:val="IndexLink"/>
                <w:rtl w:val="true"/>
              </w:rPr>
              <w:t>.</w:t>
              <w:tab/>
            </w:r>
            <w:r>
              <w:rPr>
                <w:rStyle w:val="IndexLink"/>
              </w:rPr>
              <w:t>625</w:t>
            </w:r>
          </w:hyperlink>
        </w:p>
        <w:p>
          <w:pPr>
            <w:pStyle w:val="Contents4"/>
            <w:tabs>
              <w:tab w:val="clear" w:pos="8176"/>
              <w:tab w:val="right" w:pos="9026" w:leader="dot"/>
            </w:tabs>
            <w:rPr/>
          </w:pPr>
          <w:hyperlink w:anchor="__RefHeading___Toc820774_1934241801">
            <w:r>
              <w:rPr>
                <w:webHidden/>
                <w:rStyle w:val="IndexLink"/>
                <w:rtl w:val="true"/>
              </w:rPr>
              <w:t>روایات</w:t>
            </w:r>
            <w:r>
              <w:rPr>
                <w:rStyle w:val="IndexLink"/>
                <w:rtl w:val="true"/>
              </w:rPr>
              <w:tab/>
            </w:r>
            <w:r>
              <w:rPr>
                <w:rStyle w:val="IndexLink"/>
              </w:rPr>
              <w:t>625</w:t>
            </w:r>
          </w:hyperlink>
        </w:p>
        <w:p>
          <w:pPr>
            <w:pStyle w:val="Contents5"/>
            <w:tabs>
              <w:tab w:val="clear" w:pos="7892"/>
              <w:tab w:val="right" w:pos="9026" w:leader="dot"/>
            </w:tabs>
            <w:rPr/>
          </w:pPr>
          <w:hyperlink w:anchor="__RefHeading___Toc820776_1934241801">
            <w:r>
              <w:rPr>
                <w:webHidden/>
                <w:rStyle w:val="IndexLink"/>
                <w:rtl w:val="true"/>
              </w:rPr>
              <w:t xml:space="preserve">روایت </w:t>
            </w:r>
            <w:r>
              <w:rPr>
                <w:rStyle w:val="IndexLink"/>
              </w:rPr>
              <w:t>1</w:t>
            </w:r>
            <w:r>
              <w:rPr>
                <w:rStyle w:val="IndexLink"/>
                <w:rtl w:val="true"/>
              </w:rPr>
              <w:tab/>
            </w:r>
            <w:r>
              <w:rPr>
                <w:rStyle w:val="IndexLink"/>
              </w:rPr>
              <w:t>625</w:t>
            </w:r>
          </w:hyperlink>
        </w:p>
        <w:p>
          <w:pPr>
            <w:pStyle w:val="Contents5"/>
            <w:tabs>
              <w:tab w:val="clear" w:pos="7892"/>
              <w:tab w:val="right" w:pos="9026" w:leader="dot"/>
            </w:tabs>
            <w:rPr/>
          </w:pPr>
          <w:hyperlink w:anchor="__RefHeading___Toc820778_1934241801">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820780_1934241801">
            <w:r>
              <w:rPr>
                <w:webHidden/>
                <w:rStyle w:val="IndexLink"/>
                <w:rtl w:val="true"/>
              </w:rPr>
              <w:t>«</w:t>
            </w:r>
            <w:r>
              <w:rPr>
                <w:rStyle w:val="IndexLink"/>
              </w:rPr>
              <w:t>2</w:t>
            </w:r>
            <w:r>
              <w:rPr>
                <w:rStyle w:val="IndexLink"/>
                <w:rtl w:val="true"/>
              </w:rPr>
              <w:t>»</w:t>
              <w:tab/>
            </w:r>
            <w:r>
              <w:rPr>
                <w:rStyle w:val="IndexLink"/>
              </w:rPr>
              <w:t>629</w:t>
            </w:r>
          </w:hyperlink>
        </w:p>
        <w:p>
          <w:pPr>
            <w:pStyle w:val="Contents5"/>
            <w:tabs>
              <w:tab w:val="clear" w:pos="7892"/>
              <w:tab w:val="right" w:pos="9026" w:leader="dot"/>
            </w:tabs>
            <w:rPr/>
          </w:pPr>
          <w:hyperlink w:anchor="__RefHeading___Toc820782_1934241801">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820784_1934241801">
            <w:r>
              <w:rPr>
                <w:webHidden/>
                <w:rStyle w:val="IndexLink"/>
                <w:rtl w:val="true"/>
              </w:rPr>
              <w:t>«</w:t>
            </w:r>
            <w:r>
              <w:rPr>
                <w:rStyle w:val="IndexLink"/>
              </w:rPr>
              <w:t>4</w:t>
            </w:r>
            <w:r>
              <w:rPr>
                <w:rStyle w:val="IndexLink"/>
                <w:rtl w:val="true"/>
              </w:rPr>
              <w:t>»</w:t>
              <w:tab/>
            </w:r>
            <w:r>
              <w:rPr>
                <w:rStyle w:val="IndexLink"/>
              </w:rPr>
              <w:t>629</w:t>
            </w:r>
          </w:hyperlink>
        </w:p>
        <w:p>
          <w:pPr>
            <w:pStyle w:val="Contents5"/>
            <w:tabs>
              <w:tab w:val="clear" w:pos="7892"/>
              <w:tab w:val="right" w:pos="9026" w:leader="dot"/>
            </w:tabs>
            <w:rPr/>
          </w:pPr>
          <w:hyperlink w:anchor="__RefHeading___Toc820786_1934241801">
            <w:r>
              <w:rPr>
                <w:webHidden/>
                <w:rStyle w:val="IndexLink"/>
                <w:rtl w:val="true"/>
              </w:rPr>
              <w:t xml:space="preserve">روایت </w:t>
            </w:r>
            <w:r>
              <w:rPr>
                <w:rStyle w:val="IndexLink"/>
              </w:rPr>
              <w:t>2</w:t>
            </w:r>
            <w:r>
              <w:rPr>
                <w:rStyle w:val="IndexLink"/>
                <w:rtl w:val="true"/>
              </w:rPr>
              <w:tab/>
            </w:r>
            <w:r>
              <w:rPr>
                <w:rStyle w:val="IndexLink"/>
              </w:rPr>
              <w:t>630</w:t>
            </w:r>
          </w:hyperlink>
        </w:p>
        <w:p>
          <w:pPr>
            <w:pStyle w:val="Contents5"/>
            <w:tabs>
              <w:tab w:val="clear" w:pos="7892"/>
              <w:tab w:val="right" w:pos="9026" w:leader="dot"/>
            </w:tabs>
            <w:rPr/>
          </w:pPr>
          <w:hyperlink w:anchor="__RefHeading___Toc820788_1934241801">
            <w:r>
              <w:rPr>
                <w:webHidden/>
                <w:rStyle w:val="IndexLink"/>
                <w:rtl w:val="true"/>
              </w:rPr>
              <w:t xml:space="preserve">روایت </w:t>
            </w:r>
            <w:r>
              <w:rPr>
                <w:rStyle w:val="IndexLink"/>
              </w:rPr>
              <w:t>3</w:t>
            </w:r>
            <w:r>
              <w:rPr>
                <w:rStyle w:val="IndexLink"/>
                <w:rtl w:val="true"/>
              </w:rPr>
              <w:tab/>
            </w:r>
            <w:r>
              <w:rPr>
                <w:rStyle w:val="IndexLink"/>
              </w:rPr>
              <w:t>630</w:t>
            </w:r>
          </w:hyperlink>
        </w:p>
        <w:p>
          <w:pPr>
            <w:pStyle w:val="Contents5"/>
            <w:tabs>
              <w:tab w:val="clear" w:pos="7892"/>
              <w:tab w:val="right" w:pos="9026" w:leader="dot"/>
            </w:tabs>
            <w:rPr/>
          </w:pPr>
          <w:hyperlink w:anchor="__RefHeading___Toc820790_1934241801">
            <w:r>
              <w:rPr>
                <w:webHidden/>
                <w:rStyle w:val="IndexLink"/>
                <w:rtl w:val="true"/>
              </w:rPr>
              <w:t xml:space="preserve">روایت </w:t>
            </w:r>
            <w:r>
              <w:rPr>
                <w:rStyle w:val="IndexLink"/>
              </w:rPr>
              <w:t>4</w:t>
            </w:r>
            <w:r>
              <w:rPr>
                <w:rStyle w:val="IndexLink"/>
                <w:rtl w:val="true"/>
              </w:rPr>
              <w:tab/>
            </w:r>
            <w:r>
              <w:rPr>
                <w:rStyle w:val="IndexLink"/>
              </w:rPr>
              <w:t>630</w:t>
            </w:r>
          </w:hyperlink>
        </w:p>
        <w:p>
          <w:pPr>
            <w:pStyle w:val="Contents5"/>
            <w:tabs>
              <w:tab w:val="clear" w:pos="7892"/>
              <w:tab w:val="right" w:pos="9026" w:leader="dot"/>
            </w:tabs>
            <w:rPr/>
          </w:pPr>
          <w:hyperlink w:anchor="__RefHeading___Toc820792_1934241801">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820794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820796_1934241801">
            <w:r>
              <w:rPr>
                <w:webHidden/>
                <w:rStyle w:val="IndexLink"/>
                <w:rtl w:val="true"/>
              </w:rPr>
              <w:t>«</w:t>
            </w:r>
            <w:r>
              <w:rPr>
                <w:rStyle w:val="IndexLink"/>
              </w:rPr>
              <w:t>5</w:t>
            </w:r>
            <w:r>
              <w:rPr>
                <w:rStyle w:val="IndexLink"/>
                <w:rtl w:val="true"/>
              </w:rPr>
              <w:t>»</w:t>
              <w:tab/>
            </w:r>
            <w:r>
              <w:rPr>
                <w:rStyle w:val="IndexLink"/>
              </w:rPr>
              <w:t>633</w:t>
            </w:r>
          </w:hyperlink>
        </w:p>
        <w:p>
          <w:pPr>
            <w:pStyle w:val="Contents5"/>
            <w:tabs>
              <w:tab w:val="clear" w:pos="7892"/>
              <w:tab w:val="right" w:pos="9026" w:leader="dot"/>
            </w:tabs>
            <w:rPr/>
          </w:pPr>
          <w:hyperlink w:anchor="__RefHeading___Toc820798_1934241801">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820800_1934241801">
            <w:r>
              <w:rPr>
                <w:webHidden/>
                <w:rStyle w:val="IndexLink"/>
                <w:rtl w:val="true"/>
              </w:rPr>
              <w:t>«</w:t>
            </w:r>
            <w:r>
              <w:rPr>
                <w:rStyle w:val="IndexLink"/>
              </w:rPr>
              <w:t>6</w:t>
            </w:r>
            <w:r>
              <w:rPr>
                <w:rStyle w:val="IndexLink"/>
                <w:rtl w:val="true"/>
              </w:rPr>
              <w:t>»</w:t>
              <w:tab/>
            </w:r>
            <w:r>
              <w:rPr>
                <w:rStyle w:val="IndexLink"/>
              </w:rPr>
              <w:t>633</w:t>
            </w:r>
          </w:hyperlink>
        </w:p>
        <w:p>
          <w:pPr>
            <w:pStyle w:val="Contents5"/>
            <w:tabs>
              <w:tab w:val="clear" w:pos="7892"/>
              <w:tab w:val="right" w:pos="9026" w:leader="dot"/>
            </w:tabs>
            <w:rPr/>
          </w:pPr>
          <w:hyperlink w:anchor="__RefHeading___Toc820802_1934241801">
            <w:r>
              <w:rPr>
                <w:webHidden/>
                <w:rStyle w:val="IndexLink"/>
                <w:rtl w:val="true"/>
              </w:rPr>
              <w:t>«</w:t>
            </w:r>
            <w:r>
              <w:rPr>
                <w:rStyle w:val="IndexLink"/>
              </w:rPr>
              <w:t>7</w:t>
            </w:r>
            <w:r>
              <w:rPr>
                <w:rStyle w:val="IndexLink"/>
                <w:rtl w:val="true"/>
              </w:rPr>
              <w:t>»</w:t>
              <w:tab/>
            </w:r>
            <w:r>
              <w:rPr>
                <w:rStyle w:val="IndexLink"/>
              </w:rPr>
              <w:t>633</w:t>
            </w:r>
          </w:hyperlink>
        </w:p>
        <w:p>
          <w:pPr>
            <w:pStyle w:val="Contents5"/>
            <w:tabs>
              <w:tab w:val="clear" w:pos="7892"/>
              <w:tab w:val="right" w:pos="9026" w:leader="dot"/>
            </w:tabs>
            <w:rPr/>
          </w:pPr>
          <w:hyperlink w:anchor="__RefHeading___Toc820804_1934241801">
            <w:r>
              <w:rPr>
                <w:webHidden/>
                <w:rStyle w:val="IndexLink"/>
                <w:rtl w:val="true"/>
              </w:rPr>
              <w:t xml:space="preserve">روایت </w:t>
            </w:r>
            <w:r>
              <w:rPr>
                <w:rStyle w:val="IndexLink"/>
              </w:rPr>
              <w:t>5</w:t>
            </w:r>
            <w:r>
              <w:rPr>
                <w:rStyle w:val="IndexLink"/>
                <w:rtl w:val="true"/>
              </w:rPr>
              <w:tab/>
            </w:r>
            <w:r>
              <w:rPr>
                <w:rStyle w:val="IndexLink"/>
              </w:rPr>
              <w:t>633</w:t>
            </w:r>
          </w:hyperlink>
        </w:p>
        <w:p>
          <w:pPr>
            <w:pStyle w:val="Contents5"/>
            <w:tabs>
              <w:tab w:val="clear" w:pos="7892"/>
              <w:tab w:val="right" w:pos="9026" w:leader="dot"/>
            </w:tabs>
            <w:rPr/>
          </w:pPr>
          <w:hyperlink w:anchor="__RefHeading___Toc820806_1934241801">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820808_1934241801">
            <w:r>
              <w:rPr>
                <w:webHidden/>
                <w:rStyle w:val="IndexLink"/>
                <w:rtl w:val="true"/>
              </w:rPr>
              <w:t xml:space="preserve">روایت </w:t>
            </w:r>
            <w:r>
              <w:rPr>
                <w:rStyle w:val="IndexLink"/>
              </w:rPr>
              <w:t>6</w:t>
            </w:r>
            <w:r>
              <w:rPr>
                <w:rStyle w:val="IndexLink"/>
                <w:rtl w:val="true"/>
              </w:rPr>
              <w:tab/>
            </w:r>
            <w:r>
              <w:rPr>
                <w:rStyle w:val="IndexLink"/>
              </w:rPr>
              <w:t>634</w:t>
            </w:r>
          </w:hyperlink>
        </w:p>
        <w:p>
          <w:pPr>
            <w:pStyle w:val="Contents5"/>
            <w:tabs>
              <w:tab w:val="clear" w:pos="7892"/>
              <w:tab w:val="right" w:pos="9026" w:leader="dot"/>
            </w:tabs>
            <w:rPr/>
          </w:pPr>
          <w:hyperlink w:anchor="__RefHeading___Toc820810_1934241801">
            <w:r>
              <w:rPr>
                <w:webHidden/>
                <w:rStyle w:val="IndexLink"/>
                <w:rtl w:val="true"/>
              </w:rPr>
              <w:t xml:space="preserve">روایت </w:t>
            </w:r>
            <w:r>
              <w:rPr>
                <w:rStyle w:val="IndexLink"/>
              </w:rPr>
              <w:t>7</w:t>
            </w:r>
            <w:r>
              <w:rPr>
                <w:rStyle w:val="IndexLink"/>
                <w:rtl w:val="true"/>
              </w:rPr>
              <w:tab/>
            </w:r>
            <w:r>
              <w:rPr>
                <w:rStyle w:val="IndexLink"/>
              </w:rPr>
              <w:t>634</w:t>
            </w:r>
          </w:hyperlink>
        </w:p>
        <w:p>
          <w:pPr>
            <w:pStyle w:val="Contents5"/>
            <w:tabs>
              <w:tab w:val="clear" w:pos="7892"/>
              <w:tab w:val="right" w:pos="9026" w:leader="dot"/>
            </w:tabs>
            <w:rPr/>
          </w:pPr>
          <w:hyperlink w:anchor="__RefHeading___Toc820812_1934241801">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820814_1934241801">
            <w:r>
              <w:rPr>
                <w:webHidden/>
                <w:rStyle w:val="IndexLink"/>
                <w:rtl w:val="true"/>
              </w:rPr>
              <w:t>«</w:t>
            </w:r>
            <w:r>
              <w:rPr>
                <w:rStyle w:val="IndexLink"/>
              </w:rPr>
              <w:t>8</w:t>
            </w:r>
            <w:r>
              <w:rPr>
                <w:rStyle w:val="IndexLink"/>
                <w:rtl w:val="true"/>
              </w:rPr>
              <w:t>»</w:t>
              <w:tab/>
            </w:r>
            <w:r>
              <w:rPr>
                <w:rStyle w:val="IndexLink"/>
              </w:rPr>
              <w:t>635</w:t>
            </w:r>
          </w:hyperlink>
        </w:p>
        <w:p>
          <w:pPr>
            <w:pStyle w:val="Contents5"/>
            <w:tabs>
              <w:tab w:val="clear" w:pos="7892"/>
              <w:tab w:val="right" w:pos="9026" w:leader="dot"/>
            </w:tabs>
            <w:rPr/>
          </w:pPr>
          <w:hyperlink w:anchor="__RefHeading___Toc820816_1934241801">
            <w:r>
              <w:rPr>
                <w:webHidden/>
                <w:rStyle w:val="IndexLink"/>
                <w:rtl w:val="true"/>
              </w:rPr>
              <w:t>«</w:t>
            </w:r>
            <w:r>
              <w:rPr>
                <w:rStyle w:val="IndexLink"/>
              </w:rPr>
              <w:t>9</w:t>
            </w:r>
            <w:r>
              <w:rPr>
                <w:rStyle w:val="IndexLink"/>
                <w:rtl w:val="true"/>
              </w:rPr>
              <w:t>»</w:t>
              <w:tab/>
            </w:r>
            <w:r>
              <w:rPr>
                <w:rStyle w:val="IndexLink"/>
              </w:rPr>
              <w:t>635</w:t>
            </w:r>
          </w:hyperlink>
        </w:p>
        <w:p>
          <w:pPr>
            <w:pStyle w:val="Contents5"/>
            <w:tabs>
              <w:tab w:val="clear" w:pos="7892"/>
              <w:tab w:val="right" w:pos="9026" w:leader="dot"/>
            </w:tabs>
            <w:rPr/>
          </w:pPr>
          <w:hyperlink w:anchor="__RefHeading___Toc820818_1934241801">
            <w:r>
              <w:rPr>
                <w:webHidden/>
                <w:rStyle w:val="IndexLink"/>
                <w:rtl w:val="true"/>
              </w:rPr>
              <w:t>توضیح</w:t>
            </w:r>
            <w:r>
              <w:rPr>
                <w:rStyle w:val="IndexLink"/>
                <w:rtl w:val="true"/>
              </w:rPr>
              <w:tab/>
            </w:r>
            <w:r>
              <w:rPr>
                <w:rStyle w:val="IndexLink"/>
              </w:rPr>
              <w:t>637</w:t>
            </w:r>
          </w:hyperlink>
        </w:p>
        <w:p>
          <w:pPr>
            <w:pStyle w:val="Contents5"/>
            <w:tabs>
              <w:tab w:val="clear" w:pos="7892"/>
              <w:tab w:val="right" w:pos="9026" w:leader="dot"/>
            </w:tabs>
            <w:rPr/>
          </w:pPr>
          <w:hyperlink w:anchor="__RefHeading___Toc820820_1934241801">
            <w:r>
              <w:rPr>
                <w:webHidden/>
                <w:rStyle w:val="IndexLink"/>
                <w:rtl w:val="true"/>
              </w:rPr>
              <w:t xml:space="preserve">روایت </w:t>
            </w:r>
            <w:r>
              <w:rPr>
                <w:rStyle w:val="IndexLink"/>
              </w:rPr>
              <w:t>8</w:t>
            </w:r>
            <w:r>
              <w:rPr>
                <w:rStyle w:val="IndexLink"/>
                <w:rtl w:val="true"/>
              </w:rPr>
              <w:tab/>
            </w:r>
            <w:r>
              <w:rPr>
                <w:rStyle w:val="IndexLink"/>
              </w:rPr>
              <w:t>637</w:t>
            </w:r>
          </w:hyperlink>
        </w:p>
        <w:p>
          <w:pPr>
            <w:pStyle w:val="Contents5"/>
            <w:tabs>
              <w:tab w:val="clear" w:pos="7892"/>
              <w:tab w:val="right" w:pos="9026" w:leader="dot"/>
            </w:tabs>
            <w:rPr/>
          </w:pPr>
          <w:hyperlink w:anchor="__RefHeading___Toc820822_1934241801">
            <w:r>
              <w:rPr>
                <w:webHidden/>
                <w:rStyle w:val="IndexLink"/>
                <w:rtl w:val="true"/>
              </w:rPr>
              <w:t xml:space="preserve">روایت </w:t>
            </w:r>
            <w:r>
              <w:rPr>
                <w:rStyle w:val="IndexLink"/>
              </w:rPr>
              <w:t>9</w:t>
            </w:r>
            <w:r>
              <w:rPr>
                <w:rStyle w:val="IndexLink"/>
                <w:rtl w:val="true"/>
              </w:rPr>
              <w:tab/>
            </w:r>
            <w:r>
              <w:rPr>
                <w:rStyle w:val="IndexLink"/>
              </w:rPr>
              <w:t>637</w:t>
            </w:r>
          </w:hyperlink>
        </w:p>
        <w:p>
          <w:pPr>
            <w:pStyle w:val="Contents5"/>
            <w:tabs>
              <w:tab w:val="clear" w:pos="7892"/>
              <w:tab w:val="right" w:pos="9026" w:leader="dot"/>
            </w:tabs>
            <w:rPr/>
          </w:pPr>
          <w:hyperlink w:anchor="__RefHeading___Toc820824_1934241801">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820826_1934241801">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820828_1934241801">
            <w:r>
              <w:rPr>
                <w:webHidden/>
                <w:rStyle w:val="IndexLink"/>
                <w:rtl w:val="true"/>
              </w:rPr>
              <w:t>«</w:t>
            </w:r>
            <w:r>
              <w:rPr>
                <w:rStyle w:val="IndexLink"/>
              </w:rPr>
              <w:t>10</w:t>
            </w:r>
            <w:r>
              <w:rPr>
                <w:rStyle w:val="IndexLink"/>
                <w:rtl w:val="true"/>
              </w:rPr>
              <w:t>»</w:t>
              <w:tab/>
            </w:r>
            <w:r>
              <w:rPr>
                <w:rStyle w:val="IndexLink"/>
              </w:rPr>
              <w:t>640</w:t>
            </w:r>
          </w:hyperlink>
        </w:p>
        <w:p>
          <w:pPr>
            <w:pStyle w:val="Contents5"/>
            <w:tabs>
              <w:tab w:val="clear" w:pos="7892"/>
              <w:tab w:val="right" w:pos="9026" w:leader="dot"/>
            </w:tabs>
            <w:rPr/>
          </w:pPr>
          <w:hyperlink w:anchor="__RefHeading___Toc820830_1934241801">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820832_1934241801">
            <w:r>
              <w:rPr>
                <w:webHidden/>
                <w:rStyle w:val="IndexLink"/>
                <w:rtl w:val="true"/>
              </w:rPr>
              <w:t>«</w:t>
            </w:r>
            <w:r>
              <w:rPr>
                <w:rStyle w:val="IndexLink"/>
              </w:rPr>
              <w:t>11</w:t>
            </w:r>
            <w:r>
              <w:rPr>
                <w:rStyle w:val="IndexLink"/>
                <w:rtl w:val="true"/>
              </w:rPr>
              <w:t>»</w:t>
              <w:tab/>
            </w:r>
            <w:r>
              <w:rPr>
                <w:rStyle w:val="IndexLink"/>
              </w:rPr>
              <w:t>640</w:t>
            </w:r>
          </w:hyperlink>
        </w:p>
        <w:p>
          <w:pPr>
            <w:pStyle w:val="Contents5"/>
            <w:tabs>
              <w:tab w:val="clear" w:pos="7892"/>
              <w:tab w:val="right" w:pos="9026" w:leader="dot"/>
            </w:tabs>
            <w:rPr/>
          </w:pPr>
          <w:hyperlink w:anchor="__RefHeading___Toc820834_1934241801">
            <w:r>
              <w:rPr>
                <w:webHidden/>
                <w:rStyle w:val="IndexLink"/>
                <w:rtl w:val="true"/>
              </w:rPr>
              <w:t>توضيح</w:t>
            </w:r>
            <w:r>
              <w:rPr>
                <w:rStyle w:val="IndexLink"/>
                <w:rtl w:val="true"/>
              </w:rPr>
              <w:tab/>
            </w:r>
            <w:r>
              <w:rPr>
                <w:rStyle w:val="IndexLink"/>
              </w:rPr>
              <w:t>640</w:t>
            </w:r>
          </w:hyperlink>
        </w:p>
        <w:p>
          <w:pPr>
            <w:pStyle w:val="Contents5"/>
            <w:tabs>
              <w:tab w:val="clear" w:pos="7892"/>
              <w:tab w:val="right" w:pos="9026" w:leader="dot"/>
            </w:tabs>
            <w:rPr/>
          </w:pPr>
          <w:hyperlink w:anchor="__RefHeading___Toc820836_1934241801">
            <w:r>
              <w:rPr>
                <w:webHidden/>
                <w:rStyle w:val="IndexLink"/>
                <w:rtl w:val="true"/>
              </w:rPr>
              <w:t>«</w:t>
            </w:r>
            <w:r>
              <w:rPr>
                <w:rStyle w:val="IndexLink"/>
              </w:rPr>
              <w:t>12</w:t>
            </w:r>
            <w:r>
              <w:rPr>
                <w:rStyle w:val="IndexLink"/>
                <w:rtl w:val="true"/>
              </w:rPr>
              <w:t>»</w:t>
              <w:tab/>
            </w:r>
            <w:r>
              <w:rPr>
                <w:rStyle w:val="IndexLink"/>
              </w:rPr>
              <w:t>640</w:t>
            </w:r>
          </w:hyperlink>
        </w:p>
        <w:p>
          <w:pPr>
            <w:pStyle w:val="Contents5"/>
            <w:tabs>
              <w:tab w:val="clear" w:pos="7892"/>
              <w:tab w:val="right" w:pos="9026" w:leader="dot"/>
            </w:tabs>
            <w:rPr/>
          </w:pPr>
          <w:hyperlink w:anchor="__RefHeading___Toc820838_1934241801">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820840_1934241801">
            <w:r>
              <w:rPr>
                <w:webHidden/>
                <w:rStyle w:val="IndexLink"/>
                <w:rtl w:val="true"/>
              </w:rPr>
              <w:t>«</w:t>
            </w:r>
            <w:r>
              <w:rPr>
                <w:rStyle w:val="IndexLink"/>
              </w:rPr>
              <w:t>13</w:t>
            </w:r>
            <w:r>
              <w:rPr>
                <w:rStyle w:val="IndexLink"/>
                <w:rtl w:val="true"/>
              </w:rPr>
              <w:t>»</w:t>
              <w:tab/>
            </w:r>
            <w:r>
              <w:rPr>
                <w:rStyle w:val="IndexLink"/>
              </w:rPr>
              <w:t>640</w:t>
            </w:r>
          </w:hyperlink>
        </w:p>
        <w:p>
          <w:pPr>
            <w:pStyle w:val="Contents5"/>
            <w:tabs>
              <w:tab w:val="clear" w:pos="7892"/>
              <w:tab w:val="right" w:pos="9026" w:leader="dot"/>
            </w:tabs>
            <w:rPr/>
          </w:pPr>
          <w:hyperlink w:anchor="__RefHeading___Toc820842_1934241801">
            <w:r>
              <w:rPr>
                <w:webHidden/>
                <w:rStyle w:val="IndexLink"/>
                <w:rtl w:val="true"/>
              </w:rPr>
              <w:t xml:space="preserve">روایت </w:t>
            </w:r>
            <w:r>
              <w:rPr>
                <w:rStyle w:val="IndexLink"/>
              </w:rPr>
              <w:t>10</w:t>
            </w:r>
            <w:r>
              <w:rPr>
                <w:rStyle w:val="IndexLink"/>
                <w:rtl w:val="true"/>
              </w:rPr>
              <w:tab/>
            </w:r>
            <w:r>
              <w:rPr>
                <w:rStyle w:val="IndexLink"/>
              </w:rPr>
              <w:t>640</w:t>
            </w:r>
          </w:hyperlink>
        </w:p>
        <w:p>
          <w:pPr>
            <w:pStyle w:val="Contents5"/>
            <w:tabs>
              <w:tab w:val="clear" w:pos="7892"/>
              <w:tab w:val="right" w:pos="9026" w:leader="dot"/>
            </w:tabs>
            <w:rPr/>
          </w:pPr>
          <w:hyperlink w:anchor="__RefHeading___Toc820844_1934241801">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820846_1934241801">
            <w:r>
              <w:rPr>
                <w:webHidden/>
                <w:rStyle w:val="IndexLink"/>
                <w:rtl w:val="true"/>
              </w:rPr>
              <w:t xml:space="preserve">روایت </w:t>
            </w:r>
            <w:r>
              <w:rPr>
                <w:rStyle w:val="IndexLink"/>
              </w:rPr>
              <w:t>11</w:t>
            </w:r>
            <w:r>
              <w:rPr>
                <w:rStyle w:val="IndexLink"/>
                <w:rtl w:val="true"/>
              </w:rPr>
              <w:tab/>
            </w:r>
            <w:r>
              <w:rPr>
                <w:rStyle w:val="IndexLink"/>
              </w:rPr>
              <w:t>641</w:t>
            </w:r>
          </w:hyperlink>
        </w:p>
        <w:p>
          <w:pPr>
            <w:pStyle w:val="Contents5"/>
            <w:tabs>
              <w:tab w:val="clear" w:pos="7892"/>
              <w:tab w:val="right" w:pos="9026" w:leader="dot"/>
            </w:tabs>
            <w:rPr/>
          </w:pPr>
          <w:hyperlink w:anchor="__RefHeading___Toc820848_1934241801">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820850_1934241801">
            <w:r>
              <w:rPr>
                <w:webHidden/>
                <w:rStyle w:val="IndexLink"/>
                <w:rtl w:val="true"/>
              </w:rPr>
              <w:t xml:space="preserve">روایت </w:t>
            </w:r>
            <w:r>
              <w:rPr>
                <w:rStyle w:val="IndexLink"/>
              </w:rPr>
              <w:t>12</w:t>
            </w:r>
            <w:r>
              <w:rPr>
                <w:rStyle w:val="IndexLink"/>
                <w:rtl w:val="true"/>
              </w:rPr>
              <w:tab/>
            </w:r>
            <w:r>
              <w:rPr>
                <w:rStyle w:val="IndexLink"/>
              </w:rPr>
              <w:t>641</w:t>
            </w:r>
          </w:hyperlink>
        </w:p>
        <w:p>
          <w:pPr>
            <w:pStyle w:val="Contents5"/>
            <w:tabs>
              <w:tab w:val="clear" w:pos="7892"/>
              <w:tab w:val="right" w:pos="9026" w:leader="dot"/>
            </w:tabs>
            <w:rPr/>
          </w:pPr>
          <w:hyperlink w:anchor="__RefHeading___Toc820852_1934241801">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820854_1934241801">
            <w:r>
              <w:rPr>
                <w:webHidden/>
                <w:rStyle w:val="IndexLink"/>
                <w:rtl w:val="true"/>
              </w:rPr>
              <w:t xml:space="preserve">روایت </w:t>
            </w:r>
            <w:r>
              <w:rPr>
                <w:rStyle w:val="IndexLink"/>
              </w:rPr>
              <w:t>13</w:t>
            </w:r>
            <w:r>
              <w:rPr>
                <w:rStyle w:val="IndexLink"/>
                <w:rtl w:val="true"/>
              </w:rPr>
              <w:tab/>
            </w:r>
            <w:r>
              <w:rPr>
                <w:rStyle w:val="IndexLink"/>
              </w:rPr>
              <w:t>641</w:t>
            </w:r>
          </w:hyperlink>
        </w:p>
        <w:p>
          <w:pPr>
            <w:pStyle w:val="Contents5"/>
            <w:tabs>
              <w:tab w:val="clear" w:pos="7892"/>
              <w:tab w:val="right" w:pos="9026" w:leader="dot"/>
            </w:tabs>
            <w:rPr/>
          </w:pPr>
          <w:hyperlink w:anchor="__RefHeading___Toc820856_1934241801">
            <w:r>
              <w:rPr>
                <w:webHidden/>
                <w:rStyle w:val="IndexLink"/>
                <w:rtl w:val="true"/>
              </w:rPr>
              <w:t>«</w:t>
            </w:r>
            <w:r>
              <w:rPr>
                <w:rStyle w:val="IndexLink"/>
              </w:rPr>
              <w:t>14</w:t>
            </w:r>
            <w:r>
              <w:rPr>
                <w:rStyle w:val="IndexLink"/>
                <w:rtl w:val="true"/>
              </w:rPr>
              <w:t>»</w:t>
              <w:tab/>
            </w:r>
            <w:r>
              <w:rPr>
                <w:rStyle w:val="IndexLink"/>
              </w:rPr>
              <w:t>642</w:t>
            </w:r>
          </w:hyperlink>
        </w:p>
        <w:p>
          <w:pPr>
            <w:pStyle w:val="Contents5"/>
            <w:tabs>
              <w:tab w:val="clear" w:pos="7892"/>
              <w:tab w:val="right" w:pos="9026" w:leader="dot"/>
            </w:tabs>
            <w:rPr/>
          </w:pPr>
          <w:hyperlink w:anchor="__RefHeading___Toc820858_1934241801">
            <w:r>
              <w:rPr>
                <w:webHidden/>
                <w:rStyle w:val="IndexLink"/>
                <w:rtl w:val="true"/>
              </w:rPr>
              <w:t xml:space="preserve">روایت </w:t>
            </w:r>
            <w:r>
              <w:rPr>
                <w:rStyle w:val="IndexLink"/>
              </w:rPr>
              <w:t>14</w:t>
            </w:r>
            <w:r>
              <w:rPr>
                <w:rStyle w:val="IndexLink"/>
                <w:rtl w:val="true"/>
              </w:rPr>
              <w:tab/>
            </w:r>
            <w:r>
              <w:rPr>
                <w:rStyle w:val="IndexLink"/>
              </w:rPr>
              <w:t>642</w:t>
            </w:r>
          </w:hyperlink>
        </w:p>
        <w:p>
          <w:pPr>
            <w:pStyle w:val="Contents3"/>
            <w:tabs>
              <w:tab w:val="clear" w:pos="8459"/>
              <w:tab w:val="right" w:pos="9026" w:leader="dot"/>
            </w:tabs>
            <w:rPr/>
          </w:pPr>
          <w:hyperlink w:anchor="__RefHeading___Toc820860_1934241801">
            <w:r>
              <w:rPr>
                <w:webHidden/>
                <w:rStyle w:val="IndexLink"/>
                <w:rtl w:val="true"/>
              </w:rPr>
              <w:t xml:space="preserve">باب </w:t>
            </w:r>
            <w:r>
              <w:rPr>
                <w:rStyle w:val="IndexLink"/>
              </w:rPr>
              <w:t>19</w:t>
            </w:r>
            <w:r>
              <w:rPr>
                <w:rStyle w:val="IndexLink"/>
                <w:rtl w:val="true"/>
              </w:rPr>
              <w:t xml:space="preserve"> </w:t>
            </w:r>
            <w:r>
              <w:rPr>
                <w:rStyle w:val="IndexLink"/>
                <w:rtl w:val="true"/>
              </w:rPr>
              <w:t>النهي عن التكفير</w:t>
            </w:r>
            <w:r>
              <w:rPr>
                <w:rStyle w:val="IndexLink"/>
                <w:rtl w:val="true"/>
              </w:rPr>
              <w:tab/>
            </w:r>
            <w:r>
              <w:rPr>
                <w:rStyle w:val="IndexLink"/>
              </w:rPr>
              <w:t>643</w:t>
            </w:r>
          </w:hyperlink>
        </w:p>
        <w:p>
          <w:pPr>
            <w:pStyle w:val="Contents4"/>
            <w:tabs>
              <w:tab w:val="clear" w:pos="8176"/>
              <w:tab w:val="right" w:pos="9026" w:leader="dot"/>
            </w:tabs>
            <w:rPr/>
          </w:pPr>
          <w:hyperlink w:anchor="__RefHeading___Toc820862_1934241801">
            <w:r>
              <w:rPr>
                <w:webHidden/>
                <w:rStyle w:val="IndexLink"/>
                <w:rtl w:val="true"/>
              </w:rPr>
              <w:t>روايات</w:t>
            </w:r>
            <w:r>
              <w:rPr>
                <w:rStyle w:val="IndexLink"/>
                <w:rtl w:val="true"/>
              </w:rPr>
              <w:tab/>
            </w:r>
            <w:r>
              <w:rPr>
                <w:rStyle w:val="IndexLink"/>
              </w:rPr>
              <w:t>643</w:t>
            </w:r>
          </w:hyperlink>
        </w:p>
        <w:p>
          <w:pPr>
            <w:pStyle w:val="Contents5"/>
            <w:tabs>
              <w:tab w:val="clear" w:pos="7892"/>
              <w:tab w:val="right" w:pos="9026" w:leader="dot"/>
            </w:tabs>
            <w:rPr/>
          </w:pPr>
          <w:hyperlink w:anchor="__RefHeading___Toc820864_1934241801">
            <w:r>
              <w:rPr>
                <w:webHidden/>
                <w:rStyle w:val="IndexLink"/>
                <w:rtl w:val="true"/>
              </w:rPr>
              <w:t>«</w:t>
            </w:r>
            <w:r>
              <w:rPr>
                <w:rStyle w:val="IndexLink"/>
              </w:rPr>
              <w:t>1</w:t>
            </w:r>
            <w:r>
              <w:rPr>
                <w:rStyle w:val="IndexLink"/>
                <w:rtl w:val="true"/>
              </w:rPr>
              <w:t>»</w:t>
              <w:tab/>
            </w:r>
            <w:r>
              <w:rPr>
                <w:rStyle w:val="IndexLink"/>
              </w:rPr>
              <w:t>643</w:t>
            </w:r>
          </w:hyperlink>
        </w:p>
        <w:p>
          <w:pPr>
            <w:pStyle w:val="Contents5"/>
            <w:tabs>
              <w:tab w:val="clear" w:pos="7892"/>
              <w:tab w:val="right" w:pos="9026" w:leader="dot"/>
            </w:tabs>
            <w:rPr/>
          </w:pPr>
          <w:hyperlink w:anchor="__RefHeading___Toc820866_1934241801">
            <w:r>
              <w:rPr>
                <w:webHidden/>
                <w:rStyle w:val="IndexLink"/>
                <w:rtl w:val="true"/>
              </w:rPr>
              <w:t>«</w:t>
            </w:r>
            <w:r>
              <w:rPr>
                <w:rStyle w:val="IndexLink"/>
              </w:rPr>
              <w:t>2</w:t>
            </w:r>
            <w:r>
              <w:rPr>
                <w:rStyle w:val="IndexLink"/>
                <w:rtl w:val="true"/>
              </w:rPr>
              <w:t>»</w:t>
              <w:tab/>
            </w:r>
            <w:r>
              <w:rPr>
                <w:rStyle w:val="IndexLink"/>
              </w:rPr>
              <w:t>643</w:t>
            </w:r>
          </w:hyperlink>
        </w:p>
        <w:p>
          <w:pPr>
            <w:pStyle w:val="Contents5"/>
            <w:tabs>
              <w:tab w:val="clear" w:pos="7892"/>
              <w:tab w:val="right" w:pos="9026" w:leader="dot"/>
            </w:tabs>
            <w:rPr/>
          </w:pPr>
          <w:hyperlink w:anchor="__RefHeading___Toc820868_1934241801">
            <w:r>
              <w:rPr>
                <w:webHidden/>
                <w:rStyle w:val="IndexLink"/>
                <w:rtl w:val="true"/>
              </w:rPr>
              <w:t>«</w:t>
            </w:r>
            <w:r>
              <w:rPr>
                <w:rStyle w:val="IndexLink"/>
              </w:rPr>
              <w:t>3</w:t>
            </w:r>
            <w:r>
              <w:rPr>
                <w:rStyle w:val="IndexLink"/>
                <w:rtl w:val="true"/>
              </w:rPr>
              <w:t>»</w:t>
              <w:tab/>
            </w:r>
            <w:r>
              <w:rPr>
                <w:rStyle w:val="IndexLink"/>
              </w:rPr>
              <w:t>643</w:t>
            </w:r>
          </w:hyperlink>
        </w:p>
        <w:p>
          <w:pPr>
            <w:pStyle w:val="Contents5"/>
            <w:tabs>
              <w:tab w:val="clear" w:pos="7892"/>
              <w:tab w:val="right" w:pos="9026" w:leader="dot"/>
            </w:tabs>
            <w:rPr/>
          </w:pPr>
          <w:hyperlink w:anchor="__RefHeading___Toc820870_1934241801">
            <w:r>
              <w:rPr>
                <w:webHidden/>
                <w:rStyle w:val="IndexLink"/>
                <w:rtl w:val="true"/>
              </w:rPr>
              <w:t>«</w:t>
            </w:r>
            <w:r>
              <w:rPr>
                <w:rStyle w:val="IndexLink"/>
              </w:rPr>
              <w:t>4</w:t>
            </w:r>
            <w:r>
              <w:rPr>
                <w:rStyle w:val="IndexLink"/>
                <w:rtl w:val="true"/>
              </w:rPr>
              <w:t>»</w:t>
              <w:tab/>
            </w:r>
            <w:r>
              <w:rPr>
                <w:rStyle w:val="IndexLink"/>
              </w:rPr>
              <w:t>643</w:t>
            </w:r>
          </w:hyperlink>
        </w:p>
        <w:p>
          <w:pPr>
            <w:pStyle w:val="Contents3"/>
            <w:tabs>
              <w:tab w:val="clear" w:pos="8459"/>
              <w:tab w:val="right" w:pos="9026" w:leader="dot"/>
            </w:tabs>
            <w:rPr/>
          </w:pPr>
          <w:hyperlink w:anchor="__RefHeading___Toc820872_1934241801">
            <w:r>
              <w:rPr>
                <w:webHidden/>
                <w:rStyle w:val="IndexLink"/>
                <w:rtl w:val="true"/>
              </w:rPr>
              <w:t>باب نوزدهم</w:t>
            </w:r>
            <w:r>
              <w:rPr>
                <w:rStyle w:val="IndexLink"/>
                <w:rtl w:val="true"/>
              </w:rPr>
              <w:t xml:space="preserve">: </w:t>
            </w:r>
            <w:r>
              <w:rPr>
                <w:rStyle w:val="IndexLink"/>
                <w:rtl w:val="true"/>
              </w:rPr>
              <w:t>نهی از تکفیر</w:t>
            </w:r>
            <w:r>
              <w:rPr>
                <w:rStyle w:val="IndexLink"/>
                <w:rtl w:val="true"/>
              </w:rPr>
              <w:t>(</w:t>
            </w:r>
            <w:r>
              <w:rPr>
                <w:rStyle w:val="IndexLink"/>
                <w:rtl w:val="true"/>
              </w:rPr>
              <w:t>قرار دادن یک دست بر روی دیگری در مقابل سینه</w:t>
            </w:r>
            <w:r>
              <w:rPr>
                <w:rStyle w:val="IndexLink"/>
                <w:rtl w:val="true"/>
              </w:rPr>
              <w:t>)</w:t>
              <w:tab/>
            </w:r>
            <w:r>
              <w:rPr>
                <w:rStyle w:val="IndexLink"/>
              </w:rPr>
              <w:t>644</w:t>
            </w:r>
          </w:hyperlink>
        </w:p>
        <w:p>
          <w:pPr>
            <w:pStyle w:val="Contents4"/>
            <w:tabs>
              <w:tab w:val="clear" w:pos="8176"/>
              <w:tab w:val="right" w:pos="9026" w:leader="dot"/>
            </w:tabs>
            <w:rPr/>
          </w:pPr>
          <w:hyperlink w:anchor="__RefHeading___Toc820874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820876_1934241801">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5"/>
            <w:tabs>
              <w:tab w:val="clear" w:pos="7892"/>
              <w:tab w:val="right" w:pos="9026" w:leader="dot"/>
            </w:tabs>
            <w:rPr/>
          </w:pPr>
          <w:hyperlink w:anchor="__RefHeading___Toc820878_1934241801">
            <w:r>
              <w:rPr>
                <w:webHidden/>
                <w:rStyle w:val="IndexLink"/>
                <w:rtl w:val="true"/>
              </w:rPr>
              <w:t xml:space="preserve">روایت </w:t>
            </w:r>
            <w:r>
              <w:rPr>
                <w:rStyle w:val="IndexLink"/>
              </w:rPr>
              <w:t>2</w:t>
            </w:r>
            <w:r>
              <w:rPr>
                <w:rStyle w:val="IndexLink"/>
                <w:rtl w:val="true"/>
              </w:rPr>
              <w:tab/>
            </w:r>
            <w:r>
              <w:rPr>
                <w:rStyle w:val="IndexLink"/>
              </w:rPr>
              <w:t>644</w:t>
            </w:r>
          </w:hyperlink>
        </w:p>
        <w:p>
          <w:pPr>
            <w:pStyle w:val="Contents5"/>
            <w:tabs>
              <w:tab w:val="clear" w:pos="7892"/>
              <w:tab w:val="right" w:pos="9026" w:leader="dot"/>
            </w:tabs>
            <w:rPr/>
          </w:pPr>
          <w:hyperlink w:anchor="__RefHeading___Toc820880_1934241801">
            <w:r>
              <w:rPr>
                <w:webHidden/>
                <w:rStyle w:val="IndexLink"/>
                <w:rtl w:val="true"/>
              </w:rPr>
              <w:t xml:space="preserve">روایت </w:t>
            </w:r>
            <w:r>
              <w:rPr>
                <w:rStyle w:val="IndexLink"/>
              </w:rPr>
              <w:t>3</w:t>
            </w:r>
            <w:r>
              <w:rPr>
                <w:rStyle w:val="IndexLink"/>
                <w:rtl w:val="true"/>
              </w:rPr>
              <w:tab/>
            </w:r>
            <w:r>
              <w:rPr>
                <w:rStyle w:val="IndexLink"/>
              </w:rPr>
              <w:t>644</w:t>
            </w:r>
          </w:hyperlink>
        </w:p>
        <w:p>
          <w:pPr>
            <w:pStyle w:val="Contents5"/>
            <w:tabs>
              <w:tab w:val="clear" w:pos="7892"/>
              <w:tab w:val="right" w:pos="9026" w:leader="dot"/>
            </w:tabs>
            <w:rPr/>
          </w:pPr>
          <w:hyperlink w:anchor="__RefHeading___Toc820882_1934241801">
            <w:r>
              <w:rPr>
                <w:webHidden/>
                <w:rStyle w:val="IndexLink"/>
                <w:rtl w:val="true"/>
              </w:rPr>
              <w:t xml:space="preserve">روایت </w:t>
            </w:r>
            <w:r>
              <w:rPr>
                <w:rStyle w:val="IndexLink"/>
              </w:rPr>
              <w:t>4</w:t>
            </w:r>
            <w:r>
              <w:rPr>
                <w:rStyle w:val="IndexLink"/>
                <w:rtl w:val="true"/>
              </w:rPr>
              <w:tab/>
            </w:r>
            <w:r>
              <w:rPr>
                <w:rStyle w:val="IndexLink"/>
              </w:rPr>
              <w:t>644</w:t>
            </w:r>
          </w:hyperlink>
        </w:p>
        <w:p>
          <w:pPr>
            <w:pStyle w:val="Contents5"/>
            <w:tabs>
              <w:tab w:val="clear" w:pos="7892"/>
              <w:tab w:val="right" w:pos="9026" w:leader="dot"/>
            </w:tabs>
            <w:rPr/>
          </w:pPr>
          <w:hyperlink w:anchor="__RefHeading___Toc820884_1934241801">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820886_1934241801">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820888_1934241801">
            <w:r>
              <w:rPr>
                <w:webHidden/>
                <w:rStyle w:val="IndexLink"/>
                <w:rtl w:val="true"/>
              </w:rPr>
              <w:t>«</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820890_1934241801">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820892_1934241801">
            <w:r>
              <w:rPr>
                <w:webHidden/>
                <w:rStyle w:val="IndexLink"/>
                <w:rtl w:val="true"/>
              </w:rPr>
              <w:t xml:space="preserve">روایت </w:t>
            </w:r>
            <w:r>
              <w:rPr>
                <w:rStyle w:val="IndexLink"/>
              </w:rPr>
              <w:t>5</w:t>
            </w:r>
            <w:r>
              <w:rPr>
                <w:rStyle w:val="IndexLink"/>
                <w:rtl w:val="true"/>
              </w:rPr>
              <w:tab/>
            </w:r>
            <w:r>
              <w:rPr>
                <w:rStyle w:val="IndexLink"/>
              </w:rPr>
              <w:t>647</w:t>
            </w:r>
          </w:hyperlink>
        </w:p>
        <w:p>
          <w:pPr>
            <w:pStyle w:val="Contents5"/>
            <w:tabs>
              <w:tab w:val="clear" w:pos="7892"/>
              <w:tab w:val="right" w:pos="9026" w:leader="dot"/>
            </w:tabs>
            <w:rPr/>
          </w:pPr>
          <w:hyperlink w:anchor="__RefHeading___Toc820894_1934241801">
            <w:r>
              <w:rPr>
                <w:webHidden/>
                <w:rStyle w:val="IndexLink"/>
                <w:rtl w:val="true"/>
              </w:rPr>
              <w:t>توضیح</w:t>
            </w:r>
            <w:r>
              <w:rPr>
                <w:rStyle w:val="IndexLink"/>
                <w:rtl w:val="true"/>
              </w:rPr>
              <w:tab/>
            </w:r>
            <w:r>
              <w:rPr>
                <w:rStyle w:val="IndexLink"/>
              </w:rPr>
              <w:t>647</w:t>
            </w:r>
          </w:hyperlink>
        </w:p>
        <w:p>
          <w:pPr>
            <w:pStyle w:val="Contents3"/>
            <w:tabs>
              <w:tab w:val="clear" w:pos="8459"/>
              <w:tab w:val="right" w:pos="9026" w:leader="dot"/>
            </w:tabs>
            <w:rPr/>
          </w:pPr>
          <w:hyperlink w:anchor="__RefHeading___Toc820896_1934241801">
            <w:r>
              <w:rPr>
                <w:webHidden/>
                <w:rStyle w:val="IndexLink"/>
                <w:rtl w:val="true"/>
              </w:rPr>
              <w:t xml:space="preserve">باب </w:t>
            </w:r>
            <w:r>
              <w:rPr>
                <w:rStyle w:val="IndexLink"/>
              </w:rPr>
              <w:t>20</w:t>
            </w:r>
            <w:r>
              <w:rPr>
                <w:rStyle w:val="IndexLink"/>
                <w:rtl w:val="true"/>
              </w:rPr>
              <w:t xml:space="preserve"> </w:t>
            </w:r>
            <w:r>
              <w:rPr>
                <w:rStyle w:val="IndexLink"/>
                <w:rtl w:val="true"/>
              </w:rPr>
              <w:t>ما يستحب قبل الصلاة من الآداب</w:t>
            </w:r>
            <w:r>
              <w:rPr>
                <w:rStyle w:val="IndexLink"/>
                <w:rtl w:val="true"/>
              </w:rPr>
              <w:tab/>
            </w:r>
            <w:r>
              <w:rPr>
                <w:rStyle w:val="IndexLink"/>
              </w:rPr>
              <w:t>649</w:t>
            </w:r>
          </w:hyperlink>
        </w:p>
        <w:p>
          <w:pPr>
            <w:pStyle w:val="Contents4"/>
            <w:tabs>
              <w:tab w:val="clear" w:pos="8176"/>
              <w:tab w:val="right" w:pos="9026" w:leader="dot"/>
            </w:tabs>
            <w:rPr/>
          </w:pPr>
          <w:hyperlink w:anchor="__RefHeading___Toc820898_1934241801">
            <w:r>
              <w:rPr>
                <w:webHidden/>
                <w:rStyle w:val="IndexLink"/>
                <w:rtl w:val="true"/>
              </w:rPr>
              <w:t>روايات</w:t>
            </w:r>
            <w:r>
              <w:rPr>
                <w:rStyle w:val="IndexLink"/>
                <w:rtl w:val="true"/>
              </w:rPr>
              <w:tab/>
            </w:r>
            <w:r>
              <w:rPr>
                <w:rStyle w:val="IndexLink"/>
              </w:rPr>
              <w:t>649</w:t>
            </w:r>
          </w:hyperlink>
        </w:p>
        <w:p>
          <w:pPr>
            <w:pStyle w:val="Contents5"/>
            <w:tabs>
              <w:tab w:val="clear" w:pos="7892"/>
              <w:tab w:val="right" w:pos="9026" w:leader="dot"/>
            </w:tabs>
            <w:rPr/>
          </w:pPr>
          <w:hyperlink w:anchor="__RefHeading___Toc820900_1934241801">
            <w:r>
              <w:rPr>
                <w:webHidden/>
                <w:rStyle w:val="IndexLink"/>
                <w:rtl w:val="true"/>
              </w:rPr>
              <w:t>«</w:t>
            </w:r>
            <w:r>
              <w:rPr>
                <w:rStyle w:val="IndexLink"/>
              </w:rPr>
              <w:t>1</w:t>
            </w:r>
            <w:r>
              <w:rPr>
                <w:rStyle w:val="IndexLink"/>
                <w:rtl w:val="true"/>
              </w:rPr>
              <w:t>»</w:t>
              <w:tab/>
            </w:r>
            <w:r>
              <w:rPr>
                <w:rStyle w:val="IndexLink"/>
              </w:rPr>
              <w:t>649</w:t>
            </w:r>
          </w:hyperlink>
        </w:p>
        <w:p>
          <w:pPr>
            <w:pStyle w:val="Contents5"/>
            <w:tabs>
              <w:tab w:val="clear" w:pos="7892"/>
              <w:tab w:val="right" w:pos="9026" w:leader="dot"/>
            </w:tabs>
            <w:rPr/>
          </w:pPr>
          <w:hyperlink w:anchor="__RefHeading___Toc820902_1934241801">
            <w:r>
              <w:rPr>
                <w:webHidden/>
                <w:rStyle w:val="IndexLink"/>
                <w:rtl w:val="true"/>
              </w:rPr>
              <w:t>«</w:t>
            </w:r>
            <w:r>
              <w:rPr>
                <w:rStyle w:val="IndexLink"/>
              </w:rPr>
              <w:t>2</w:t>
            </w:r>
            <w:r>
              <w:rPr>
                <w:rStyle w:val="IndexLink"/>
                <w:rtl w:val="true"/>
              </w:rPr>
              <w:t>»</w:t>
              <w:tab/>
            </w:r>
            <w:r>
              <w:rPr>
                <w:rStyle w:val="IndexLink"/>
              </w:rPr>
              <w:t>649</w:t>
            </w:r>
          </w:hyperlink>
        </w:p>
        <w:p>
          <w:pPr>
            <w:pStyle w:val="Contents5"/>
            <w:tabs>
              <w:tab w:val="clear" w:pos="7892"/>
              <w:tab w:val="right" w:pos="9026" w:leader="dot"/>
            </w:tabs>
            <w:rPr/>
          </w:pPr>
          <w:hyperlink w:anchor="__RefHeading___Toc820904_1934241801">
            <w:r>
              <w:rPr>
                <w:webHidden/>
                <w:rStyle w:val="IndexLink"/>
                <w:rtl w:val="true"/>
              </w:rPr>
              <w:t>«</w:t>
            </w:r>
            <w:r>
              <w:rPr>
                <w:rStyle w:val="IndexLink"/>
              </w:rPr>
              <w:t>3</w:t>
            </w:r>
            <w:r>
              <w:rPr>
                <w:rStyle w:val="IndexLink"/>
                <w:rtl w:val="true"/>
              </w:rPr>
              <w:t>»</w:t>
              <w:tab/>
            </w:r>
            <w:r>
              <w:rPr>
                <w:rStyle w:val="IndexLink"/>
              </w:rPr>
              <w:t>649</w:t>
            </w:r>
          </w:hyperlink>
        </w:p>
        <w:p>
          <w:pPr>
            <w:pStyle w:val="Contents5"/>
            <w:tabs>
              <w:tab w:val="clear" w:pos="7892"/>
              <w:tab w:val="right" w:pos="9026" w:leader="dot"/>
            </w:tabs>
            <w:rPr/>
          </w:pPr>
          <w:hyperlink w:anchor="__RefHeading___Toc820906_1934241801">
            <w:r>
              <w:rPr>
                <w:webHidden/>
                <w:rStyle w:val="IndexLink"/>
                <w:rtl w:val="true"/>
              </w:rPr>
              <w:t>«</w:t>
            </w:r>
            <w:r>
              <w:rPr>
                <w:rStyle w:val="IndexLink"/>
              </w:rPr>
              <w:t>4</w:t>
            </w:r>
            <w:r>
              <w:rPr>
                <w:rStyle w:val="IndexLink"/>
                <w:rtl w:val="true"/>
              </w:rPr>
              <w:t>»</w:t>
              <w:tab/>
            </w:r>
            <w:r>
              <w:rPr>
                <w:rStyle w:val="IndexLink"/>
              </w:rPr>
              <w:t>649</w:t>
            </w:r>
          </w:hyperlink>
        </w:p>
        <w:p>
          <w:pPr>
            <w:pStyle w:val="Contents5"/>
            <w:tabs>
              <w:tab w:val="clear" w:pos="7892"/>
              <w:tab w:val="right" w:pos="9026" w:leader="dot"/>
            </w:tabs>
            <w:rPr/>
          </w:pPr>
          <w:hyperlink w:anchor="__RefHeading___Toc820908_1934241801">
            <w:r>
              <w:rPr>
                <w:webHidden/>
                <w:rStyle w:val="IndexLink"/>
                <w:rtl w:val="true"/>
              </w:rPr>
              <w:t>«</w:t>
            </w:r>
            <w:r>
              <w:rPr>
                <w:rStyle w:val="IndexLink"/>
              </w:rPr>
              <w:t>5</w:t>
            </w:r>
            <w:r>
              <w:rPr>
                <w:rStyle w:val="IndexLink"/>
                <w:rtl w:val="true"/>
              </w:rPr>
              <w:t>»</w:t>
              <w:tab/>
            </w:r>
            <w:r>
              <w:rPr>
                <w:rStyle w:val="IndexLink"/>
              </w:rPr>
              <w:t>649</w:t>
            </w:r>
          </w:hyperlink>
        </w:p>
        <w:p>
          <w:pPr>
            <w:pStyle w:val="Contents3"/>
            <w:tabs>
              <w:tab w:val="clear" w:pos="8459"/>
              <w:tab w:val="right" w:pos="9026" w:leader="dot"/>
            </w:tabs>
            <w:rPr/>
          </w:pPr>
          <w:hyperlink w:anchor="__RefHeading___Toc820910_1934241801">
            <w:r>
              <w:rPr>
                <w:webHidden/>
                <w:rStyle w:val="IndexLink"/>
                <w:rtl w:val="true"/>
              </w:rPr>
              <w:t xml:space="preserve">باب بیستم </w:t>
            </w:r>
            <w:r>
              <w:rPr>
                <w:rStyle w:val="IndexLink"/>
                <w:rtl w:val="true"/>
              </w:rPr>
              <w:t xml:space="preserve">: </w:t>
            </w:r>
            <w:r>
              <w:rPr>
                <w:rStyle w:val="IndexLink"/>
                <w:rtl w:val="true"/>
              </w:rPr>
              <w:t>آداب مستحبی قبل از نماز</w:t>
            </w:r>
            <w:r>
              <w:rPr>
                <w:rStyle w:val="IndexLink"/>
                <w:rtl w:val="true"/>
              </w:rPr>
              <w:tab/>
            </w:r>
            <w:r>
              <w:rPr>
                <w:rStyle w:val="IndexLink"/>
              </w:rPr>
              <w:t>649</w:t>
            </w:r>
          </w:hyperlink>
        </w:p>
        <w:p>
          <w:pPr>
            <w:pStyle w:val="Contents4"/>
            <w:tabs>
              <w:tab w:val="clear" w:pos="8176"/>
              <w:tab w:val="right" w:pos="9026" w:leader="dot"/>
            </w:tabs>
            <w:rPr/>
          </w:pPr>
          <w:hyperlink w:anchor="__RefHeading___Toc820912_1934241801">
            <w:r>
              <w:rPr>
                <w:webHidden/>
                <w:rStyle w:val="IndexLink"/>
                <w:rtl w:val="true"/>
              </w:rPr>
              <w:t>روایات</w:t>
            </w:r>
            <w:r>
              <w:rPr>
                <w:rStyle w:val="IndexLink"/>
                <w:rtl w:val="true"/>
              </w:rPr>
              <w:tab/>
            </w:r>
            <w:r>
              <w:rPr>
                <w:rStyle w:val="IndexLink"/>
              </w:rPr>
              <w:t>649</w:t>
            </w:r>
          </w:hyperlink>
        </w:p>
        <w:p>
          <w:pPr>
            <w:pStyle w:val="Contents5"/>
            <w:tabs>
              <w:tab w:val="clear" w:pos="7892"/>
              <w:tab w:val="right" w:pos="9026" w:leader="dot"/>
            </w:tabs>
            <w:rPr/>
          </w:pPr>
          <w:hyperlink w:anchor="__RefHeading___Toc820914_1934241801">
            <w:r>
              <w:rPr>
                <w:webHidden/>
                <w:rStyle w:val="IndexLink"/>
                <w:rtl w:val="true"/>
              </w:rPr>
              <w:t xml:space="preserve">روایت </w:t>
            </w:r>
            <w:r>
              <w:rPr>
                <w:rStyle w:val="IndexLink"/>
              </w:rPr>
              <w:t>1</w:t>
            </w:r>
            <w:r>
              <w:rPr>
                <w:rStyle w:val="IndexLink"/>
                <w:rtl w:val="true"/>
              </w:rPr>
              <w:tab/>
            </w:r>
            <w:r>
              <w:rPr>
                <w:rStyle w:val="IndexLink"/>
              </w:rPr>
              <w:t>649</w:t>
            </w:r>
          </w:hyperlink>
        </w:p>
        <w:p>
          <w:pPr>
            <w:pStyle w:val="Contents5"/>
            <w:tabs>
              <w:tab w:val="clear" w:pos="7892"/>
              <w:tab w:val="right" w:pos="9026" w:leader="dot"/>
            </w:tabs>
            <w:rPr/>
          </w:pPr>
          <w:hyperlink w:anchor="__RefHeading___Toc820916_1934241801">
            <w:r>
              <w:rPr>
                <w:webHidden/>
                <w:rStyle w:val="IndexLink"/>
                <w:rtl w:val="true"/>
              </w:rPr>
              <w:t xml:space="preserve">روایت </w:t>
            </w:r>
            <w:r>
              <w:rPr>
                <w:rStyle w:val="IndexLink"/>
              </w:rPr>
              <w:t>2</w:t>
            </w:r>
            <w:r>
              <w:rPr>
                <w:rStyle w:val="IndexLink"/>
                <w:rtl w:val="true"/>
              </w:rPr>
              <w:tab/>
            </w:r>
            <w:r>
              <w:rPr>
                <w:rStyle w:val="IndexLink"/>
              </w:rPr>
              <w:t>649</w:t>
            </w:r>
          </w:hyperlink>
        </w:p>
        <w:p>
          <w:pPr>
            <w:pStyle w:val="Contents5"/>
            <w:tabs>
              <w:tab w:val="clear" w:pos="7892"/>
              <w:tab w:val="right" w:pos="9026" w:leader="dot"/>
            </w:tabs>
            <w:rPr/>
          </w:pPr>
          <w:hyperlink w:anchor="__RefHeading___Toc820918_1934241801">
            <w:r>
              <w:rPr>
                <w:webHidden/>
                <w:rStyle w:val="IndexLink"/>
                <w:rtl w:val="true"/>
              </w:rPr>
              <w:t xml:space="preserve">روایت </w:t>
            </w:r>
            <w:r>
              <w:rPr>
                <w:rStyle w:val="IndexLink"/>
              </w:rPr>
              <w:t>3</w:t>
            </w:r>
            <w:r>
              <w:rPr>
                <w:rStyle w:val="IndexLink"/>
                <w:rtl w:val="true"/>
              </w:rPr>
              <w:tab/>
            </w:r>
            <w:r>
              <w:rPr>
                <w:rStyle w:val="IndexLink"/>
              </w:rPr>
              <w:t>649</w:t>
            </w:r>
          </w:hyperlink>
        </w:p>
        <w:p>
          <w:pPr>
            <w:pStyle w:val="Contents5"/>
            <w:tabs>
              <w:tab w:val="clear" w:pos="7892"/>
              <w:tab w:val="right" w:pos="9026" w:leader="dot"/>
            </w:tabs>
            <w:rPr/>
          </w:pPr>
          <w:hyperlink w:anchor="__RefHeading___Toc820920_1934241801">
            <w:r>
              <w:rPr>
                <w:webHidden/>
                <w:rStyle w:val="IndexLink"/>
                <w:rtl w:val="true"/>
              </w:rPr>
              <w:t xml:space="preserve">روایت </w:t>
            </w:r>
            <w:r>
              <w:rPr>
                <w:rStyle w:val="IndexLink"/>
              </w:rPr>
              <w:t>4</w:t>
            </w:r>
            <w:r>
              <w:rPr>
                <w:rStyle w:val="IndexLink"/>
                <w:rtl w:val="true"/>
              </w:rPr>
              <w:tab/>
            </w:r>
            <w:r>
              <w:rPr>
                <w:rStyle w:val="IndexLink"/>
              </w:rPr>
              <w:t>650</w:t>
            </w:r>
          </w:hyperlink>
        </w:p>
        <w:p>
          <w:pPr>
            <w:pStyle w:val="Contents5"/>
            <w:tabs>
              <w:tab w:val="clear" w:pos="7892"/>
              <w:tab w:val="right" w:pos="9026" w:leader="dot"/>
            </w:tabs>
            <w:rPr/>
          </w:pPr>
          <w:hyperlink w:anchor="__RefHeading___Toc820922_1934241801">
            <w:r>
              <w:rPr>
                <w:webHidden/>
                <w:rStyle w:val="IndexLink"/>
                <w:rtl w:val="true"/>
              </w:rPr>
              <w:t xml:space="preserve">روایت </w:t>
            </w:r>
            <w:r>
              <w:rPr>
                <w:rStyle w:val="IndexLink"/>
              </w:rPr>
              <w:t>5</w:t>
            </w:r>
            <w:r>
              <w:rPr>
                <w:rStyle w:val="IndexLink"/>
                <w:rtl w:val="true"/>
              </w:rPr>
              <w:tab/>
            </w:r>
            <w:r>
              <w:rPr>
                <w:rStyle w:val="IndexLink"/>
              </w:rPr>
              <w:t>650</w:t>
            </w:r>
          </w:hyperlink>
        </w:p>
        <w:p>
          <w:pPr>
            <w:pStyle w:val="Contents5"/>
            <w:tabs>
              <w:tab w:val="clear" w:pos="7892"/>
              <w:tab w:val="right" w:pos="9026" w:leader="dot"/>
            </w:tabs>
            <w:rPr/>
          </w:pPr>
          <w:hyperlink w:anchor="__RefHeading___Toc820924_1934241801">
            <w:r>
              <w:rPr>
                <w:webHidden/>
                <w:rStyle w:val="IndexLink"/>
                <w:rtl w:val="true"/>
              </w:rPr>
              <w:t>«</w:t>
            </w:r>
            <w:r>
              <w:rPr>
                <w:rStyle w:val="IndexLink"/>
              </w:rPr>
              <w:t>6</w:t>
            </w:r>
            <w:r>
              <w:rPr>
                <w:rStyle w:val="IndexLink"/>
                <w:rtl w:val="true"/>
              </w:rPr>
              <w:t>»</w:t>
              <w:tab/>
            </w:r>
            <w:r>
              <w:rPr>
                <w:rStyle w:val="IndexLink"/>
              </w:rPr>
              <w:t>651</w:t>
            </w:r>
          </w:hyperlink>
        </w:p>
        <w:p>
          <w:pPr>
            <w:pStyle w:val="Contents5"/>
            <w:tabs>
              <w:tab w:val="clear" w:pos="7892"/>
              <w:tab w:val="right" w:pos="9026" w:leader="dot"/>
            </w:tabs>
            <w:rPr/>
          </w:pPr>
          <w:hyperlink w:anchor="__RefHeading___Toc820926_1934241801">
            <w:r>
              <w:rPr>
                <w:webHidden/>
                <w:rStyle w:val="IndexLink"/>
                <w:rtl w:val="true"/>
              </w:rPr>
              <w:t>«</w:t>
            </w:r>
            <w:r>
              <w:rPr>
                <w:rStyle w:val="IndexLink"/>
              </w:rPr>
              <w:t>7</w:t>
            </w:r>
            <w:r>
              <w:rPr>
                <w:rStyle w:val="IndexLink"/>
                <w:rtl w:val="true"/>
              </w:rPr>
              <w:t>»</w:t>
              <w:tab/>
            </w:r>
            <w:r>
              <w:rPr>
                <w:rStyle w:val="IndexLink"/>
              </w:rPr>
              <w:t>651</w:t>
            </w:r>
          </w:hyperlink>
        </w:p>
        <w:p>
          <w:pPr>
            <w:pStyle w:val="Contents5"/>
            <w:tabs>
              <w:tab w:val="clear" w:pos="7892"/>
              <w:tab w:val="right" w:pos="9026" w:leader="dot"/>
            </w:tabs>
            <w:rPr/>
          </w:pPr>
          <w:hyperlink w:anchor="__RefHeading___Toc820928_1934241801">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820930_1934241801">
            <w:r>
              <w:rPr>
                <w:webHidden/>
                <w:rStyle w:val="IndexLink"/>
                <w:rtl w:val="true"/>
              </w:rPr>
              <w:t xml:space="preserve">روایت </w:t>
            </w:r>
            <w:r>
              <w:rPr>
                <w:rStyle w:val="IndexLink"/>
              </w:rPr>
              <w:t>6</w:t>
            </w:r>
            <w:r>
              <w:rPr>
                <w:rStyle w:val="IndexLink"/>
                <w:rtl w:val="true"/>
              </w:rPr>
              <w:tab/>
            </w:r>
            <w:r>
              <w:rPr>
                <w:rStyle w:val="IndexLink"/>
              </w:rPr>
              <w:t>651</w:t>
            </w:r>
          </w:hyperlink>
        </w:p>
        <w:p>
          <w:pPr>
            <w:pStyle w:val="Contents5"/>
            <w:tabs>
              <w:tab w:val="clear" w:pos="7892"/>
              <w:tab w:val="right" w:pos="9026" w:leader="dot"/>
            </w:tabs>
            <w:rPr/>
          </w:pPr>
          <w:hyperlink w:anchor="__RefHeading___Toc820932_1934241801">
            <w:r>
              <w:rPr>
                <w:webHidden/>
                <w:rStyle w:val="IndexLink"/>
                <w:rtl w:val="true"/>
              </w:rPr>
              <w:t xml:space="preserve">روایت </w:t>
            </w:r>
            <w:r>
              <w:rPr>
                <w:rStyle w:val="IndexLink"/>
              </w:rPr>
              <w:t>7</w:t>
            </w:r>
            <w:r>
              <w:rPr>
                <w:rStyle w:val="IndexLink"/>
                <w:rtl w:val="true"/>
              </w:rPr>
              <w:tab/>
            </w:r>
            <w:r>
              <w:rPr>
                <w:rStyle w:val="IndexLink"/>
              </w:rPr>
              <w:t>651</w:t>
            </w:r>
          </w:hyperlink>
        </w:p>
        <w:p>
          <w:pPr>
            <w:pStyle w:val="Contents5"/>
            <w:tabs>
              <w:tab w:val="clear" w:pos="7892"/>
              <w:tab w:val="right" w:pos="9026" w:leader="dot"/>
            </w:tabs>
            <w:rPr/>
          </w:pPr>
          <w:hyperlink w:anchor="__RefHeading___Toc820934_1934241801">
            <w:r>
              <w:rPr>
                <w:webHidden/>
                <w:rStyle w:val="IndexLink"/>
                <w:rtl w:val="true"/>
              </w:rPr>
              <w:t>توضیح</w:t>
            </w:r>
            <w:r>
              <w:rPr>
                <w:rStyle w:val="IndexLink"/>
                <w:rtl w:val="true"/>
              </w:rPr>
              <w:tab/>
            </w:r>
            <w:r>
              <w:rPr>
                <w:rStyle w:val="IndexLink"/>
              </w:rPr>
              <w:t>651</w:t>
            </w:r>
          </w:hyperlink>
        </w:p>
        <w:p>
          <w:pPr>
            <w:pStyle w:val="Contents3"/>
            <w:tabs>
              <w:tab w:val="clear" w:pos="8459"/>
              <w:tab w:val="right" w:pos="9026" w:leader="dot"/>
            </w:tabs>
            <w:rPr/>
          </w:pPr>
          <w:hyperlink w:anchor="__RefHeading___Toc820936_1934241801">
            <w:r>
              <w:rPr>
                <w:webHidden/>
                <w:rStyle w:val="IndexLink"/>
                <w:rtl w:val="true"/>
              </w:rPr>
              <w:t xml:space="preserve">باب </w:t>
            </w:r>
            <w:r>
              <w:rPr>
                <w:rStyle w:val="IndexLink"/>
              </w:rPr>
              <w:t>21</w:t>
            </w:r>
            <w:r>
              <w:rPr>
                <w:rStyle w:val="IndexLink"/>
                <w:rtl w:val="true"/>
              </w:rPr>
              <w:t xml:space="preserve"> </w:t>
            </w:r>
            <w:r>
              <w:rPr>
                <w:rStyle w:val="IndexLink"/>
                <w:rtl w:val="true"/>
              </w:rPr>
              <w:t>القيام و الاستقلال فيه و غيره من أحكامه و آدابه و كيفية صلاة المريض</w:t>
            </w:r>
            <w:r>
              <w:rPr>
                <w:rStyle w:val="IndexLink"/>
                <w:rtl w:val="true"/>
              </w:rPr>
              <w:tab/>
            </w:r>
            <w:r>
              <w:rPr>
                <w:rStyle w:val="IndexLink"/>
              </w:rPr>
              <w:t>652</w:t>
            </w:r>
          </w:hyperlink>
        </w:p>
        <w:p>
          <w:pPr>
            <w:pStyle w:val="Contents4"/>
            <w:tabs>
              <w:tab w:val="clear" w:pos="8176"/>
              <w:tab w:val="right" w:pos="9026" w:leader="dot"/>
            </w:tabs>
            <w:rPr/>
          </w:pPr>
          <w:hyperlink w:anchor="__RefHeading___Toc820938_1934241801">
            <w:r>
              <w:rPr>
                <w:webHidden/>
                <w:rStyle w:val="IndexLink"/>
                <w:rtl w:val="true"/>
              </w:rPr>
              <w:t>الآيات</w:t>
            </w:r>
            <w:r>
              <w:rPr>
                <w:rStyle w:val="IndexLink"/>
                <w:rtl w:val="true"/>
              </w:rPr>
              <w:tab/>
            </w:r>
            <w:r>
              <w:rPr>
                <w:rStyle w:val="IndexLink"/>
              </w:rPr>
              <w:t>652</w:t>
            </w:r>
          </w:hyperlink>
        </w:p>
        <w:p>
          <w:pPr>
            <w:pStyle w:val="Contents4"/>
            <w:tabs>
              <w:tab w:val="clear" w:pos="8176"/>
              <w:tab w:val="right" w:pos="9026" w:leader="dot"/>
            </w:tabs>
            <w:rPr/>
          </w:pPr>
          <w:hyperlink w:anchor="__RefHeading___Toc820940_1934241801">
            <w:r>
              <w:rPr>
                <w:webHidden/>
                <w:rStyle w:val="IndexLink"/>
                <w:rtl w:val="true"/>
              </w:rPr>
              <w:t>تفسير</w:t>
            </w:r>
            <w:r>
              <w:rPr>
                <w:rStyle w:val="IndexLink"/>
                <w:rtl w:val="true"/>
              </w:rPr>
              <w:tab/>
            </w:r>
            <w:r>
              <w:rPr>
                <w:rStyle w:val="IndexLink"/>
              </w:rPr>
              <w:t>652</w:t>
            </w:r>
          </w:hyperlink>
        </w:p>
        <w:p>
          <w:pPr>
            <w:pStyle w:val="Contents3"/>
            <w:tabs>
              <w:tab w:val="clear" w:pos="8459"/>
              <w:tab w:val="right" w:pos="9026" w:leader="dot"/>
            </w:tabs>
            <w:rPr/>
          </w:pPr>
          <w:hyperlink w:anchor="__RefHeading___Toc820942_1934241801">
            <w:r>
              <w:rPr>
                <w:webHidden/>
                <w:rStyle w:val="IndexLink"/>
                <w:rtl w:val="true"/>
              </w:rPr>
              <w:t xml:space="preserve">باب بیست و یکم </w:t>
            </w:r>
            <w:r>
              <w:rPr>
                <w:rStyle w:val="IndexLink"/>
                <w:rtl w:val="true"/>
              </w:rPr>
              <w:t xml:space="preserve">: </w:t>
            </w:r>
            <w:r>
              <w:rPr>
                <w:rStyle w:val="IndexLink"/>
                <w:rtl w:val="true"/>
              </w:rPr>
              <w:t>باب قیام و استقلال در آن وسایر احکام و آداب آن، و چگونگی نماز مریض</w:t>
            </w:r>
            <w:r>
              <w:rPr>
                <w:rStyle w:val="IndexLink"/>
                <w:rtl w:val="true"/>
              </w:rPr>
              <w:tab/>
            </w:r>
            <w:r>
              <w:rPr>
                <w:rStyle w:val="IndexLink"/>
              </w:rPr>
              <w:t>652</w:t>
            </w:r>
          </w:hyperlink>
        </w:p>
        <w:p>
          <w:pPr>
            <w:pStyle w:val="Contents4"/>
            <w:tabs>
              <w:tab w:val="clear" w:pos="8176"/>
              <w:tab w:val="right" w:pos="9026" w:leader="dot"/>
            </w:tabs>
            <w:rPr/>
          </w:pPr>
          <w:hyperlink w:anchor="__RefHeading___Toc820944_1934241801">
            <w:r>
              <w:rPr>
                <w:webHidden/>
                <w:rStyle w:val="IndexLink"/>
                <w:rtl w:val="true"/>
              </w:rPr>
              <w:t>روایات</w:t>
            </w:r>
            <w:r>
              <w:rPr>
                <w:rStyle w:val="IndexLink"/>
                <w:rtl w:val="true"/>
              </w:rPr>
              <w:tab/>
            </w:r>
            <w:r>
              <w:rPr>
                <w:rStyle w:val="IndexLink"/>
              </w:rPr>
              <w:t>652</w:t>
            </w:r>
          </w:hyperlink>
        </w:p>
        <w:p>
          <w:pPr>
            <w:pStyle w:val="Contents4"/>
            <w:tabs>
              <w:tab w:val="clear" w:pos="8176"/>
              <w:tab w:val="right" w:pos="9026" w:leader="dot"/>
            </w:tabs>
            <w:rPr/>
          </w:pPr>
          <w:hyperlink w:anchor="__RefHeading___Toc820946_1934241801">
            <w:r>
              <w:rPr>
                <w:webHidden/>
                <w:rStyle w:val="IndexLink"/>
                <w:rtl w:val="true"/>
              </w:rPr>
              <w:t>تفسیر</w:t>
            </w:r>
            <w:r>
              <w:rPr>
                <w:rStyle w:val="IndexLink"/>
                <w:rtl w:val="true"/>
              </w:rPr>
              <w:tab/>
            </w:r>
            <w:r>
              <w:rPr>
                <w:rStyle w:val="IndexLink"/>
              </w:rPr>
              <w:t>652</w:t>
            </w:r>
          </w:hyperlink>
        </w:p>
        <w:p>
          <w:pPr>
            <w:pStyle w:val="Contents4"/>
            <w:tabs>
              <w:tab w:val="clear" w:pos="8176"/>
              <w:tab w:val="right" w:pos="9026" w:leader="dot"/>
            </w:tabs>
            <w:rPr/>
          </w:pPr>
          <w:hyperlink w:anchor="__RefHeading___Toc820948_1934241801">
            <w:r>
              <w:rPr>
                <w:webHidden/>
                <w:rStyle w:val="IndexLink"/>
                <w:rtl w:val="true"/>
              </w:rPr>
              <w:t>أقول</w:t>
            </w:r>
            <w:r>
              <w:rPr>
                <w:rStyle w:val="IndexLink"/>
                <w:rtl w:val="true"/>
              </w:rPr>
              <w:tab/>
            </w:r>
            <w:r>
              <w:rPr>
                <w:rStyle w:val="IndexLink"/>
              </w:rPr>
              <w:t>655</w:t>
            </w:r>
          </w:hyperlink>
        </w:p>
        <w:p>
          <w:pPr>
            <w:pStyle w:val="Contents4"/>
            <w:tabs>
              <w:tab w:val="clear" w:pos="8176"/>
              <w:tab w:val="right" w:pos="9026" w:leader="dot"/>
            </w:tabs>
            <w:rPr/>
          </w:pPr>
          <w:hyperlink w:anchor="__RefHeading___Toc820950_1934241801">
            <w:r>
              <w:rPr>
                <w:webHidden/>
                <w:rStyle w:val="IndexLink"/>
                <w:rtl w:val="true"/>
              </w:rPr>
              <w:t>الأخبار</w:t>
            </w:r>
            <w:r>
              <w:rPr>
                <w:rStyle w:val="IndexLink"/>
                <w:rtl w:val="true"/>
              </w:rPr>
              <w:tab/>
            </w:r>
            <w:r>
              <w:rPr>
                <w:rStyle w:val="IndexLink"/>
              </w:rPr>
              <w:t>655</w:t>
            </w:r>
          </w:hyperlink>
        </w:p>
        <w:p>
          <w:pPr>
            <w:pStyle w:val="Contents5"/>
            <w:tabs>
              <w:tab w:val="clear" w:pos="7892"/>
              <w:tab w:val="right" w:pos="9026" w:leader="dot"/>
            </w:tabs>
            <w:rPr/>
          </w:pPr>
          <w:hyperlink w:anchor="__RefHeading___Toc820952_1934241801">
            <w:r>
              <w:rPr>
                <w:webHidden/>
                <w:rStyle w:val="IndexLink"/>
                <w:rtl w:val="true"/>
              </w:rPr>
              <w:t>«</w:t>
            </w:r>
            <w:r>
              <w:rPr>
                <w:rStyle w:val="IndexLink"/>
              </w:rPr>
              <w:t>1</w:t>
            </w:r>
            <w:r>
              <w:rPr>
                <w:rStyle w:val="IndexLink"/>
                <w:rtl w:val="true"/>
              </w:rPr>
              <w:t>»</w:t>
              <w:tab/>
            </w:r>
            <w:r>
              <w:rPr>
                <w:rStyle w:val="IndexLink"/>
              </w:rPr>
              <w:t>655</w:t>
            </w:r>
          </w:hyperlink>
        </w:p>
        <w:p>
          <w:pPr>
            <w:pStyle w:val="Contents5"/>
            <w:tabs>
              <w:tab w:val="clear" w:pos="7892"/>
              <w:tab w:val="right" w:pos="9026" w:leader="dot"/>
            </w:tabs>
            <w:rPr/>
          </w:pPr>
          <w:hyperlink w:anchor="__RefHeading___Toc820954_1934241801">
            <w:r>
              <w:rPr>
                <w:webHidden/>
                <w:rStyle w:val="IndexLink"/>
                <w:rtl w:val="true"/>
              </w:rPr>
              <w:t>«</w:t>
            </w:r>
            <w:r>
              <w:rPr>
                <w:rStyle w:val="IndexLink"/>
              </w:rPr>
              <w:t>2</w:t>
            </w:r>
            <w:r>
              <w:rPr>
                <w:rStyle w:val="IndexLink"/>
                <w:rtl w:val="true"/>
              </w:rPr>
              <w:t>»</w:t>
              <w:tab/>
            </w:r>
            <w:r>
              <w:rPr>
                <w:rStyle w:val="IndexLink"/>
              </w:rPr>
              <w:t>655</w:t>
            </w:r>
          </w:hyperlink>
        </w:p>
        <w:p>
          <w:pPr>
            <w:pStyle w:val="Contents5"/>
            <w:tabs>
              <w:tab w:val="clear" w:pos="7892"/>
              <w:tab w:val="right" w:pos="9026" w:leader="dot"/>
            </w:tabs>
            <w:rPr/>
          </w:pPr>
          <w:hyperlink w:anchor="__RefHeading___Toc820956_1934241801">
            <w:r>
              <w:rPr>
                <w:webHidden/>
                <w:rStyle w:val="IndexLink"/>
                <w:rtl w:val="true"/>
              </w:rPr>
              <w:t>بيان</w:t>
            </w:r>
            <w:r>
              <w:rPr>
                <w:rStyle w:val="IndexLink"/>
                <w:rtl w:val="true"/>
              </w:rPr>
              <w:tab/>
            </w:r>
            <w:r>
              <w:rPr>
                <w:rStyle w:val="IndexLink"/>
              </w:rPr>
              <w:t>655</w:t>
            </w:r>
          </w:hyperlink>
        </w:p>
        <w:p>
          <w:pPr>
            <w:pStyle w:val="Contents4"/>
            <w:tabs>
              <w:tab w:val="clear" w:pos="8176"/>
              <w:tab w:val="right" w:pos="9026" w:leader="dot"/>
            </w:tabs>
            <w:rPr/>
          </w:pPr>
          <w:hyperlink w:anchor="__RefHeading___Toc820958_1934241801">
            <w:r>
              <w:rPr>
                <w:webHidden/>
                <w:rStyle w:val="IndexLink"/>
                <w:rtl w:val="true"/>
              </w:rPr>
              <w:t>می گویم</w:t>
            </w:r>
            <w:r>
              <w:rPr>
                <w:rStyle w:val="IndexLink"/>
                <w:rtl w:val="true"/>
              </w:rPr>
              <w:tab/>
            </w:r>
            <w:r>
              <w:rPr>
                <w:rStyle w:val="IndexLink"/>
              </w:rPr>
              <w:t>655</w:t>
            </w:r>
          </w:hyperlink>
        </w:p>
        <w:p>
          <w:pPr>
            <w:pStyle w:val="Contents4"/>
            <w:tabs>
              <w:tab w:val="clear" w:pos="8176"/>
              <w:tab w:val="right" w:pos="9026" w:leader="dot"/>
            </w:tabs>
            <w:rPr/>
          </w:pPr>
          <w:hyperlink w:anchor="__RefHeading___Toc820960_1934241801">
            <w:r>
              <w:rPr>
                <w:webHidden/>
                <w:rStyle w:val="IndexLink"/>
                <w:rtl w:val="true"/>
              </w:rPr>
              <w:t>روایات</w:t>
            </w:r>
            <w:r>
              <w:rPr>
                <w:rStyle w:val="IndexLink"/>
                <w:rtl w:val="true"/>
              </w:rPr>
              <w:tab/>
            </w:r>
            <w:r>
              <w:rPr>
                <w:rStyle w:val="IndexLink"/>
              </w:rPr>
              <w:t>655</w:t>
            </w:r>
          </w:hyperlink>
        </w:p>
        <w:p>
          <w:pPr>
            <w:pStyle w:val="Contents5"/>
            <w:tabs>
              <w:tab w:val="clear" w:pos="7892"/>
              <w:tab w:val="right" w:pos="9026" w:leader="dot"/>
            </w:tabs>
            <w:rPr/>
          </w:pPr>
          <w:hyperlink w:anchor="__RefHeading___Toc820962_1934241801">
            <w:r>
              <w:rPr>
                <w:webHidden/>
                <w:rStyle w:val="IndexLink"/>
                <w:rtl w:val="true"/>
              </w:rPr>
              <w:t xml:space="preserve">روایت </w:t>
            </w:r>
            <w:r>
              <w:rPr>
                <w:rStyle w:val="IndexLink"/>
              </w:rPr>
              <w:t>1</w:t>
            </w:r>
            <w:r>
              <w:rPr>
                <w:rStyle w:val="IndexLink"/>
                <w:rtl w:val="true"/>
              </w:rPr>
              <w:tab/>
            </w:r>
            <w:r>
              <w:rPr>
                <w:rStyle w:val="IndexLink"/>
              </w:rPr>
              <w:t>655</w:t>
            </w:r>
          </w:hyperlink>
        </w:p>
        <w:p>
          <w:pPr>
            <w:pStyle w:val="Contents5"/>
            <w:tabs>
              <w:tab w:val="clear" w:pos="7892"/>
              <w:tab w:val="right" w:pos="9026" w:leader="dot"/>
            </w:tabs>
            <w:rPr/>
          </w:pPr>
          <w:hyperlink w:anchor="__RefHeading___Toc820964_1934241801">
            <w:r>
              <w:rPr>
                <w:webHidden/>
                <w:rStyle w:val="IndexLink"/>
                <w:rtl w:val="true"/>
              </w:rPr>
              <w:t xml:space="preserve">روایت </w:t>
            </w:r>
            <w:r>
              <w:rPr>
                <w:rStyle w:val="IndexLink"/>
              </w:rPr>
              <w:t>2</w:t>
            </w:r>
            <w:r>
              <w:rPr>
                <w:rStyle w:val="IndexLink"/>
                <w:rtl w:val="true"/>
              </w:rPr>
              <w:tab/>
            </w:r>
            <w:r>
              <w:rPr>
                <w:rStyle w:val="IndexLink"/>
              </w:rPr>
              <w:t>656</w:t>
            </w:r>
          </w:hyperlink>
        </w:p>
        <w:p>
          <w:pPr>
            <w:pStyle w:val="Contents5"/>
            <w:tabs>
              <w:tab w:val="clear" w:pos="7892"/>
              <w:tab w:val="right" w:pos="9026" w:leader="dot"/>
            </w:tabs>
            <w:rPr/>
          </w:pPr>
          <w:hyperlink w:anchor="__RefHeading___Toc820966_1934241801">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820968_1934241801">
            <w:r>
              <w:rPr>
                <w:webHidden/>
                <w:rStyle w:val="IndexLink"/>
                <w:rtl w:val="true"/>
              </w:rPr>
              <w:t>«</w:t>
            </w:r>
            <w:r>
              <w:rPr>
                <w:rStyle w:val="IndexLink"/>
              </w:rPr>
              <w:t>3</w:t>
            </w:r>
            <w:r>
              <w:rPr>
                <w:rStyle w:val="IndexLink"/>
                <w:rtl w:val="true"/>
              </w:rPr>
              <w:t>»</w:t>
              <w:tab/>
            </w:r>
            <w:r>
              <w:rPr>
                <w:rStyle w:val="IndexLink"/>
              </w:rPr>
              <w:t>657</w:t>
            </w:r>
          </w:hyperlink>
        </w:p>
        <w:p>
          <w:pPr>
            <w:pStyle w:val="Contents5"/>
            <w:tabs>
              <w:tab w:val="clear" w:pos="7892"/>
              <w:tab w:val="right" w:pos="9026" w:leader="dot"/>
            </w:tabs>
            <w:rPr/>
          </w:pPr>
          <w:hyperlink w:anchor="__RefHeading___Toc820970_1934241801">
            <w:r>
              <w:rPr>
                <w:webHidden/>
                <w:rStyle w:val="IndexLink"/>
                <w:rtl w:val="true"/>
              </w:rPr>
              <w:t>«</w:t>
            </w:r>
            <w:r>
              <w:rPr>
                <w:rStyle w:val="IndexLink"/>
              </w:rPr>
              <w:t>4</w:t>
            </w:r>
            <w:r>
              <w:rPr>
                <w:rStyle w:val="IndexLink"/>
                <w:rtl w:val="true"/>
              </w:rPr>
              <w:t>»</w:t>
              <w:tab/>
            </w:r>
            <w:r>
              <w:rPr>
                <w:rStyle w:val="IndexLink"/>
              </w:rPr>
              <w:t>657</w:t>
            </w:r>
          </w:hyperlink>
        </w:p>
        <w:p>
          <w:pPr>
            <w:pStyle w:val="Contents5"/>
            <w:tabs>
              <w:tab w:val="clear" w:pos="7892"/>
              <w:tab w:val="right" w:pos="9026" w:leader="dot"/>
            </w:tabs>
            <w:rPr/>
          </w:pPr>
          <w:hyperlink w:anchor="__RefHeading___Toc820972_1934241801">
            <w:r>
              <w:rPr>
                <w:webHidden/>
                <w:rStyle w:val="IndexLink"/>
                <w:rtl w:val="true"/>
              </w:rPr>
              <w:t xml:space="preserve">روایت </w:t>
            </w:r>
            <w:r>
              <w:rPr>
                <w:rStyle w:val="IndexLink"/>
              </w:rPr>
              <w:t>3</w:t>
            </w:r>
            <w:r>
              <w:rPr>
                <w:rStyle w:val="IndexLink"/>
                <w:rtl w:val="true"/>
              </w:rPr>
              <w:tab/>
            </w:r>
            <w:r>
              <w:rPr>
                <w:rStyle w:val="IndexLink"/>
              </w:rPr>
              <w:t>657</w:t>
            </w:r>
          </w:hyperlink>
        </w:p>
        <w:p>
          <w:pPr>
            <w:pStyle w:val="Contents5"/>
            <w:tabs>
              <w:tab w:val="clear" w:pos="7892"/>
              <w:tab w:val="right" w:pos="9026" w:leader="dot"/>
            </w:tabs>
            <w:rPr/>
          </w:pPr>
          <w:hyperlink w:anchor="__RefHeading___Toc820974_1934241801">
            <w:r>
              <w:rPr>
                <w:webHidden/>
                <w:rStyle w:val="IndexLink"/>
                <w:rtl w:val="true"/>
              </w:rPr>
              <w:t xml:space="preserve">روایت </w:t>
            </w:r>
            <w:r>
              <w:rPr>
                <w:rStyle w:val="IndexLink"/>
              </w:rPr>
              <w:t>4</w:t>
            </w:r>
            <w:r>
              <w:rPr>
                <w:rStyle w:val="IndexLink"/>
                <w:rtl w:val="true"/>
              </w:rPr>
              <w:tab/>
            </w:r>
            <w:r>
              <w:rPr>
                <w:rStyle w:val="IndexLink"/>
              </w:rPr>
              <w:t>658</w:t>
            </w:r>
          </w:hyperlink>
        </w:p>
        <w:p>
          <w:pPr>
            <w:pStyle w:val="Contents5"/>
            <w:tabs>
              <w:tab w:val="clear" w:pos="7892"/>
              <w:tab w:val="right" w:pos="9026" w:leader="dot"/>
            </w:tabs>
            <w:rPr/>
          </w:pPr>
          <w:hyperlink w:anchor="__RefHeading___Toc820976_1934241801">
            <w:r>
              <w:rPr>
                <w:webHidden/>
                <w:rStyle w:val="IndexLink"/>
                <w:rtl w:val="true"/>
              </w:rPr>
              <w:t>بيان</w:t>
            </w:r>
            <w:r>
              <w:rPr>
                <w:rStyle w:val="IndexLink"/>
                <w:rtl w:val="true"/>
              </w:rPr>
              <w:tab/>
            </w:r>
            <w:r>
              <w:rPr>
                <w:rStyle w:val="IndexLink"/>
              </w:rPr>
              <w:t>659</w:t>
            </w:r>
          </w:hyperlink>
        </w:p>
        <w:p>
          <w:pPr>
            <w:pStyle w:val="Contents5"/>
            <w:tabs>
              <w:tab w:val="clear" w:pos="7892"/>
              <w:tab w:val="right" w:pos="9026" w:leader="dot"/>
            </w:tabs>
            <w:rPr/>
          </w:pPr>
          <w:hyperlink w:anchor="__RefHeading___Toc820978_1934241801">
            <w:r>
              <w:rPr>
                <w:webHidden/>
                <w:rStyle w:val="IndexLink"/>
                <w:rtl w:val="true"/>
              </w:rPr>
              <w:t>توضیح</w:t>
            </w:r>
            <w:r>
              <w:rPr>
                <w:rStyle w:val="IndexLink"/>
                <w:rtl w:val="true"/>
              </w:rPr>
              <w:tab/>
            </w:r>
            <w:r>
              <w:rPr>
                <w:rStyle w:val="IndexLink"/>
              </w:rPr>
              <w:t>659</w:t>
            </w:r>
          </w:hyperlink>
        </w:p>
        <w:p>
          <w:pPr>
            <w:pStyle w:val="Contents5"/>
            <w:tabs>
              <w:tab w:val="clear" w:pos="7892"/>
              <w:tab w:val="right" w:pos="9026" w:leader="dot"/>
            </w:tabs>
            <w:rPr/>
          </w:pPr>
          <w:hyperlink w:anchor="__RefHeading___Toc820980_1934241801">
            <w:r>
              <w:rPr>
                <w:webHidden/>
                <w:rStyle w:val="IndexLink"/>
                <w:rtl w:val="true"/>
              </w:rPr>
              <w:t>أقول</w:t>
            </w:r>
            <w:r>
              <w:rPr>
                <w:rStyle w:val="IndexLink"/>
                <w:rtl w:val="true"/>
              </w:rPr>
              <w:tab/>
            </w:r>
            <w:r>
              <w:rPr>
                <w:rStyle w:val="IndexLink"/>
              </w:rPr>
              <w:t>663</w:t>
            </w:r>
          </w:hyperlink>
        </w:p>
        <w:p>
          <w:pPr>
            <w:pStyle w:val="Contents5"/>
            <w:tabs>
              <w:tab w:val="clear" w:pos="7892"/>
              <w:tab w:val="right" w:pos="9026" w:leader="dot"/>
            </w:tabs>
            <w:rPr/>
          </w:pPr>
          <w:hyperlink w:anchor="__RefHeading___Toc820982_1934241801">
            <w:r>
              <w:rPr>
                <w:webHidden/>
                <w:rStyle w:val="IndexLink"/>
                <w:rtl w:val="true"/>
              </w:rPr>
              <w:t>«</w:t>
            </w:r>
            <w:r>
              <w:rPr>
                <w:rStyle w:val="IndexLink"/>
              </w:rPr>
              <w:t>5</w:t>
            </w:r>
            <w:r>
              <w:rPr>
                <w:rStyle w:val="IndexLink"/>
                <w:rtl w:val="true"/>
              </w:rPr>
              <w:t>»</w:t>
              <w:tab/>
            </w:r>
            <w:r>
              <w:rPr>
                <w:rStyle w:val="IndexLink"/>
              </w:rPr>
              <w:t>663</w:t>
            </w:r>
          </w:hyperlink>
        </w:p>
        <w:p>
          <w:pPr>
            <w:pStyle w:val="Contents5"/>
            <w:tabs>
              <w:tab w:val="clear" w:pos="7892"/>
              <w:tab w:val="right" w:pos="9026" w:leader="dot"/>
            </w:tabs>
            <w:rPr/>
          </w:pPr>
          <w:hyperlink w:anchor="__RefHeading___Toc820984_1934241801">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820986_1934241801">
            <w:r>
              <w:rPr>
                <w:webHidden/>
                <w:rStyle w:val="IndexLink"/>
                <w:rtl w:val="true"/>
              </w:rPr>
              <w:t>«</w:t>
            </w:r>
            <w:r>
              <w:rPr>
                <w:rStyle w:val="IndexLink"/>
              </w:rPr>
              <w:t>6</w:t>
            </w:r>
            <w:r>
              <w:rPr>
                <w:rStyle w:val="IndexLink"/>
                <w:rtl w:val="true"/>
              </w:rPr>
              <w:t>»</w:t>
              <w:tab/>
            </w:r>
            <w:r>
              <w:rPr>
                <w:rStyle w:val="IndexLink"/>
              </w:rPr>
              <w:t>663</w:t>
            </w:r>
          </w:hyperlink>
        </w:p>
        <w:p>
          <w:pPr>
            <w:pStyle w:val="Contents5"/>
            <w:tabs>
              <w:tab w:val="clear" w:pos="7892"/>
              <w:tab w:val="right" w:pos="9026" w:leader="dot"/>
            </w:tabs>
            <w:rPr/>
          </w:pPr>
          <w:hyperlink w:anchor="__RefHeading___Toc820988_1934241801">
            <w:r>
              <w:rPr>
                <w:webHidden/>
                <w:rStyle w:val="IndexLink"/>
                <w:rtl w:val="true"/>
              </w:rPr>
              <w:t>می گویم</w:t>
            </w:r>
            <w:r>
              <w:rPr>
                <w:rStyle w:val="IndexLink"/>
                <w:rtl w:val="true"/>
              </w:rPr>
              <w:tab/>
            </w:r>
            <w:r>
              <w:rPr>
                <w:rStyle w:val="IndexLink"/>
              </w:rPr>
              <w:t>663</w:t>
            </w:r>
          </w:hyperlink>
        </w:p>
        <w:p>
          <w:pPr>
            <w:pStyle w:val="Contents5"/>
            <w:tabs>
              <w:tab w:val="clear" w:pos="7892"/>
              <w:tab w:val="right" w:pos="9026" w:leader="dot"/>
            </w:tabs>
            <w:rPr/>
          </w:pPr>
          <w:hyperlink w:anchor="__RefHeading___Toc820990_1934241801">
            <w:r>
              <w:rPr>
                <w:webHidden/>
                <w:rStyle w:val="IndexLink"/>
                <w:rtl w:val="true"/>
              </w:rPr>
              <w:t xml:space="preserve">روایت </w:t>
            </w:r>
            <w:r>
              <w:rPr>
                <w:rStyle w:val="IndexLink"/>
              </w:rPr>
              <w:t>5</w:t>
            </w:r>
            <w:r>
              <w:rPr>
                <w:rStyle w:val="IndexLink"/>
                <w:rtl w:val="true"/>
              </w:rPr>
              <w:tab/>
            </w:r>
            <w:r>
              <w:rPr>
                <w:rStyle w:val="IndexLink"/>
              </w:rPr>
              <w:t>664</w:t>
            </w:r>
          </w:hyperlink>
        </w:p>
        <w:p>
          <w:pPr>
            <w:pStyle w:val="Contents5"/>
            <w:tabs>
              <w:tab w:val="clear" w:pos="7892"/>
              <w:tab w:val="right" w:pos="9026" w:leader="dot"/>
            </w:tabs>
            <w:rPr/>
          </w:pPr>
          <w:hyperlink w:anchor="__RefHeading___Toc820992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820994_1934241801">
            <w:r>
              <w:rPr>
                <w:webHidden/>
                <w:rStyle w:val="IndexLink"/>
                <w:rtl w:val="true"/>
              </w:rPr>
              <w:t xml:space="preserve">روایت </w:t>
            </w:r>
            <w:r>
              <w:rPr>
                <w:rStyle w:val="IndexLink"/>
              </w:rPr>
              <w:t>6</w:t>
            </w:r>
            <w:r>
              <w:rPr>
                <w:rStyle w:val="IndexLink"/>
                <w:rtl w:val="true"/>
              </w:rPr>
              <w:tab/>
            </w:r>
            <w:r>
              <w:rPr>
                <w:rStyle w:val="IndexLink"/>
              </w:rPr>
              <w:t>664</w:t>
            </w:r>
          </w:hyperlink>
        </w:p>
        <w:p>
          <w:pPr>
            <w:pStyle w:val="Contents5"/>
            <w:tabs>
              <w:tab w:val="clear" w:pos="7892"/>
              <w:tab w:val="right" w:pos="9026" w:leader="dot"/>
            </w:tabs>
            <w:rPr/>
          </w:pPr>
          <w:hyperlink w:anchor="__RefHeading___Toc820996_1934241801">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820998_1934241801">
            <w:r>
              <w:rPr>
                <w:webHidden/>
                <w:rStyle w:val="IndexLink"/>
                <w:rtl w:val="true"/>
              </w:rPr>
              <w:t>«</w:t>
            </w:r>
            <w:r>
              <w:rPr>
                <w:rStyle w:val="IndexLink"/>
              </w:rPr>
              <w:t>7</w:t>
            </w:r>
            <w:r>
              <w:rPr>
                <w:rStyle w:val="IndexLink"/>
                <w:rtl w:val="true"/>
              </w:rPr>
              <w:t>»</w:t>
              <w:tab/>
            </w:r>
            <w:r>
              <w:rPr>
                <w:rStyle w:val="IndexLink"/>
              </w:rPr>
              <w:t>665</w:t>
            </w:r>
          </w:hyperlink>
        </w:p>
        <w:p>
          <w:pPr>
            <w:pStyle w:val="Contents5"/>
            <w:tabs>
              <w:tab w:val="clear" w:pos="7892"/>
              <w:tab w:val="right" w:pos="9026" w:leader="dot"/>
            </w:tabs>
            <w:rPr/>
          </w:pPr>
          <w:hyperlink w:anchor="__RefHeading___Toc821000_1934241801">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821002_1934241801">
            <w:r>
              <w:rPr>
                <w:webHidden/>
                <w:rStyle w:val="IndexLink"/>
                <w:rtl w:val="true"/>
              </w:rPr>
              <w:t>«</w:t>
            </w:r>
            <w:r>
              <w:rPr>
                <w:rStyle w:val="IndexLink"/>
              </w:rPr>
              <w:t>8</w:t>
            </w:r>
            <w:r>
              <w:rPr>
                <w:rStyle w:val="IndexLink"/>
                <w:rtl w:val="true"/>
              </w:rPr>
              <w:t>»</w:t>
              <w:tab/>
            </w:r>
            <w:r>
              <w:rPr>
                <w:rStyle w:val="IndexLink"/>
              </w:rPr>
              <w:t>665</w:t>
            </w:r>
          </w:hyperlink>
        </w:p>
        <w:p>
          <w:pPr>
            <w:pStyle w:val="Contents5"/>
            <w:tabs>
              <w:tab w:val="clear" w:pos="7892"/>
              <w:tab w:val="right" w:pos="9026" w:leader="dot"/>
            </w:tabs>
            <w:rPr/>
          </w:pPr>
          <w:hyperlink w:anchor="__RefHeading___Toc821004_1934241801">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821006_1934241801">
            <w:r>
              <w:rPr>
                <w:webHidden/>
                <w:rStyle w:val="IndexLink"/>
                <w:rtl w:val="true"/>
              </w:rPr>
              <w:t xml:space="preserve">روایت </w:t>
            </w:r>
            <w:r>
              <w:rPr>
                <w:rStyle w:val="IndexLink"/>
              </w:rPr>
              <w:t>7</w:t>
            </w:r>
            <w:r>
              <w:rPr>
                <w:rStyle w:val="IndexLink"/>
                <w:rtl w:val="true"/>
              </w:rPr>
              <w:tab/>
            </w:r>
            <w:r>
              <w:rPr>
                <w:rStyle w:val="IndexLink"/>
              </w:rPr>
              <w:t>666</w:t>
            </w:r>
          </w:hyperlink>
        </w:p>
        <w:p>
          <w:pPr>
            <w:pStyle w:val="Contents5"/>
            <w:tabs>
              <w:tab w:val="clear" w:pos="7892"/>
              <w:tab w:val="right" w:pos="9026" w:leader="dot"/>
            </w:tabs>
            <w:rPr/>
          </w:pPr>
          <w:hyperlink w:anchor="__RefHeading___Toc821008_1934241801">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821010_1934241801">
            <w:r>
              <w:rPr>
                <w:webHidden/>
                <w:rStyle w:val="IndexLink"/>
                <w:rtl w:val="true"/>
              </w:rPr>
              <w:t xml:space="preserve">روایت </w:t>
            </w:r>
            <w:r>
              <w:rPr>
                <w:rStyle w:val="IndexLink"/>
              </w:rPr>
              <w:t>8</w:t>
            </w:r>
            <w:r>
              <w:rPr>
                <w:rStyle w:val="IndexLink"/>
                <w:rtl w:val="true"/>
              </w:rPr>
              <w:tab/>
            </w:r>
            <w:r>
              <w:rPr>
                <w:rStyle w:val="IndexLink"/>
              </w:rPr>
              <w:t>666</w:t>
            </w:r>
          </w:hyperlink>
        </w:p>
        <w:p>
          <w:pPr>
            <w:pStyle w:val="Contents5"/>
            <w:tabs>
              <w:tab w:val="clear" w:pos="7892"/>
              <w:tab w:val="right" w:pos="9026" w:leader="dot"/>
            </w:tabs>
            <w:rPr/>
          </w:pPr>
          <w:hyperlink w:anchor="__RefHeading___Toc821012_1934241801">
            <w:r>
              <w:rPr>
                <w:webHidden/>
                <w:rStyle w:val="IndexLink"/>
                <w:rtl w:val="true"/>
              </w:rPr>
              <w:t>توضيح</w:t>
            </w:r>
            <w:r>
              <w:rPr>
                <w:rStyle w:val="IndexLink"/>
                <w:rtl w:val="true"/>
              </w:rPr>
              <w:tab/>
            </w:r>
            <w:r>
              <w:rPr>
                <w:rStyle w:val="IndexLink"/>
              </w:rPr>
              <w:t>667</w:t>
            </w:r>
          </w:hyperlink>
        </w:p>
        <w:p>
          <w:pPr>
            <w:pStyle w:val="Contents5"/>
            <w:tabs>
              <w:tab w:val="clear" w:pos="7892"/>
              <w:tab w:val="right" w:pos="9026" w:leader="dot"/>
            </w:tabs>
            <w:rPr/>
          </w:pPr>
          <w:hyperlink w:anchor="__RefHeading___Toc821014_1934241801">
            <w:r>
              <w:rPr>
                <w:webHidden/>
                <w:rStyle w:val="IndexLink"/>
                <w:rtl w:val="true"/>
              </w:rPr>
              <w:t>«</w:t>
            </w:r>
            <w:r>
              <w:rPr>
                <w:rStyle w:val="IndexLink"/>
              </w:rPr>
              <w:t>9</w:t>
            </w:r>
            <w:r>
              <w:rPr>
                <w:rStyle w:val="IndexLink"/>
                <w:rtl w:val="true"/>
              </w:rPr>
              <w:t>»</w:t>
              <w:tab/>
            </w:r>
            <w:r>
              <w:rPr>
                <w:rStyle w:val="IndexLink"/>
              </w:rPr>
              <w:t>667</w:t>
            </w:r>
          </w:hyperlink>
        </w:p>
        <w:p>
          <w:pPr>
            <w:pStyle w:val="Contents5"/>
            <w:tabs>
              <w:tab w:val="clear" w:pos="7892"/>
              <w:tab w:val="right" w:pos="9026" w:leader="dot"/>
            </w:tabs>
            <w:rPr/>
          </w:pPr>
          <w:hyperlink w:anchor="__RefHeading___Toc821016_1934241801">
            <w:r>
              <w:rPr>
                <w:webHidden/>
                <w:rStyle w:val="IndexLink"/>
                <w:rtl w:val="true"/>
              </w:rPr>
              <w:t>«</w:t>
            </w:r>
            <w:r>
              <w:rPr>
                <w:rStyle w:val="IndexLink"/>
              </w:rPr>
              <w:t>10</w:t>
            </w:r>
            <w:r>
              <w:rPr>
                <w:rStyle w:val="IndexLink"/>
                <w:rtl w:val="true"/>
              </w:rPr>
              <w:t>»</w:t>
              <w:tab/>
            </w:r>
            <w:r>
              <w:rPr>
                <w:rStyle w:val="IndexLink"/>
              </w:rPr>
              <w:t>667</w:t>
            </w:r>
          </w:hyperlink>
        </w:p>
        <w:p>
          <w:pPr>
            <w:pStyle w:val="Contents5"/>
            <w:tabs>
              <w:tab w:val="clear" w:pos="7892"/>
              <w:tab w:val="right" w:pos="9026" w:leader="dot"/>
            </w:tabs>
            <w:rPr/>
          </w:pPr>
          <w:hyperlink w:anchor="__RefHeading___Toc821018_1934241801">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821020_1934241801">
            <w:r>
              <w:rPr>
                <w:webHidden/>
                <w:rStyle w:val="IndexLink"/>
                <w:rtl w:val="true"/>
              </w:rPr>
              <w:t xml:space="preserve">روایت </w:t>
            </w:r>
            <w:r>
              <w:rPr>
                <w:rStyle w:val="IndexLink"/>
              </w:rPr>
              <w:t>9</w:t>
            </w:r>
            <w:r>
              <w:rPr>
                <w:rStyle w:val="IndexLink"/>
                <w:rtl w:val="true"/>
              </w:rPr>
              <w:tab/>
            </w:r>
            <w:r>
              <w:rPr>
                <w:rStyle w:val="IndexLink"/>
              </w:rPr>
              <w:t>668</w:t>
            </w:r>
          </w:hyperlink>
        </w:p>
        <w:p>
          <w:pPr>
            <w:pStyle w:val="Contents5"/>
            <w:tabs>
              <w:tab w:val="clear" w:pos="7892"/>
              <w:tab w:val="right" w:pos="9026" w:leader="dot"/>
            </w:tabs>
            <w:rPr/>
          </w:pPr>
          <w:hyperlink w:anchor="__RefHeading___Toc821022_1934241801">
            <w:r>
              <w:rPr>
                <w:webHidden/>
                <w:rStyle w:val="IndexLink"/>
                <w:rtl w:val="true"/>
              </w:rPr>
              <w:t xml:space="preserve">روایت </w:t>
            </w:r>
            <w:r>
              <w:rPr>
                <w:rStyle w:val="IndexLink"/>
              </w:rPr>
              <w:t>10</w:t>
            </w:r>
            <w:r>
              <w:rPr>
                <w:rStyle w:val="IndexLink"/>
                <w:rtl w:val="true"/>
              </w:rPr>
              <w:tab/>
            </w:r>
            <w:r>
              <w:rPr>
                <w:rStyle w:val="IndexLink"/>
              </w:rPr>
              <w:t>668</w:t>
            </w:r>
          </w:hyperlink>
        </w:p>
        <w:p>
          <w:pPr>
            <w:pStyle w:val="Contents5"/>
            <w:tabs>
              <w:tab w:val="clear" w:pos="7892"/>
              <w:tab w:val="right" w:pos="9026" w:leader="dot"/>
            </w:tabs>
            <w:rPr/>
          </w:pPr>
          <w:hyperlink w:anchor="__RefHeading___Toc821024_1934241801">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821026_1934241801">
            <w:r>
              <w:rPr>
                <w:webHidden/>
                <w:rStyle w:val="IndexLink"/>
                <w:rtl w:val="true"/>
              </w:rPr>
              <w:t>«</w:t>
            </w:r>
            <w:r>
              <w:rPr>
                <w:rStyle w:val="IndexLink"/>
              </w:rPr>
              <w:t>11</w:t>
            </w:r>
            <w:r>
              <w:rPr>
                <w:rStyle w:val="IndexLink"/>
                <w:rtl w:val="true"/>
              </w:rPr>
              <w:t>»</w:t>
              <w:tab/>
            </w:r>
            <w:r>
              <w:rPr>
                <w:rStyle w:val="IndexLink"/>
              </w:rPr>
              <w:t>669</w:t>
            </w:r>
          </w:hyperlink>
        </w:p>
        <w:p>
          <w:pPr>
            <w:pStyle w:val="Contents5"/>
            <w:tabs>
              <w:tab w:val="clear" w:pos="7892"/>
              <w:tab w:val="right" w:pos="9026" w:leader="dot"/>
            </w:tabs>
            <w:rPr/>
          </w:pPr>
          <w:hyperlink w:anchor="__RefHeading___Toc821028_1934241801">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821030_1934241801">
            <w:r>
              <w:rPr>
                <w:webHidden/>
                <w:rStyle w:val="IndexLink"/>
                <w:rtl w:val="true"/>
              </w:rPr>
              <w:t xml:space="preserve">روایت </w:t>
            </w:r>
            <w:r>
              <w:rPr>
                <w:rStyle w:val="IndexLink"/>
              </w:rPr>
              <w:t>11</w:t>
            </w:r>
            <w:r>
              <w:rPr>
                <w:rStyle w:val="IndexLink"/>
                <w:rtl w:val="true"/>
              </w:rPr>
              <w:tab/>
            </w:r>
            <w:r>
              <w:rPr>
                <w:rStyle w:val="IndexLink"/>
              </w:rPr>
              <w:t>670</w:t>
            </w:r>
          </w:hyperlink>
        </w:p>
        <w:p>
          <w:pPr>
            <w:pStyle w:val="Contents5"/>
            <w:tabs>
              <w:tab w:val="clear" w:pos="7892"/>
              <w:tab w:val="right" w:pos="9026" w:leader="dot"/>
            </w:tabs>
            <w:rPr/>
          </w:pPr>
          <w:hyperlink w:anchor="__RefHeading___Toc821032_1934241801">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821034_1934241801">
            <w:r>
              <w:rPr>
                <w:webHidden/>
                <w:rStyle w:val="IndexLink"/>
                <w:rtl w:val="true"/>
              </w:rPr>
              <w:t>«</w:t>
            </w:r>
            <w:r>
              <w:rPr>
                <w:rStyle w:val="IndexLink"/>
              </w:rPr>
              <w:t>12</w:t>
            </w:r>
            <w:r>
              <w:rPr>
                <w:rStyle w:val="IndexLink"/>
                <w:rtl w:val="true"/>
              </w:rPr>
              <w:t>»</w:t>
              <w:tab/>
            </w:r>
            <w:r>
              <w:rPr>
                <w:rStyle w:val="IndexLink"/>
              </w:rPr>
              <w:t>671</w:t>
            </w:r>
          </w:hyperlink>
        </w:p>
        <w:p>
          <w:pPr>
            <w:pStyle w:val="Contents5"/>
            <w:tabs>
              <w:tab w:val="clear" w:pos="7892"/>
              <w:tab w:val="right" w:pos="9026" w:leader="dot"/>
            </w:tabs>
            <w:rPr/>
          </w:pPr>
          <w:hyperlink w:anchor="__RefHeading___Toc821036_1934241801">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821038_1934241801">
            <w:r>
              <w:rPr>
                <w:webHidden/>
                <w:rStyle w:val="IndexLink"/>
                <w:rtl w:val="true"/>
              </w:rPr>
              <w:t>«</w:t>
            </w:r>
            <w:r>
              <w:rPr>
                <w:rStyle w:val="IndexLink"/>
              </w:rPr>
              <w:t>13</w:t>
            </w:r>
            <w:r>
              <w:rPr>
                <w:rStyle w:val="IndexLink"/>
                <w:rtl w:val="true"/>
              </w:rPr>
              <w:t>»</w:t>
              <w:tab/>
            </w:r>
            <w:r>
              <w:rPr>
                <w:rStyle w:val="IndexLink"/>
              </w:rPr>
              <w:t>671</w:t>
            </w:r>
          </w:hyperlink>
        </w:p>
        <w:p>
          <w:pPr>
            <w:pStyle w:val="Contents5"/>
            <w:tabs>
              <w:tab w:val="clear" w:pos="7892"/>
              <w:tab w:val="right" w:pos="9026" w:leader="dot"/>
            </w:tabs>
            <w:rPr/>
          </w:pPr>
          <w:hyperlink w:anchor="__RefHeading___Toc821040_1934241801">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821042_1934241801">
            <w:r>
              <w:rPr>
                <w:webHidden/>
                <w:rStyle w:val="IndexLink"/>
                <w:rtl w:val="true"/>
              </w:rPr>
              <w:t xml:space="preserve">روایت </w:t>
            </w:r>
            <w:r>
              <w:rPr>
                <w:rStyle w:val="IndexLink"/>
              </w:rPr>
              <w:t>12</w:t>
            </w:r>
            <w:r>
              <w:rPr>
                <w:rStyle w:val="IndexLink"/>
                <w:rtl w:val="true"/>
              </w:rPr>
              <w:tab/>
            </w:r>
            <w:r>
              <w:rPr>
                <w:rStyle w:val="IndexLink"/>
              </w:rPr>
              <w:t>671</w:t>
            </w:r>
          </w:hyperlink>
        </w:p>
        <w:p>
          <w:pPr>
            <w:pStyle w:val="Contents5"/>
            <w:tabs>
              <w:tab w:val="clear" w:pos="7892"/>
              <w:tab w:val="right" w:pos="9026" w:leader="dot"/>
            </w:tabs>
            <w:rPr/>
          </w:pPr>
          <w:hyperlink w:anchor="__RefHeading___Toc821044_1934241801">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821046_1934241801">
            <w:r>
              <w:rPr>
                <w:webHidden/>
                <w:rStyle w:val="IndexLink"/>
                <w:rtl w:val="true"/>
              </w:rPr>
              <w:t xml:space="preserve">روایت </w:t>
            </w:r>
            <w:r>
              <w:rPr>
                <w:rStyle w:val="IndexLink"/>
              </w:rPr>
              <w:t>13</w:t>
            </w:r>
            <w:r>
              <w:rPr>
                <w:rStyle w:val="IndexLink"/>
                <w:rtl w:val="true"/>
              </w:rPr>
              <w:tab/>
            </w:r>
            <w:r>
              <w:rPr>
                <w:rStyle w:val="IndexLink"/>
              </w:rPr>
              <w:t>672</w:t>
            </w:r>
          </w:hyperlink>
        </w:p>
        <w:p>
          <w:pPr>
            <w:pStyle w:val="Contents5"/>
            <w:tabs>
              <w:tab w:val="clear" w:pos="7892"/>
              <w:tab w:val="right" w:pos="9026" w:leader="dot"/>
            </w:tabs>
            <w:rPr/>
          </w:pPr>
          <w:hyperlink w:anchor="__RefHeading___Toc821048_1934241801">
            <w:r>
              <w:rPr>
                <w:webHidden/>
                <w:rStyle w:val="IndexLink"/>
                <w:rtl w:val="true"/>
              </w:rPr>
              <w:t>إيضاح</w:t>
            </w:r>
            <w:r>
              <w:rPr>
                <w:rStyle w:val="IndexLink"/>
                <w:rtl w:val="true"/>
              </w:rPr>
              <w:tab/>
            </w:r>
            <w:r>
              <w:rPr>
                <w:rStyle w:val="IndexLink"/>
              </w:rPr>
              <w:t>673</w:t>
            </w:r>
          </w:hyperlink>
        </w:p>
        <w:p>
          <w:pPr>
            <w:pStyle w:val="Contents5"/>
            <w:tabs>
              <w:tab w:val="clear" w:pos="7892"/>
              <w:tab w:val="right" w:pos="9026" w:leader="dot"/>
            </w:tabs>
            <w:rPr/>
          </w:pPr>
          <w:hyperlink w:anchor="__RefHeading___Toc821050_1934241801">
            <w:r>
              <w:rPr>
                <w:webHidden/>
                <w:rStyle w:val="IndexLink"/>
                <w:rtl w:val="true"/>
              </w:rPr>
              <w:t>أقول</w:t>
            </w:r>
            <w:r>
              <w:rPr>
                <w:rStyle w:val="IndexLink"/>
                <w:rtl w:val="true"/>
              </w:rPr>
              <w:tab/>
            </w:r>
            <w:r>
              <w:rPr>
                <w:rStyle w:val="IndexLink"/>
              </w:rPr>
              <w:t>673</w:t>
            </w:r>
          </w:hyperlink>
        </w:p>
        <w:p>
          <w:pPr>
            <w:pStyle w:val="Contents5"/>
            <w:tabs>
              <w:tab w:val="clear" w:pos="7892"/>
              <w:tab w:val="right" w:pos="9026" w:leader="dot"/>
            </w:tabs>
            <w:rPr/>
          </w:pPr>
          <w:hyperlink w:anchor="__RefHeading___Toc821052_1934241801">
            <w:r>
              <w:rPr>
                <w:webHidden/>
                <w:rStyle w:val="IndexLink"/>
                <w:rtl w:val="true"/>
              </w:rPr>
              <w:t>«</w:t>
            </w:r>
            <w:r>
              <w:rPr>
                <w:rStyle w:val="IndexLink"/>
              </w:rPr>
              <w:t>14</w:t>
            </w:r>
            <w:r>
              <w:rPr>
                <w:rStyle w:val="IndexLink"/>
                <w:rtl w:val="true"/>
              </w:rPr>
              <w:t>»</w:t>
              <w:tab/>
            </w:r>
            <w:r>
              <w:rPr>
                <w:rStyle w:val="IndexLink"/>
              </w:rPr>
              <w:t>673</w:t>
            </w:r>
          </w:hyperlink>
        </w:p>
        <w:p>
          <w:pPr>
            <w:pStyle w:val="Contents5"/>
            <w:tabs>
              <w:tab w:val="clear" w:pos="7892"/>
              <w:tab w:val="right" w:pos="9026" w:leader="dot"/>
            </w:tabs>
            <w:rPr/>
          </w:pPr>
          <w:hyperlink w:anchor="__RefHeading___Toc821054_1934241801">
            <w:r>
              <w:rPr>
                <w:webHidden/>
                <w:rStyle w:val="IndexLink"/>
                <w:rtl w:val="true"/>
              </w:rPr>
              <w:t>«</w:t>
            </w:r>
            <w:r>
              <w:rPr>
                <w:rStyle w:val="IndexLink"/>
              </w:rPr>
              <w:t>15</w:t>
            </w:r>
            <w:r>
              <w:rPr>
                <w:rStyle w:val="IndexLink"/>
                <w:rtl w:val="true"/>
              </w:rPr>
              <w:t>»</w:t>
              <w:tab/>
            </w:r>
            <w:r>
              <w:rPr>
                <w:rStyle w:val="IndexLink"/>
              </w:rPr>
              <w:t>673</w:t>
            </w:r>
          </w:hyperlink>
        </w:p>
        <w:p>
          <w:pPr>
            <w:pStyle w:val="Contents5"/>
            <w:tabs>
              <w:tab w:val="clear" w:pos="7892"/>
              <w:tab w:val="right" w:pos="9026" w:leader="dot"/>
            </w:tabs>
            <w:rPr/>
          </w:pPr>
          <w:hyperlink w:anchor="__RefHeading___Toc821056_1934241801">
            <w:r>
              <w:rPr>
                <w:webHidden/>
                <w:rStyle w:val="IndexLink"/>
                <w:rtl w:val="true"/>
              </w:rPr>
              <w:t>«</w:t>
            </w:r>
            <w:r>
              <w:rPr>
                <w:rStyle w:val="IndexLink"/>
              </w:rPr>
              <w:t>16</w:t>
            </w:r>
            <w:r>
              <w:rPr>
                <w:rStyle w:val="IndexLink"/>
                <w:rtl w:val="true"/>
              </w:rPr>
              <w:t>»</w:t>
              <w:tab/>
            </w:r>
            <w:r>
              <w:rPr>
                <w:rStyle w:val="IndexLink"/>
              </w:rPr>
              <w:t>673</w:t>
            </w:r>
          </w:hyperlink>
        </w:p>
        <w:p>
          <w:pPr>
            <w:pStyle w:val="Contents5"/>
            <w:tabs>
              <w:tab w:val="clear" w:pos="7892"/>
              <w:tab w:val="right" w:pos="9026" w:leader="dot"/>
            </w:tabs>
            <w:rPr/>
          </w:pPr>
          <w:hyperlink w:anchor="__RefHeading___Toc821058_1934241801">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821060_1934241801">
            <w:r>
              <w:rPr>
                <w:webHidden/>
                <w:rStyle w:val="IndexLink"/>
                <w:rtl w:val="true"/>
              </w:rPr>
              <w:t>می گویم</w:t>
            </w:r>
            <w:r>
              <w:rPr>
                <w:rStyle w:val="IndexLink"/>
                <w:rtl w:val="true"/>
              </w:rPr>
              <w:tab/>
            </w:r>
            <w:r>
              <w:rPr>
                <w:rStyle w:val="IndexLink"/>
              </w:rPr>
              <w:t>674</w:t>
            </w:r>
          </w:hyperlink>
        </w:p>
        <w:p>
          <w:pPr>
            <w:pStyle w:val="Contents5"/>
            <w:tabs>
              <w:tab w:val="clear" w:pos="7892"/>
              <w:tab w:val="right" w:pos="9026" w:leader="dot"/>
            </w:tabs>
            <w:rPr/>
          </w:pPr>
          <w:hyperlink w:anchor="__RefHeading___Toc821062_1934241801">
            <w:r>
              <w:rPr>
                <w:webHidden/>
                <w:rStyle w:val="IndexLink"/>
                <w:rtl w:val="true"/>
              </w:rPr>
              <w:t xml:space="preserve">روایت </w:t>
            </w:r>
            <w:r>
              <w:rPr>
                <w:rStyle w:val="IndexLink"/>
              </w:rPr>
              <w:t>14</w:t>
            </w:r>
            <w:r>
              <w:rPr>
                <w:rStyle w:val="IndexLink"/>
                <w:rtl w:val="true"/>
              </w:rPr>
              <w:tab/>
            </w:r>
            <w:r>
              <w:rPr>
                <w:rStyle w:val="IndexLink"/>
              </w:rPr>
              <w:t>674</w:t>
            </w:r>
          </w:hyperlink>
        </w:p>
        <w:p>
          <w:pPr>
            <w:pStyle w:val="Contents5"/>
            <w:tabs>
              <w:tab w:val="clear" w:pos="7892"/>
              <w:tab w:val="right" w:pos="9026" w:leader="dot"/>
            </w:tabs>
            <w:rPr/>
          </w:pPr>
          <w:hyperlink w:anchor="__RefHeading___Toc821064_1934241801">
            <w:r>
              <w:rPr>
                <w:webHidden/>
                <w:rStyle w:val="IndexLink"/>
                <w:rtl w:val="true"/>
              </w:rPr>
              <w:t xml:space="preserve">روایت </w:t>
            </w:r>
            <w:r>
              <w:rPr>
                <w:rStyle w:val="IndexLink"/>
              </w:rPr>
              <w:t>15</w:t>
            </w:r>
            <w:r>
              <w:rPr>
                <w:rStyle w:val="IndexLink"/>
                <w:rtl w:val="true"/>
              </w:rPr>
              <w:tab/>
            </w:r>
            <w:r>
              <w:rPr>
                <w:rStyle w:val="IndexLink"/>
              </w:rPr>
              <w:t>674</w:t>
            </w:r>
          </w:hyperlink>
        </w:p>
        <w:p>
          <w:pPr>
            <w:pStyle w:val="Contents5"/>
            <w:tabs>
              <w:tab w:val="clear" w:pos="7892"/>
              <w:tab w:val="right" w:pos="9026" w:leader="dot"/>
            </w:tabs>
            <w:rPr/>
          </w:pPr>
          <w:hyperlink w:anchor="__RefHeading___Toc821066_1934241801">
            <w:r>
              <w:rPr>
                <w:webHidden/>
                <w:rStyle w:val="IndexLink"/>
                <w:rtl w:val="true"/>
              </w:rPr>
              <w:t xml:space="preserve">روایت </w:t>
            </w:r>
            <w:r>
              <w:rPr>
                <w:rStyle w:val="IndexLink"/>
              </w:rPr>
              <w:t>16</w:t>
            </w:r>
            <w:r>
              <w:rPr>
                <w:rStyle w:val="IndexLink"/>
                <w:rtl w:val="true"/>
              </w:rPr>
              <w:tab/>
            </w:r>
            <w:r>
              <w:rPr>
                <w:rStyle w:val="IndexLink"/>
              </w:rPr>
              <w:t>674</w:t>
            </w:r>
          </w:hyperlink>
        </w:p>
        <w:p>
          <w:pPr>
            <w:pStyle w:val="Contents3"/>
            <w:tabs>
              <w:tab w:val="clear" w:pos="8459"/>
              <w:tab w:val="right" w:pos="9026" w:leader="dot"/>
            </w:tabs>
            <w:rPr/>
          </w:pPr>
          <w:hyperlink w:anchor="__RefHeading___Toc821068_1934241801">
            <w:r>
              <w:rPr>
                <w:webHidden/>
                <w:rStyle w:val="IndexLink"/>
                <w:rtl w:val="true"/>
              </w:rPr>
              <w:t xml:space="preserve">باب </w:t>
            </w:r>
            <w:r>
              <w:rPr>
                <w:rStyle w:val="IndexLink"/>
              </w:rPr>
              <w:t>22</w:t>
            </w:r>
            <w:r>
              <w:rPr>
                <w:rStyle w:val="IndexLink"/>
                <w:rtl w:val="true"/>
              </w:rPr>
              <w:t xml:space="preserve"> </w:t>
            </w:r>
            <w:r>
              <w:rPr>
                <w:rStyle w:val="IndexLink"/>
                <w:rtl w:val="true"/>
              </w:rPr>
              <w:t>آداب القيام إلي الصلاة و الأدعية عنده و النية و التكبيرات الافتتاحية و تكبيرة الإحرام</w:t>
            </w:r>
            <w:r>
              <w:rPr>
                <w:rStyle w:val="IndexLink"/>
                <w:rtl w:val="true"/>
              </w:rPr>
              <w:tab/>
            </w:r>
            <w:r>
              <w:rPr>
                <w:rStyle w:val="IndexLink"/>
              </w:rPr>
              <w:t>676</w:t>
            </w:r>
          </w:hyperlink>
        </w:p>
        <w:p>
          <w:pPr>
            <w:pStyle w:val="Contents4"/>
            <w:tabs>
              <w:tab w:val="clear" w:pos="8176"/>
              <w:tab w:val="right" w:pos="9026" w:leader="dot"/>
            </w:tabs>
            <w:rPr/>
          </w:pPr>
          <w:hyperlink w:anchor="__RefHeading___Toc821070_1934241801">
            <w:r>
              <w:rPr>
                <w:webHidden/>
                <w:rStyle w:val="IndexLink"/>
                <w:rtl w:val="true"/>
              </w:rPr>
              <w:t>الآيات</w:t>
            </w:r>
            <w:r>
              <w:rPr>
                <w:rStyle w:val="IndexLink"/>
                <w:rtl w:val="true"/>
              </w:rPr>
              <w:tab/>
            </w:r>
            <w:r>
              <w:rPr>
                <w:rStyle w:val="IndexLink"/>
              </w:rPr>
              <w:t>676</w:t>
            </w:r>
          </w:hyperlink>
        </w:p>
        <w:p>
          <w:pPr>
            <w:pStyle w:val="Contents3"/>
            <w:tabs>
              <w:tab w:val="clear" w:pos="8459"/>
              <w:tab w:val="right" w:pos="9026" w:leader="dot"/>
            </w:tabs>
            <w:rPr/>
          </w:pPr>
          <w:hyperlink w:anchor="__RefHeading___Toc821072_1934241801">
            <w:r>
              <w:rPr>
                <w:webHidden/>
                <w:rStyle w:val="IndexLink"/>
                <w:rtl w:val="true"/>
              </w:rPr>
              <w:t xml:space="preserve">باب بیست و دوم </w:t>
            </w:r>
            <w:r>
              <w:rPr>
                <w:rStyle w:val="IndexLink"/>
                <w:rtl w:val="true"/>
              </w:rPr>
              <w:t xml:space="preserve">: </w:t>
            </w:r>
            <w:r>
              <w:rPr>
                <w:rStyle w:val="IndexLink"/>
                <w:rtl w:val="true"/>
              </w:rPr>
              <w:t>آداب برخاستن به سوی نماز و ادعیه به هنگام آن، نیت، تکبیرات افتتاح و تکبیرة الاحرام</w:t>
            </w:r>
            <w:r>
              <w:rPr>
                <w:rStyle w:val="IndexLink"/>
                <w:rtl w:val="true"/>
              </w:rPr>
              <w:tab/>
            </w:r>
            <w:r>
              <w:rPr>
                <w:rStyle w:val="IndexLink"/>
              </w:rPr>
              <w:t>676</w:t>
            </w:r>
          </w:hyperlink>
        </w:p>
        <w:p>
          <w:pPr>
            <w:pStyle w:val="Contents4"/>
            <w:tabs>
              <w:tab w:val="clear" w:pos="8176"/>
              <w:tab w:val="right" w:pos="9026" w:leader="dot"/>
            </w:tabs>
            <w:rPr/>
          </w:pPr>
          <w:hyperlink w:anchor="__RefHeading___Toc821074_1934241801">
            <w:r>
              <w:rPr>
                <w:webHidden/>
                <w:rStyle w:val="IndexLink"/>
                <w:rtl w:val="true"/>
              </w:rPr>
              <w:t>آیات</w:t>
            </w:r>
            <w:r>
              <w:rPr>
                <w:rStyle w:val="IndexLink"/>
                <w:rtl w:val="true"/>
              </w:rPr>
              <w:tab/>
            </w:r>
            <w:r>
              <w:rPr>
                <w:rStyle w:val="IndexLink"/>
              </w:rPr>
              <w:t>676</w:t>
            </w:r>
          </w:hyperlink>
        </w:p>
        <w:p>
          <w:pPr>
            <w:pStyle w:val="Contents4"/>
            <w:tabs>
              <w:tab w:val="clear" w:pos="8176"/>
              <w:tab w:val="right" w:pos="9026" w:leader="dot"/>
            </w:tabs>
            <w:rPr/>
          </w:pPr>
          <w:hyperlink w:anchor="__RefHeading___Toc821076_1934241801">
            <w:r>
              <w:rPr>
                <w:webHidden/>
                <w:rStyle w:val="IndexLink"/>
                <w:rtl w:val="true"/>
              </w:rPr>
              <w:t>تفسير</w:t>
            </w:r>
            <w:r>
              <w:rPr>
                <w:rStyle w:val="IndexLink"/>
                <w:rtl w:val="true"/>
              </w:rPr>
              <w:tab/>
            </w:r>
            <w:r>
              <w:rPr>
                <w:rStyle w:val="IndexLink"/>
              </w:rPr>
              <w:t>678</w:t>
            </w:r>
          </w:hyperlink>
        </w:p>
        <w:p>
          <w:pPr>
            <w:pStyle w:val="Contents4"/>
            <w:tabs>
              <w:tab w:val="clear" w:pos="8176"/>
              <w:tab w:val="right" w:pos="9026" w:leader="dot"/>
            </w:tabs>
            <w:rPr/>
          </w:pPr>
          <w:hyperlink w:anchor="__RefHeading___Toc821078_1934241801">
            <w:r>
              <w:rPr>
                <w:webHidden/>
                <w:rStyle w:val="IndexLink"/>
                <w:rtl w:val="true"/>
              </w:rPr>
              <w:t>تفسیر</w:t>
            </w:r>
            <w:r>
              <w:rPr>
                <w:rStyle w:val="IndexLink"/>
                <w:rtl w:val="true"/>
              </w:rPr>
              <w:tab/>
            </w:r>
            <w:r>
              <w:rPr>
                <w:rStyle w:val="IndexLink"/>
              </w:rPr>
              <w:t>678</w:t>
            </w:r>
          </w:hyperlink>
        </w:p>
        <w:p>
          <w:pPr>
            <w:pStyle w:val="Contents4"/>
            <w:tabs>
              <w:tab w:val="clear" w:pos="8176"/>
              <w:tab w:val="right" w:pos="9026" w:leader="dot"/>
            </w:tabs>
            <w:rPr/>
          </w:pPr>
          <w:hyperlink w:anchor="__RefHeading___Toc821080_1934241801">
            <w:r>
              <w:rPr>
                <w:webHidden/>
                <w:rStyle w:val="IndexLink"/>
                <w:rtl w:val="true"/>
              </w:rPr>
              <w:t>و أقول</w:t>
            </w:r>
            <w:r>
              <w:rPr>
                <w:rStyle w:val="IndexLink"/>
                <w:rtl w:val="true"/>
              </w:rPr>
              <w:tab/>
            </w:r>
            <w:r>
              <w:rPr>
                <w:rStyle w:val="IndexLink"/>
              </w:rPr>
              <w:t>682</w:t>
            </w:r>
          </w:hyperlink>
        </w:p>
        <w:p>
          <w:pPr>
            <w:pStyle w:val="Contents4"/>
            <w:tabs>
              <w:tab w:val="clear" w:pos="8176"/>
              <w:tab w:val="right" w:pos="9026" w:leader="dot"/>
            </w:tabs>
            <w:rPr/>
          </w:pPr>
          <w:hyperlink w:anchor="__RefHeading___Toc821082_1934241801">
            <w:r>
              <w:rPr>
                <w:webHidden/>
                <w:rStyle w:val="IndexLink"/>
                <w:rtl w:val="true"/>
              </w:rPr>
              <w:t>می گویم</w:t>
            </w:r>
            <w:r>
              <w:rPr>
                <w:rStyle w:val="IndexLink"/>
                <w:rtl w:val="true"/>
              </w:rPr>
              <w:tab/>
            </w:r>
            <w:r>
              <w:rPr>
                <w:rStyle w:val="IndexLink"/>
              </w:rPr>
              <w:t>682</w:t>
            </w:r>
          </w:hyperlink>
        </w:p>
        <w:p>
          <w:pPr>
            <w:pStyle w:val="Contents4"/>
            <w:tabs>
              <w:tab w:val="clear" w:pos="8176"/>
              <w:tab w:val="right" w:pos="9026" w:leader="dot"/>
            </w:tabs>
            <w:rPr/>
          </w:pPr>
          <w:hyperlink w:anchor="__RefHeading___Toc821084_1934241801">
            <w:r>
              <w:rPr>
                <w:webHidden/>
                <w:rStyle w:val="IndexLink"/>
                <w:rtl w:val="true"/>
              </w:rPr>
              <w:t>أقول</w:t>
            </w:r>
            <w:r>
              <w:rPr>
                <w:rStyle w:val="IndexLink"/>
                <w:rtl w:val="true"/>
              </w:rPr>
              <w:tab/>
            </w:r>
            <w:r>
              <w:rPr>
                <w:rStyle w:val="IndexLink"/>
              </w:rPr>
              <w:t>688</w:t>
            </w:r>
          </w:hyperlink>
        </w:p>
        <w:p>
          <w:pPr>
            <w:pStyle w:val="Contents4"/>
            <w:tabs>
              <w:tab w:val="clear" w:pos="8176"/>
              <w:tab w:val="right" w:pos="9026" w:leader="dot"/>
            </w:tabs>
            <w:rPr/>
          </w:pPr>
          <w:hyperlink w:anchor="__RefHeading___Toc821086_1934241801">
            <w:r>
              <w:rPr>
                <w:webHidden/>
                <w:rStyle w:val="IndexLink"/>
                <w:rtl w:val="true"/>
              </w:rPr>
              <w:t>می گویم</w:t>
            </w:r>
            <w:r>
              <w:rPr>
                <w:rStyle w:val="IndexLink"/>
                <w:rtl w:val="true"/>
              </w:rPr>
              <w:tab/>
            </w:r>
            <w:r>
              <w:rPr>
                <w:rStyle w:val="IndexLink"/>
              </w:rPr>
              <w:t>689</w:t>
            </w:r>
          </w:hyperlink>
        </w:p>
        <w:p>
          <w:pPr>
            <w:pStyle w:val="Contents4"/>
            <w:tabs>
              <w:tab w:val="clear" w:pos="8176"/>
              <w:tab w:val="right" w:pos="9026" w:leader="dot"/>
            </w:tabs>
            <w:rPr/>
          </w:pPr>
          <w:hyperlink w:anchor="__RefHeading___Toc821088_1934241801">
            <w:r>
              <w:rPr>
                <w:webHidden/>
                <w:rStyle w:val="IndexLink"/>
                <w:rtl w:val="true"/>
              </w:rPr>
              <w:t>الأخبار</w:t>
            </w:r>
            <w:r>
              <w:rPr>
                <w:rStyle w:val="IndexLink"/>
                <w:rtl w:val="true"/>
              </w:rPr>
              <w:tab/>
            </w:r>
            <w:r>
              <w:rPr>
                <w:rStyle w:val="IndexLink"/>
              </w:rPr>
              <w:t>690</w:t>
            </w:r>
          </w:hyperlink>
        </w:p>
        <w:p>
          <w:pPr>
            <w:pStyle w:val="Contents5"/>
            <w:tabs>
              <w:tab w:val="clear" w:pos="7892"/>
              <w:tab w:val="right" w:pos="9026" w:leader="dot"/>
            </w:tabs>
            <w:rPr/>
          </w:pPr>
          <w:hyperlink w:anchor="__RefHeading___Toc821090_1934241801">
            <w:r>
              <w:rPr>
                <w:webHidden/>
                <w:rStyle w:val="IndexLink"/>
                <w:rtl w:val="true"/>
              </w:rPr>
              <w:t>«</w:t>
            </w:r>
            <w:r>
              <w:rPr>
                <w:rStyle w:val="IndexLink"/>
              </w:rPr>
              <w:t>1</w:t>
            </w:r>
            <w:r>
              <w:rPr>
                <w:rStyle w:val="IndexLink"/>
                <w:rtl w:val="true"/>
              </w:rPr>
              <w:t>»</w:t>
              <w:tab/>
            </w:r>
            <w:r>
              <w:rPr>
                <w:rStyle w:val="IndexLink"/>
              </w:rPr>
              <w:t>690</w:t>
            </w:r>
          </w:hyperlink>
        </w:p>
        <w:p>
          <w:pPr>
            <w:pStyle w:val="Contents4"/>
            <w:tabs>
              <w:tab w:val="clear" w:pos="8176"/>
              <w:tab w:val="right" w:pos="9026" w:leader="dot"/>
            </w:tabs>
            <w:rPr/>
          </w:pPr>
          <w:hyperlink w:anchor="__RefHeading___Toc821092_1934241801">
            <w:r>
              <w:rPr>
                <w:webHidden/>
                <w:rStyle w:val="IndexLink"/>
                <w:rtl w:val="true"/>
              </w:rPr>
              <w:t>روایات</w:t>
            </w:r>
            <w:r>
              <w:rPr>
                <w:rStyle w:val="IndexLink"/>
                <w:rtl w:val="true"/>
              </w:rPr>
              <w:tab/>
            </w:r>
            <w:r>
              <w:rPr>
                <w:rStyle w:val="IndexLink"/>
              </w:rPr>
              <w:t>691</w:t>
            </w:r>
          </w:hyperlink>
        </w:p>
        <w:p>
          <w:pPr>
            <w:pStyle w:val="Contents5"/>
            <w:tabs>
              <w:tab w:val="clear" w:pos="7892"/>
              <w:tab w:val="right" w:pos="9026" w:leader="dot"/>
            </w:tabs>
            <w:rPr/>
          </w:pPr>
          <w:hyperlink w:anchor="__RefHeading___Toc821094_1934241801">
            <w:r>
              <w:rPr>
                <w:webHidden/>
                <w:rStyle w:val="IndexLink"/>
                <w:rtl w:val="true"/>
              </w:rPr>
              <w:t xml:space="preserve">روایت </w:t>
            </w:r>
            <w:r>
              <w:rPr>
                <w:rStyle w:val="IndexLink"/>
              </w:rPr>
              <w:t>1</w:t>
            </w:r>
            <w:r>
              <w:rPr>
                <w:rStyle w:val="IndexLink"/>
                <w:rtl w:val="true"/>
              </w:rPr>
              <w:tab/>
            </w:r>
            <w:r>
              <w:rPr>
                <w:rStyle w:val="IndexLink"/>
              </w:rPr>
              <w:t>691</w:t>
            </w:r>
          </w:hyperlink>
        </w:p>
        <w:p>
          <w:pPr>
            <w:pStyle w:val="Contents5"/>
            <w:tabs>
              <w:tab w:val="clear" w:pos="7892"/>
              <w:tab w:val="right" w:pos="9026" w:leader="dot"/>
            </w:tabs>
            <w:rPr/>
          </w:pPr>
          <w:hyperlink w:anchor="__RefHeading___Toc821096_1934241801">
            <w:r>
              <w:rPr>
                <w:webHidden/>
                <w:rStyle w:val="IndexLink"/>
                <w:rtl w:val="true"/>
              </w:rPr>
              <w:t>«</w:t>
            </w:r>
            <w:r>
              <w:rPr>
                <w:rStyle w:val="IndexLink"/>
              </w:rPr>
              <w:t>2</w:t>
            </w:r>
            <w:r>
              <w:rPr>
                <w:rStyle w:val="IndexLink"/>
                <w:rtl w:val="true"/>
              </w:rPr>
              <w:t>»</w:t>
              <w:tab/>
            </w:r>
            <w:r>
              <w:rPr>
                <w:rStyle w:val="IndexLink"/>
              </w:rPr>
              <w:t>692</w:t>
            </w:r>
          </w:hyperlink>
        </w:p>
        <w:p>
          <w:pPr>
            <w:pStyle w:val="Contents5"/>
            <w:tabs>
              <w:tab w:val="clear" w:pos="7892"/>
              <w:tab w:val="right" w:pos="9026" w:leader="dot"/>
            </w:tabs>
            <w:rPr/>
          </w:pPr>
          <w:hyperlink w:anchor="__RefHeading___Toc821098_1934241801">
            <w:r>
              <w:rPr>
                <w:webHidden/>
                <w:rStyle w:val="IndexLink"/>
                <w:rtl w:val="true"/>
              </w:rPr>
              <w:t xml:space="preserve">روایت </w:t>
            </w:r>
            <w:r>
              <w:rPr>
                <w:rStyle w:val="IndexLink"/>
              </w:rPr>
              <w:t>2</w:t>
            </w:r>
            <w:r>
              <w:rPr>
                <w:rStyle w:val="IndexLink"/>
                <w:rtl w:val="true"/>
              </w:rPr>
              <w:tab/>
            </w:r>
            <w:r>
              <w:rPr>
                <w:rStyle w:val="IndexLink"/>
              </w:rPr>
              <w:t>693</w:t>
            </w:r>
          </w:hyperlink>
        </w:p>
        <w:p>
          <w:pPr>
            <w:pStyle w:val="Contents5"/>
            <w:tabs>
              <w:tab w:val="clear" w:pos="7892"/>
              <w:tab w:val="right" w:pos="9026" w:leader="dot"/>
            </w:tabs>
            <w:rPr/>
          </w:pPr>
          <w:hyperlink w:anchor="__RefHeading___Toc821100_1934241801">
            <w:r>
              <w:rPr>
                <w:webHidden/>
                <w:rStyle w:val="IndexLink"/>
                <w:rtl w:val="true"/>
              </w:rPr>
              <w:t>«</w:t>
            </w:r>
            <w:r>
              <w:rPr>
                <w:rStyle w:val="IndexLink"/>
              </w:rPr>
              <w:t>3</w:t>
            </w:r>
            <w:r>
              <w:rPr>
                <w:rStyle w:val="IndexLink"/>
                <w:rtl w:val="true"/>
              </w:rPr>
              <w:t>»</w:t>
              <w:tab/>
            </w:r>
            <w:r>
              <w:rPr>
                <w:rStyle w:val="IndexLink"/>
              </w:rPr>
              <w:t>698</w:t>
            </w:r>
          </w:hyperlink>
        </w:p>
        <w:p>
          <w:pPr>
            <w:pStyle w:val="Contents5"/>
            <w:tabs>
              <w:tab w:val="clear" w:pos="7892"/>
              <w:tab w:val="right" w:pos="9026" w:leader="dot"/>
            </w:tabs>
            <w:rPr/>
          </w:pPr>
          <w:hyperlink w:anchor="__RefHeading___Toc821102_1934241801">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821104_1934241801">
            <w:r>
              <w:rPr>
                <w:webHidden/>
                <w:rStyle w:val="IndexLink"/>
                <w:rtl w:val="true"/>
              </w:rPr>
              <w:t>«</w:t>
            </w:r>
            <w:r>
              <w:rPr>
                <w:rStyle w:val="IndexLink"/>
              </w:rPr>
              <w:t>4</w:t>
            </w:r>
            <w:r>
              <w:rPr>
                <w:rStyle w:val="IndexLink"/>
                <w:rtl w:val="true"/>
              </w:rPr>
              <w:t>»</w:t>
              <w:tab/>
            </w:r>
            <w:r>
              <w:rPr>
                <w:rStyle w:val="IndexLink"/>
              </w:rPr>
              <w:t>698</w:t>
            </w:r>
          </w:hyperlink>
        </w:p>
        <w:p>
          <w:pPr>
            <w:pStyle w:val="Contents5"/>
            <w:tabs>
              <w:tab w:val="clear" w:pos="7892"/>
              <w:tab w:val="right" w:pos="9026" w:leader="dot"/>
            </w:tabs>
            <w:rPr/>
          </w:pPr>
          <w:hyperlink w:anchor="__RefHeading___Toc821106_1934241801">
            <w:r>
              <w:rPr>
                <w:webHidden/>
                <w:rStyle w:val="IndexLink"/>
                <w:rtl w:val="true"/>
              </w:rPr>
              <w:t xml:space="preserve">روایت </w:t>
            </w:r>
            <w:r>
              <w:rPr>
                <w:rStyle w:val="IndexLink"/>
              </w:rPr>
              <w:t>3</w:t>
            </w:r>
            <w:r>
              <w:rPr>
                <w:rStyle w:val="IndexLink"/>
                <w:rtl w:val="true"/>
              </w:rPr>
              <w:tab/>
            </w:r>
            <w:r>
              <w:rPr>
                <w:rStyle w:val="IndexLink"/>
              </w:rPr>
              <w:t>698</w:t>
            </w:r>
          </w:hyperlink>
        </w:p>
        <w:p>
          <w:pPr>
            <w:pStyle w:val="Contents5"/>
            <w:tabs>
              <w:tab w:val="clear" w:pos="7892"/>
              <w:tab w:val="right" w:pos="9026" w:leader="dot"/>
            </w:tabs>
            <w:rPr/>
          </w:pPr>
          <w:hyperlink w:anchor="__RefHeading___Toc821108_1934241801">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821110_1934241801">
            <w:r>
              <w:rPr>
                <w:webHidden/>
                <w:rStyle w:val="IndexLink"/>
                <w:rtl w:val="true"/>
              </w:rPr>
              <w:t xml:space="preserve">روایت </w:t>
            </w:r>
            <w:r>
              <w:rPr>
                <w:rStyle w:val="IndexLink"/>
              </w:rPr>
              <w:t>4</w:t>
            </w:r>
            <w:r>
              <w:rPr>
                <w:rStyle w:val="IndexLink"/>
                <w:rtl w:val="true"/>
              </w:rPr>
              <w:tab/>
            </w:r>
            <w:r>
              <w:rPr>
                <w:rStyle w:val="IndexLink"/>
              </w:rPr>
              <w:t>699</w:t>
            </w:r>
          </w:hyperlink>
        </w:p>
        <w:p>
          <w:pPr>
            <w:pStyle w:val="Contents5"/>
            <w:tabs>
              <w:tab w:val="clear" w:pos="7892"/>
              <w:tab w:val="right" w:pos="9026" w:leader="dot"/>
            </w:tabs>
            <w:rPr/>
          </w:pPr>
          <w:hyperlink w:anchor="__RefHeading___Toc821112_1934241801">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821114_1934241801">
            <w:r>
              <w:rPr>
                <w:webHidden/>
                <w:rStyle w:val="IndexLink"/>
                <w:rtl w:val="true"/>
              </w:rPr>
              <w:t>«</w:t>
            </w:r>
            <w:r>
              <w:rPr>
                <w:rStyle w:val="IndexLink"/>
              </w:rPr>
              <w:t>5</w:t>
            </w:r>
            <w:r>
              <w:rPr>
                <w:rStyle w:val="IndexLink"/>
                <w:rtl w:val="true"/>
              </w:rPr>
              <w:t>»</w:t>
              <w:tab/>
            </w:r>
            <w:r>
              <w:rPr>
                <w:rStyle w:val="IndexLink"/>
              </w:rPr>
              <w:t>700</w:t>
            </w:r>
          </w:hyperlink>
        </w:p>
        <w:p>
          <w:pPr>
            <w:pStyle w:val="Contents5"/>
            <w:tabs>
              <w:tab w:val="clear" w:pos="7892"/>
              <w:tab w:val="right" w:pos="9026" w:leader="dot"/>
            </w:tabs>
            <w:rPr/>
          </w:pPr>
          <w:hyperlink w:anchor="__RefHeading___Toc821116_1934241801">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821118_1934241801">
            <w:r>
              <w:rPr>
                <w:webHidden/>
                <w:rStyle w:val="IndexLink"/>
                <w:rtl w:val="true"/>
              </w:rPr>
              <w:t xml:space="preserve">روایت </w:t>
            </w:r>
            <w:r>
              <w:rPr>
                <w:rStyle w:val="IndexLink"/>
              </w:rPr>
              <w:t>5</w:t>
            </w:r>
            <w:r>
              <w:rPr>
                <w:rStyle w:val="IndexLink"/>
                <w:rtl w:val="true"/>
              </w:rPr>
              <w:tab/>
            </w:r>
            <w:r>
              <w:rPr>
                <w:rStyle w:val="IndexLink"/>
              </w:rPr>
              <w:t>701</w:t>
            </w:r>
          </w:hyperlink>
        </w:p>
        <w:p>
          <w:pPr>
            <w:pStyle w:val="Contents5"/>
            <w:tabs>
              <w:tab w:val="clear" w:pos="7892"/>
              <w:tab w:val="right" w:pos="9026" w:leader="dot"/>
            </w:tabs>
            <w:rPr/>
          </w:pPr>
          <w:hyperlink w:anchor="__RefHeading___Toc821120_1934241801">
            <w:r>
              <w:rPr>
                <w:webHidden/>
                <w:rStyle w:val="IndexLink"/>
                <w:rtl w:val="true"/>
              </w:rPr>
              <w:t>توضيح</w:t>
            </w:r>
            <w:r>
              <w:rPr>
                <w:rStyle w:val="IndexLink"/>
                <w:rtl w:val="true"/>
              </w:rPr>
              <w:tab/>
            </w:r>
            <w:r>
              <w:rPr>
                <w:rStyle w:val="IndexLink"/>
              </w:rPr>
              <w:t>702</w:t>
            </w:r>
          </w:hyperlink>
        </w:p>
        <w:p>
          <w:pPr>
            <w:pStyle w:val="Contents5"/>
            <w:tabs>
              <w:tab w:val="clear" w:pos="7892"/>
              <w:tab w:val="right" w:pos="9026" w:leader="dot"/>
            </w:tabs>
            <w:rPr/>
          </w:pPr>
          <w:hyperlink w:anchor="__RefHeading___Toc821122_1934241801">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821124_1934241801">
            <w:r>
              <w:rPr>
                <w:webHidden/>
                <w:rStyle w:val="IndexLink"/>
                <w:rtl w:val="true"/>
              </w:rPr>
              <w:t>«</w:t>
            </w:r>
            <w:r>
              <w:rPr>
                <w:rStyle w:val="IndexLink"/>
              </w:rPr>
              <w:t>6</w:t>
            </w:r>
            <w:r>
              <w:rPr>
                <w:rStyle w:val="IndexLink"/>
                <w:rtl w:val="true"/>
              </w:rPr>
              <w:t>»</w:t>
              <w:tab/>
            </w:r>
            <w:r>
              <w:rPr>
                <w:rStyle w:val="IndexLink"/>
              </w:rPr>
              <w:t>706</w:t>
            </w:r>
          </w:hyperlink>
        </w:p>
        <w:p>
          <w:pPr>
            <w:pStyle w:val="Contents5"/>
            <w:tabs>
              <w:tab w:val="clear" w:pos="7892"/>
              <w:tab w:val="right" w:pos="9026" w:leader="dot"/>
            </w:tabs>
            <w:rPr/>
          </w:pPr>
          <w:hyperlink w:anchor="__RefHeading___Toc821126_1934241801">
            <w:r>
              <w:rPr>
                <w:webHidden/>
                <w:rStyle w:val="IndexLink"/>
                <w:rtl w:val="true"/>
              </w:rPr>
              <w:t>«</w:t>
            </w:r>
            <w:r>
              <w:rPr>
                <w:rStyle w:val="IndexLink"/>
              </w:rPr>
              <w:t>7</w:t>
            </w:r>
            <w:r>
              <w:rPr>
                <w:rStyle w:val="IndexLink"/>
                <w:rtl w:val="true"/>
              </w:rPr>
              <w:t>»</w:t>
              <w:tab/>
            </w:r>
            <w:r>
              <w:rPr>
                <w:rStyle w:val="IndexLink"/>
              </w:rPr>
              <w:t>706</w:t>
            </w:r>
          </w:hyperlink>
        </w:p>
        <w:p>
          <w:pPr>
            <w:pStyle w:val="Contents5"/>
            <w:tabs>
              <w:tab w:val="clear" w:pos="7892"/>
              <w:tab w:val="right" w:pos="9026" w:leader="dot"/>
            </w:tabs>
            <w:rPr/>
          </w:pPr>
          <w:hyperlink w:anchor="__RefHeading___Toc821128_1934241801">
            <w:r>
              <w:rPr>
                <w:webHidden/>
                <w:rStyle w:val="IndexLink"/>
                <w:rtl w:val="true"/>
              </w:rPr>
              <w:t>«</w:t>
            </w:r>
            <w:r>
              <w:rPr>
                <w:rStyle w:val="IndexLink"/>
              </w:rPr>
              <w:t>8</w:t>
            </w:r>
            <w:r>
              <w:rPr>
                <w:rStyle w:val="IndexLink"/>
                <w:rtl w:val="true"/>
              </w:rPr>
              <w:t>»</w:t>
              <w:tab/>
            </w:r>
            <w:r>
              <w:rPr>
                <w:rStyle w:val="IndexLink"/>
              </w:rPr>
              <w:t>706</w:t>
            </w:r>
          </w:hyperlink>
        </w:p>
        <w:p>
          <w:pPr>
            <w:pStyle w:val="Contents5"/>
            <w:tabs>
              <w:tab w:val="clear" w:pos="7892"/>
              <w:tab w:val="right" w:pos="9026" w:leader="dot"/>
            </w:tabs>
            <w:rPr/>
          </w:pPr>
          <w:hyperlink w:anchor="__RefHeading___Toc821130_1934241801">
            <w:r>
              <w:rPr>
                <w:webHidden/>
                <w:rStyle w:val="IndexLink"/>
                <w:rtl w:val="true"/>
              </w:rPr>
              <w:t xml:space="preserve">روایت </w:t>
            </w:r>
            <w:r>
              <w:rPr>
                <w:rStyle w:val="IndexLink"/>
              </w:rPr>
              <w:t>6</w:t>
            </w:r>
            <w:r>
              <w:rPr>
                <w:rStyle w:val="IndexLink"/>
                <w:rtl w:val="true"/>
              </w:rPr>
              <w:tab/>
            </w:r>
            <w:r>
              <w:rPr>
                <w:rStyle w:val="IndexLink"/>
              </w:rPr>
              <w:t>706</w:t>
            </w:r>
          </w:hyperlink>
        </w:p>
        <w:p>
          <w:pPr>
            <w:pStyle w:val="Contents5"/>
            <w:tabs>
              <w:tab w:val="clear" w:pos="7892"/>
              <w:tab w:val="right" w:pos="9026" w:leader="dot"/>
            </w:tabs>
            <w:rPr/>
          </w:pPr>
          <w:hyperlink w:anchor="__RefHeading___Toc821132_1934241801">
            <w:r>
              <w:rPr>
                <w:webHidden/>
                <w:rStyle w:val="IndexLink"/>
                <w:rtl w:val="true"/>
              </w:rPr>
              <w:t xml:space="preserve">روایت </w:t>
            </w:r>
            <w:r>
              <w:rPr>
                <w:rStyle w:val="IndexLink"/>
              </w:rPr>
              <w:t>7</w:t>
            </w:r>
            <w:r>
              <w:rPr>
                <w:rStyle w:val="IndexLink"/>
                <w:rtl w:val="true"/>
              </w:rPr>
              <w:tab/>
            </w:r>
            <w:r>
              <w:rPr>
                <w:rStyle w:val="IndexLink"/>
              </w:rPr>
              <w:t>706</w:t>
            </w:r>
          </w:hyperlink>
        </w:p>
        <w:p>
          <w:pPr>
            <w:pStyle w:val="Contents5"/>
            <w:tabs>
              <w:tab w:val="clear" w:pos="7892"/>
              <w:tab w:val="right" w:pos="9026" w:leader="dot"/>
            </w:tabs>
            <w:rPr/>
          </w:pPr>
          <w:hyperlink w:anchor="__RefHeading___Toc821134_1934241801">
            <w:r>
              <w:rPr>
                <w:webHidden/>
                <w:rStyle w:val="IndexLink"/>
                <w:rtl w:val="true"/>
              </w:rPr>
              <w:t xml:space="preserve">روایت </w:t>
            </w:r>
            <w:r>
              <w:rPr>
                <w:rStyle w:val="IndexLink"/>
              </w:rPr>
              <w:t>8</w:t>
            </w:r>
            <w:r>
              <w:rPr>
                <w:rStyle w:val="IndexLink"/>
                <w:rtl w:val="true"/>
              </w:rPr>
              <w:tab/>
            </w:r>
            <w:r>
              <w:rPr>
                <w:rStyle w:val="IndexLink"/>
              </w:rPr>
              <w:t>707</w:t>
            </w:r>
          </w:hyperlink>
        </w:p>
        <w:p>
          <w:pPr>
            <w:pStyle w:val="Contents5"/>
            <w:tabs>
              <w:tab w:val="clear" w:pos="7892"/>
              <w:tab w:val="right" w:pos="9026" w:leader="dot"/>
            </w:tabs>
            <w:rPr/>
          </w:pPr>
          <w:hyperlink w:anchor="__RefHeading___Toc821136_1934241801">
            <w:r>
              <w:rPr>
                <w:webHidden/>
                <w:rStyle w:val="IndexLink"/>
                <w:rtl w:val="true"/>
              </w:rPr>
              <w:t>«</w:t>
            </w:r>
            <w:r>
              <w:rPr>
                <w:rStyle w:val="IndexLink"/>
              </w:rPr>
              <w:t>9</w:t>
            </w:r>
            <w:r>
              <w:rPr>
                <w:rStyle w:val="IndexLink"/>
                <w:rtl w:val="true"/>
              </w:rPr>
              <w:t>»</w:t>
              <w:tab/>
            </w:r>
            <w:r>
              <w:rPr>
                <w:rStyle w:val="IndexLink"/>
              </w:rPr>
              <w:t>708</w:t>
            </w:r>
          </w:hyperlink>
        </w:p>
        <w:p>
          <w:pPr>
            <w:pStyle w:val="Contents5"/>
            <w:tabs>
              <w:tab w:val="clear" w:pos="7892"/>
              <w:tab w:val="right" w:pos="9026" w:leader="dot"/>
            </w:tabs>
            <w:rPr/>
          </w:pPr>
          <w:hyperlink w:anchor="__RefHeading___Toc821138_1934241801">
            <w:r>
              <w:rPr>
                <w:webHidden/>
                <w:rStyle w:val="IndexLink"/>
                <w:rtl w:val="true"/>
              </w:rPr>
              <w:t>إيضاح</w:t>
            </w:r>
            <w:r>
              <w:rPr>
                <w:rStyle w:val="IndexLink"/>
                <w:rtl w:val="true"/>
              </w:rPr>
              <w:tab/>
            </w:r>
            <w:r>
              <w:rPr>
                <w:rStyle w:val="IndexLink"/>
              </w:rPr>
              <w:t>708</w:t>
            </w:r>
          </w:hyperlink>
        </w:p>
        <w:p>
          <w:pPr>
            <w:pStyle w:val="Contents5"/>
            <w:tabs>
              <w:tab w:val="clear" w:pos="7892"/>
              <w:tab w:val="right" w:pos="9026" w:leader="dot"/>
            </w:tabs>
            <w:rPr/>
          </w:pPr>
          <w:hyperlink w:anchor="__RefHeading___Toc821140_1934241801">
            <w:r>
              <w:rPr>
                <w:webHidden/>
                <w:rStyle w:val="IndexLink"/>
                <w:rtl w:val="true"/>
              </w:rPr>
              <w:t>«</w:t>
            </w:r>
            <w:r>
              <w:rPr>
                <w:rStyle w:val="IndexLink"/>
              </w:rPr>
              <w:t>10</w:t>
            </w:r>
            <w:r>
              <w:rPr>
                <w:rStyle w:val="IndexLink"/>
                <w:rtl w:val="true"/>
              </w:rPr>
              <w:t>»</w:t>
              <w:tab/>
            </w:r>
            <w:r>
              <w:rPr>
                <w:rStyle w:val="IndexLink"/>
              </w:rPr>
              <w:t>708</w:t>
            </w:r>
          </w:hyperlink>
        </w:p>
        <w:p>
          <w:pPr>
            <w:pStyle w:val="Contents5"/>
            <w:tabs>
              <w:tab w:val="clear" w:pos="7892"/>
              <w:tab w:val="right" w:pos="9026" w:leader="dot"/>
            </w:tabs>
            <w:rPr/>
          </w:pPr>
          <w:hyperlink w:anchor="__RefHeading___Toc821142_1934241801">
            <w:r>
              <w:rPr>
                <w:webHidden/>
                <w:rStyle w:val="IndexLink"/>
                <w:rtl w:val="true"/>
              </w:rPr>
              <w:t xml:space="preserve">روایت </w:t>
            </w:r>
            <w:r>
              <w:rPr>
                <w:rStyle w:val="IndexLink"/>
              </w:rPr>
              <w:t>9</w:t>
            </w:r>
            <w:r>
              <w:rPr>
                <w:rStyle w:val="IndexLink"/>
                <w:rtl w:val="true"/>
              </w:rPr>
              <w:tab/>
            </w:r>
            <w:r>
              <w:rPr>
                <w:rStyle w:val="IndexLink"/>
              </w:rPr>
              <w:t>708</w:t>
            </w:r>
          </w:hyperlink>
        </w:p>
        <w:p>
          <w:pPr>
            <w:pStyle w:val="Contents5"/>
            <w:tabs>
              <w:tab w:val="clear" w:pos="7892"/>
              <w:tab w:val="right" w:pos="9026" w:leader="dot"/>
            </w:tabs>
            <w:rPr/>
          </w:pPr>
          <w:hyperlink w:anchor="__RefHeading___Toc821144_1934241801">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821146_1934241801">
            <w:r>
              <w:rPr>
                <w:webHidden/>
                <w:rStyle w:val="IndexLink"/>
                <w:rtl w:val="true"/>
              </w:rPr>
              <w:t xml:space="preserve">روایت </w:t>
            </w:r>
            <w:r>
              <w:rPr>
                <w:rStyle w:val="IndexLink"/>
              </w:rPr>
              <w:t>10</w:t>
            </w:r>
            <w:r>
              <w:rPr>
                <w:rStyle w:val="IndexLink"/>
                <w:rtl w:val="true"/>
              </w:rPr>
              <w:tab/>
            </w:r>
            <w:r>
              <w:rPr>
                <w:rStyle w:val="IndexLink"/>
              </w:rPr>
              <w:t>709</w:t>
            </w:r>
          </w:hyperlink>
        </w:p>
        <w:p>
          <w:pPr>
            <w:pStyle w:val="Contents5"/>
            <w:tabs>
              <w:tab w:val="clear" w:pos="7892"/>
              <w:tab w:val="right" w:pos="9026" w:leader="dot"/>
            </w:tabs>
            <w:rPr/>
          </w:pPr>
          <w:hyperlink w:anchor="__RefHeading___Toc821148_1934241801">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821150_1934241801">
            <w:r>
              <w:rPr>
                <w:webHidden/>
                <w:rStyle w:val="IndexLink"/>
                <w:rtl w:val="true"/>
              </w:rPr>
              <w:t>«</w:t>
            </w:r>
            <w:r>
              <w:rPr>
                <w:rStyle w:val="IndexLink"/>
              </w:rPr>
              <w:t>11</w:t>
            </w:r>
            <w:r>
              <w:rPr>
                <w:rStyle w:val="IndexLink"/>
                <w:rtl w:val="true"/>
              </w:rPr>
              <w:t>»</w:t>
              <w:tab/>
            </w:r>
            <w:r>
              <w:rPr>
                <w:rStyle w:val="IndexLink"/>
              </w:rPr>
              <w:t>710</w:t>
            </w:r>
          </w:hyperlink>
        </w:p>
        <w:p>
          <w:pPr>
            <w:pStyle w:val="Contents5"/>
            <w:tabs>
              <w:tab w:val="clear" w:pos="7892"/>
              <w:tab w:val="right" w:pos="9026" w:leader="dot"/>
            </w:tabs>
            <w:rPr/>
          </w:pPr>
          <w:hyperlink w:anchor="__RefHeading___Toc821152_1934241801">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821154_1934241801">
            <w:r>
              <w:rPr>
                <w:webHidden/>
                <w:rStyle w:val="IndexLink"/>
                <w:rtl w:val="true"/>
              </w:rPr>
              <w:t>«</w:t>
            </w:r>
            <w:r>
              <w:rPr>
                <w:rStyle w:val="IndexLink"/>
              </w:rPr>
              <w:t>12</w:t>
            </w:r>
            <w:r>
              <w:rPr>
                <w:rStyle w:val="IndexLink"/>
                <w:rtl w:val="true"/>
              </w:rPr>
              <w:t>»</w:t>
              <w:tab/>
            </w:r>
            <w:r>
              <w:rPr>
                <w:rStyle w:val="IndexLink"/>
              </w:rPr>
              <w:t>710</w:t>
            </w:r>
          </w:hyperlink>
        </w:p>
        <w:p>
          <w:pPr>
            <w:pStyle w:val="Contents5"/>
            <w:tabs>
              <w:tab w:val="clear" w:pos="7892"/>
              <w:tab w:val="right" w:pos="9026" w:leader="dot"/>
            </w:tabs>
            <w:rPr/>
          </w:pPr>
          <w:hyperlink w:anchor="__RefHeading___Toc821156_1934241801">
            <w:r>
              <w:rPr>
                <w:webHidden/>
                <w:rStyle w:val="IndexLink"/>
                <w:rtl w:val="true"/>
              </w:rPr>
              <w:t>«</w:t>
            </w:r>
            <w:r>
              <w:rPr>
                <w:rStyle w:val="IndexLink"/>
              </w:rPr>
              <w:t>13</w:t>
            </w:r>
            <w:r>
              <w:rPr>
                <w:rStyle w:val="IndexLink"/>
                <w:rtl w:val="true"/>
              </w:rPr>
              <w:t>»</w:t>
              <w:tab/>
            </w:r>
            <w:r>
              <w:rPr>
                <w:rStyle w:val="IndexLink"/>
              </w:rPr>
              <w:t>710</w:t>
            </w:r>
          </w:hyperlink>
        </w:p>
        <w:p>
          <w:pPr>
            <w:pStyle w:val="Contents5"/>
            <w:tabs>
              <w:tab w:val="clear" w:pos="7892"/>
              <w:tab w:val="right" w:pos="9026" w:leader="dot"/>
            </w:tabs>
            <w:rPr/>
          </w:pPr>
          <w:hyperlink w:anchor="__RefHeading___Toc821158_1934241801">
            <w:r>
              <w:rPr>
                <w:webHidden/>
                <w:rStyle w:val="IndexLink"/>
                <w:rtl w:val="true"/>
              </w:rPr>
              <w:t>توضیح</w:t>
            </w:r>
            <w:r>
              <w:rPr>
                <w:rStyle w:val="IndexLink"/>
                <w:rtl w:val="true"/>
              </w:rPr>
              <w:tab/>
            </w:r>
            <w:r>
              <w:rPr>
                <w:rStyle w:val="IndexLink"/>
              </w:rPr>
              <w:t>710</w:t>
            </w:r>
          </w:hyperlink>
        </w:p>
        <w:p>
          <w:pPr>
            <w:pStyle w:val="Contents5"/>
            <w:tabs>
              <w:tab w:val="clear" w:pos="7892"/>
              <w:tab w:val="right" w:pos="9026" w:leader="dot"/>
            </w:tabs>
            <w:rPr/>
          </w:pPr>
          <w:hyperlink w:anchor="__RefHeading___Toc821160_1934241801">
            <w:r>
              <w:rPr>
                <w:webHidden/>
                <w:rStyle w:val="IndexLink"/>
                <w:rtl w:val="true"/>
              </w:rPr>
              <w:t xml:space="preserve">روایت </w:t>
            </w:r>
            <w:r>
              <w:rPr>
                <w:rStyle w:val="IndexLink"/>
              </w:rPr>
              <w:t>11</w:t>
            </w:r>
            <w:r>
              <w:rPr>
                <w:rStyle w:val="IndexLink"/>
                <w:rtl w:val="true"/>
              </w:rPr>
              <w:tab/>
            </w:r>
            <w:r>
              <w:rPr>
                <w:rStyle w:val="IndexLink"/>
              </w:rPr>
              <w:t>710</w:t>
            </w:r>
          </w:hyperlink>
        </w:p>
        <w:p>
          <w:pPr>
            <w:pStyle w:val="Contents5"/>
            <w:tabs>
              <w:tab w:val="clear" w:pos="7892"/>
              <w:tab w:val="right" w:pos="9026" w:leader="dot"/>
            </w:tabs>
            <w:rPr/>
          </w:pPr>
          <w:hyperlink w:anchor="__RefHeading___Toc821162_1934241801">
            <w:r>
              <w:rPr>
                <w:webHidden/>
                <w:rStyle w:val="IndexLink"/>
                <w:rtl w:val="true"/>
              </w:rPr>
              <w:t>توضیح</w:t>
            </w:r>
            <w:r>
              <w:rPr>
                <w:rStyle w:val="IndexLink"/>
                <w:rtl w:val="true"/>
              </w:rPr>
              <w:tab/>
            </w:r>
            <w:r>
              <w:rPr>
                <w:rStyle w:val="IndexLink"/>
              </w:rPr>
              <w:t>710</w:t>
            </w:r>
          </w:hyperlink>
        </w:p>
        <w:p>
          <w:pPr>
            <w:pStyle w:val="Contents5"/>
            <w:tabs>
              <w:tab w:val="clear" w:pos="7892"/>
              <w:tab w:val="right" w:pos="9026" w:leader="dot"/>
            </w:tabs>
            <w:rPr/>
          </w:pPr>
          <w:hyperlink w:anchor="__RefHeading___Toc821164_1934241801">
            <w:r>
              <w:rPr>
                <w:webHidden/>
                <w:rStyle w:val="IndexLink"/>
                <w:rtl w:val="true"/>
              </w:rPr>
              <w:t xml:space="preserve">روایت </w:t>
            </w:r>
            <w:r>
              <w:rPr>
                <w:rStyle w:val="IndexLink"/>
              </w:rPr>
              <w:t>12</w:t>
            </w:r>
            <w:r>
              <w:rPr>
                <w:rStyle w:val="IndexLink"/>
                <w:rtl w:val="true"/>
              </w:rPr>
              <w:tab/>
            </w:r>
            <w:r>
              <w:rPr>
                <w:rStyle w:val="IndexLink"/>
              </w:rPr>
              <w:t>711</w:t>
            </w:r>
          </w:hyperlink>
        </w:p>
        <w:p>
          <w:pPr>
            <w:pStyle w:val="Contents5"/>
            <w:tabs>
              <w:tab w:val="clear" w:pos="7892"/>
              <w:tab w:val="right" w:pos="9026" w:leader="dot"/>
            </w:tabs>
            <w:rPr/>
          </w:pPr>
          <w:hyperlink w:anchor="__RefHeading___Toc821166_1934241801">
            <w:r>
              <w:rPr>
                <w:webHidden/>
                <w:rStyle w:val="IndexLink"/>
                <w:rtl w:val="true"/>
              </w:rPr>
              <w:t xml:space="preserve">روایت </w:t>
            </w:r>
            <w:r>
              <w:rPr>
                <w:rStyle w:val="IndexLink"/>
              </w:rPr>
              <w:t>13</w:t>
            </w:r>
            <w:r>
              <w:rPr>
                <w:rStyle w:val="IndexLink"/>
                <w:rtl w:val="true"/>
              </w:rPr>
              <w:tab/>
            </w:r>
            <w:r>
              <w:rPr>
                <w:rStyle w:val="IndexLink"/>
              </w:rPr>
              <w:t>711</w:t>
            </w:r>
          </w:hyperlink>
        </w:p>
        <w:p>
          <w:pPr>
            <w:pStyle w:val="Contents5"/>
            <w:tabs>
              <w:tab w:val="clear" w:pos="7892"/>
              <w:tab w:val="right" w:pos="9026" w:leader="dot"/>
            </w:tabs>
            <w:rPr/>
          </w:pPr>
          <w:hyperlink w:anchor="__RefHeading___Toc821168_1934241801">
            <w:r>
              <w:rPr>
                <w:webHidden/>
                <w:rStyle w:val="IndexLink"/>
                <w:rtl w:val="true"/>
              </w:rPr>
              <w:t>«</w:t>
            </w:r>
            <w:r>
              <w:rPr>
                <w:rStyle w:val="IndexLink"/>
              </w:rPr>
              <w:t>14</w:t>
            </w:r>
            <w:r>
              <w:rPr>
                <w:rStyle w:val="IndexLink"/>
                <w:rtl w:val="true"/>
              </w:rPr>
              <w:t>»</w:t>
              <w:tab/>
            </w:r>
            <w:r>
              <w:rPr>
                <w:rStyle w:val="IndexLink"/>
              </w:rPr>
              <w:t>712</w:t>
            </w:r>
          </w:hyperlink>
        </w:p>
        <w:p>
          <w:pPr>
            <w:pStyle w:val="Contents5"/>
            <w:tabs>
              <w:tab w:val="clear" w:pos="7892"/>
              <w:tab w:val="right" w:pos="9026" w:leader="dot"/>
            </w:tabs>
            <w:rPr/>
          </w:pPr>
          <w:hyperlink w:anchor="__RefHeading___Toc821170_1934241801">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821172_1934241801">
            <w:r>
              <w:rPr>
                <w:webHidden/>
                <w:rStyle w:val="IndexLink"/>
                <w:rtl w:val="true"/>
              </w:rPr>
              <w:t>«</w:t>
            </w:r>
            <w:r>
              <w:rPr>
                <w:rStyle w:val="IndexLink"/>
              </w:rPr>
              <w:t>15</w:t>
            </w:r>
            <w:r>
              <w:rPr>
                <w:rStyle w:val="IndexLink"/>
                <w:rtl w:val="true"/>
              </w:rPr>
              <w:t>»</w:t>
              <w:tab/>
            </w:r>
            <w:r>
              <w:rPr>
                <w:rStyle w:val="IndexLink"/>
              </w:rPr>
              <w:t>712</w:t>
            </w:r>
          </w:hyperlink>
        </w:p>
        <w:p>
          <w:pPr>
            <w:pStyle w:val="Contents5"/>
            <w:tabs>
              <w:tab w:val="clear" w:pos="7892"/>
              <w:tab w:val="right" w:pos="9026" w:leader="dot"/>
            </w:tabs>
            <w:rPr/>
          </w:pPr>
          <w:hyperlink w:anchor="__RefHeading___Toc821174_1934241801">
            <w:r>
              <w:rPr>
                <w:webHidden/>
                <w:rStyle w:val="IndexLink"/>
                <w:rtl w:val="true"/>
              </w:rPr>
              <w:t xml:space="preserve">روایت </w:t>
            </w:r>
            <w:r>
              <w:rPr>
                <w:rStyle w:val="IndexLink"/>
              </w:rPr>
              <w:t>14</w:t>
            </w:r>
            <w:r>
              <w:rPr>
                <w:rStyle w:val="IndexLink"/>
                <w:rtl w:val="true"/>
              </w:rPr>
              <w:tab/>
            </w:r>
            <w:r>
              <w:rPr>
                <w:rStyle w:val="IndexLink"/>
              </w:rPr>
              <w:t>712</w:t>
            </w:r>
          </w:hyperlink>
        </w:p>
        <w:p>
          <w:pPr>
            <w:pStyle w:val="Contents5"/>
            <w:tabs>
              <w:tab w:val="clear" w:pos="7892"/>
              <w:tab w:val="right" w:pos="9026" w:leader="dot"/>
            </w:tabs>
            <w:rPr/>
          </w:pPr>
          <w:hyperlink w:anchor="__RefHeading___Toc821176_1934241801">
            <w:r>
              <w:rPr>
                <w:webHidden/>
                <w:rStyle w:val="IndexLink"/>
                <w:rtl w:val="true"/>
              </w:rPr>
              <w:t>توضیح</w:t>
            </w:r>
            <w:r>
              <w:rPr>
                <w:rStyle w:val="IndexLink"/>
                <w:rtl w:val="true"/>
              </w:rPr>
              <w:tab/>
            </w:r>
            <w:r>
              <w:rPr>
                <w:rStyle w:val="IndexLink"/>
              </w:rPr>
              <w:t>713</w:t>
            </w:r>
          </w:hyperlink>
        </w:p>
        <w:p>
          <w:pPr>
            <w:pStyle w:val="Contents5"/>
            <w:tabs>
              <w:tab w:val="clear" w:pos="7892"/>
              <w:tab w:val="right" w:pos="9026" w:leader="dot"/>
            </w:tabs>
            <w:rPr/>
          </w:pPr>
          <w:hyperlink w:anchor="__RefHeading___Toc821178_1934241801">
            <w:r>
              <w:rPr>
                <w:webHidden/>
                <w:rStyle w:val="IndexLink"/>
                <w:rtl w:val="true"/>
              </w:rPr>
              <w:t xml:space="preserve">روایت </w:t>
            </w:r>
            <w:r>
              <w:rPr>
                <w:rStyle w:val="IndexLink"/>
              </w:rPr>
              <w:t>15</w:t>
            </w:r>
            <w:r>
              <w:rPr>
                <w:rStyle w:val="IndexLink"/>
                <w:rtl w:val="true"/>
              </w:rPr>
              <w:tab/>
            </w:r>
            <w:r>
              <w:rPr>
                <w:rStyle w:val="IndexLink"/>
              </w:rPr>
              <w:t>713</w:t>
            </w:r>
          </w:hyperlink>
        </w:p>
        <w:p>
          <w:pPr>
            <w:pStyle w:val="Contents5"/>
            <w:tabs>
              <w:tab w:val="clear" w:pos="7892"/>
              <w:tab w:val="right" w:pos="9026" w:leader="dot"/>
            </w:tabs>
            <w:rPr/>
          </w:pPr>
          <w:hyperlink w:anchor="__RefHeading___Toc821180_1934241801">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821182_1934241801">
            <w:r>
              <w:rPr>
                <w:webHidden/>
                <w:rStyle w:val="IndexLink"/>
                <w:rtl w:val="true"/>
              </w:rPr>
              <w:t>و أقول</w:t>
            </w:r>
            <w:r>
              <w:rPr>
                <w:rStyle w:val="IndexLink"/>
                <w:rtl w:val="true"/>
              </w:rPr>
              <w:tab/>
            </w:r>
            <w:r>
              <w:rPr>
                <w:rStyle w:val="IndexLink"/>
              </w:rPr>
              <w:t>714</w:t>
            </w:r>
          </w:hyperlink>
        </w:p>
        <w:p>
          <w:pPr>
            <w:pStyle w:val="Contents5"/>
            <w:tabs>
              <w:tab w:val="clear" w:pos="7892"/>
              <w:tab w:val="right" w:pos="9026" w:leader="dot"/>
            </w:tabs>
            <w:rPr/>
          </w:pPr>
          <w:hyperlink w:anchor="__RefHeading___Toc821184_1934241801">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821186_1934241801">
            <w:r>
              <w:rPr>
                <w:webHidden/>
                <w:rStyle w:val="IndexLink"/>
                <w:rtl w:val="true"/>
              </w:rPr>
              <w:t>می گویم</w:t>
            </w:r>
            <w:r>
              <w:rPr>
                <w:rStyle w:val="IndexLink"/>
                <w:rtl w:val="true"/>
              </w:rPr>
              <w:tab/>
            </w:r>
            <w:r>
              <w:rPr>
                <w:rStyle w:val="IndexLink"/>
              </w:rPr>
              <w:t>715</w:t>
            </w:r>
          </w:hyperlink>
        </w:p>
        <w:p>
          <w:pPr>
            <w:pStyle w:val="Contents5"/>
            <w:tabs>
              <w:tab w:val="clear" w:pos="7892"/>
              <w:tab w:val="right" w:pos="9026" w:leader="dot"/>
            </w:tabs>
            <w:rPr/>
          </w:pPr>
          <w:hyperlink w:anchor="__RefHeading___Toc821188_1934241801">
            <w:r>
              <w:rPr>
                <w:webHidden/>
                <w:rStyle w:val="IndexLink"/>
                <w:rtl w:val="true"/>
              </w:rPr>
              <w:t>«</w:t>
            </w:r>
            <w:r>
              <w:rPr>
                <w:rStyle w:val="IndexLink"/>
              </w:rPr>
              <w:t>16</w:t>
            </w:r>
            <w:r>
              <w:rPr>
                <w:rStyle w:val="IndexLink"/>
                <w:rtl w:val="true"/>
              </w:rPr>
              <w:t>»</w:t>
              <w:tab/>
            </w:r>
            <w:r>
              <w:rPr>
                <w:rStyle w:val="IndexLink"/>
              </w:rPr>
              <w:t>716</w:t>
            </w:r>
          </w:hyperlink>
        </w:p>
        <w:p>
          <w:pPr>
            <w:pStyle w:val="Contents5"/>
            <w:tabs>
              <w:tab w:val="clear" w:pos="7892"/>
              <w:tab w:val="right" w:pos="9026" w:leader="dot"/>
            </w:tabs>
            <w:rPr/>
          </w:pPr>
          <w:hyperlink w:anchor="__RefHeading___Toc821190_1934241801">
            <w:r>
              <w:rPr>
                <w:webHidden/>
                <w:rStyle w:val="IndexLink"/>
                <w:rtl w:val="true"/>
              </w:rPr>
              <w:t>«</w:t>
            </w:r>
            <w:r>
              <w:rPr>
                <w:rStyle w:val="IndexLink"/>
              </w:rPr>
              <w:t>17</w:t>
            </w:r>
            <w:r>
              <w:rPr>
                <w:rStyle w:val="IndexLink"/>
                <w:rtl w:val="true"/>
              </w:rPr>
              <w:t>»</w:t>
              <w:tab/>
            </w:r>
            <w:r>
              <w:rPr>
                <w:rStyle w:val="IndexLink"/>
              </w:rPr>
              <w:t>716</w:t>
            </w:r>
          </w:hyperlink>
        </w:p>
        <w:p>
          <w:pPr>
            <w:pStyle w:val="Contents5"/>
            <w:tabs>
              <w:tab w:val="clear" w:pos="7892"/>
              <w:tab w:val="right" w:pos="9026" w:leader="dot"/>
            </w:tabs>
            <w:rPr/>
          </w:pPr>
          <w:hyperlink w:anchor="__RefHeading___Toc821192_1934241801">
            <w:r>
              <w:rPr>
                <w:webHidden/>
                <w:rStyle w:val="IndexLink"/>
                <w:rtl w:val="true"/>
              </w:rPr>
              <w:t xml:space="preserve">روایت </w:t>
            </w:r>
            <w:r>
              <w:rPr>
                <w:rStyle w:val="IndexLink"/>
              </w:rPr>
              <w:t>16</w:t>
            </w:r>
            <w:r>
              <w:rPr>
                <w:rStyle w:val="IndexLink"/>
                <w:rtl w:val="true"/>
              </w:rPr>
              <w:tab/>
            </w:r>
            <w:r>
              <w:rPr>
                <w:rStyle w:val="IndexLink"/>
              </w:rPr>
              <w:t>717</w:t>
            </w:r>
          </w:hyperlink>
        </w:p>
        <w:p>
          <w:pPr>
            <w:pStyle w:val="Contents5"/>
            <w:tabs>
              <w:tab w:val="clear" w:pos="7892"/>
              <w:tab w:val="right" w:pos="9026" w:leader="dot"/>
            </w:tabs>
            <w:rPr/>
          </w:pPr>
          <w:hyperlink w:anchor="__RefHeading___Toc821194_1934241801">
            <w:r>
              <w:rPr>
                <w:webHidden/>
                <w:rStyle w:val="IndexLink"/>
                <w:rtl w:val="true"/>
              </w:rPr>
              <w:t xml:space="preserve">روایت </w:t>
            </w:r>
            <w:r>
              <w:rPr>
                <w:rStyle w:val="IndexLink"/>
              </w:rPr>
              <w:t>17</w:t>
            </w:r>
            <w:r>
              <w:rPr>
                <w:rStyle w:val="IndexLink"/>
                <w:rtl w:val="true"/>
              </w:rPr>
              <w:tab/>
            </w:r>
            <w:r>
              <w:rPr>
                <w:rStyle w:val="IndexLink"/>
              </w:rPr>
              <w:t>717</w:t>
            </w:r>
          </w:hyperlink>
        </w:p>
        <w:p>
          <w:pPr>
            <w:pStyle w:val="Contents5"/>
            <w:tabs>
              <w:tab w:val="clear" w:pos="7892"/>
              <w:tab w:val="right" w:pos="9026" w:leader="dot"/>
            </w:tabs>
            <w:rPr/>
          </w:pPr>
          <w:hyperlink w:anchor="__RefHeading___Toc821196_1934241801">
            <w:r>
              <w:rPr>
                <w:webHidden/>
                <w:rStyle w:val="IndexLink"/>
                <w:rtl w:val="true"/>
              </w:rPr>
              <w:t>«</w:t>
            </w:r>
            <w:r>
              <w:rPr>
                <w:rStyle w:val="IndexLink"/>
              </w:rPr>
              <w:t>18</w:t>
            </w:r>
            <w:r>
              <w:rPr>
                <w:rStyle w:val="IndexLink"/>
                <w:rtl w:val="true"/>
              </w:rPr>
              <w:t>»</w:t>
              <w:tab/>
            </w:r>
            <w:r>
              <w:rPr>
                <w:rStyle w:val="IndexLink"/>
              </w:rPr>
              <w:t>718</w:t>
            </w:r>
          </w:hyperlink>
        </w:p>
        <w:p>
          <w:pPr>
            <w:pStyle w:val="Contents5"/>
            <w:tabs>
              <w:tab w:val="clear" w:pos="7892"/>
              <w:tab w:val="right" w:pos="9026" w:leader="dot"/>
            </w:tabs>
            <w:rPr/>
          </w:pPr>
          <w:hyperlink w:anchor="__RefHeading___Toc821198_1934241801">
            <w:r>
              <w:rPr>
                <w:webHidden/>
                <w:rStyle w:val="IndexLink"/>
                <w:rtl w:val="true"/>
              </w:rPr>
              <w:t>أقول</w:t>
            </w:r>
            <w:r>
              <w:rPr>
                <w:rStyle w:val="IndexLink"/>
                <w:rtl w:val="true"/>
              </w:rPr>
              <w:tab/>
            </w:r>
            <w:r>
              <w:rPr>
                <w:rStyle w:val="IndexLink"/>
              </w:rPr>
              <w:t>718</w:t>
            </w:r>
          </w:hyperlink>
        </w:p>
        <w:p>
          <w:pPr>
            <w:pStyle w:val="Contents5"/>
            <w:tabs>
              <w:tab w:val="clear" w:pos="7892"/>
              <w:tab w:val="right" w:pos="9026" w:leader="dot"/>
            </w:tabs>
            <w:rPr/>
          </w:pPr>
          <w:hyperlink w:anchor="__RefHeading___Toc821200_1934241801">
            <w:r>
              <w:rPr>
                <w:webHidden/>
                <w:rStyle w:val="IndexLink"/>
                <w:rtl w:val="true"/>
              </w:rPr>
              <w:t>«</w:t>
            </w:r>
            <w:r>
              <w:rPr>
                <w:rStyle w:val="IndexLink"/>
              </w:rPr>
              <w:t>19</w:t>
            </w:r>
            <w:r>
              <w:rPr>
                <w:rStyle w:val="IndexLink"/>
                <w:rtl w:val="true"/>
              </w:rPr>
              <w:t>»</w:t>
              <w:tab/>
            </w:r>
            <w:r>
              <w:rPr>
                <w:rStyle w:val="IndexLink"/>
              </w:rPr>
              <w:t>718</w:t>
            </w:r>
          </w:hyperlink>
        </w:p>
        <w:p>
          <w:pPr>
            <w:pStyle w:val="Contents5"/>
            <w:tabs>
              <w:tab w:val="clear" w:pos="7892"/>
              <w:tab w:val="right" w:pos="9026" w:leader="dot"/>
            </w:tabs>
            <w:rPr/>
          </w:pPr>
          <w:hyperlink w:anchor="__RefHeading___Toc821202_1934241801">
            <w:r>
              <w:rPr>
                <w:webHidden/>
                <w:rStyle w:val="IndexLink"/>
                <w:rtl w:val="true"/>
              </w:rPr>
              <w:t xml:space="preserve">روایت </w:t>
            </w:r>
            <w:r>
              <w:rPr>
                <w:rStyle w:val="IndexLink"/>
              </w:rPr>
              <w:t>18</w:t>
            </w:r>
            <w:r>
              <w:rPr>
                <w:rStyle w:val="IndexLink"/>
                <w:rtl w:val="true"/>
              </w:rPr>
              <w:tab/>
            </w:r>
            <w:r>
              <w:rPr>
                <w:rStyle w:val="IndexLink"/>
              </w:rPr>
              <w:t>718</w:t>
            </w:r>
          </w:hyperlink>
        </w:p>
        <w:p>
          <w:pPr>
            <w:pStyle w:val="Contents5"/>
            <w:tabs>
              <w:tab w:val="clear" w:pos="7892"/>
              <w:tab w:val="right" w:pos="9026" w:leader="dot"/>
            </w:tabs>
            <w:rPr/>
          </w:pPr>
          <w:hyperlink w:anchor="__RefHeading___Toc821204_1934241801">
            <w:r>
              <w:rPr>
                <w:webHidden/>
                <w:rStyle w:val="IndexLink"/>
                <w:rtl w:val="true"/>
              </w:rPr>
              <w:t>می گویم</w:t>
            </w:r>
            <w:r>
              <w:rPr>
                <w:rStyle w:val="IndexLink"/>
                <w:rtl w:val="true"/>
              </w:rPr>
              <w:tab/>
            </w:r>
            <w:r>
              <w:rPr>
                <w:rStyle w:val="IndexLink"/>
              </w:rPr>
              <w:t>718</w:t>
            </w:r>
          </w:hyperlink>
        </w:p>
        <w:p>
          <w:pPr>
            <w:pStyle w:val="Contents5"/>
            <w:tabs>
              <w:tab w:val="clear" w:pos="7892"/>
              <w:tab w:val="right" w:pos="9026" w:leader="dot"/>
            </w:tabs>
            <w:rPr/>
          </w:pPr>
          <w:hyperlink w:anchor="__RefHeading___Toc821206_1934241801">
            <w:r>
              <w:rPr>
                <w:webHidden/>
                <w:rStyle w:val="IndexLink"/>
                <w:rtl w:val="true"/>
              </w:rPr>
              <w:t xml:space="preserve">روایت </w:t>
            </w:r>
            <w:r>
              <w:rPr>
                <w:rStyle w:val="IndexLink"/>
              </w:rPr>
              <w:t>19</w:t>
            </w:r>
            <w:r>
              <w:rPr>
                <w:rStyle w:val="IndexLink"/>
                <w:rtl w:val="true"/>
              </w:rPr>
              <w:tab/>
            </w:r>
            <w:r>
              <w:rPr>
                <w:rStyle w:val="IndexLink"/>
              </w:rPr>
              <w:t>719</w:t>
            </w:r>
          </w:hyperlink>
        </w:p>
        <w:p>
          <w:pPr>
            <w:pStyle w:val="Contents5"/>
            <w:tabs>
              <w:tab w:val="clear" w:pos="7892"/>
              <w:tab w:val="right" w:pos="9026" w:leader="dot"/>
            </w:tabs>
            <w:rPr/>
          </w:pPr>
          <w:hyperlink w:anchor="__RefHeading___Toc821208_1934241801">
            <w:r>
              <w:rPr>
                <w:webHidden/>
                <w:rStyle w:val="IndexLink"/>
                <w:rtl w:val="true"/>
              </w:rPr>
              <w:t>«</w:t>
            </w:r>
            <w:r>
              <w:rPr>
                <w:rStyle w:val="IndexLink"/>
              </w:rPr>
              <w:t>20</w:t>
            </w:r>
            <w:r>
              <w:rPr>
                <w:rStyle w:val="IndexLink"/>
                <w:rtl w:val="true"/>
              </w:rPr>
              <w:t>»</w:t>
              <w:tab/>
            </w:r>
            <w:r>
              <w:rPr>
                <w:rStyle w:val="IndexLink"/>
              </w:rPr>
              <w:t>720</w:t>
            </w:r>
          </w:hyperlink>
        </w:p>
        <w:p>
          <w:pPr>
            <w:pStyle w:val="Contents5"/>
            <w:tabs>
              <w:tab w:val="clear" w:pos="7892"/>
              <w:tab w:val="right" w:pos="9026" w:leader="dot"/>
            </w:tabs>
            <w:rPr/>
          </w:pPr>
          <w:hyperlink w:anchor="__RefHeading___Toc821210_1934241801">
            <w:r>
              <w:rPr>
                <w:webHidden/>
                <w:rStyle w:val="IndexLink"/>
                <w:rtl w:val="true"/>
              </w:rPr>
              <w:t>«</w:t>
            </w:r>
            <w:r>
              <w:rPr>
                <w:rStyle w:val="IndexLink"/>
              </w:rPr>
              <w:t>21</w:t>
            </w:r>
            <w:r>
              <w:rPr>
                <w:rStyle w:val="IndexLink"/>
                <w:rtl w:val="true"/>
              </w:rPr>
              <w:t>»</w:t>
              <w:tab/>
            </w:r>
            <w:r>
              <w:rPr>
                <w:rStyle w:val="IndexLink"/>
              </w:rPr>
              <w:t>720</w:t>
            </w:r>
          </w:hyperlink>
        </w:p>
        <w:p>
          <w:pPr>
            <w:pStyle w:val="Contents5"/>
            <w:tabs>
              <w:tab w:val="clear" w:pos="7892"/>
              <w:tab w:val="right" w:pos="9026" w:leader="dot"/>
            </w:tabs>
            <w:rPr/>
          </w:pPr>
          <w:hyperlink w:anchor="__RefHeading___Toc821212_1934241801">
            <w:r>
              <w:rPr>
                <w:webHidden/>
                <w:rStyle w:val="IndexLink"/>
                <w:rtl w:val="true"/>
              </w:rPr>
              <w:t xml:space="preserve">روایت </w:t>
            </w:r>
            <w:r>
              <w:rPr>
                <w:rStyle w:val="IndexLink"/>
              </w:rPr>
              <w:t>20</w:t>
            </w:r>
            <w:r>
              <w:rPr>
                <w:rStyle w:val="IndexLink"/>
                <w:rtl w:val="true"/>
              </w:rPr>
              <w:tab/>
            </w:r>
            <w:r>
              <w:rPr>
                <w:rStyle w:val="IndexLink"/>
              </w:rPr>
              <w:t>720</w:t>
            </w:r>
          </w:hyperlink>
        </w:p>
        <w:p>
          <w:pPr>
            <w:pStyle w:val="Contents5"/>
            <w:tabs>
              <w:tab w:val="clear" w:pos="7892"/>
              <w:tab w:val="right" w:pos="9026" w:leader="dot"/>
            </w:tabs>
            <w:rPr/>
          </w:pPr>
          <w:hyperlink w:anchor="__RefHeading___Toc821214_1934241801">
            <w:r>
              <w:rPr>
                <w:webHidden/>
                <w:rStyle w:val="IndexLink"/>
                <w:rtl w:val="true"/>
              </w:rPr>
              <w:t xml:space="preserve">روایت </w:t>
            </w:r>
            <w:r>
              <w:rPr>
                <w:rStyle w:val="IndexLink"/>
              </w:rPr>
              <w:t>21</w:t>
            </w:r>
            <w:r>
              <w:rPr>
                <w:rStyle w:val="IndexLink"/>
                <w:rtl w:val="true"/>
              </w:rPr>
              <w:tab/>
            </w:r>
            <w:r>
              <w:rPr>
                <w:rStyle w:val="IndexLink"/>
              </w:rPr>
              <w:t>720</w:t>
            </w:r>
          </w:hyperlink>
        </w:p>
        <w:p>
          <w:pPr>
            <w:pStyle w:val="Contents5"/>
            <w:tabs>
              <w:tab w:val="clear" w:pos="7892"/>
              <w:tab w:val="right" w:pos="9026" w:leader="dot"/>
            </w:tabs>
            <w:rPr/>
          </w:pPr>
          <w:hyperlink w:anchor="__RefHeading___Toc821216_1934241801">
            <w:r>
              <w:rPr>
                <w:webHidden/>
                <w:rStyle w:val="IndexLink"/>
                <w:rtl w:val="true"/>
              </w:rPr>
              <w:t>توضيح</w:t>
            </w:r>
            <w:r>
              <w:rPr>
                <w:rStyle w:val="IndexLink"/>
                <w:rtl w:val="true"/>
              </w:rPr>
              <w:tab/>
            </w:r>
            <w:r>
              <w:rPr>
                <w:rStyle w:val="IndexLink"/>
              </w:rPr>
              <w:t>722</w:t>
            </w:r>
          </w:hyperlink>
        </w:p>
        <w:p>
          <w:pPr>
            <w:pStyle w:val="Contents5"/>
            <w:tabs>
              <w:tab w:val="clear" w:pos="7892"/>
              <w:tab w:val="right" w:pos="9026" w:leader="dot"/>
            </w:tabs>
            <w:rPr/>
          </w:pPr>
          <w:hyperlink w:anchor="__RefHeading___Toc821218_1934241801">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821220_1934241801">
            <w:r>
              <w:rPr>
                <w:webHidden/>
                <w:rStyle w:val="IndexLink"/>
                <w:rtl w:val="true"/>
              </w:rPr>
              <w:t>«</w:t>
            </w:r>
            <w:r>
              <w:rPr>
                <w:rStyle w:val="IndexLink"/>
              </w:rPr>
              <w:t>22</w:t>
            </w:r>
            <w:r>
              <w:rPr>
                <w:rStyle w:val="IndexLink"/>
                <w:rtl w:val="true"/>
              </w:rPr>
              <w:t>»</w:t>
              <w:tab/>
            </w:r>
            <w:r>
              <w:rPr>
                <w:rStyle w:val="IndexLink"/>
              </w:rPr>
              <w:t>728</w:t>
            </w:r>
          </w:hyperlink>
        </w:p>
        <w:p>
          <w:pPr>
            <w:pStyle w:val="Contents5"/>
            <w:tabs>
              <w:tab w:val="clear" w:pos="7892"/>
              <w:tab w:val="right" w:pos="9026" w:leader="dot"/>
            </w:tabs>
            <w:rPr/>
          </w:pPr>
          <w:hyperlink w:anchor="__RefHeading___Toc821222_1934241801">
            <w:r>
              <w:rPr>
                <w:webHidden/>
                <w:rStyle w:val="IndexLink"/>
                <w:rtl w:val="true"/>
              </w:rPr>
              <w:t xml:space="preserve">روایت </w:t>
            </w:r>
            <w:r>
              <w:rPr>
                <w:rStyle w:val="IndexLink"/>
              </w:rPr>
              <w:t>22</w:t>
            </w:r>
            <w:r>
              <w:rPr>
                <w:rStyle w:val="IndexLink"/>
                <w:rtl w:val="true"/>
              </w:rPr>
              <w:tab/>
            </w:r>
            <w:r>
              <w:rPr>
                <w:rStyle w:val="IndexLink"/>
              </w:rPr>
              <w:t>729</w:t>
            </w:r>
          </w:hyperlink>
        </w:p>
        <w:p>
          <w:pPr>
            <w:pStyle w:val="Contents5"/>
            <w:tabs>
              <w:tab w:val="clear" w:pos="7892"/>
              <w:tab w:val="right" w:pos="9026" w:leader="dot"/>
            </w:tabs>
            <w:rPr/>
          </w:pPr>
          <w:hyperlink w:anchor="__RefHeading___Toc821224_1934241801">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821226_1934241801">
            <w:r>
              <w:rPr>
                <w:webHidden/>
                <w:rStyle w:val="IndexLink"/>
                <w:rtl w:val="true"/>
              </w:rPr>
              <w:t>أقول</w:t>
            </w:r>
            <w:r>
              <w:rPr>
                <w:rStyle w:val="IndexLink"/>
                <w:rtl w:val="true"/>
              </w:rPr>
              <w:tab/>
            </w:r>
            <w:r>
              <w:rPr>
                <w:rStyle w:val="IndexLink"/>
              </w:rPr>
              <w:t>730</w:t>
            </w:r>
          </w:hyperlink>
        </w:p>
        <w:p>
          <w:pPr>
            <w:pStyle w:val="Contents5"/>
            <w:tabs>
              <w:tab w:val="clear" w:pos="7892"/>
              <w:tab w:val="right" w:pos="9026" w:leader="dot"/>
            </w:tabs>
            <w:rPr/>
          </w:pPr>
          <w:hyperlink w:anchor="__RefHeading___Toc821228_1934241801">
            <w:r>
              <w:rPr>
                <w:webHidden/>
                <w:rStyle w:val="IndexLink"/>
                <w:rtl w:val="true"/>
              </w:rPr>
              <w:t>«</w:t>
            </w:r>
            <w:r>
              <w:rPr>
                <w:rStyle w:val="IndexLink"/>
              </w:rPr>
              <w:t>23</w:t>
            </w:r>
            <w:r>
              <w:rPr>
                <w:rStyle w:val="IndexLink"/>
                <w:rtl w:val="true"/>
              </w:rPr>
              <w:t>»</w:t>
              <w:tab/>
            </w:r>
            <w:r>
              <w:rPr>
                <w:rStyle w:val="IndexLink"/>
              </w:rPr>
              <w:t>730</w:t>
            </w:r>
          </w:hyperlink>
        </w:p>
        <w:p>
          <w:pPr>
            <w:pStyle w:val="Contents5"/>
            <w:tabs>
              <w:tab w:val="clear" w:pos="7892"/>
              <w:tab w:val="right" w:pos="9026" w:leader="dot"/>
            </w:tabs>
            <w:rPr/>
          </w:pPr>
          <w:hyperlink w:anchor="__RefHeading___Toc821230_1934241801">
            <w:r>
              <w:rPr>
                <w:webHidden/>
                <w:rStyle w:val="IndexLink"/>
                <w:rtl w:val="true"/>
              </w:rPr>
              <w:t>«</w:t>
            </w:r>
            <w:r>
              <w:rPr>
                <w:rStyle w:val="IndexLink"/>
              </w:rPr>
              <w:t>24</w:t>
            </w:r>
            <w:r>
              <w:rPr>
                <w:rStyle w:val="IndexLink"/>
                <w:rtl w:val="true"/>
              </w:rPr>
              <w:t>»</w:t>
              <w:tab/>
            </w:r>
            <w:r>
              <w:rPr>
                <w:rStyle w:val="IndexLink"/>
              </w:rPr>
              <w:t>730</w:t>
            </w:r>
          </w:hyperlink>
        </w:p>
        <w:p>
          <w:pPr>
            <w:pStyle w:val="Contents5"/>
            <w:tabs>
              <w:tab w:val="clear" w:pos="7892"/>
              <w:tab w:val="right" w:pos="9026" w:leader="dot"/>
            </w:tabs>
            <w:rPr/>
          </w:pPr>
          <w:hyperlink w:anchor="__RefHeading___Toc821232_1934241801">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821234_1934241801">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821236_1934241801">
            <w:r>
              <w:rPr>
                <w:webHidden/>
                <w:rStyle w:val="IndexLink"/>
                <w:rtl w:val="true"/>
              </w:rPr>
              <w:t>می گویم</w:t>
            </w:r>
            <w:r>
              <w:rPr>
                <w:rStyle w:val="IndexLink"/>
                <w:rtl w:val="true"/>
              </w:rPr>
              <w:tab/>
            </w:r>
            <w:r>
              <w:rPr>
                <w:rStyle w:val="IndexLink"/>
              </w:rPr>
              <w:t>730</w:t>
            </w:r>
          </w:hyperlink>
        </w:p>
        <w:p>
          <w:pPr>
            <w:pStyle w:val="Contents5"/>
            <w:tabs>
              <w:tab w:val="clear" w:pos="7892"/>
              <w:tab w:val="right" w:pos="9026" w:leader="dot"/>
            </w:tabs>
            <w:rPr/>
          </w:pPr>
          <w:hyperlink w:anchor="__RefHeading___Toc821238_1934241801">
            <w:r>
              <w:rPr>
                <w:webHidden/>
                <w:rStyle w:val="IndexLink"/>
                <w:rtl w:val="true"/>
              </w:rPr>
              <w:t xml:space="preserve">روایت </w:t>
            </w:r>
            <w:r>
              <w:rPr>
                <w:rStyle w:val="IndexLink"/>
              </w:rPr>
              <w:t>23</w:t>
            </w:r>
            <w:r>
              <w:rPr>
                <w:rStyle w:val="IndexLink"/>
                <w:rtl w:val="true"/>
              </w:rPr>
              <w:tab/>
            </w:r>
            <w:r>
              <w:rPr>
                <w:rStyle w:val="IndexLink"/>
              </w:rPr>
              <w:t>731</w:t>
            </w:r>
          </w:hyperlink>
        </w:p>
        <w:p>
          <w:pPr>
            <w:pStyle w:val="Contents5"/>
            <w:tabs>
              <w:tab w:val="clear" w:pos="7892"/>
              <w:tab w:val="right" w:pos="9026" w:leader="dot"/>
            </w:tabs>
            <w:rPr/>
          </w:pPr>
          <w:hyperlink w:anchor="__RefHeading___Toc821240_1934241801">
            <w:r>
              <w:rPr>
                <w:webHidden/>
                <w:rStyle w:val="IndexLink"/>
                <w:rtl w:val="true"/>
              </w:rPr>
              <w:t xml:space="preserve">روایت </w:t>
            </w:r>
            <w:r>
              <w:rPr>
                <w:rStyle w:val="IndexLink"/>
              </w:rPr>
              <w:t>24</w:t>
            </w:r>
            <w:r>
              <w:rPr>
                <w:rStyle w:val="IndexLink"/>
                <w:rtl w:val="true"/>
              </w:rPr>
              <w:tab/>
            </w:r>
            <w:r>
              <w:rPr>
                <w:rStyle w:val="IndexLink"/>
              </w:rPr>
              <w:t>731</w:t>
            </w:r>
          </w:hyperlink>
        </w:p>
        <w:p>
          <w:pPr>
            <w:pStyle w:val="Contents5"/>
            <w:tabs>
              <w:tab w:val="clear" w:pos="7892"/>
              <w:tab w:val="right" w:pos="9026" w:leader="dot"/>
            </w:tabs>
            <w:rPr/>
          </w:pPr>
          <w:hyperlink w:anchor="__RefHeading___Toc821242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821244_1934241801">
            <w:r>
              <w:rPr>
                <w:webHidden/>
                <w:rStyle w:val="IndexLink"/>
                <w:rtl w:val="true"/>
              </w:rPr>
              <w:t>«</w:t>
            </w:r>
            <w:r>
              <w:rPr>
                <w:rStyle w:val="IndexLink"/>
              </w:rPr>
              <w:t>25</w:t>
            </w:r>
            <w:r>
              <w:rPr>
                <w:rStyle w:val="IndexLink"/>
                <w:rtl w:val="true"/>
              </w:rPr>
              <w:t>»</w:t>
              <w:tab/>
            </w:r>
            <w:r>
              <w:rPr>
                <w:rStyle w:val="IndexLink"/>
              </w:rPr>
              <w:t>734</w:t>
            </w:r>
          </w:hyperlink>
        </w:p>
        <w:p>
          <w:pPr>
            <w:pStyle w:val="Contents5"/>
            <w:tabs>
              <w:tab w:val="clear" w:pos="7892"/>
              <w:tab w:val="right" w:pos="9026" w:leader="dot"/>
            </w:tabs>
            <w:rPr/>
          </w:pPr>
          <w:hyperlink w:anchor="__RefHeading___Toc821246_1934241801">
            <w:r>
              <w:rPr>
                <w:webHidden/>
                <w:rStyle w:val="IndexLink"/>
                <w:rtl w:val="true"/>
              </w:rPr>
              <w:t>توضيح</w:t>
            </w:r>
            <w:r>
              <w:rPr>
                <w:rStyle w:val="IndexLink"/>
                <w:rtl w:val="true"/>
              </w:rPr>
              <w:tab/>
            </w:r>
            <w:r>
              <w:rPr>
                <w:rStyle w:val="IndexLink"/>
              </w:rPr>
              <w:t>734</w:t>
            </w:r>
          </w:hyperlink>
        </w:p>
        <w:p>
          <w:pPr>
            <w:pStyle w:val="Contents5"/>
            <w:tabs>
              <w:tab w:val="clear" w:pos="7892"/>
              <w:tab w:val="right" w:pos="9026" w:leader="dot"/>
            </w:tabs>
            <w:rPr/>
          </w:pPr>
          <w:hyperlink w:anchor="__RefHeading___Toc821248_1934241801">
            <w:r>
              <w:rPr>
                <w:webHidden/>
                <w:rStyle w:val="IndexLink"/>
                <w:rtl w:val="true"/>
              </w:rPr>
              <w:t>«</w:t>
            </w:r>
            <w:r>
              <w:rPr>
                <w:rStyle w:val="IndexLink"/>
              </w:rPr>
              <w:t>26</w:t>
            </w:r>
            <w:r>
              <w:rPr>
                <w:rStyle w:val="IndexLink"/>
                <w:rtl w:val="true"/>
              </w:rPr>
              <w:t>»</w:t>
              <w:tab/>
            </w:r>
            <w:r>
              <w:rPr>
                <w:rStyle w:val="IndexLink"/>
              </w:rPr>
              <w:t>734</w:t>
            </w:r>
          </w:hyperlink>
        </w:p>
        <w:p>
          <w:pPr>
            <w:pStyle w:val="Contents5"/>
            <w:tabs>
              <w:tab w:val="clear" w:pos="7892"/>
              <w:tab w:val="right" w:pos="9026" w:leader="dot"/>
            </w:tabs>
            <w:rPr/>
          </w:pPr>
          <w:hyperlink w:anchor="__RefHeading___Toc821250_1934241801">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821252_1934241801">
            <w:r>
              <w:rPr>
                <w:webHidden/>
                <w:rStyle w:val="IndexLink"/>
                <w:rtl w:val="true"/>
              </w:rPr>
              <w:t xml:space="preserve">روایت </w:t>
            </w:r>
            <w:r>
              <w:rPr>
                <w:rStyle w:val="IndexLink"/>
              </w:rPr>
              <w:t>25</w:t>
            </w:r>
            <w:r>
              <w:rPr>
                <w:rStyle w:val="IndexLink"/>
                <w:rtl w:val="true"/>
              </w:rPr>
              <w:tab/>
            </w:r>
            <w:r>
              <w:rPr>
                <w:rStyle w:val="IndexLink"/>
              </w:rPr>
              <w:t>734</w:t>
            </w:r>
          </w:hyperlink>
        </w:p>
        <w:p>
          <w:pPr>
            <w:pStyle w:val="Contents5"/>
            <w:tabs>
              <w:tab w:val="clear" w:pos="7892"/>
              <w:tab w:val="right" w:pos="9026" w:leader="dot"/>
            </w:tabs>
            <w:rPr/>
          </w:pPr>
          <w:hyperlink w:anchor="__RefHeading___Toc821254_1934241801">
            <w:r>
              <w:rPr>
                <w:webHidden/>
                <w:rStyle w:val="IndexLink"/>
                <w:rtl w:val="true"/>
              </w:rPr>
              <w:t>توضیح</w:t>
            </w:r>
            <w:r>
              <w:rPr>
                <w:rStyle w:val="IndexLink"/>
                <w:rtl w:val="true"/>
              </w:rPr>
              <w:tab/>
            </w:r>
            <w:r>
              <w:rPr>
                <w:rStyle w:val="IndexLink"/>
              </w:rPr>
              <w:t>735</w:t>
            </w:r>
          </w:hyperlink>
        </w:p>
        <w:p>
          <w:pPr>
            <w:pStyle w:val="Contents5"/>
            <w:tabs>
              <w:tab w:val="clear" w:pos="7892"/>
              <w:tab w:val="right" w:pos="9026" w:leader="dot"/>
            </w:tabs>
            <w:rPr/>
          </w:pPr>
          <w:hyperlink w:anchor="__RefHeading___Toc821256_1934241801">
            <w:r>
              <w:rPr>
                <w:webHidden/>
                <w:rStyle w:val="IndexLink"/>
                <w:rtl w:val="true"/>
              </w:rPr>
              <w:t xml:space="preserve">روایت </w:t>
            </w:r>
            <w:r>
              <w:rPr>
                <w:rStyle w:val="IndexLink"/>
              </w:rPr>
              <w:t>26</w:t>
            </w:r>
            <w:r>
              <w:rPr>
                <w:rStyle w:val="IndexLink"/>
                <w:rtl w:val="true"/>
              </w:rPr>
              <w:tab/>
            </w:r>
            <w:r>
              <w:rPr>
                <w:rStyle w:val="IndexLink"/>
              </w:rPr>
              <w:t>735</w:t>
            </w:r>
          </w:hyperlink>
        </w:p>
        <w:p>
          <w:pPr>
            <w:pStyle w:val="Contents5"/>
            <w:tabs>
              <w:tab w:val="clear" w:pos="7892"/>
              <w:tab w:val="right" w:pos="9026" w:leader="dot"/>
            </w:tabs>
            <w:rPr/>
          </w:pPr>
          <w:hyperlink w:anchor="__RefHeading___Toc821258_1934241801">
            <w:r>
              <w:rPr>
                <w:webHidden/>
                <w:rStyle w:val="IndexLink"/>
                <w:rtl w:val="true"/>
              </w:rPr>
              <w:t>توضیح</w:t>
            </w:r>
            <w:r>
              <w:rPr>
                <w:rStyle w:val="IndexLink"/>
                <w:rtl w:val="true"/>
              </w:rPr>
              <w:tab/>
            </w:r>
            <w:r>
              <w:rPr>
                <w:rStyle w:val="IndexLink"/>
              </w:rPr>
              <w:t>735</w:t>
            </w:r>
          </w:hyperlink>
        </w:p>
        <w:p>
          <w:pPr>
            <w:pStyle w:val="Contents5"/>
            <w:tabs>
              <w:tab w:val="clear" w:pos="7892"/>
              <w:tab w:val="right" w:pos="9026" w:leader="dot"/>
            </w:tabs>
            <w:rPr/>
          </w:pPr>
          <w:hyperlink w:anchor="__RefHeading___Toc821260_1934241801">
            <w:r>
              <w:rPr>
                <w:webHidden/>
                <w:rStyle w:val="IndexLink"/>
                <w:rtl w:val="true"/>
              </w:rPr>
              <w:t>«</w:t>
            </w:r>
            <w:r>
              <w:rPr>
                <w:rStyle w:val="IndexLink"/>
              </w:rPr>
              <w:t>27</w:t>
            </w:r>
            <w:r>
              <w:rPr>
                <w:rStyle w:val="IndexLink"/>
                <w:rtl w:val="true"/>
              </w:rPr>
              <w:t>»</w:t>
              <w:tab/>
            </w:r>
            <w:r>
              <w:rPr>
                <w:rStyle w:val="IndexLink"/>
              </w:rPr>
              <w:t>736</w:t>
            </w:r>
          </w:hyperlink>
        </w:p>
        <w:p>
          <w:pPr>
            <w:pStyle w:val="Contents5"/>
            <w:tabs>
              <w:tab w:val="clear" w:pos="7892"/>
              <w:tab w:val="right" w:pos="9026" w:leader="dot"/>
            </w:tabs>
            <w:rPr/>
          </w:pPr>
          <w:hyperlink w:anchor="__RefHeading___Toc821262_1934241801">
            <w:r>
              <w:rPr>
                <w:webHidden/>
                <w:rStyle w:val="IndexLink"/>
                <w:rtl w:val="true"/>
              </w:rPr>
              <w:t>«</w:t>
            </w:r>
            <w:r>
              <w:rPr>
                <w:rStyle w:val="IndexLink"/>
              </w:rPr>
              <w:t>28</w:t>
            </w:r>
            <w:r>
              <w:rPr>
                <w:rStyle w:val="IndexLink"/>
                <w:rtl w:val="true"/>
              </w:rPr>
              <w:t>»</w:t>
              <w:tab/>
            </w:r>
            <w:r>
              <w:rPr>
                <w:rStyle w:val="IndexLink"/>
              </w:rPr>
              <w:t>736</w:t>
            </w:r>
          </w:hyperlink>
        </w:p>
        <w:p>
          <w:pPr>
            <w:pStyle w:val="Contents5"/>
            <w:tabs>
              <w:tab w:val="clear" w:pos="7892"/>
              <w:tab w:val="right" w:pos="9026" w:leader="dot"/>
            </w:tabs>
            <w:rPr/>
          </w:pPr>
          <w:hyperlink w:anchor="__RefHeading___Toc821264_1934241801">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821266_1934241801">
            <w:r>
              <w:rPr>
                <w:webHidden/>
                <w:rStyle w:val="IndexLink"/>
                <w:rtl w:val="true"/>
              </w:rPr>
              <w:t xml:space="preserve">روایت </w:t>
            </w:r>
            <w:r>
              <w:rPr>
                <w:rStyle w:val="IndexLink"/>
              </w:rPr>
              <w:t>27</w:t>
            </w:r>
            <w:r>
              <w:rPr>
                <w:rStyle w:val="IndexLink"/>
                <w:rtl w:val="true"/>
              </w:rPr>
              <w:tab/>
            </w:r>
            <w:r>
              <w:rPr>
                <w:rStyle w:val="IndexLink"/>
              </w:rPr>
              <w:t>736</w:t>
            </w:r>
          </w:hyperlink>
        </w:p>
        <w:p>
          <w:pPr>
            <w:pStyle w:val="Contents5"/>
            <w:tabs>
              <w:tab w:val="clear" w:pos="7892"/>
              <w:tab w:val="right" w:pos="9026" w:leader="dot"/>
            </w:tabs>
            <w:rPr/>
          </w:pPr>
          <w:hyperlink w:anchor="__RefHeading___Toc821268_1934241801">
            <w:r>
              <w:rPr>
                <w:webHidden/>
                <w:rStyle w:val="IndexLink"/>
                <w:rtl w:val="true"/>
              </w:rPr>
              <w:t xml:space="preserve">روایت </w:t>
            </w:r>
            <w:r>
              <w:rPr>
                <w:rStyle w:val="IndexLink"/>
              </w:rPr>
              <w:t>28</w:t>
            </w:r>
            <w:r>
              <w:rPr>
                <w:rStyle w:val="IndexLink"/>
                <w:rtl w:val="true"/>
              </w:rPr>
              <w:tab/>
            </w:r>
            <w:r>
              <w:rPr>
                <w:rStyle w:val="IndexLink"/>
              </w:rPr>
              <w:t>736</w:t>
            </w:r>
          </w:hyperlink>
        </w:p>
        <w:p>
          <w:pPr>
            <w:pStyle w:val="Contents5"/>
            <w:tabs>
              <w:tab w:val="clear" w:pos="7892"/>
              <w:tab w:val="right" w:pos="9026" w:leader="dot"/>
            </w:tabs>
            <w:rPr/>
          </w:pPr>
          <w:hyperlink w:anchor="__RefHeading___Toc821270_1934241801">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821272_1934241801">
            <w:r>
              <w:rPr>
                <w:webHidden/>
                <w:rStyle w:val="IndexLink"/>
                <w:rtl w:val="true"/>
              </w:rPr>
              <w:t>«</w:t>
            </w:r>
            <w:r>
              <w:rPr>
                <w:rStyle w:val="IndexLink"/>
              </w:rPr>
              <w:t>29</w:t>
            </w:r>
            <w:r>
              <w:rPr>
                <w:rStyle w:val="IndexLink"/>
                <w:rtl w:val="true"/>
              </w:rPr>
              <w:t>»</w:t>
              <w:tab/>
            </w:r>
            <w:r>
              <w:rPr>
                <w:rStyle w:val="IndexLink"/>
              </w:rPr>
              <w:t>738</w:t>
            </w:r>
          </w:hyperlink>
        </w:p>
        <w:p>
          <w:pPr>
            <w:pStyle w:val="Contents5"/>
            <w:tabs>
              <w:tab w:val="clear" w:pos="7892"/>
              <w:tab w:val="right" w:pos="9026" w:leader="dot"/>
            </w:tabs>
            <w:rPr/>
          </w:pPr>
          <w:hyperlink w:anchor="__RefHeading___Toc821274_1934241801">
            <w:r>
              <w:rPr>
                <w:webHidden/>
                <w:rStyle w:val="IndexLink"/>
                <w:rtl w:val="true"/>
              </w:rPr>
              <w:t>إيضاح</w:t>
            </w:r>
            <w:r>
              <w:rPr>
                <w:rStyle w:val="IndexLink"/>
                <w:rtl w:val="true"/>
              </w:rPr>
              <w:tab/>
            </w:r>
            <w:r>
              <w:rPr>
                <w:rStyle w:val="IndexLink"/>
              </w:rPr>
              <w:t>738</w:t>
            </w:r>
          </w:hyperlink>
        </w:p>
        <w:p>
          <w:pPr>
            <w:pStyle w:val="Contents5"/>
            <w:tabs>
              <w:tab w:val="clear" w:pos="7892"/>
              <w:tab w:val="right" w:pos="9026" w:leader="dot"/>
            </w:tabs>
            <w:rPr/>
          </w:pPr>
          <w:hyperlink w:anchor="__RefHeading___Toc821276_1934241801">
            <w:r>
              <w:rPr>
                <w:webHidden/>
                <w:rStyle w:val="IndexLink"/>
                <w:rtl w:val="true"/>
              </w:rPr>
              <w:t xml:space="preserve">روایت </w:t>
            </w:r>
            <w:r>
              <w:rPr>
                <w:rStyle w:val="IndexLink"/>
              </w:rPr>
              <w:t>29</w:t>
            </w:r>
            <w:r>
              <w:rPr>
                <w:rStyle w:val="IndexLink"/>
                <w:rtl w:val="true"/>
              </w:rPr>
              <w:tab/>
            </w:r>
            <w:r>
              <w:rPr>
                <w:rStyle w:val="IndexLink"/>
              </w:rPr>
              <w:t>738</w:t>
            </w:r>
          </w:hyperlink>
        </w:p>
        <w:p>
          <w:pPr>
            <w:pStyle w:val="Contents5"/>
            <w:tabs>
              <w:tab w:val="clear" w:pos="7892"/>
              <w:tab w:val="right" w:pos="9026" w:leader="dot"/>
            </w:tabs>
            <w:rPr/>
          </w:pPr>
          <w:hyperlink w:anchor="__RefHeading___Toc821278_1934241801">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821280_1934241801">
            <w:r>
              <w:rPr>
                <w:webHidden/>
                <w:rStyle w:val="IndexLink"/>
                <w:rtl w:val="true"/>
              </w:rPr>
              <w:t>«</w:t>
            </w:r>
            <w:r>
              <w:rPr>
                <w:rStyle w:val="IndexLink"/>
              </w:rPr>
              <w:t>30</w:t>
            </w:r>
            <w:r>
              <w:rPr>
                <w:rStyle w:val="IndexLink"/>
                <w:rtl w:val="true"/>
              </w:rPr>
              <w:t>»</w:t>
              <w:tab/>
            </w:r>
            <w:r>
              <w:rPr>
                <w:rStyle w:val="IndexLink"/>
              </w:rPr>
              <w:t>740</w:t>
            </w:r>
          </w:hyperlink>
        </w:p>
        <w:p>
          <w:pPr>
            <w:pStyle w:val="Contents5"/>
            <w:tabs>
              <w:tab w:val="clear" w:pos="7892"/>
              <w:tab w:val="right" w:pos="9026" w:leader="dot"/>
            </w:tabs>
            <w:rPr/>
          </w:pPr>
          <w:hyperlink w:anchor="__RefHeading___Toc821282_1934241801">
            <w:r>
              <w:rPr>
                <w:webHidden/>
                <w:rStyle w:val="IndexLink"/>
                <w:rtl w:val="true"/>
              </w:rPr>
              <w:t xml:space="preserve">روایت </w:t>
            </w:r>
            <w:r>
              <w:rPr>
                <w:rStyle w:val="IndexLink"/>
              </w:rPr>
              <w:t>30</w:t>
            </w:r>
            <w:r>
              <w:rPr>
                <w:rStyle w:val="IndexLink"/>
                <w:rtl w:val="true"/>
              </w:rPr>
              <w:tab/>
            </w:r>
            <w:r>
              <w:rPr>
                <w:rStyle w:val="IndexLink"/>
              </w:rPr>
              <w:t>741</w:t>
            </w:r>
          </w:hyperlink>
        </w:p>
        <w:p>
          <w:pPr>
            <w:pStyle w:val="Contents5"/>
            <w:tabs>
              <w:tab w:val="clear" w:pos="7892"/>
              <w:tab w:val="right" w:pos="9026" w:leader="dot"/>
            </w:tabs>
            <w:rPr/>
          </w:pPr>
          <w:hyperlink w:anchor="__RefHeading___Toc821284_1934241801">
            <w:r>
              <w:rPr>
                <w:webHidden/>
                <w:rStyle w:val="IndexLink"/>
                <w:rtl w:val="true"/>
              </w:rPr>
              <w:t>بيان</w:t>
            </w:r>
            <w:r>
              <w:rPr>
                <w:rStyle w:val="IndexLink"/>
                <w:rtl w:val="true"/>
              </w:rPr>
              <w:tab/>
            </w:r>
            <w:r>
              <w:rPr>
                <w:rStyle w:val="IndexLink"/>
              </w:rPr>
              <w:t>742</w:t>
            </w:r>
          </w:hyperlink>
        </w:p>
        <w:p>
          <w:pPr>
            <w:pStyle w:val="Contents5"/>
            <w:tabs>
              <w:tab w:val="clear" w:pos="7892"/>
              <w:tab w:val="right" w:pos="9026" w:leader="dot"/>
            </w:tabs>
            <w:rPr/>
          </w:pPr>
          <w:hyperlink w:anchor="__RefHeading___Toc821286_1934241801">
            <w:r>
              <w:rPr>
                <w:webHidden/>
                <w:rStyle w:val="IndexLink"/>
                <w:rtl w:val="true"/>
              </w:rPr>
              <w:t>توضیح</w:t>
            </w:r>
            <w:r>
              <w:rPr>
                <w:rStyle w:val="IndexLink"/>
                <w:rtl w:val="true"/>
              </w:rPr>
              <w:tab/>
            </w:r>
            <w:r>
              <w:rPr>
                <w:rStyle w:val="IndexLink"/>
              </w:rPr>
              <w:t>743</w:t>
            </w:r>
          </w:hyperlink>
        </w:p>
        <w:p>
          <w:pPr>
            <w:pStyle w:val="Contents5"/>
            <w:tabs>
              <w:tab w:val="clear" w:pos="7892"/>
              <w:tab w:val="right" w:pos="9026" w:leader="dot"/>
            </w:tabs>
            <w:rPr/>
          </w:pPr>
          <w:hyperlink w:anchor="__RefHeading___Toc821288_1934241801">
            <w:r>
              <w:rPr>
                <w:webHidden/>
                <w:rStyle w:val="IndexLink"/>
                <w:rtl w:val="true"/>
              </w:rPr>
              <w:t>«</w:t>
            </w:r>
            <w:r>
              <w:rPr>
                <w:rStyle w:val="IndexLink"/>
              </w:rPr>
              <w:t>31</w:t>
            </w:r>
            <w:r>
              <w:rPr>
                <w:rStyle w:val="IndexLink"/>
                <w:rtl w:val="true"/>
              </w:rPr>
              <w:t>»</w:t>
              <w:tab/>
            </w:r>
            <w:r>
              <w:rPr>
                <w:rStyle w:val="IndexLink"/>
              </w:rPr>
              <w:t>744</w:t>
            </w:r>
          </w:hyperlink>
        </w:p>
        <w:p>
          <w:pPr>
            <w:pStyle w:val="Contents5"/>
            <w:tabs>
              <w:tab w:val="clear" w:pos="7892"/>
              <w:tab w:val="right" w:pos="9026" w:leader="dot"/>
            </w:tabs>
            <w:rPr/>
          </w:pPr>
          <w:hyperlink w:anchor="__RefHeading___Toc821290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821292_1934241801">
            <w:r>
              <w:rPr>
                <w:webHidden/>
                <w:rStyle w:val="IndexLink"/>
                <w:rtl w:val="true"/>
              </w:rPr>
              <w:t>«</w:t>
            </w:r>
            <w:r>
              <w:rPr>
                <w:rStyle w:val="IndexLink"/>
              </w:rPr>
              <w:t>32</w:t>
            </w:r>
            <w:r>
              <w:rPr>
                <w:rStyle w:val="IndexLink"/>
                <w:rtl w:val="true"/>
              </w:rPr>
              <w:t>»</w:t>
              <w:tab/>
            </w:r>
            <w:r>
              <w:rPr>
                <w:rStyle w:val="IndexLink"/>
              </w:rPr>
              <w:t>744</w:t>
            </w:r>
          </w:hyperlink>
        </w:p>
        <w:p>
          <w:pPr>
            <w:pStyle w:val="Contents5"/>
            <w:tabs>
              <w:tab w:val="clear" w:pos="7892"/>
              <w:tab w:val="right" w:pos="9026" w:leader="dot"/>
            </w:tabs>
            <w:rPr/>
          </w:pPr>
          <w:hyperlink w:anchor="__RefHeading___Toc821294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821296_1934241801">
            <w:r>
              <w:rPr>
                <w:webHidden/>
                <w:rStyle w:val="IndexLink"/>
                <w:rtl w:val="true"/>
              </w:rPr>
              <w:t xml:space="preserve">روایت </w:t>
            </w:r>
            <w:r>
              <w:rPr>
                <w:rStyle w:val="IndexLink"/>
              </w:rPr>
              <w:t>31</w:t>
            </w:r>
            <w:r>
              <w:rPr>
                <w:rStyle w:val="IndexLink"/>
                <w:rtl w:val="true"/>
              </w:rPr>
              <w:tab/>
            </w:r>
            <w:r>
              <w:rPr>
                <w:rStyle w:val="IndexLink"/>
              </w:rPr>
              <w:t>744</w:t>
            </w:r>
          </w:hyperlink>
        </w:p>
        <w:p>
          <w:pPr>
            <w:pStyle w:val="Contents5"/>
            <w:tabs>
              <w:tab w:val="clear" w:pos="7892"/>
              <w:tab w:val="right" w:pos="9026" w:leader="dot"/>
            </w:tabs>
            <w:rPr/>
          </w:pPr>
          <w:hyperlink w:anchor="__RefHeading___Toc821298_1934241801">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821300_1934241801">
            <w:r>
              <w:rPr>
                <w:webHidden/>
                <w:rStyle w:val="IndexLink"/>
                <w:rtl w:val="true"/>
              </w:rPr>
              <w:t xml:space="preserve">روایت </w:t>
            </w:r>
            <w:r>
              <w:rPr>
                <w:rStyle w:val="IndexLink"/>
              </w:rPr>
              <w:t>32</w:t>
            </w:r>
            <w:r>
              <w:rPr>
                <w:rStyle w:val="IndexLink"/>
                <w:rtl w:val="true"/>
              </w:rPr>
              <w:tab/>
            </w:r>
            <w:r>
              <w:rPr>
                <w:rStyle w:val="IndexLink"/>
              </w:rPr>
              <w:t>744</w:t>
            </w:r>
          </w:hyperlink>
        </w:p>
        <w:p>
          <w:pPr>
            <w:pStyle w:val="Contents5"/>
            <w:tabs>
              <w:tab w:val="clear" w:pos="7892"/>
              <w:tab w:val="right" w:pos="9026" w:leader="dot"/>
            </w:tabs>
            <w:rPr/>
          </w:pPr>
          <w:hyperlink w:anchor="__RefHeading___Toc821302_1934241801">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821304_1934241801">
            <w:r>
              <w:rPr>
                <w:webHidden/>
                <w:rStyle w:val="IndexLink"/>
                <w:rtl w:val="true"/>
              </w:rPr>
              <w:t>«</w:t>
            </w:r>
            <w:r>
              <w:rPr>
                <w:rStyle w:val="IndexLink"/>
              </w:rPr>
              <w:t>33</w:t>
            </w:r>
            <w:r>
              <w:rPr>
                <w:rStyle w:val="IndexLink"/>
                <w:rtl w:val="true"/>
              </w:rPr>
              <w:t>»</w:t>
              <w:tab/>
            </w:r>
            <w:r>
              <w:rPr>
                <w:rStyle w:val="IndexLink"/>
              </w:rPr>
              <w:t>746</w:t>
            </w:r>
          </w:hyperlink>
        </w:p>
        <w:p>
          <w:pPr>
            <w:pStyle w:val="Contents5"/>
            <w:tabs>
              <w:tab w:val="clear" w:pos="7892"/>
              <w:tab w:val="right" w:pos="9026" w:leader="dot"/>
            </w:tabs>
            <w:rPr/>
          </w:pPr>
          <w:hyperlink w:anchor="__RefHeading___Toc821306_1934241801">
            <w:r>
              <w:rPr>
                <w:webHidden/>
                <w:rStyle w:val="IndexLink"/>
                <w:rtl w:val="true"/>
              </w:rPr>
              <w:t>توضيح</w:t>
            </w:r>
            <w:r>
              <w:rPr>
                <w:rStyle w:val="IndexLink"/>
                <w:rtl w:val="true"/>
              </w:rPr>
              <w:tab/>
            </w:r>
            <w:r>
              <w:rPr>
                <w:rStyle w:val="IndexLink"/>
              </w:rPr>
              <w:t>746</w:t>
            </w:r>
          </w:hyperlink>
        </w:p>
        <w:p>
          <w:pPr>
            <w:pStyle w:val="Contents5"/>
            <w:tabs>
              <w:tab w:val="clear" w:pos="7892"/>
              <w:tab w:val="right" w:pos="9026" w:leader="dot"/>
            </w:tabs>
            <w:rPr/>
          </w:pPr>
          <w:hyperlink w:anchor="__RefHeading___Toc821308_1934241801">
            <w:r>
              <w:rPr>
                <w:webHidden/>
                <w:rStyle w:val="IndexLink"/>
                <w:rtl w:val="true"/>
              </w:rPr>
              <w:t xml:space="preserve">روایت </w:t>
            </w:r>
            <w:r>
              <w:rPr>
                <w:rStyle w:val="IndexLink"/>
              </w:rPr>
              <w:t>33</w:t>
            </w:r>
            <w:r>
              <w:rPr>
                <w:rStyle w:val="IndexLink"/>
                <w:rtl w:val="true"/>
              </w:rPr>
              <w:tab/>
            </w:r>
            <w:r>
              <w:rPr>
                <w:rStyle w:val="IndexLink"/>
              </w:rPr>
              <w:t>747</w:t>
            </w:r>
          </w:hyperlink>
        </w:p>
        <w:p>
          <w:pPr>
            <w:pStyle w:val="Contents5"/>
            <w:tabs>
              <w:tab w:val="clear" w:pos="7892"/>
              <w:tab w:val="right" w:pos="9026" w:leader="dot"/>
            </w:tabs>
            <w:rPr/>
          </w:pPr>
          <w:hyperlink w:anchor="__RefHeading___Toc821310_1934241801">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821312_1934241801">
            <w:r>
              <w:rPr>
                <w:webHidden/>
                <w:rStyle w:val="IndexLink"/>
                <w:rtl w:val="true"/>
              </w:rPr>
              <w:t>«</w:t>
            </w:r>
            <w:r>
              <w:rPr>
                <w:rStyle w:val="IndexLink"/>
              </w:rPr>
              <w:t>34</w:t>
            </w:r>
            <w:r>
              <w:rPr>
                <w:rStyle w:val="IndexLink"/>
                <w:rtl w:val="true"/>
              </w:rPr>
              <w:t>»</w:t>
              <w:tab/>
            </w:r>
            <w:r>
              <w:rPr>
                <w:rStyle w:val="IndexLink"/>
              </w:rPr>
              <w:t>748</w:t>
            </w:r>
          </w:hyperlink>
        </w:p>
        <w:p>
          <w:pPr>
            <w:pStyle w:val="Contents5"/>
            <w:tabs>
              <w:tab w:val="clear" w:pos="7892"/>
              <w:tab w:val="right" w:pos="9026" w:leader="dot"/>
            </w:tabs>
            <w:rPr/>
          </w:pPr>
          <w:hyperlink w:anchor="__RefHeading___Toc821314_1934241801">
            <w:r>
              <w:rPr>
                <w:webHidden/>
                <w:rStyle w:val="IndexLink"/>
                <w:rtl w:val="true"/>
              </w:rPr>
              <w:t>«</w:t>
            </w:r>
            <w:r>
              <w:rPr>
                <w:rStyle w:val="IndexLink"/>
              </w:rPr>
              <w:t>35</w:t>
            </w:r>
            <w:r>
              <w:rPr>
                <w:rStyle w:val="IndexLink"/>
                <w:rtl w:val="true"/>
              </w:rPr>
              <w:t>»</w:t>
              <w:tab/>
            </w:r>
            <w:r>
              <w:rPr>
                <w:rStyle w:val="IndexLink"/>
              </w:rPr>
              <w:t>748</w:t>
            </w:r>
          </w:hyperlink>
        </w:p>
        <w:p>
          <w:pPr>
            <w:pStyle w:val="Contents5"/>
            <w:tabs>
              <w:tab w:val="clear" w:pos="7892"/>
              <w:tab w:val="right" w:pos="9026" w:leader="dot"/>
            </w:tabs>
            <w:rPr/>
          </w:pPr>
          <w:hyperlink w:anchor="__RefHeading___Toc821316_1934241801">
            <w:r>
              <w:rPr>
                <w:webHidden/>
                <w:rStyle w:val="IndexLink"/>
                <w:rtl w:val="true"/>
              </w:rPr>
              <w:t xml:space="preserve">روایت </w:t>
            </w:r>
            <w:r>
              <w:rPr>
                <w:rStyle w:val="IndexLink"/>
              </w:rPr>
              <w:t>34</w:t>
            </w:r>
            <w:r>
              <w:rPr>
                <w:rStyle w:val="IndexLink"/>
                <w:rtl w:val="true"/>
              </w:rPr>
              <w:tab/>
            </w:r>
            <w:r>
              <w:rPr>
                <w:rStyle w:val="IndexLink"/>
              </w:rPr>
              <w:t>748</w:t>
            </w:r>
          </w:hyperlink>
        </w:p>
        <w:p>
          <w:pPr>
            <w:pStyle w:val="Contents5"/>
            <w:tabs>
              <w:tab w:val="clear" w:pos="7892"/>
              <w:tab w:val="right" w:pos="9026" w:leader="dot"/>
            </w:tabs>
            <w:rPr/>
          </w:pPr>
          <w:hyperlink w:anchor="__RefHeading___Toc821318_1934241801">
            <w:r>
              <w:rPr>
                <w:webHidden/>
                <w:rStyle w:val="IndexLink"/>
                <w:rtl w:val="true"/>
              </w:rPr>
              <w:t xml:space="preserve">روایت </w:t>
            </w:r>
            <w:r>
              <w:rPr>
                <w:rStyle w:val="IndexLink"/>
              </w:rPr>
              <w:t>35</w:t>
            </w:r>
            <w:r>
              <w:rPr>
                <w:rStyle w:val="IndexLink"/>
                <w:rtl w:val="true"/>
              </w:rPr>
              <w:tab/>
            </w:r>
            <w:r>
              <w:rPr>
                <w:rStyle w:val="IndexLink"/>
              </w:rPr>
              <w:t>748</w:t>
            </w:r>
          </w:hyperlink>
        </w:p>
        <w:p>
          <w:pPr>
            <w:pStyle w:val="Contents5"/>
            <w:tabs>
              <w:tab w:val="clear" w:pos="7892"/>
              <w:tab w:val="right" w:pos="9026" w:leader="dot"/>
            </w:tabs>
            <w:rPr/>
          </w:pPr>
          <w:hyperlink w:anchor="__RefHeading___Toc821320_1934241801">
            <w:r>
              <w:rPr>
                <w:webHidden/>
                <w:rStyle w:val="IndexLink"/>
                <w:rtl w:val="true"/>
              </w:rPr>
              <w:t>«</w:t>
            </w:r>
            <w:r>
              <w:rPr>
                <w:rStyle w:val="IndexLink"/>
              </w:rPr>
              <w:t>36</w:t>
            </w:r>
            <w:r>
              <w:rPr>
                <w:rStyle w:val="IndexLink"/>
                <w:rtl w:val="true"/>
              </w:rPr>
              <w:t>»</w:t>
              <w:tab/>
            </w:r>
            <w:r>
              <w:rPr>
                <w:rStyle w:val="IndexLink"/>
              </w:rPr>
              <w:t>750</w:t>
            </w:r>
          </w:hyperlink>
        </w:p>
        <w:p>
          <w:pPr>
            <w:pStyle w:val="Contents5"/>
            <w:tabs>
              <w:tab w:val="clear" w:pos="7892"/>
              <w:tab w:val="right" w:pos="9026" w:leader="dot"/>
            </w:tabs>
            <w:rPr/>
          </w:pPr>
          <w:hyperlink w:anchor="__RefHeading___Toc821322_1934241801">
            <w:r>
              <w:rPr>
                <w:webHidden/>
                <w:rStyle w:val="IndexLink"/>
                <w:rtl w:val="true"/>
              </w:rPr>
              <w:t>بيان</w:t>
            </w:r>
            <w:r>
              <w:rPr>
                <w:rStyle w:val="IndexLink"/>
                <w:rtl w:val="true"/>
              </w:rPr>
              <w:tab/>
            </w:r>
            <w:r>
              <w:rPr>
                <w:rStyle w:val="IndexLink"/>
              </w:rPr>
              <w:t>750</w:t>
            </w:r>
          </w:hyperlink>
        </w:p>
        <w:p>
          <w:pPr>
            <w:pStyle w:val="Contents5"/>
            <w:tabs>
              <w:tab w:val="clear" w:pos="7892"/>
              <w:tab w:val="right" w:pos="9026" w:leader="dot"/>
            </w:tabs>
            <w:rPr/>
          </w:pPr>
          <w:hyperlink w:anchor="__RefHeading___Toc821324_1934241801">
            <w:r>
              <w:rPr>
                <w:webHidden/>
                <w:rStyle w:val="IndexLink"/>
                <w:rtl w:val="true"/>
              </w:rPr>
              <w:t>«</w:t>
            </w:r>
            <w:r>
              <w:rPr>
                <w:rStyle w:val="IndexLink"/>
              </w:rPr>
              <w:t>37</w:t>
            </w:r>
            <w:r>
              <w:rPr>
                <w:rStyle w:val="IndexLink"/>
                <w:rtl w:val="true"/>
              </w:rPr>
              <w:t>»</w:t>
              <w:tab/>
            </w:r>
            <w:r>
              <w:rPr>
                <w:rStyle w:val="IndexLink"/>
              </w:rPr>
              <w:t>750</w:t>
            </w:r>
          </w:hyperlink>
        </w:p>
        <w:p>
          <w:pPr>
            <w:pStyle w:val="Contents5"/>
            <w:tabs>
              <w:tab w:val="clear" w:pos="7892"/>
              <w:tab w:val="right" w:pos="9026" w:leader="dot"/>
            </w:tabs>
            <w:rPr/>
          </w:pPr>
          <w:hyperlink w:anchor="__RefHeading___Toc821326_1934241801">
            <w:r>
              <w:rPr>
                <w:webHidden/>
                <w:rStyle w:val="IndexLink"/>
                <w:rtl w:val="true"/>
              </w:rPr>
              <w:t xml:space="preserve">روایت </w:t>
            </w:r>
            <w:r>
              <w:rPr>
                <w:rStyle w:val="IndexLink"/>
              </w:rPr>
              <w:t>36</w:t>
            </w:r>
            <w:r>
              <w:rPr>
                <w:rStyle w:val="IndexLink"/>
                <w:rtl w:val="true"/>
              </w:rPr>
              <w:tab/>
            </w:r>
            <w:r>
              <w:rPr>
                <w:rStyle w:val="IndexLink"/>
              </w:rPr>
              <w:t>750</w:t>
            </w:r>
          </w:hyperlink>
        </w:p>
        <w:p>
          <w:pPr>
            <w:pStyle w:val="Contents5"/>
            <w:tabs>
              <w:tab w:val="clear" w:pos="7892"/>
              <w:tab w:val="right" w:pos="9026" w:leader="dot"/>
            </w:tabs>
            <w:rPr/>
          </w:pPr>
          <w:hyperlink w:anchor="__RefHeading___Toc821328_1934241801">
            <w:r>
              <w:rPr>
                <w:webHidden/>
                <w:rStyle w:val="IndexLink"/>
                <w:rtl w:val="true"/>
              </w:rPr>
              <w:t>توضیح</w:t>
            </w:r>
            <w:r>
              <w:rPr>
                <w:rStyle w:val="IndexLink"/>
                <w:rtl w:val="true"/>
              </w:rPr>
              <w:tab/>
            </w:r>
            <w:r>
              <w:rPr>
                <w:rStyle w:val="IndexLink"/>
              </w:rPr>
              <w:t>751</w:t>
            </w:r>
          </w:hyperlink>
        </w:p>
        <w:p>
          <w:pPr>
            <w:pStyle w:val="Contents5"/>
            <w:tabs>
              <w:tab w:val="clear" w:pos="7892"/>
              <w:tab w:val="right" w:pos="9026" w:leader="dot"/>
            </w:tabs>
            <w:rPr/>
          </w:pPr>
          <w:hyperlink w:anchor="__RefHeading___Toc821330_1934241801">
            <w:r>
              <w:rPr>
                <w:webHidden/>
                <w:rStyle w:val="IndexLink"/>
                <w:rtl w:val="true"/>
              </w:rPr>
              <w:t xml:space="preserve">روایت </w:t>
            </w:r>
            <w:r>
              <w:rPr>
                <w:rStyle w:val="IndexLink"/>
              </w:rPr>
              <w:t>37</w:t>
            </w:r>
            <w:r>
              <w:rPr>
                <w:rStyle w:val="IndexLink"/>
                <w:rtl w:val="true"/>
              </w:rPr>
              <w:tab/>
            </w:r>
            <w:r>
              <w:rPr>
                <w:rStyle w:val="IndexLink"/>
              </w:rPr>
              <w:t>751</w:t>
            </w:r>
          </w:hyperlink>
        </w:p>
        <w:p>
          <w:pPr>
            <w:pStyle w:val="Contents5"/>
            <w:tabs>
              <w:tab w:val="clear" w:pos="7892"/>
              <w:tab w:val="right" w:pos="9026" w:leader="dot"/>
            </w:tabs>
            <w:rPr/>
          </w:pPr>
          <w:hyperlink w:anchor="__RefHeading___Toc821332_1934241801">
            <w:r>
              <w:rPr>
                <w:webHidden/>
                <w:rStyle w:val="IndexLink"/>
                <w:rtl w:val="true"/>
              </w:rPr>
              <w:t>«</w:t>
            </w:r>
            <w:r>
              <w:rPr>
                <w:rStyle w:val="IndexLink"/>
              </w:rPr>
              <w:t>38</w:t>
            </w:r>
            <w:r>
              <w:rPr>
                <w:rStyle w:val="IndexLink"/>
                <w:rtl w:val="true"/>
              </w:rPr>
              <w:t>»</w:t>
              <w:tab/>
            </w:r>
            <w:r>
              <w:rPr>
                <w:rStyle w:val="IndexLink"/>
              </w:rPr>
              <w:t>752</w:t>
            </w:r>
          </w:hyperlink>
        </w:p>
        <w:p>
          <w:pPr>
            <w:pStyle w:val="Contents5"/>
            <w:tabs>
              <w:tab w:val="clear" w:pos="7892"/>
              <w:tab w:val="right" w:pos="9026" w:leader="dot"/>
            </w:tabs>
            <w:rPr/>
          </w:pPr>
          <w:hyperlink w:anchor="__RefHeading___Toc821334_1934241801">
            <w:r>
              <w:rPr>
                <w:webHidden/>
                <w:rStyle w:val="IndexLink"/>
                <w:rtl w:val="true"/>
              </w:rPr>
              <w:t>«</w:t>
            </w:r>
            <w:r>
              <w:rPr>
                <w:rStyle w:val="IndexLink"/>
              </w:rPr>
              <w:t>39</w:t>
            </w:r>
            <w:r>
              <w:rPr>
                <w:rStyle w:val="IndexLink"/>
                <w:rtl w:val="true"/>
              </w:rPr>
              <w:t>»</w:t>
              <w:tab/>
            </w:r>
            <w:r>
              <w:rPr>
                <w:rStyle w:val="IndexLink"/>
              </w:rPr>
              <w:t>752</w:t>
            </w:r>
          </w:hyperlink>
        </w:p>
        <w:p>
          <w:pPr>
            <w:pStyle w:val="Contents5"/>
            <w:tabs>
              <w:tab w:val="clear" w:pos="7892"/>
              <w:tab w:val="right" w:pos="9026" w:leader="dot"/>
            </w:tabs>
            <w:rPr/>
          </w:pPr>
          <w:hyperlink w:anchor="__RefHeading___Toc821336_1934241801">
            <w:r>
              <w:rPr>
                <w:webHidden/>
                <w:rStyle w:val="IndexLink"/>
                <w:rtl w:val="true"/>
              </w:rPr>
              <w:t xml:space="preserve">روایت </w:t>
            </w:r>
            <w:r>
              <w:rPr>
                <w:rStyle w:val="IndexLink"/>
              </w:rPr>
              <w:t>38</w:t>
            </w:r>
            <w:r>
              <w:rPr>
                <w:rStyle w:val="IndexLink"/>
                <w:rtl w:val="true"/>
              </w:rPr>
              <w:tab/>
            </w:r>
            <w:r>
              <w:rPr>
                <w:rStyle w:val="IndexLink"/>
              </w:rPr>
              <w:t>752</w:t>
            </w:r>
          </w:hyperlink>
        </w:p>
        <w:p>
          <w:pPr>
            <w:pStyle w:val="Contents5"/>
            <w:tabs>
              <w:tab w:val="clear" w:pos="7892"/>
              <w:tab w:val="right" w:pos="9026" w:leader="dot"/>
            </w:tabs>
            <w:rPr/>
          </w:pPr>
          <w:hyperlink w:anchor="__RefHeading___Toc821338_1934241801">
            <w:r>
              <w:rPr>
                <w:webHidden/>
                <w:rStyle w:val="IndexLink"/>
                <w:rtl w:val="true"/>
              </w:rPr>
              <w:t xml:space="preserve">روایت </w:t>
            </w:r>
            <w:r>
              <w:rPr>
                <w:rStyle w:val="IndexLink"/>
              </w:rPr>
              <w:t>39</w:t>
            </w:r>
            <w:r>
              <w:rPr>
                <w:rStyle w:val="IndexLink"/>
                <w:rtl w:val="true"/>
              </w:rPr>
              <w:tab/>
            </w:r>
            <w:r>
              <w:rPr>
                <w:rStyle w:val="IndexLink"/>
              </w:rPr>
              <w:t>752</w:t>
            </w:r>
          </w:hyperlink>
        </w:p>
        <w:p>
          <w:pPr>
            <w:pStyle w:val="Contents2"/>
            <w:tabs>
              <w:tab w:val="clear" w:pos="8743"/>
              <w:tab w:val="right" w:pos="9026" w:leader="dot"/>
            </w:tabs>
            <w:rPr/>
          </w:pPr>
          <w:hyperlink w:anchor="__RefHeading___Toc821340_1934241801">
            <w:r>
              <w:rPr>
                <w:webHidden/>
                <w:rStyle w:val="IndexLink"/>
                <w:rtl w:val="true"/>
              </w:rPr>
              <w:t>كلمة المصحّح الأولي</w:t>
            </w:r>
            <w:r>
              <w:rPr>
                <w:rStyle w:val="IndexLink"/>
                <w:rtl w:val="true"/>
              </w:rPr>
              <w:tab/>
            </w:r>
            <w:r>
              <w:rPr>
                <w:rStyle w:val="IndexLink"/>
              </w:rPr>
              <w:t>755</w:t>
            </w:r>
          </w:hyperlink>
        </w:p>
        <w:p>
          <w:pPr>
            <w:pStyle w:val="Contents2"/>
            <w:tabs>
              <w:tab w:val="clear" w:pos="8743"/>
              <w:tab w:val="right" w:pos="9026" w:leader="dot"/>
            </w:tabs>
            <w:rPr/>
          </w:pPr>
          <w:hyperlink w:anchor="__RefHeading___Toc821342_1934241801">
            <w:r>
              <w:rPr>
                <w:webHidden/>
                <w:rStyle w:val="IndexLink"/>
                <w:rtl w:val="true"/>
              </w:rPr>
              <w:t>كلمة المصحّح الثانية</w:t>
            </w:r>
            <w:r>
              <w:rPr>
                <w:rStyle w:val="IndexLink"/>
                <w:rtl w:val="true"/>
              </w:rPr>
              <w:tab/>
            </w:r>
            <w:r>
              <w:rPr>
                <w:rStyle w:val="IndexLink"/>
              </w:rPr>
              <w:t>756</w:t>
            </w:r>
          </w:hyperlink>
        </w:p>
        <w:p>
          <w:pPr>
            <w:pStyle w:val="Contents2"/>
            <w:tabs>
              <w:tab w:val="clear" w:pos="8743"/>
              <w:tab w:val="right" w:pos="9026" w:leader="dot"/>
            </w:tabs>
            <w:rPr/>
          </w:pPr>
          <w:hyperlink w:anchor="__RefHeading___Toc821344_1934241801">
            <w:r>
              <w:rPr>
                <w:webHidden/>
                <w:rStyle w:val="IndexLink"/>
                <w:rtl w:val="true"/>
              </w:rPr>
              <w:t>فهرس ما في هذا الجزء من الأبواب</w:t>
            </w:r>
            <w:r>
              <w:rPr>
                <w:rStyle w:val="IndexLink"/>
                <w:rtl w:val="true"/>
              </w:rPr>
              <w:tab/>
            </w:r>
            <w:r>
              <w:rPr>
                <w:rStyle w:val="IndexLink"/>
              </w:rPr>
              <w:t>757</w:t>
            </w:r>
          </w:hyperlink>
        </w:p>
        <w:p>
          <w:pPr>
            <w:pStyle w:val="Contents2"/>
            <w:tabs>
              <w:tab w:val="clear" w:pos="8743"/>
              <w:tab w:val="right" w:pos="9026" w:leader="dot"/>
            </w:tabs>
            <w:rPr/>
          </w:pPr>
          <w:hyperlink w:anchor="__RefHeading___Toc821346_1934241801">
            <w:r>
              <w:rPr>
                <w:webHidden/>
                <w:rStyle w:val="IndexLink"/>
                <w:rtl w:val="true"/>
              </w:rPr>
              <w:t>رموز الكتاب</w:t>
            </w:r>
            <w:r>
              <w:rPr>
                <w:rStyle w:val="IndexLink"/>
                <w:rtl w:val="true"/>
              </w:rPr>
              <w:tab/>
            </w:r>
            <w:r>
              <w:rPr>
                <w:rStyle w:val="IndexLink"/>
              </w:rPr>
              <w:t>758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23_133457"/>
      <w:bookmarkStart w:id="1" w:name="pg13523_133457"/>
      <w:bookmarkEnd w:id="1"/>
    </w:p>
    <w:p>
      <w:pPr>
        <w:pStyle w:val="Heading2"/>
        <w:numPr>
          <w:ilvl w:val="1"/>
          <w:numId w:val="1"/>
        </w:numPr>
        <w:rPr/>
      </w:pPr>
      <w:bookmarkStart w:id="2" w:name="pg13523_133457"/>
      <w:bookmarkStart w:id="3" w:name="__RefHeading___Toc81856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818566_1934241801"/>
      <w:bookmarkStart w:id="6" w:name="_Toc2"/>
      <w:bookmarkEnd w:id="5"/>
      <w:r>
        <w:rPr>
          <w:rtl w:val="true"/>
        </w:rPr>
        <w:t xml:space="preserve">ترجمه بحارالانوار جلد </w:t>
      </w:r>
      <w:r>
        <w:rPr/>
        <w:t>81</w:t>
      </w:r>
      <w:r>
        <w:rPr>
          <w:rtl w:val="true"/>
        </w:rPr>
        <w:t xml:space="preserve">: </w:t>
      </w:r>
      <w:r>
        <w:rPr>
          <w:rtl w:val="true"/>
        </w:rPr>
        <w:t xml:space="preserve">کتاب نماز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818568_1934241801"/>
      <w:bookmarkStart w:id="8" w:name="_Toc3"/>
      <w:bookmarkEnd w:id="7"/>
      <w:r>
        <w:rPr>
          <w:rtl w:val="true"/>
        </w:rPr>
        <w:t xml:space="preserve">تتمة كتاب الصلاة </w:t>
      </w:r>
      <w:r>
        <w:rPr>
          <w:rtl w:val="true"/>
        </w:rPr>
        <w:t xml:space="preserve">/ </w:t>
      </w:r>
      <w:r>
        <w:rPr>
          <w:rtl w:val="true"/>
        </w:rPr>
        <w:t>ادامه کتاب نماز</w:t>
      </w:r>
      <w:bookmarkEnd w:id="8"/>
    </w:p>
    <w:p>
      <w:pPr>
        <w:pStyle w:val="Heading2"/>
        <w:numPr>
          <w:ilvl w:val="1"/>
          <w:numId w:val="1"/>
        </w:numPr>
        <w:rPr/>
      </w:pPr>
      <w:bookmarkStart w:id="9" w:name="__RefHeading___Toc818570_1934241801"/>
      <w:bookmarkStart w:id="10" w:name="_Toc4"/>
      <w:bookmarkEnd w:id="9"/>
      <w:r>
        <w:rPr>
          <w:rtl w:val="true"/>
        </w:rPr>
        <w:t xml:space="preserve">تتمة أبواب مكان المصلي و ما يتبعه </w:t>
      </w:r>
      <w:r>
        <w:rPr>
          <w:rtl w:val="true"/>
        </w:rPr>
        <w:t xml:space="preserve">/ </w:t>
      </w:r>
      <w:r>
        <w:rPr>
          <w:rtl w:val="true"/>
        </w:rPr>
        <w:t>ادامه باب های مکان نمازگزار و احکام آن</w:t>
      </w:r>
      <w:bookmarkEnd w:id="10"/>
    </w:p>
    <w:p>
      <w:pPr>
        <w:pStyle w:val="Heading3"/>
        <w:numPr>
          <w:ilvl w:val="2"/>
          <w:numId w:val="1"/>
        </w:numPr>
        <w:rPr/>
      </w:pPr>
      <w:bookmarkStart w:id="11" w:name="__RefHeading___Toc818572_1934241801"/>
      <w:bookmarkStart w:id="12" w:name="_Toc5"/>
      <w:bookmarkEnd w:id="11"/>
      <w:r>
        <w:rPr>
          <w:rtl w:val="true"/>
        </w:rPr>
        <w:t xml:space="preserve">باب </w:t>
      </w:r>
      <w:r>
        <w:rPr/>
        <w:t>8</w:t>
      </w:r>
      <w:r>
        <w:rPr>
          <w:rtl w:val="true"/>
        </w:rPr>
        <w:t xml:space="preserve"> </w:t>
      </w:r>
      <w:r>
        <w:rPr>
          <w:rtl w:val="true"/>
        </w:rPr>
        <w:t>تتمة فضل المساجد و أحكامها و آدابها</w:t>
      </w:r>
      <w:bookmarkEnd w:id="12"/>
    </w:p>
    <w:p>
      <w:pPr>
        <w:pStyle w:val="Heading4"/>
        <w:numPr>
          <w:ilvl w:val="3"/>
          <w:numId w:val="1"/>
        </w:numPr>
        <w:rPr/>
      </w:pPr>
      <w:bookmarkStart w:id="13" w:name="__RefHeading___Toc818574_1934241801"/>
      <w:bookmarkStart w:id="14" w:name="_Toc6"/>
      <w:bookmarkEnd w:id="13"/>
      <w:r>
        <w:rPr>
          <w:rtl w:val="true"/>
        </w:rPr>
        <w:t>روايات</w:t>
      </w:r>
      <w:bookmarkEnd w:id="14"/>
    </w:p>
    <w:p>
      <w:pPr>
        <w:pStyle w:val="Heading5"/>
        <w:numPr>
          <w:ilvl w:val="4"/>
          <w:numId w:val="1"/>
        </w:numPr>
        <w:rPr/>
      </w:pPr>
      <w:bookmarkStart w:id="15" w:name="__RefHeading___Toc818576_1934241801"/>
      <w:bookmarkStart w:id="16" w:name="_Toc7"/>
      <w:bookmarkEnd w:id="15"/>
      <w:r>
        <w:rPr>
          <w:rtl w:val="true"/>
        </w:rPr>
        <w:t>«</w:t>
      </w:r>
      <w:r>
        <w:rPr/>
        <w:t>68</w:t>
      </w:r>
      <w:r>
        <w:rPr>
          <w:rtl w:val="true"/>
        </w:rPr>
        <w:t>»</w:t>
      </w:r>
      <w:bookmarkEnd w:id="16"/>
    </w:p>
    <w:p>
      <w:pPr>
        <w:pStyle w:val="BookText"/>
        <w:rPr/>
      </w:pPr>
      <w:r>
        <w:rPr>
          <w:rFonts w:ascii="Amiri" w:hAnsi="Amiri" w:eastAsia="Amiri" w:cs="Amiri"/>
          <w:color w:val="111111"/>
          <w:sz w:val="28"/>
          <w:sz w:val="28"/>
          <w:szCs w:val="28"/>
          <w:rtl w:val="true"/>
          <w:lang w:bidi="ar-SA"/>
        </w:rPr>
        <w:t>الْخِصَالُ، وَ الْعُيُونُ، بِأَسَانِيدَ مَرَّتْ فِي كِتَابِ الْإِيمَانِ وَ الْكُفْرِ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كِتَابِ اللَّهِ تَعَالَي وَ عِمَارَةُ مَسَاجِدِ اللَّهِ وَ اتِّخَاذُ الْإِخْوَانِ فِي اللَّهِ عَزَّ وَ جَلَّ وَ أَمَّا الَّتِي فِي السَّفَرِ فَبَذْلُ الزَّادِ وَ حُسْنُ الْخُلُقِ وَ الْمِزَاحُ فِي غَيْرِ الْمَعَاصِي‌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818578_1934241801"/>
      <w:bookmarkStart w:id="18" w:name="_Toc8"/>
      <w:bookmarkEnd w:id="17"/>
      <w:r>
        <w:rPr>
          <w:rtl w:val="true"/>
        </w:rPr>
        <w:t>«</w:t>
      </w:r>
      <w:r>
        <w:rPr/>
        <w:t>69</w:t>
      </w:r>
      <w:r>
        <w:rPr>
          <w:rtl w:val="true"/>
        </w:rPr>
        <w:t>»</w:t>
      </w:r>
      <w:bookmarkEnd w:id="18"/>
    </w:p>
    <w:p>
      <w:pPr>
        <w:pStyle w:val="BookText"/>
        <w:rPr/>
      </w:pPr>
      <w:r>
        <w:rPr>
          <w:rFonts w:ascii="Amiri" w:hAnsi="Amiri" w:eastAsia="Amiri" w:cs="Amiri"/>
          <w:color w:val="111111"/>
          <w:sz w:val="28"/>
          <w:sz w:val="28"/>
          <w:szCs w:val="28"/>
          <w:rtl w:val="true"/>
          <w:lang w:bidi="ar-SA"/>
        </w:rPr>
        <w:t>الْخِصَالُ، عَنْ أَبِيهِ عَنْ سَعْدِ بْنِ عَبْدِ اللَّهِ عَنْ أَيُّوبَ بْنِ نُوحٍ عَنِ الرَّبِيعِ بْنِ مُحَمَّدٍ عَنْ عَبْدِ الْأَعْلَي عَنْ نَوْفٍ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أَوْحَي إِلَي عِيسَي ابْنِ مَرْيَمَ عليهما السلام قُلْ لِلْمَلَإِ مِنْ بَنِي إِسْرَائِيلَ لَا يَدْخُلُوا بَيْتاً مِنْ بُيُوتِي إِلَّا بِقُلُوبٍ طَاهِرَةٍ وَ أَبْصَارٍ خَاشِعَةٍ وَ أَكُفٍّ نَقِيَّةٍ الْخَبَرَ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818580_1934241801"/>
      <w:bookmarkStart w:id="20" w:name="_Toc9"/>
      <w:bookmarkEnd w:id="19"/>
      <w:r>
        <w:rPr>
          <w:rtl w:val="true"/>
        </w:rPr>
        <w:t>بيان</w:t>
      </w:r>
      <w:bookmarkEnd w:id="20"/>
    </w:p>
    <w:p>
      <w:pPr>
        <w:pStyle w:val="BookText"/>
        <w:rPr/>
      </w:pPr>
      <w:r>
        <w:rPr>
          <w:rFonts w:ascii="Amiri" w:hAnsi="Amiri" w:eastAsia="Amiri" w:cs="Amiri"/>
          <w:color w:val="111111"/>
          <w:sz w:val="28"/>
          <w:sz w:val="28"/>
          <w:szCs w:val="28"/>
          <w:rtl w:val="true"/>
          <w:lang w:bidi="ar-SA"/>
        </w:rPr>
        <w:t>طاهرة أي من الاعتقادات الباطلة و الأخلاق الدنية و أبصار خاشعة لا تنظر إلي ما حرم الله و تبكي علي المعاصي و لا تنظر في الصلاة إلي ما يشغل صاحبه عن ذكر الله و أكف نقية عن الحرام و الشبهة و إنما نسبت إليها لأن التصرف فيها غالبا بها</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818582_1934241801"/>
      <w:bookmarkStart w:id="22" w:name="_Toc10"/>
      <w:bookmarkEnd w:id="21"/>
      <w:r>
        <w:rPr>
          <w:rtl w:val="true"/>
        </w:rPr>
        <w:t>«</w:t>
      </w:r>
      <w:r>
        <w:rPr/>
        <w:t>70</w:t>
      </w:r>
      <w:r>
        <w:rPr>
          <w:rtl w:val="true"/>
        </w:rPr>
        <w:t>»</w:t>
      </w:r>
      <w:bookmarkEnd w:id="22"/>
    </w:p>
    <w:p>
      <w:pPr>
        <w:pStyle w:val="BookText"/>
        <w:rPr/>
      </w:pPr>
      <w:r>
        <w:rPr>
          <w:rFonts w:ascii="Amiri" w:hAnsi="Amiri" w:eastAsia="Amiri" w:cs="Amiri"/>
          <w:color w:val="111111"/>
          <w:sz w:val="28"/>
          <w:sz w:val="28"/>
          <w:szCs w:val="28"/>
          <w:rtl w:val="true"/>
          <w:lang w:bidi="ar-SA"/>
        </w:rPr>
        <w:t>الْمَحَاسِنُ، عَنْ مُحَمَّدِ بْنِ عَلِيٍّ عَنِ الْحَجَّالِ عَنْ حَنَانٍ عَنِ ابْنِ</w:t>
      </w:r>
    </w:p>
    <w:p>
      <w:pPr>
        <w:pStyle w:val="Heading3"/>
        <w:numPr>
          <w:ilvl w:val="2"/>
          <w:numId w:val="1"/>
        </w:numPr>
        <w:rPr/>
      </w:pPr>
      <w:bookmarkStart w:id="23" w:name="__RefHeading___Toc818584_1934241801"/>
      <w:bookmarkStart w:id="24" w:name="_Toc11"/>
      <w:bookmarkEnd w:id="23"/>
      <w:r>
        <w:rPr>
          <w:rtl w:val="true"/>
        </w:rPr>
        <w:t xml:space="preserve">باب هشتم </w:t>
      </w:r>
      <w:r>
        <w:rPr>
          <w:rtl w:val="true"/>
        </w:rPr>
        <w:t xml:space="preserve">: </w:t>
      </w:r>
      <w:r>
        <w:rPr>
          <w:rtl w:val="true"/>
        </w:rPr>
        <w:t>ادامه باب فضیلت مسجد و آداب و احکام مربوط به آن</w:t>
      </w:r>
      <w:bookmarkEnd w:id="24"/>
    </w:p>
    <w:p>
      <w:pPr>
        <w:pStyle w:val="Heading4"/>
        <w:numPr>
          <w:ilvl w:val="3"/>
          <w:numId w:val="1"/>
        </w:numPr>
        <w:rPr/>
      </w:pPr>
      <w:bookmarkStart w:id="25" w:name="__RefHeading___Toc818586_1934241801"/>
      <w:bookmarkStart w:id="26" w:name="_Toc12"/>
      <w:bookmarkEnd w:id="25"/>
      <w:r>
        <w:rPr>
          <w:rtl w:val="true"/>
        </w:rPr>
        <w:t>روایات</w:t>
      </w:r>
      <w:r>
        <w:rPr>
          <w:rtl w:val="true"/>
        </w:rPr>
        <w:t>{</w:t>
      </w:r>
      <w:r>
        <w:rPr>
          <w:rtl w:val="true"/>
        </w:rPr>
        <w:t>از جلد قبل</w:t>
      </w:r>
      <w:r>
        <w:rPr>
          <w:rtl w:val="true"/>
        </w:rPr>
        <w:t>}</w:t>
      </w:r>
      <w:bookmarkEnd w:id="26"/>
    </w:p>
    <w:p>
      <w:pPr>
        <w:pStyle w:val="Heading5"/>
        <w:numPr>
          <w:ilvl w:val="4"/>
          <w:numId w:val="1"/>
        </w:numPr>
        <w:rPr/>
      </w:pPr>
      <w:bookmarkStart w:id="27" w:name="__RefHeading___Toc818588_1934241801"/>
      <w:bookmarkStart w:id="28" w:name="_Toc13"/>
      <w:bookmarkEnd w:id="27"/>
      <w:r>
        <w:rPr>
          <w:rtl w:val="true"/>
        </w:rPr>
        <w:t xml:space="preserve">روایت </w:t>
      </w:r>
      <w:r>
        <w:rPr/>
        <w:t>68</w:t>
      </w:r>
      <w:bookmarkEnd w:id="28"/>
    </w:p>
    <w:p>
      <w:pPr>
        <w:pStyle w:val="BookText"/>
        <w:rPr/>
      </w:pPr>
      <w:r>
        <w:rPr>
          <w:rFonts w:ascii="IRNazanin" w:hAnsi="IRNazanin" w:eastAsia="IRNazanin"/>
          <w:color w:val="111111"/>
          <w:sz w:val="28"/>
          <w:sz w:val="28"/>
          <w:szCs w:val="28"/>
          <w:rtl w:val="true"/>
          <w:lang w:bidi="fa-IR"/>
        </w:rPr>
        <w:t>الخصال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از نشانه های جوانمردی است که سه خصلت مربوط به دوره اقامت در وطن شخص است و عبارتند از تلاوت کتاب خدا، آبادانی مساجد و برادری با دیگران در راه خدا، و سه خصلت مربوط به سفر است که عبارت است از بخشش توشه راه، اخلاق نیکو، مزاح کردن در مواردی که معصیت نباشد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9" w:name="__RefHeading___Toc818590_1934241801"/>
      <w:bookmarkStart w:id="30" w:name="_Toc14"/>
      <w:bookmarkEnd w:id="29"/>
      <w:r>
        <w:rPr>
          <w:rtl w:val="true"/>
        </w:rPr>
        <w:t xml:space="preserve">روایت </w:t>
      </w:r>
      <w:r>
        <w:rPr/>
        <w:t>69</w:t>
      </w:r>
      <w:bookmarkEnd w:id="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عیسی بن مریم وحی کرد که به بزرگان بنی اسرائیل بگو در هیچ یک از خانه های من داخل نشوند مگر با دلی پاک و دیدگانی خاشع و دستهایی آراسته، ادامه روایت </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1" w:name="__RefHeading___Toc818592_1934241801"/>
      <w:bookmarkStart w:id="32" w:name="_Toc15"/>
      <w:bookmarkEnd w:id="31"/>
      <w:r>
        <w:rPr>
          <w:rtl w:val="true"/>
        </w:rPr>
        <w:t>توضیح</w:t>
      </w:r>
      <w:bookmarkEnd w:id="32"/>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از عقاید پوچ و باطل، اخلاق پست و ناشایست است، و منظور از دیدگان خاشع چشمی است که به آنچه خدا حرام کرده است نگاه نمی کند، و به خاطر ارتکاب معصیت گریه می کند و در نماز به چیزی که نمازگزار را از یاد خدا منحرف می سازد نظر نمی کند، و دستهای آراسته دستی است که به حرام و آنچه شبهه حرام داشته باشد آلوده نشده باشد، و به این دلیل که انجام حرام غالبا به وسیله دست صورت می گیرد، آراستگی به دست نسبت داده شده است </w:t>
      </w:r>
      <w:r>
        <w:rPr>
          <w:rFonts w:eastAsia="IRNazanin" w:cs="IRNazanin"/>
          <w:color w:val="111111"/>
          <w:sz w:val="28"/>
          <w:szCs w:val="28"/>
          <w:rtl w:val="true"/>
          <w:lang w:bidi="fa-IR"/>
        </w:rPr>
        <w:t>.</w:t>
      </w:r>
    </w:p>
    <w:p>
      <w:pPr>
        <w:pStyle w:val="Heading5"/>
        <w:numPr>
          <w:ilvl w:val="4"/>
          <w:numId w:val="1"/>
        </w:numPr>
        <w:rPr/>
      </w:pPr>
      <w:bookmarkStart w:id="33" w:name="__RefHeading___Toc818594_1934241801"/>
      <w:bookmarkStart w:id="34" w:name="_Toc16"/>
      <w:bookmarkEnd w:id="33"/>
      <w:r>
        <w:rPr>
          <w:rtl w:val="true"/>
        </w:rPr>
        <w:t xml:space="preserve">روایت </w:t>
      </w:r>
      <w:r>
        <w:rPr/>
        <w:t>70</w:t>
      </w:r>
      <w:bookmarkEnd w:id="3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35" w:name="pg13523_133458"/>
    </w:p>
    <w:p>
      <w:pPr>
        <w:pStyle w:val="BookText"/>
        <w:rPr/>
      </w:pPr>
      <w:bookmarkEnd w:id="35"/>
      <w:r>
        <w:rPr>
          <w:rFonts w:ascii="Amiri" w:hAnsi="Amiri" w:eastAsia="Amiri" w:cs="Amiri"/>
          <w:color w:val="111111"/>
          <w:sz w:val="28"/>
          <w:sz w:val="28"/>
          <w:szCs w:val="28"/>
          <w:rtl w:val="true"/>
          <w:lang w:bidi="ar-SA"/>
        </w:rPr>
        <w:t>الْعُلَي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الْحَصَي فِي الْمَسْجِدِ لِلنُّخَامَةِ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818596_1934241801"/>
      <w:bookmarkStart w:id="37" w:name="_Toc17"/>
      <w:bookmarkEnd w:id="36"/>
      <w:r>
        <w:rPr>
          <w:rtl w:val="true"/>
        </w:rPr>
        <w:t>بيان</w:t>
      </w:r>
      <w:bookmarkEnd w:id="37"/>
    </w:p>
    <w:p>
      <w:pPr>
        <w:pStyle w:val="BookText"/>
        <w:rPr/>
      </w:pPr>
      <w:r>
        <w:rPr>
          <w:rFonts w:ascii="Amiri" w:hAnsi="Amiri" w:eastAsia="Amiri" w:cs="Amiri"/>
          <w:color w:val="111111"/>
          <w:sz w:val="28"/>
          <w:sz w:val="28"/>
          <w:szCs w:val="28"/>
          <w:rtl w:val="true"/>
          <w:lang w:bidi="ar-SA"/>
        </w:rPr>
        <w:t>يدل علي أنه إذا تنخم في المسجد ينبغي ستر النخامة بالحصي فتزول الكراهة أو تخف كما رَوَي الشَّيْخُ عَنْ غِيَاثِ بْنِ إِبْرَاهِيمَ عَنْ جَعْفَرٍ عَنْ أَبِيهِ عليه السلام قَالَ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فِي الْمَسْجِدِ خَطِيئَةٌ وَ كَفَّارَتُهَا دَفْنُهُ‌</w:t>
      </w:r>
      <w:r>
        <w:rPr>
          <w:rStyle w:val="FootnoteAnchor"/>
          <w:rtl w:val="true"/>
        </w:rPr>
        <w:footnoteReference w:id="7"/>
      </w:r>
      <w:r>
        <w:rPr>
          <w:rFonts w:ascii="Amiri" w:hAnsi="Amiri" w:eastAsia="Amiri" w:cs="Amiri"/>
          <w:color w:val="111111"/>
          <w:sz w:val="28"/>
          <w:sz w:val="28"/>
          <w:szCs w:val="28"/>
          <w:rtl w:val="true"/>
          <w:lang w:bidi="ar-SA"/>
        </w:rPr>
        <w:t>و الخبر و إن كان في البصاق لكن يؤيد الحكم في النخامة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18598_1934241801"/>
      <w:bookmarkStart w:id="39" w:name="_Toc18"/>
      <w:bookmarkEnd w:id="38"/>
      <w:r>
        <w:rPr>
          <w:rtl w:val="true"/>
        </w:rPr>
        <w:t>«</w:t>
      </w:r>
      <w:r>
        <w:rPr/>
        <w:t>71</w:t>
      </w:r>
      <w:r>
        <w:rPr>
          <w:rtl w:val="true"/>
        </w:rPr>
        <w:t>»</w:t>
      </w:r>
      <w:bookmarkEnd w:id="39"/>
    </w:p>
    <w:p>
      <w:pPr>
        <w:pStyle w:val="BookText"/>
        <w:rPr/>
      </w:pPr>
      <w:r>
        <w:rPr>
          <w:rFonts w:ascii="Amiri" w:hAnsi="Amiri" w:eastAsia="Amiri" w:cs="Amiri"/>
          <w:color w:val="111111"/>
          <w:sz w:val="28"/>
          <w:sz w:val="28"/>
          <w:szCs w:val="28"/>
          <w:rtl w:val="true"/>
          <w:lang w:bidi="ar-SA"/>
        </w:rPr>
        <w:t>الْخِصَالُ، عَنِ الْمُظَفَّرِ بْنِ جَعْفَرٍ الْعَلَوِيِّ عَنْ جَعْفَرِ بْنِ مُحَمَّدِ بْنِ مَسْعُودٍ الْعَيَّاشِيِّ عَنْ أَبِيهِ عَنِ الْحُسَيْنِ بْنِ إِشْكِيبَ عَنْ مُحَمَّدِ بْنِ عَلِيٍّ الْكُوفِيِّ عَنْ أَبِي جَمِيلَةَ عَنِ الْحَضْرَمِيِّ عَنْ سَلَمَةَ بْنِ كُهَيْلٍ رَفَعَهُ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 جَلَّ يَوْمَ لَا ظِلَّ إِلَّا ظِلُّهُ إِمَامٌ عَادِلٌ وَ شَابٌّ نَشَأَ فِي عِبَادَةِ اللَّهِ عَزَّ وَ جَلَّ وَ رَجُلٌ تَصَدَّقَ بِيَمِينِهِ فَأَخْفَاهُ عَنْ شِمَالِهِ وَ رَجُلٌ ذَكَرَ اللَّهَ عَزَّ وَ جَلَّ خَالِياً فَفَاضَتْ عَيْنَاهُ مِنْ خَشْيَةِ اللَّهِ وَ رَجُلٌ لَقِيَ أَخَاهُ الْمُؤْمِنَ فَقَالَ إِنِّي لَأُحِبُّكَ فِي اللَّهِ عَزَّ وَ جَلَّ وَ رَجُلٌ خَرَجَ مِنَ الْمَسْجِدِ وَ فِي نِيَّتِهِ أَنْ يَرْجِعَ إِلَيْهِ وَ رَجُلٌ دَعَتْهُ امْرَأَةٌ ذَاتُ جَمَالٍ إِلَي نَفْسِهَا فَقَالَ إِنِّي أَخافُ اللَّهَ رَبَّ الْعالَمِينَ‌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818600_1934241801"/>
      <w:bookmarkStart w:id="41" w:name="_Toc19"/>
      <w:bookmarkEnd w:id="40"/>
      <w:r>
        <w:rPr>
          <w:rtl w:val="true"/>
        </w:rPr>
        <w:t>أَقُولُ</w:t>
      </w:r>
      <w:bookmarkEnd w:id="41"/>
    </w:p>
    <w:p>
      <w:pPr>
        <w:pStyle w:val="BookText"/>
        <w:rPr/>
      </w:pPr>
      <w:r>
        <w:rPr>
          <w:rFonts w:ascii="Amiri" w:hAnsi="Amiri" w:eastAsia="Amiri" w:cs="Amiri"/>
          <w:color w:val="111111"/>
          <w:sz w:val="28"/>
          <w:sz w:val="28"/>
          <w:szCs w:val="28"/>
          <w:rtl w:val="true"/>
          <w:lang w:bidi="ar-SA"/>
        </w:rPr>
        <w:t>قَدْ مَرَّ مِرَاراً عَنْ أَبِي هُرَيْرَةَ وَ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وَ فِيهِ وَ رَجُلٌ قَلْبُهُ مُتَعَلِّقٌ بِالْمَسْجِدِ إِذَا خَرَجَ مِنْهُ حَتَّي يَعُودَ إِلَيْهِ‌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818602_1934241801"/>
      <w:bookmarkStart w:id="43" w:name="_Toc20"/>
      <w:bookmarkEnd w:id="42"/>
      <w:r>
        <w:rPr>
          <w:rtl w:val="true"/>
        </w:rPr>
        <w:t>«</w:t>
      </w:r>
      <w:r>
        <w:rPr/>
        <w:t>72</w:t>
      </w:r>
      <w:r>
        <w:rPr>
          <w:rtl w:val="true"/>
        </w:rPr>
        <w:t>»</w:t>
      </w:r>
      <w:bookmarkEnd w:id="43"/>
    </w:p>
    <w:p>
      <w:pPr>
        <w:pStyle w:val="BookText"/>
        <w:rPr/>
      </w:pPr>
      <w:r>
        <w:rPr>
          <w:rFonts w:ascii="Amiri" w:hAnsi="Amiri" w:eastAsia="Amiri" w:cs="Amiri"/>
          <w:color w:val="111111"/>
          <w:sz w:val="28"/>
          <w:sz w:val="28"/>
          <w:szCs w:val="28"/>
          <w:rtl w:val="true"/>
          <w:lang w:bidi="ar-SA"/>
        </w:rPr>
        <w:t>الْخِصَالُ، عَنْ إِبْرَاهِيمَ بْنِ مُحَمَّدِ بْنِ حَمْزَةَ عَنْ حُسَيْنِ بْنِ عَبْدِ اللَّهِ عَنْ مُوسَي بْنِ مَرْوَانَ عَنْ مَرْوَانَ بْنِ مُعَاوِيَةَ عَنْ سَعْدِ بْنِ طَرِيفٍ عَنْ عُمَيْرِ بْنِ مَأْمُونٍ قَالَ سَمِعْتُ الْحَسَنَ بْنَ عَلِيٍّ عليه السلام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إِلَي الْمَسَاجِدِ أَصَابَ أَخاً مُسْتَفَاداً فِي اللَّهِ عَزَّ وَ جَلَّ أَوْ عِلْماً مُسْتَطْرَفاً أَوْ كَلِمَةً تَدُلُّهُ عَلَي</w:t>
      </w:r>
    </w:p>
    <w:p>
      <w:pPr>
        <w:pStyle w:val="BookText"/>
        <w:rPr/>
      </w:pPr>
      <w:r>
        <w:rPr>
          <w:rFonts w:ascii="IRNazanin" w:hAnsi="IRNazanin" w:eastAsia="IRNazanin"/>
          <w:color w:val="111111"/>
          <w:sz w:val="28"/>
          <w:sz w:val="28"/>
          <w:szCs w:val="28"/>
          <w:rtl w:val="true"/>
          <w:lang w:bidi="fa-IR"/>
        </w:rPr>
        <w:t>علی که خداوند او را ارجمند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در مساجد فقط برای خاک کردن آب بینی قرار داده شده است</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44" w:name="__RefHeading___Toc818604_1934241801"/>
      <w:bookmarkStart w:id="45" w:name="_Toc21"/>
      <w:bookmarkEnd w:id="44"/>
      <w:r>
        <w:rPr>
          <w:rtl w:val="true"/>
        </w:rPr>
        <w:t>توضیح</w:t>
      </w:r>
      <w:bookmarkEnd w:id="45"/>
    </w:p>
    <w:p>
      <w:pPr>
        <w:pStyle w:val="BookText"/>
        <w:rPr/>
      </w:pPr>
      <w:r>
        <w:rPr>
          <w:rFonts w:ascii="IRNazanin" w:hAnsi="IRNazanin" w:eastAsia="IRNazanin"/>
          <w:color w:val="111111"/>
          <w:sz w:val="28"/>
          <w:sz w:val="28"/>
          <w:szCs w:val="28"/>
          <w:rtl w:val="true"/>
          <w:lang w:bidi="fa-IR"/>
        </w:rPr>
        <w:t>این سخن بر این نکته دلالت دارد که اگر در مسجد آب بینی انداخته شود لازم است که با خاک پوشانده شود تا زشتی آن از بین رود یا کاسته شود، چنانچه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آب دهان در مسجد خطا است و کفاره اش پنهان کردن آن در خاک است</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درباره آب دهان است اما صحت حکم را درباره آب بینی تأیید می کند</w:t>
      </w:r>
      <w:r>
        <w:rPr>
          <w:rFonts w:eastAsia="IRNazanin" w:cs="IRNazanin"/>
          <w:color w:val="111111"/>
          <w:sz w:val="28"/>
          <w:szCs w:val="28"/>
          <w:rtl w:val="true"/>
          <w:lang w:bidi="fa-IR"/>
        </w:rPr>
        <w:t>.</w:t>
      </w:r>
    </w:p>
    <w:p>
      <w:pPr>
        <w:pStyle w:val="Heading5"/>
        <w:numPr>
          <w:ilvl w:val="4"/>
          <w:numId w:val="1"/>
        </w:numPr>
        <w:rPr/>
      </w:pPr>
      <w:bookmarkStart w:id="46" w:name="__RefHeading___Toc818606_1934241801"/>
      <w:bookmarkStart w:id="47" w:name="_Toc22"/>
      <w:bookmarkEnd w:id="46"/>
      <w:r>
        <w:rPr>
          <w:rtl w:val="true"/>
        </w:rPr>
        <w:t xml:space="preserve">روایت </w:t>
      </w:r>
      <w:r>
        <w:rPr/>
        <w:t>71</w:t>
      </w:r>
      <w:bookmarkEnd w:id="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هیچ سایه ای جز سایه عرش خدا وجود ندارد، هفت تن زیر این سایه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جوانی که با عبادت خداوند پرورش یافت، مردی که با دست راستش صدقه می دهد در حالی که از دست چپش پنهان می کند، مردی که در خلوت خدا را یاد کند و از شدت خوف چشمانش پر اشک می شود، مردی که وقتی با برادر مؤمنش رو به رو شود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تو را دوست دارم، مردی که با این نیت از مسجد خارج شود که دوباره به آن برگردد، و مردی که زنی زیبا او را به سوی خود بخواند ولی او بگوید من از خدای رب العالمین خوف دارم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احادیث متعددی نزدیک به این مضمون ذکر شد که در آن 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دلش با مسجد گره خورده است، بنابراین به این نیت از آن خارج می شود که بازگردد</w:t>
      </w:r>
      <w:r>
        <w:rPr>
          <w:rFonts w:eastAsia="IRNazanin" w:cs="IRNazanin"/>
          <w:color w:val="111111"/>
          <w:sz w:val="28"/>
          <w:szCs w:val="28"/>
          <w:rtl w:val="true"/>
          <w:lang w:bidi="fa-IR"/>
        </w:rPr>
        <w:t>.</w:t>
      </w:r>
    </w:p>
    <w:p>
      <w:pPr>
        <w:pStyle w:val="Heading5"/>
        <w:numPr>
          <w:ilvl w:val="4"/>
          <w:numId w:val="1"/>
        </w:numPr>
        <w:rPr/>
      </w:pPr>
      <w:bookmarkStart w:id="48" w:name="__RefHeading___Toc818608_1934241801"/>
      <w:bookmarkStart w:id="49" w:name="_Toc23"/>
      <w:bookmarkEnd w:id="48"/>
      <w:r>
        <w:rPr>
          <w:rtl w:val="true"/>
        </w:rPr>
        <w:t xml:space="preserve">روایت </w:t>
      </w:r>
      <w:r>
        <w:rPr/>
        <w:t>72</w:t>
      </w:r>
      <w:bookmarkEnd w:id="4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فرموده است کسی که عادت دارد مداوم و پیوسته به مسجد رفت و آمد داشته باشد، به برادری که در راه خدا به او فایده رساند، دست می یابد یا دانشی جدید، یا سخنی که او را به سوی </w:t>
      </w:r>
      <w:bookmarkStart w:id="50" w:name="pg13523_133459"/>
    </w:p>
    <w:p>
      <w:pPr>
        <w:pStyle w:val="BookText"/>
        <w:rPr/>
      </w:pPr>
      <w:bookmarkEnd w:id="50"/>
      <w:r>
        <w:rPr>
          <w:rFonts w:ascii="Amiri" w:hAnsi="Amiri" w:eastAsia="Amiri" w:cs="Amiri"/>
          <w:color w:val="111111"/>
          <w:sz w:val="28"/>
          <w:sz w:val="28"/>
          <w:szCs w:val="28"/>
          <w:rtl w:val="true"/>
          <w:lang w:bidi="ar-SA"/>
        </w:rPr>
        <w:t>هُدًي أَوْ أُخْرَي تَصْرِفُهُ عَنِ الرَّدَي أَوْ رَحْمَةً مُنْتَظَرَةً أَوْ تَرَكَ الذَّنْبَ حَيَاءً أَوْ خَشْيَةً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818610_1934241801"/>
      <w:bookmarkStart w:id="52" w:name="_Toc24"/>
      <w:bookmarkEnd w:id="51"/>
      <w:r>
        <w:rPr>
          <w:rtl w:val="true"/>
        </w:rPr>
        <w:t>«</w:t>
      </w:r>
      <w:r>
        <w:rPr/>
        <w:t>73</w:t>
      </w:r>
      <w:r>
        <w:rPr>
          <w:rtl w:val="true"/>
        </w:rPr>
        <w:t>»</w:t>
      </w:r>
      <w:bookmarkEnd w:id="52"/>
    </w:p>
    <w:p>
      <w:pPr>
        <w:pStyle w:val="BookText"/>
        <w:rPr/>
      </w:pPr>
      <w:r>
        <w:rPr>
          <w:rFonts w:ascii="Amiri" w:hAnsi="Amiri" w:eastAsia="Amiri" w:cs="Amiri"/>
          <w:color w:val="111111"/>
          <w:sz w:val="28"/>
          <w:sz w:val="28"/>
          <w:szCs w:val="28"/>
          <w:rtl w:val="true"/>
          <w:lang w:bidi="ar-SA"/>
        </w:rPr>
        <w:t>الْمَحَاسِنُ، عَنِ الْحَسَنِ بْنِ الْحُسَيْنِ عَنْ يَزِيدَ بْنِ هَارُونَ عَنِ الْعَلَاءِ بْنِ رَاشِدٍ عَنْ سَعْدِ بْنِ طَرِيفٍ عَنْ عُمَيْرِ بْنِ الْمَأْمُونِ رَضِيعِ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الْحُسَيْنَ بْنَ عَلِيٍّ عليه السلام فَقُلْتُ لَهُ حَدِّثْنِي عَنْ جَدِّكَ رَسُولِ اللَّهِ صلي الله عليه و آله قَالَ نَعَمْ قَالَ رَسُولُ اللَّهِ صلي الله عليه و آله مَنْ أَدْمَنَ إِلَي الْمَسْجِدِ أَصَابَ الْخِصَالَ الثَّمَانِيَةَ آيَةٌ مُحْكَمَةٌ أَوْ فَرِيضَةٌ مُسْتَعْمَلَةٌ أَوْ سُنَّةٌ قَائِمَةٌ أَوْ عِلْمٌ مُسْتَطْرَفٌ أَوْ أَخٌ مُسْتَفَادٌ أَوْ كَلِمَةٌ تَدُلُّهُ عَلَي هُدًي أَوْ تَرُدُّهُ عَنْ رَدًي وَ تَرْكُ الذَّنْبِ خَشْيَةً أَوْ حَيَاءً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رِوَايَةِ إِبْرَاهِيمَ بْنِ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مَسْجِدٍ بَعْدَ صَلَاتِهِ انْتِظَاراً لِلصَّلَاةِ فَهُوَ ضَيْفُ اللَّهِ وَ حَقٌّ عَلَي اللَّهِ أَنْ يُكْرِمَ ضَيْفَهُ‌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818612_1934241801"/>
      <w:bookmarkStart w:id="54" w:name="_Toc25"/>
      <w:bookmarkEnd w:id="53"/>
      <w:r>
        <w:rPr>
          <w:rtl w:val="true"/>
        </w:rPr>
        <w:t>«</w:t>
      </w:r>
      <w:r>
        <w:rPr/>
        <w:t>74</w:t>
      </w:r>
      <w:r>
        <w:rPr>
          <w:rtl w:val="true"/>
        </w:rPr>
        <w:t>»</w:t>
      </w:r>
      <w:bookmarkEnd w:id="54"/>
    </w:p>
    <w:p>
      <w:pPr>
        <w:pStyle w:val="BookText"/>
        <w:rPr/>
      </w:pPr>
      <w:r>
        <w:rPr>
          <w:rFonts w:ascii="Amiri" w:hAnsi="Amiri" w:eastAsia="Amiri" w:cs="Amiri"/>
          <w:color w:val="111111"/>
          <w:sz w:val="28"/>
          <w:sz w:val="28"/>
          <w:szCs w:val="28"/>
          <w:rtl w:val="true"/>
          <w:lang w:bidi="ar-SA"/>
        </w:rPr>
        <w:t>الْخِصَالُ، عَنِ الْحُسَيْنِ بْنِ أَحْمَدَ بْنِ إِدْرِيسَ عَنْ أَبِيهِ عَنْ مُحَمَّدِ بْنِ عَلِيِّ بْنِ مَحْبُوبٍ عَنْ مُحَمَّدِ بْنِ الْحُسَيْنِ عَنِ ابْنِ فَضَّالٍ عَنْ عَلِيِّ بْنِ عُقْبَةَ بْنِ خَالِدٍ عَنْ أَبِيهِ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الْمَسْجِدِ أَرْبَعُونَ ذِرَاعاً وَ الْجِوَارُ أَرْبَعُونَ دَاراً مِنْ أَرْبَعَةِ جَوَانِبِهَا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818614_1934241801"/>
      <w:bookmarkStart w:id="56" w:name="_Toc26"/>
      <w:bookmarkEnd w:id="55"/>
      <w:r>
        <w:rPr>
          <w:rtl w:val="true"/>
        </w:rPr>
        <w:t>بيان</w:t>
      </w:r>
      <w:bookmarkEnd w:id="56"/>
    </w:p>
    <w:p>
      <w:pPr>
        <w:pStyle w:val="BookText"/>
        <w:rPr/>
      </w:pPr>
      <w:r>
        <w:rPr>
          <w:rFonts w:ascii="Amiri" w:hAnsi="Amiri" w:eastAsia="Amiri" w:cs="Amiri"/>
          <w:color w:val="111111"/>
          <w:sz w:val="28"/>
          <w:sz w:val="28"/>
          <w:szCs w:val="28"/>
          <w:rtl w:val="true"/>
          <w:lang w:bidi="ar-SA"/>
        </w:rPr>
        <w:t>حريم المسجد لم يذكره الأكثر و قال في الدروس روي الصدوق أن حريم المسجد أربعون ذراعا من كل ناحية و الأحوط رعاية ذلك في الموات إذا سبق بناء المسجد و يدل علي أنه يتأكد استحباب حضور المسجد إلي أربعين دارا من جوانبه الأربعة إلا أن يكون مسجد أقرب إليه منه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818616_1934241801"/>
      <w:bookmarkStart w:id="58" w:name="_Toc27"/>
      <w:bookmarkEnd w:id="57"/>
      <w:r>
        <w:rPr>
          <w:rtl w:val="true"/>
        </w:rPr>
        <w:t>«</w:t>
      </w:r>
      <w:r>
        <w:rPr/>
        <w:t>75</w:t>
      </w:r>
      <w:r>
        <w:rPr>
          <w:rtl w:val="true"/>
        </w:rPr>
        <w:t>»</w:t>
      </w:r>
      <w:bookmarkEnd w:id="58"/>
    </w:p>
    <w:p>
      <w:pPr>
        <w:pStyle w:val="BookText"/>
        <w:rPr/>
      </w:pPr>
      <w:r>
        <w:rPr>
          <w:rFonts w:ascii="Amiri" w:hAnsi="Amiri" w:eastAsia="Amiri" w:cs="Amiri"/>
          <w:color w:val="111111"/>
          <w:sz w:val="28"/>
          <w:sz w:val="28"/>
          <w:szCs w:val="28"/>
          <w:rtl w:val="true"/>
          <w:lang w:bidi="ar-SA"/>
        </w:rPr>
        <w:t>مَجَالِسُ ابْنِ الشَّيْخِ، عَنْ أَبِيهِ‌</w:t>
      </w:r>
      <w:r>
        <w:rPr>
          <w:rStyle w:val="FootnoteAnchor"/>
          <w:rtl w:val="true"/>
        </w:rPr>
        <w:footnoteReference w:id="17"/>
      </w:r>
      <w:r>
        <w:rPr>
          <w:rFonts w:ascii="Amiri" w:hAnsi="Amiri" w:eastAsia="Amiri" w:cs="Amiri"/>
          <w:color w:val="111111"/>
          <w:sz w:val="28"/>
          <w:sz w:val="28"/>
          <w:szCs w:val="28"/>
          <w:rtl w:val="true"/>
          <w:lang w:bidi="ar-SA"/>
        </w:rPr>
        <w:t>عَنِ الْمُفِيدِ عَنْ جَعْفَرِ بْنِ مُحَمَّدِ بْنِ قُولَوَيْهِ عَنْ مُحَمَّدِ بْنِ عَبْدِ اللَّهِ بْنِ جَعْفَرٍ الْحِمْيَرِيِّ عَنْ أَبِيهِ عَنْ أَحْمَدَ بْنِ مُحَمَّدٍ الْبَرْقِيِّ عَنْ شَرِيفِ بْنِ سَابِقٍ التَّفْلِيسِيِّ عَنِ الْفَضْلِ الْبَقْبَاقِ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لَا يَأْتِي الْمَسْجِدَ مِنْ كُلِّ قَبِيلَةٍ إِلَّا وَافِدُهَا وَ مِنْ كُلِّ أَهْلِ بَيْتٍ إِلَّا نَجِيبُهَا يَا فَضْلُ</w:t>
      </w:r>
    </w:p>
    <w:p>
      <w:pPr>
        <w:pStyle w:val="BookText"/>
        <w:rPr/>
      </w:pPr>
      <w:r>
        <w:rPr>
          <w:rFonts w:ascii="IRNazanin" w:hAnsi="IRNazanin" w:eastAsia="IRNazanin"/>
          <w:color w:val="111111"/>
          <w:sz w:val="28"/>
          <w:sz w:val="28"/>
          <w:szCs w:val="28"/>
          <w:rtl w:val="true"/>
          <w:lang w:bidi="fa-IR"/>
        </w:rPr>
        <w:t xml:space="preserve">هدایت رهنمون شود، یا از هلاکت باز دارد، یا رحمتی مورد انتظار را کسب می کند، و یا به ترک گناه از روی حیا یا خوف دست پیدا می کند </w:t>
      </w:r>
      <w:r>
        <w:rPr>
          <w:rFonts w:eastAsia="IRNazanin" w:cs="IRNazanin"/>
          <w:color w:val="111111"/>
          <w:sz w:val="28"/>
          <w:szCs w:val="28"/>
          <w:rtl w:val="true"/>
          <w:lang w:bidi="fa-IR"/>
        </w:rPr>
        <w:t>.</w:t>
      </w:r>
    </w:p>
    <w:p>
      <w:pPr>
        <w:pStyle w:val="Heading5"/>
        <w:numPr>
          <w:ilvl w:val="4"/>
          <w:numId w:val="1"/>
        </w:numPr>
        <w:rPr/>
      </w:pPr>
      <w:bookmarkStart w:id="59" w:name="__RefHeading___Toc818618_1934241801"/>
      <w:bookmarkStart w:id="60" w:name="_Toc28"/>
      <w:bookmarkEnd w:id="59"/>
      <w:r>
        <w:rPr>
          <w:rtl w:val="true"/>
        </w:rPr>
        <w:t xml:space="preserve">روایت </w:t>
      </w:r>
      <w:r>
        <w:rPr/>
        <w:t>73</w:t>
      </w:r>
      <w:bookmarkEnd w:id="6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مسجد رفتن خو کند به هشت خصلت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استوار یا فریضه ای که به آن عمل شده یا سنتی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دانشی جدید یا برادری سودمند یا سخنی که او را به سوی هدایت رهنمون گردد یا از هلاکت دور سازد، و ترک گناه از روی خوف یا حیا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به انتظار نماز بعد در مسجد بنشیند مهمان خداست، و بر خداست که مهمانش را گرامی بدارد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1" w:name="__RefHeading___Toc818620_1934241801"/>
      <w:bookmarkStart w:id="62" w:name="_Toc29"/>
      <w:bookmarkEnd w:id="61"/>
      <w:r>
        <w:rPr>
          <w:rtl w:val="true"/>
        </w:rPr>
        <w:t xml:space="preserve">روایت </w:t>
      </w:r>
      <w:r>
        <w:rPr/>
        <w:t>74</w:t>
      </w:r>
      <w:bookmarkEnd w:id="6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مسجد چهل ذراع است و همسایگی تا چهل خانه از چهار طرف می باشد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3" w:name="__RefHeading___Toc818622_1934241801"/>
      <w:bookmarkStart w:id="64" w:name="_Toc30"/>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اغلب محدثین حریم مسجد را ذکر نکرده اند، در الدروس به روایت از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مسجد چهل ذراع از هر جهت است، و احتیاط این است که این حریم درباره اراضی مواتی که بر بنای مسجد سبقت دارد رعایت شود، این روایت بر این امر دلالت دارد که مستحب است تا چهل خانه از هر چهار طرف در مسجد حضور یابند مگر آن که مسجدی دیگر به ایشان نزدیکتر باشد</w:t>
      </w:r>
      <w:r>
        <w:rPr>
          <w:rFonts w:eastAsia="IRNazanin" w:cs="IRNazanin"/>
          <w:color w:val="111111"/>
          <w:sz w:val="28"/>
          <w:szCs w:val="28"/>
          <w:rtl w:val="true"/>
          <w:lang w:bidi="fa-IR"/>
        </w:rPr>
        <w:t>.</w:t>
      </w:r>
    </w:p>
    <w:p>
      <w:pPr>
        <w:pStyle w:val="Heading5"/>
        <w:numPr>
          <w:ilvl w:val="4"/>
          <w:numId w:val="1"/>
        </w:numPr>
        <w:rPr/>
      </w:pPr>
      <w:bookmarkStart w:id="65" w:name="__RefHeading___Toc818624_1934241801"/>
      <w:bookmarkStart w:id="66" w:name="_Toc31"/>
      <w:bookmarkEnd w:id="65"/>
      <w:r>
        <w:rPr>
          <w:rtl w:val="true"/>
        </w:rPr>
        <w:t xml:space="preserve">روایت </w:t>
      </w:r>
      <w:r>
        <w:rPr/>
        <w:t>75</w:t>
      </w:r>
      <w:bookmarkEnd w:id="6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از هر قبیله فقط نماینده آن و از هر خانواده فقط عضو ممتاز و برجسته آن به مسجد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bookmarkStart w:id="67" w:name="pg13523_133460"/>
    </w:p>
    <w:p>
      <w:pPr>
        <w:pStyle w:val="BookText"/>
        <w:rPr/>
      </w:pPr>
      <w:bookmarkEnd w:id="67"/>
      <w:r>
        <w:rPr>
          <w:rFonts w:ascii="Amiri" w:hAnsi="Amiri" w:eastAsia="Amiri" w:cs="Amiri"/>
          <w:color w:val="111111"/>
          <w:sz w:val="28"/>
          <w:sz w:val="28"/>
          <w:szCs w:val="28"/>
          <w:rtl w:val="true"/>
          <w:lang w:bidi="ar-SA"/>
        </w:rPr>
        <w:t>لَا يَرْجِعُ صَاحِبُ الْمَسْجِدِ بِأَقَلَّ مِنْ إِحْدَي ثَلَاثٍ إِمَّا دُعَاءٌ يَدْعُو بِهِ يُدْخِلُهُ اللَّهُ بِهِ الْجَنَّةَ وَ إِمَّا دُعَاءٌ يَدْعُو بِهِ فَيَصْرِفُ اللَّهُ عَنْهُ بَلَاءَ الدُّنْيَا وَ إِمَّا أَخٌ يَسْتَفِيدُهُ فِي اللَّهِ عَزَّ وَ جَلَّ ثُمَّ قَالَ قَالَ رَسُولُ اللَّهِ صلي الله عليه و آله مَا اسْتَفَادَ امْرُؤٌ مُسْلِمٌ فَائِدَةً بَعْدَ فَائِدَةِ الْإِسْلَامِ مِثْلَ أَخٍ يَسْتَفِيدُهُ فِي اللَّهِ‌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818626_1934241801"/>
      <w:bookmarkStart w:id="69" w:name="_Toc32"/>
      <w:bookmarkEnd w:id="68"/>
      <w:r>
        <w:rPr>
          <w:rtl w:val="true"/>
        </w:rPr>
        <w:t>توضيح</w:t>
      </w:r>
      <w:bookmarkEnd w:id="69"/>
    </w:p>
    <w:p>
      <w:pPr>
        <w:pStyle w:val="BookText"/>
        <w:rPr/>
      </w:pPr>
      <w:r>
        <w:rPr>
          <w:rFonts w:ascii="Amiri" w:hAnsi="Amiri" w:eastAsia="Amiri" w:cs="Amiri"/>
          <w:color w:val="111111"/>
          <w:sz w:val="28"/>
          <w:sz w:val="28"/>
          <w:szCs w:val="28"/>
          <w:rtl w:val="true"/>
          <w:lang w:bidi="ar-SA"/>
        </w:rPr>
        <w:t>إلا وافدها أي سابقها و مقدّمها و رئيسها في الآخرة أو من يستحقّ أن يكون رئيسهم في الدنيا في القاموس الوافد السابق من الإبل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818628_1934241801"/>
      <w:bookmarkStart w:id="71" w:name="_Toc33"/>
      <w:bookmarkEnd w:id="70"/>
      <w:r>
        <w:rPr>
          <w:rtl w:val="true"/>
        </w:rPr>
        <w:t>«</w:t>
      </w:r>
      <w:r>
        <w:rPr/>
        <w:t>76</w:t>
      </w:r>
      <w:r>
        <w:rPr>
          <w:rtl w:val="true"/>
        </w:rPr>
        <w:t>»</w:t>
      </w:r>
      <w:bookmarkEnd w:id="71"/>
    </w:p>
    <w:p>
      <w:pPr>
        <w:pStyle w:val="BookText"/>
        <w:rPr/>
      </w:pPr>
      <w:r>
        <w:rPr>
          <w:rFonts w:ascii="Amiri" w:hAnsi="Amiri" w:eastAsia="Amiri" w:cs="Amiri"/>
          <w:color w:val="111111"/>
          <w:sz w:val="28"/>
          <w:sz w:val="28"/>
          <w:szCs w:val="28"/>
          <w:rtl w:val="true"/>
          <w:lang w:bidi="ar-SA"/>
        </w:rPr>
        <w:t>مَجَالِسُ ابْنِ الشَّيْخِ، عَنْ أَبِيهِ عَنِ الْمُفِيدِ عَنِ الْحُسَيْنِ بْنِ عَلِيٍّ التَّمَّارِ عَنْ أَحْمَدَ بْنِ مُحَمَّدٍ عَنِ الْعَنَزِيِّ عَنْ عَلِيِّ بْنِ الصَّبَّاحِ عَنْ أَبِي الْمُنْذِرِ عَنْ أَبِي صَالِحٍ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سُوقٌ مِنْ أَسْوَاقِ الْآخِرَةِ قِرَاهَا الْمَغْفِرَةُ وَ تُحْفَتُهَا الْجَنَّةُ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الْمُفِيدِ عَنْ جَعْفَرِ بْنِ مُحَمَّدِ بْنِ قُولَوَيْهِ عَنْ أَبِيهِ عَنْ سَعْدِ بْنِ عَبْدِ اللَّهِ عَنْ أَحْمَدَ بْنِ مُحَمَّدِ بْنِ عِيسَي عَنِ ابْنِ مَحْبُوبٍ عَنِ ابْنِ عَمِيرَةَ عَنْ جَابِرٍ الْجُعْفِيِّ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لِجَبْرَئِيلَ أَيُّ الْبِقَاعِ أَحَبُّ إِلَي اللَّهِ تَبَارَكَ وَ تَعَالَي قَالَ الْمَسَاجِدُ وَ أَحَبُّ أَهْلِهَا إِلَي اللَّهِ أَوَّلُهُمْ دُخُولًا إِلَيْهَا وَ آخِرُهُمْ خُرُوجاً مِنْهَا قَالَ فَأَيُّ الْبِقَاعِ أَبْغَضُ إِلَي اللَّهِ تَعَالَي قَالَ الْأَسْوَاقُ وَ أَبْغَضُ أَهْلِهَا إِلَيْهِ أَوَّلُهُ دُخُولًا إِلَيْهَا وَ آخِرُهُمْ خُرُوجاً مِنْهَا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الْمُفِيدِ عَنْ مُحَمَّدِ بْنِ الْحُسَيْنِ الْحَلَّالِ عَنِ الْحَسَنِ بْنِ الْحُسَيْنِ الْأَنْصَارِيِّ عَنْ ظَفْرِ بْنِ سُلَيْمَانَ عَنْ أَشْرَسَ الْخُرَاسَانِيِّ عَنْ أَيُّوبَ السِّجِسْتَانِيِّ 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مَسْجِداً وَ لَوْ مَفْحَصَ قَطَاةٍ بَنَي اللَّهُ لَهُ بَيْتاً فِي الْجَنَّةِ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اهل مسجد است حداقل به همراه یکی از این سه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آن از خدا می خواهد که او را وارد بهشت سازد، یا دعایی که به وسیله آن از خدا طلب می کند که بلایای دنیا را از او دور سازد، و یا برادری که در راه خدا به او فایده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فایده حاصل از اسلام، هیچ فرد مسلمانی فایده ای چون فایده برادری که در راه خدا به او سود رساند را به دست نیاورده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2" w:name="__RefHeading___Toc818630_1934241801"/>
      <w:bookmarkStart w:id="73" w:name="_Toc34"/>
      <w:bookmarkEnd w:id="72"/>
      <w:r>
        <w:rPr>
          <w:rtl w:val="true"/>
        </w:rPr>
        <w:t>توضیح</w:t>
      </w:r>
      <w:bookmarkEnd w:id="73"/>
    </w:p>
    <w:p>
      <w:pPr>
        <w:pStyle w:val="BookText"/>
        <w:rPr/>
      </w:pPr>
      <w:r>
        <w:rPr>
          <w:rFonts w:ascii="IRNazanin" w:hAnsi="IRNazanin" w:eastAsia="IRNazanin"/>
          <w:color w:val="111111"/>
          <w:sz w:val="28"/>
          <w:sz w:val="28"/>
          <w:szCs w:val="28"/>
          <w:rtl w:val="true"/>
          <w:lang w:bidi="fa-IR"/>
        </w:rPr>
        <w:t xml:space="preserve">منظور از نماینده در حدیث فوق، پیشرو، مقدم و رئیس قبیله در آخرت است، و یا کسی است که مستحق این است که در دنیا رئیس قبیله باشد،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پیشرو در دسته شتران آمده است</w:t>
      </w:r>
      <w:r>
        <w:rPr>
          <w:rFonts w:eastAsia="IRNazanin" w:cs="IRNazanin"/>
          <w:color w:val="111111"/>
          <w:sz w:val="28"/>
          <w:szCs w:val="28"/>
          <w:rtl w:val="true"/>
          <w:lang w:bidi="fa-IR"/>
        </w:rPr>
        <w:t>.</w:t>
      </w:r>
    </w:p>
    <w:p>
      <w:pPr>
        <w:pStyle w:val="Heading5"/>
        <w:numPr>
          <w:ilvl w:val="4"/>
          <w:numId w:val="1"/>
        </w:numPr>
        <w:rPr/>
      </w:pPr>
      <w:bookmarkStart w:id="74" w:name="__RefHeading___Toc818632_1934241801"/>
      <w:bookmarkStart w:id="75" w:name="_Toc35"/>
      <w:bookmarkEnd w:id="74"/>
      <w:r>
        <w:rPr>
          <w:rtl w:val="true"/>
        </w:rPr>
        <w:t xml:space="preserve">روایت </w:t>
      </w:r>
      <w:r>
        <w:rPr/>
        <w:t>76</w:t>
      </w:r>
      <w:bookmarkEnd w:id="75"/>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بازارهای آخرت است که مهمان نوازیش مغفرت و ارمغانش بهشت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نیز 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پدرانش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مکانی نزد خداوند محبوب تر است؟ جبرئیل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مجبوب ترین فرد از اهالی مسجد نزد خداوند کسی است که زود تر از سایرین در آن وارد می شود و دیر تر از آن ها آنجا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نزد خداوند منفور تر است؟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منفور ترین اهل بازار نزد خداوند کسی است که زود تر از دیگران در آن داخل می شود و دیر تر از آن ها آنجا را ترک می 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بنا سازد هر چند به اندازه آشیانه مرغ سنگ خواره باشد، خداوند در بهشت برایش خانه ای می سازد</w:t>
      </w:r>
      <w:r>
        <w:rPr>
          <w:rFonts w:eastAsia="IRNazanin" w:cs="IRNazanin"/>
          <w:color w:val="111111"/>
          <w:sz w:val="28"/>
          <w:szCs w:val="28"/>
          <w:rtl w:val="true"/>
          <w:lang w:bidi="fa-IR"/>
        </w:rPr>
        <w:t>.</w:t>
      </w:r>
      <w:r>
        <w:rPr>
          <w:rStyle w:val="FootnoteAnchor"/>
          <w:rtl w:val="true"/>
        </w:rPr>
        <w:footnoteReference w:id="28"/>
      </w:r>
      <w:bookmarkStart w:id="76" w:name="pg13523_133461"/>
    </w:p>
    <w:p>
      <w:pPr>
        <w:pStyle w:val="Heading5"/>
        <w:numPr>
          <w:ilvl w:val="4"/>
          <w:numId w:val="1"/>
        </w:numPr>
        <w:rPr/>
      </w:pPr>
      <w:bookmarkStart w:id="77" w:name="__RefHeading___Toc818634_1934241801"/>
      <w:bookmarkStart w:id="78" w:name="_Toc36"/>
      <w:bookmarkEnd w:id="76"/>
      <w:bookmarkEnd w:id="77"/>
      <w:r>
        <w:rPr>
          <w:rtl w:val="true"/>
        </w:rPr>
        <w:t>بيان</w:t>
      </w:r>
      <w:bookmarkEnd w:id="78"/>
    </w:p>
    <w:p>
      <w:pPr>
        <w:pStyle w:val="BookText"/>
        <w:rPr/>
      </w:pPr>
      <w:r>
        <w:rPr>
          <w:rFonts w:ascii="Amiri" w:hAnsi="Amiri" w:eastAsia="Amiri" w:cs="Amiri"/>
          <w:color w:val="111111"/>
          <w:sz w:val="28"/>
          <w:sz w:val="28"/>
          <w:szCs w:val="28"/>
          <w:rtl w:val="true"/>
          <w:lang w:bidi="ar-SA"/>
        </w:rPr>
        <w:t>قال في النهاية أفحوص القطاة موضعها التي تجثم فيه و تبيض كأنها تفحص عنه التراب أي تكشفه و الفحص البحث و الكشف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لله مسجدا و لو كمفحص قطاة المفحص مفعل من الفحص كالأفحوص انتهي و التشبيه إما في الصغر أو في عدم البناء و الجدران و علي الأول إما علي الحقيقة بأن يكون موضع السجود أو القدم مسجدا أو علي المبالغة أو المعني أن يكون بالنسبة إلي المصلي كالمفحص بالنسبة إليه بأن لا يزيد علي موضع صلاته و قيل بأن يشترك جماعة في بنائه أو يزيد فيه قدرا محتاجا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الثاني أَنَّ أَبَا عُبَيْدَةَ</w:t>
      </w:r>
      <w:r>
        <w:rPr>
          <w:rStyle w:val="FootnoteAnchor"/>
          <w:rtl w:val="true"/>
        </w:rPr>
        <w:footnoteReference w:id="29"/>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أَبِي جَعْفَرٍ عليه السلام ثُمَّ قَالَ أَبُو عُبَيْدَةَ مَرَّ بِي أَبُو جَعْفَرٍ عليه السلام وَ أَنَا بَيْنَ مَكَّةَ وَ الْمَدِينَةِ وَ أَنَا أَضَعُ الْأَحْجَارَ فَقُلْتُ هَذَا مِنْ ذَاكَ فَقَالَ نَعَمْ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818636_1934241801"/>
      <w:bookmarkStart w:id="80" w:name="_Toc37"/>
      <w:bookmarkEnd w:id="79"/>
      <w:r>
        <w:rPr>
          <w:rtl w:val="true"/>
        </w:rPr>
        <w:t>«</w:t>
      </w:r>
      <w:r>
        <w:rPr/>
        <w:t>77</w:t>
      </w:r>
      <w:r>
        <w:rPr>
          <w:rtl w:val="true"/>
        </w:rPr>
        <w:t>»</w:t>
      </w:r>
      <w:bookmarkEnd w:id="80"/>
    </w:p>
    <w:p>
      <w:pPr>
        <w:pStyle w:val="BookText"/>
        <w:rPr/>
      </w:pPr>
      <w:r>
        <w:rPr>
          <w:rFonts w:ascii="Amiri" w:hAnsi="Amiri" w:eastAsia="Amiri" w:cs="Amiri"/>
          <w:color w:val="111111"/>
          <w:sz w:val="28"/>
          <w:sz w:val="28"/>
          <w:szCs w:val="28"/>
          <w:rtl w:val="true"/>
          <w:lang w:bidi="ar-SA"/>
        </w:rPr>
        <w:t>الْعِلَلُ، عَنِ الْمُظَفَّرِ الْعَلَوِيِّ عَنْ جَعْفَرِ بْنِ مُحَمَّدِ بْنِ مَسْعُودٍ الْعَيَّاشِيِّ عَنْ أَبِيهِ عَنْ نَصْرِ بْنِ أَحْمَدَ الْبَغْدَادِيِّ عَنْ مُوسَي بْنِ مِهْرَانَ عَنْ مُخَوَّلٍ عَنْ عَبْدِ الرَّحْمَنِ بْنِ الْأَسْوَدِ عَنْ مُحَمَّدِ بْنِ عُبَيْدِ اللَّهِ بْنِ أَبِي رَافِعٍ عَنْ أَبِيهِ وَ عَمِّهِ عَنْ أَبِيهِمَا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 النَّاسَ فَقَالَ أَيُّهَا النَّاسُ إِنَّ اللَّهَ عَزَّ وَ جَلَّ أَمَرَ مُوسَي وَ هَارُونَ أَنْ يَبْنِيَا لِقَوْمِهِمَا بِمِصْرَ بُيُوتاً وَ أَمَرَهُمَا أَنْ لَا يَبِيتَ فِي مَسْجِدِهِمَا جُنُبٌ وَ لَا يَقْرَبَ فِيهِ النِّسَاءَ إِلَّا هَارُونُ وَ ذُرِّيَّتُهُ وَ إِنَّ عَلِيّاً عليه السلام مِنِّي بِمَنْزِلَةِ هَارُونَ مِنْ مُوسَي فَلَا يَحِلُّ لِأَحَدٍ أَنْ يَقْرَبَ النِّسَاءَ فِي مَسْجِدِي وَ لَا يَبِيتَ فِيهِ جُنُبٌ إِلَّا عَلِيٌّ وَ ذُرِّيَّتُهُ فَمَنْ شَاءَ ذَلِكَ فَهَاهُنَا وَ ضَرَبَ بِيَدِهِ نَحْوَ الشَّامِ‌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818638_1934241801"/>
      <w:bookmarkStart w:id="82" w:name="_Toc38"/>
      <w:bookmarkEnd w:id="81"/>
      <w:r>
        <w:rPr>
          <w:rtl w:val="true"/>
        </w:rPr>
        <w:t>بيان</w:t>
      </w:r>
      <w:bookmarkEnd w:id="82"/>
    </w:p>
    <w:p>
      <w:pPr>
        <w:pStyle w:val="BookText"/>
        <w:rPr/>
      </w:pPr>
      <w:r>
        <w:rPr>
          <w:rFonts w:ascii="Amiri" w:hAnsi="Amiri" w:eastAsia="Amiri" w:cs="Amiri"/>
          <w:color w:val="111111"/>
          <w:sz w:val="28"/>
          <w:sz w:val="28"/>
          <w:szCs w:val="28"/>
          <w:rtl w:val="true"/>
          <w:lang w:bidi="ar-SA"/>
        </w:rPr>
        <w:t>أقول قد مضي مثله بأسانيد جمة</w:t>
      </w:r>
      <w:r>
        <w:rPr>
          <w:rStyle w:val="FootnoteAnchor"/>
          <w:rtl w:val="true"/>
        </w:rPr>
        <w:footnoteReference w:id="31"/>
      </w:r>
      <w:r>
        <w:rPr>
          <w:rFonts w:ascii="Amiri" w:hAnsi="Amiri" w:eastAsia="Amiri" w:cs="Amiri"/>
          <w:color w:val="111111"/>
          <w:sz w:val="28"/>
          <w:sz w:val="28"/>
          <w:szCs w:val="28"/>
          <w:rtl w:val="true"/>
          <w:lang w:bidi="ar-SA"/>
        </w:rPr>
        <w:t>قوله صلي الله عليه و آله فمن شاء ذلك أي شاء أن يعلم حقيقة ذلك فليذهب إلي الشام و لينظر إلي مواضع بيوتهم فيعلم أن بيت</w:t>
      </w:r>
    </w:p>
    <w:p>
      <w:pPr>
        <w:pStyle w:val="Heading5"/>
        <w:numPr>
          <w:ilvl w:val="4"/>
          <w:numId w:val="1"/>
        </w:numPr>
        <w:rPr/>
      </w:pPr>
      <w:bookmarkStart w:id="83" w:name="__RefHeading___Toc818640_1934241801"/>
      <w:bookmarkStart w:id="84" w:name="_Toc39"/>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آشیانه مرغ سنگ خواره محلی است که این پرنده در آن فرود می آید و تخم می گذارد، گویی که در خاک به دنبال تخم می گردد و به جست و جو می پردازد،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 و جو و بررسی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درحدیث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خداوند مسجدی بنا سازد هر چند که مانند آشیان مرغ سنگ خواره باشد،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ریشه فحص است مانند افحوص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شبه میان آن دو یا کوچک بودن است، یا عدم وجود ساختمان و دیوار، که در حالت اول یا حقیقی است یعنی فقط محل سجده یا محلی است که برای سجده در آن وارد می شوند و یا از باب مبالغه است یا معنا این است که آن مکان نسبت به نمازگزار مانند آشیان برای مرغ سنگ خواره باشد یعنی بز رگ تر از مکان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گروهی در ساخت آن مشارکت داشته باشند، یا اینکه به اندازه نیاز به وسعت آن مکان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نیز حدیث فوق را از امام باقرعلیه السلام روایت کرده است که این امر صحت حالت دوم را تأیید می کند،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مکه و مدینه سنگ ها را بر روی هم می چیدم امام باقرعلیه السلام بر من گذر کرد،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85" w:name="__RefHeading___Toc818642_1934241801"/>
      <w:bookmarkStart w:id="86" w:name="_Toc40"/>
      <w:bookmarkEnd w:id="85"/>
      <w:r>
        <w:rPr>
          <w:rtl w:val="true"/>
        </w:rPr>
        <w:t xml:space="preserve">روایت </w:t>
      </w:r>
      <w:r>
        <w:rPr/>
        <w:t>77</w:t>
      </w:r>
      <w:bookmarkEnd w:id="8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امر کرد که در مصر خانه هایی برای قوم خویش بنا سازند و همچنین بر آن دو امر کرد که غیر از هارون و خانواده اش هیچ کس در حالت جنب در مسجد شب را به صبح نرساند، و جز هارون و خانواده اش برای هیچ کس جایز نیست که در آنجا با زنان نزدیکی کند، و علی برای من به منزله هارون برای موسی است، پس غیر از علی و فرزندانش برای کسی جایز نیست که در مسجد من با زنان نزدیکی کند و در حالت جنب شب را سر کند، و هر کس آن را بخواهد پس به آنجا برود و با دست به سوی شام اشاره کرد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87" w:name="__RefHeading___Toc818644_1934241801"/>
      <w:bookmarkStart w:id="88" w:name="_Toc41"/>
      <w:bookmarkEnd w:id="87"/>
      <w:r>
        <w:rPr>
          <w:rtl w:val="true"/>
        </w:rPr>
        <w:t>توضیح</w:t>
      </w:r>
      <w:bookmarkEnd w:id="8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حدیث فوق با اسناد بسیاری قبلا ذکر شد</w:t>
      </w:r>
      <w:r>
        <w:rPr>
          <w:rStyle w:val="FootnoteAnchor"/>
          <w:rtl w:val="true"/>
        </w:rPr>
        <w:footnoteReference w:id="34"/>
      </w:r>
      <w:r>
        <w:rPr>
          <w:rFonts w:ascii="IRNazanin" w:hAnsi="IRNazanin" w:eastAsia="IRNazanin"/>
          <w:color w:val="111111"/>
          <w:sz w:val="28"/>
          <w:sz w:val="28"/>
          <w:szCs w:val="28"/>
          <w:rtl w:val="true"/>
          <w:lang w:bidi="fa-IR"/>
        </w:rPr>
        <w:t>، و منظور از “هر کس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 بخواهد حقیقت امر را بداند باید به شام برود و موقعیت خانه های آنها را مشاهده کند پس متوجه می شود که خانه </w:t>
      </w:r>
      <w:bookmarkStart w:id="89" w:name="pg13523_133462"/>
    </w:p>
    <w:p>
      <w:pPr>
        <w:pStyle w:val="BookText"/>
        <w:rPr/>
      </w:pPr>
      <w:bookmarkEnd w:id="89"/>
      <w:r>
        <w:rPr>
          <w:rFonts w:ascii="Amiri" w:hAnsi="Amiri" w:eastAsia="Amiri" w:cs="Amiri"/>
          <w:color w:val="111111"/>
          <w:sz w:val="28"/>
          <w:sz w:val="28"/>
          <w:szCs w:val="28"/>
          <w:rtl w:val="true"/>
          <w:lang w:bidi="ar-SA"/>
        </w:rPr>
        <w:t>هارون كان مفتوحا إلي المسجد</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18646_1934241801"/>
      <w:bookmarkStart w:id="91" w:name="_Toc42"/>
      <w:bookmarkEnd w:id="90"/>
      <w:r>
        <w:rPr>
          <w:rtl w:val="true"/>
        </w:rPr>
        <w:t>«</w:t>
      </w:r>
      <w:r>
        <w:rPr/>
        <w:t>78</w:t>
      </w:r>
      <w:r>
        <w:rPr>
          <w:rtl w:val="true"/>
        </w:rPr>
        <w:t>»</w:t>
      </w:r>
      <w:bookmarkEnd w:id="91"/>
    </w:p>
    <w:p>
      <w:pPr>
        <w:pStyle w:val="BookText"/>
        <w:rPr/>
      </w:pPr>
      <w:r>
        <w:rPr>
          <w:rFonts w:ascii="Amiri" w:hAnsi="Amiri" w:eastAsia="Amiri" w:cs="Amiri"/>
          <w:color w:val="111111"/>
          <w:sz w:val="28"/>
          <w:sz w:val="28"/>
          <w:szCs w:val="28"/>
          <w:rtl w:val="true"/>
          <w:lang w:bidi="ar-SA"/>
        </w:rPr>
        <w:t>الْعِلَلُ، عَنْ عَلِيِّ بْنِ أَحْمَدَ بْنِ مُحَمَّدٍ عَنْ مُحَمَّدِ بْنِ جَعْفَرٍ الْأَسَدِيِّ عَنْ مُوسَي بْنِ عِمْرَانَ النَّخَعِيِّ عَنِ الْحُسَيْنِ بْنِ يَزِيدَ النَّوْفَلِيِّ عَنْ عَلِيِّ بْنِ أَبِي حَمْزَةَ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الْعِلَّةِ فِي تَعْظِيمِ الْمَسَاجِدِ فَقَالَ إِنَّمَا أُمِرَ بِتَعْظِيمِ الْمَسَاجِدِ لِأَنَّهَا بُيُوتُ اللَّهِ فِي الْأَرْضِ‌</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مُحَمَّدِ بْنِ الْحُسَيْنِ عَنْ صَفْوَانَ بْنِ يَحْيَي عَنْ كُلَيْبٍ الصَّيْدَاوِيِّ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 بُيُوتِي فِي الْأَرْضِ الْمَسَاجِدُ فَطُوبَي لِمَنْ تَطَهَّرَ فِي بَيْتِهِ ثُمَّ زَارَنِي فِي بَيْتِي وَ حَقٌّ عَلَي الْمَزُورِ أَنْ يُكْرِمَ الزَّائِرَ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
      </w: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818648_1934241801"/>
      <w:bookmarkStart w:id="93" w:name="_Toc43"/>
      <w:bookmarkEnd w:id="92"/>
      <w:r>
        <w:rPr>
          <w:rtl w:val="true"/>
        </w:rPr>
        <w:t>«</w:t>
      </w:r>
      <w:r>
        <w:rPr/>
        <w:t>79</w:t>
      </w:r>
      <w:r>
        <w:rPr>
          <w:rtl w:val="true"/>
        </w:rPr>
        <w:t>»</w:t>
      </w:r>
      <w:bookmarkEnd w:id="93"/>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مُحَمَّدِ بْنِ الْحُسَيْنِ عَنْ صَفْوَانَ عَنْ كُلَيْبٍ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 بُيُوتِي فِي الْأَرْضِ الْمَسَاجِدُ فَطُوبَي لِعَبْدٍ تَطَهَّرَ فِي بَيْتِهِ ثُمَّ زَارَنِي فِي بَيْتِي أَلَا إِنَّ عَلَي الْمَزُورِ كَرَامَةَ الزَّائِرِ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818650_1934241801"/>
      <w:bookmarkStart w:id="95" w:name="_Toc44"/>
      <w:bookmarkEnd w:id="94"/>
      <w:r>
        <w:rPr>
          <w:rtl w:val="true"/>
        </w:rPr>
        <w:t>بيان</w:t>
      </w:r>
      <w:bookmarkEnd w:id="95"/>
    </w:p>
    <w:p>
      <w:pPr>
        <w:pStyle w:val="BookText"/>
        <w:rPr/>
      </w:pPr>
      <w:r>
        <w:rPr>
          <w:rFonts w:ascii="Amiri" w:hAnsi="Amiri" w:eastAsia="Amiri" w:cs="Amiri"/>
          <w:color w:val="111111"/>
          <w:sz w:val="28"/>
          <w:sz w:val="28"/>
          <w:szCs w:val="28"/>
          <w:rtl w:val="true"/>
          <w:lang w:bidi="ar-SA"/>
        </w:rPr>
        <w:t>يدل علي استحباب الطهارة لدخول المساجد</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18652_1934241801"/>
      <w:bookmarkStart w:id="97" w:name="_Toc45"/>
      <w:bookmarkEnd w:id="96"/>
      <w:r>
        <w:rPr>
          <w:rtl w:val="true"/>
        </w:rPr>
        <w:t>«</w:t>
      </w:r>
      <w:r>
        <w:rPr/>
        <w:t>80</w:t>
      </w:r>
      <w:r>
        <w:rPr>
          <w:rtl w:val="true"/>
        </w:rPr>
        <w:t>»</w:t>
      </w:r>
      <w:bookmarkEnd w:id="97"/>
    </w:p>
    <w:p>
      <w:pPr>
        <w:pStyle w:val="BookText"/>
        <w:rPr/>
      </w:pPr>
      <w:r>
        <w:rPr>
          <w:rFonts w:ascii="Amiri" w:hAnsi="Amiri" w:eastAsia="Amiri" w:cs="Amiri"/>
          <w:color w:val="111111"/>
          <w:sz w:val="28"/>
          <w:sz w:val="28"/>
          <w:szCs w:val="28"/>
          <w:rtl w:val="true"/>
          <w:lang w:bidi="ar-SA"/>
        </w:rPr>
        <w:t>الْعِلَلُ، عَنْ جَعْفَرِ بْنِ عَلِيٍّ عَنْ أَبِيهِ عَنْ جَدِّهِ الْحَسَنِ بْنِ عَلِيٍّ الْكُوفِيِّ عَنِ الْعَبَّاسِ بْنِ عَامِرٍ عَنْ أَبِي الضَّحَّاكِ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اشْتَرَي دَاراً فَبَنَاهَا فَبَقِيَتْ عَرْصَةٌ فَبَنَاهَا بَيْتَ غَلَّةٍ أَ يُوقِفُهُ عَلَي الْمَسْجِدِ قَالَ إِنَّ الْمَجُوسَ</w:t>
      </w:r>
    </w:p>
    <w:p>
      <w:pPr>
        <w:pStyle w:val="BookText"/>
        <w:rPr/>
      </w:pPr>
      <w:r>
        <w:rPr>
          <w:rFonts w:ascii="IRNazanin" w:hAnsi="IRNazanin" w:eastAsia="IRNazanin"/>
          <w:color w:val="111111"/>
          <w:sz w:val="28"/>
          <w:sz w:val="28"/>
          <w:szCs w:val="28"/>
          <w:rtl w:val="true"/>
          <w:lang w:bidi="fa-IR"/>
        </w:rPr>
        <w:t xml:space="preserve">هارون به مسجد گشوده می شده است </w:t>
      </w:r>
      <w:r>
        <w:rPr>
          <w:rFonts w:eastAsia="IRNazanin" w:cs="IRNazanin"/>
          <w:color w:val="111111"/>
          <w:sz w:val="28"/>
          <w:szCs w:val="28"/>
          <w:rtl w:val="true"/>
          <w:lang w:bidi="fa-IR"/>
        </w:rPr>
        <w:t>.</w:t>
      </w:r>
    </w:p>
    <w:p>
      <w:pPr>
        <w:pStyle w:val="Heading5"/>
        <w:numPr>
          <w:ilvl w:val="4"/>
          <w:numId w:val="1"/>
        </w:numPr>
        <w:rPr/>
      </w:pPr>
      <w:bookmarkStart w:id="98" w:name="__RefHeading___Toc818654_1934241801"/>
      <w:bookmarkStart w:id="99" w:name="_Toc46"/>
      <w:bookmarkEnd w:id="98"/>
      <w:r>
        <w:rPr>
          <w:rtl w:val="true"/>
        </w:rPr>
        <w:t xml:space="preserve">روایت </w:t>
      </w:r>
      <w:r>
        <w:rPr/>
        <w:t>78</w:t>
      </w:r>
      <w:bookmarkEnd w:id="9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علت تکریم و بزرگداشت مساجد سؤال کردم،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علت که مساجد خانه خدا بر روی زمین است به تکریم آن امر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مساجد، خانه های خدا بر روی زمین است پس خوشا به حال کسی که در خانه خود وضو بگیرد سپس مرا در خانه ام زیارت بکند، و بر زیارت شونده لازم است که زیارت کننده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المقنع مانند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00" w:name="__RefHeading___Toc818656_1934241801"/>
      <w:bookmarkStart w:id="101" w:name="_Toc47"/>
      <w:bookmarkEnd w:id="100"/>
      <w:r>
        <w:rPr>
          <w:rtl w:val="true"/>
        </w:rPr>
        <w:t xml:space="preserve">روایت </w:t>
      </w:r>
      <w:r>
        <w:rPr/>
        <w:t>79</w:t>
      </w:r>
      <w:bookmarkEnd w:id="10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مساجد، خانه های خدا بر روی زمین است پس خوشا به حال بنده ای که در خانه خود وضو بگیرد سپس مرا در خانه ام زیارت بکند، و البته که تکریم زیارت کننده بر زیارت شونده واجب است</w:t>
      </w:r>
      <w:r>
        <w:rPr>
          <w:rFonts w:eastAsia="IRNazanin" w:cs="IRNazanin"/>
          <w:color w:val="111111"/>
          <w:sz w:val="28"/>
          <w:szCs w:val="28"/>
          <w:rtl w:val="true"/>
          <w:lang w:bidi="fa-IR"/>
        </w:rPr>
        <w:t>.</w:t>
      </w:r>
    </w:p>
    <w:p>
      <w:pPr>
        <w:pStyle w:val="Heading5"/>
        <w:numPr>
          <w:ilvl w:val="4"/>
          <w:numId w:val="1"/>
        </w:numPr>
        <w:rPr/>
      </w:pPr>
      <w:bookmarkStart w:id="102" w:name="__RefHeading___Toc818658_1934241801"/>
      <w:bookmarkStart w:id="103" w:name="_Toc48"/>
      <w:bookmarkEnd w:id="102"/>
      <w:r>
        <w:rPr>
          <w:rtl w:val="true"/>
        </w:rPr>
        <w:t>توضیح</w:t>
      </w:r>
      <w:bookmarkEnd w:id="103"/>
    </w:p>
    <w:p>
      <w:pPr>
        <w:pStyle w:val="BookText"/>
        <w:rPr/>
      </w:pPr>
      <w:r>
        <w:rPr>
          <w:rFonts w:ascii="IRNazanin" w:hAnsi="IRNazanin" w:eastAsia="IRNazanin"/>
          <w:color w:val="111111"/>
          <w:sz w:val="28"/>
          <w:sz w:val="28"/>
          <w:szCs w:val="28"/>
          <w:rtl w:val="true"/>
          <w:lang w:bidi="fa-IR"/>
        </w:rPr>
        <w:t>این سخن بر مستحب بودن طهارت و وضو برای ورود به مسجد دلالت می کند</w:t>
      </w:r>
      <w:r>
        <w:rPr>
          <w:rFonts w:eastAsia="IRNazanin" w:cs="IRNazanin"/>
          <w:color w:val="111111"/>
          <w:sz w:val="28"/>
          <w:szCs w:val="28"/>
          <w:rtl w:val="true"/>
          <w:lang w:bidi="fa-IR"/>
        </w:rPr>
        <w:t>.</w:t>
      </w:r>
    </w:p>
    <w:p>
      <w:pPr>
        <w:pStyle w:val="Heading5"/>
        <w:numPr>
          <w:ilvl w:val="4"/>
          <w:numId w:val="1"/>
        </w:numPr>
        <w:rPr/>
      </w:pPr>
      <w:bookmarkStart w:id="104" w:name="__RefHeading___Toc818660_1934241801"/>
      <w:bookmarkStart w:id="105" w:name="_Toc49"/>
      <w:bookmarkEnd w:id="104"/>
      <w:r>
        <w:rPr>
          <w:rtl w:val="true"/>
        </w:rPr>
        <w:t xml:space="preserve">روایت </w:t>
      </w:r>
      <w:r>
        <w:rPr/>
        <w:t>80</w:t>
      </w:r>
      <w:bookmarkEnd w:id="10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ضحاک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ای خرید و در آن بنایی بر پا کرد و قطعه زمینی خالی باقی ماند و در آن انبار غله ای ایجاد کرد، آیا می تواند آن را وقف مسجد کند؟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bookmarkStart w:id="106" w:name="pg13523_133463"/>
    </w:p>
    <w:p>
      <w:pPr>
        <w:pStyle w:val="BookText"/>
        <w:rPr/>
      </w:pPr>
      <w:bookmarkEnd w:id="106"/>
      <w:r>
        <w:rPr>
          <w:rFonts w:ascii="Amiri" w:hAnsi="Amiri" w:eastAsia="Amiri" w:cs="Amiri"/>
          <w:color w:val="111111"/>
          <w:sz w:val="28"/>
          <w:sz w:val="28"/>
          <w:szCs w:val="28"/>
          <w:rtl w:val="true"/>
          <w:lang w:bidi="ar-SA"/>
        </w:rPr>
        <w:t>وَقَفُوا عَلَي بَيْتِ النَّارِ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818662_1934241801"/>
      <w:bookmarkStart w:id="108" w:name="_Toc50"/>
      <w:bookmarkEnd w:id="107"/>
      <w:r>
        <w:rPr>
          <w:rtl w:val="true"/>
        </w:rPr>
        <w:t>بيان</w:t>
      </w:r>
      <w:bookmarkEnd w:id="108"/>
    </w:p>
    <w:p>
      <w:pPr>
        <w:pStyle w:val="BookText"/>
        <w:rPr/>
      </w:pPr>
      <w:r>
        <w:rPr>
          <w:rFonts w:ascii="Amiri" w:hAnsi="Amiri" w:eastAsia="Amiri" w:cs="Amiri"/>
          <w:color w:val="111111"/>
          <w:sz w:val="28"/>
          <w:sz w:val="28"/>
          <w:szCs w:val="28"/>
          <w:rtl w:val="true"/>
          <w:lang w:bidi="ar-SA"/>
        </w:rPr>
        <w:t>ظاهره تجويز الوقف كما هو المشهور بين الأصحاب أي إذا وقف المجوس علي بيت النار فأنتم أولي بالوقف علي معابدكم و يحتمل أن يكون المراد المنع من ذلك لأنه من فعلهم و لعل الصدوق رحمه الله هكذا فهم فنقل في الفقيه‌</w:t>
      </w:r>
      <w:r>
        <w:rPr>
          <w:rStyle w:val="FootnoteAnchor"/>
          <w:rtl w:val="true"/>
        </w:rPr>
        <w:footnoteReference w:id="42"/>
      </w:r>
      <w:r>
        <w:rPr>
          <w:rFonts w:ascii="Amiri" w:hAnsi="Amiri" w:eastAsia="Amiri" w:cs="Amiri"/>
          <w:color w:val="111111"/>
          <w:sz w:val="28"/>
          <w:sz w:val="28"/>
          <w:szCs w:val="28"/>
          <w:rtl w:val="true"/>
          <w:lang w:bidi="ar-SA"/>
        </w:rPr>
        <w:t>في كتاب الصلاة هكذا و سئل عن الوقوف علي المساجد فقال لا يجوز لأن المجوس وقفوا علي بيوت النار و هذا إحدي مفاسد النقل بالمعني و القرينة علي ذلك أنه نقله في كتاب الوقف من الفقيه‌</w:t>
      </w:r>
      <w:r>
        <w:rPr>
          <w:rStyle w:val="FootnoteAnchor"/>
          <w:rtl w:val="true"/>
        </w:rPr>
        <w:footnoteReference w:id="43"/>
      </w:r>
      <w:r>
        <w:rPr>
          <w:rFonts w:ascii="Amiri" w:hAnsi="Amiri" w:eastAsia="Amiri" w:cs="Amiri"/>
          <w:color w:val="111111"/>
          <w:sz w:val="28"/>
          <w:sz w:val="28"/>
          <w:szCs w:val="28"/>
          <w:rtl w:val="true"/>
          <w:lang w:bidi="ar-SA"/>
        </w:rPr>
        <w:t>أيضا مثل ما رواه في العلل و غيره في سائر الكتب‌</w:t>
      </w:r>
      <w:r>
        <w:rPr>
          <w:rStyle w:val="FootnoteAnchor"/>
          <w:rtl w:val="true"/>
        </w:rPr>
        <w:footnoteReference w:id="44"/>
      </w:r>
      <w:r>
        <w:rPr>
          <w:rFonts w:ascii="Amiri" w:hAnsi="Amiri" w:eastAsia="Amiri" w:cs="Amiri"/>
          <w:color w:val="111111"/>
          <w:sz w:val="28"/>
          <w:sz w:val="28"/>
          <w:szCs w:val="28"/>
          <w:rtl w:val="true"/>
          <w:lang w:bidi="ar-SA"/>
        </w:rPr>
        <w:t>و ليس في شي‌ء منها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تقدير صحته علي الوقف بقصد تملك المسجد و هو لا يملك بل لا بد من قصد مصالح المسلمين و لو أطلق ينصرف إليها و قال في الذكري و يستحبّ الوقف علي المساجد بل هو من أعظم المثوبات لتوقف بقاء عمارتها غالبا عليه التي هي من أعظم مراد الشارع ثم ذكر رواية الفقيه و قال و أجاب بعض الأصحاب بأن الرواية مرسلة و بإمكان الحمل علي ما هو محرّم منها كالزخرفة و التصوير انتهي و حمله بعضهم علي الوقف لتقريب القربان أو علي وقف الأولاد لخدمتها كما في الشرع السابق</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18664_1934241801"/>
      <w:bookmarkStart w:id="110" w:name="_Toc51"/>
      <w:bookmarkEnd w:id="109"/>
      <w:r>
        <w:rPr>
          <w:rtl w:val="true"/>
        </w:rPr>
        <w:t>«</w:t>
      </w:r>
      <w:r>
        <w:rPr/>
        <w:t>81</w:t>
      </w:r>
      <w:r>
        <w:rPr>
          <w:rtl w:val="true"/>
        </w:rPr>
        <w:t>»</w:t>
      </w:r>
      <w:bookmarkEnd w:id="110"/>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أَبِيهِ عَنْ وَهْبِ بْنِ وَهْبٍ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أَحَدُكُمُ الْحَصَاةَ مِنَ الْمَسْجِدِ فَلْيَرُدَّهَا مَكَانَهَا أَوْ فِي مَسْجِدٍ آخَرَ فَإِنَّهَا تُسَبِّحُ‌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آتشکده های خود وقف کرده است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11" w:name="__RefHeading___Toc818666_1934241801"/>
      <w:bookmarkStart w:id="112" w:name="_Toc52"/>
      <w:bookmarkEnd w:id="111"/>
      <w:r>
        <w:rPr>
          <w:rtl w:val="true"/>
        </w:rPr>
        <w:t>توضیح</w:t>
      </w:r>
      <w:bookmarkEnd w:id="112"/>
    </w:p>
    <w:p>
      <w:pPr>
        <w:pStyle w:val="BookText"/>
        <w:rPr/>
      </w:pPr>
      <w:r>
        <w:rPr>
          <w:rFonts w:ascii="IRNazanin" w:hAnsi="IRNazanin" w:eastAsia="IRNazanin"/>
          <w:color w:val="111111"/>
          <w:sz w:val="28"/>
          <w:sz w:val="28"/>
          <w:szCs w:val="28"/>
          <w:rtl w:val="true"/>
          <w:lang w:bidi="fa-IR"/>
        </w:rPr>
        <w:t>ظاهر حدیث همان گونه که در میان اصحاب مشهور است جایز دانستن وقف است، یعنی وقتی مجوس بر آتشکده های خود وقف کرده است، پس شما به وقف کردن بر عبادتگاه های خویش سزاوارتر هستید، و ممکن است به این علت که این وقف، عمل مجوس بوده است مقصود از حدیث منع کردن از آن باشد، و شاید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دریافته و در باب نماز از کتاب الفقیه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نیز این گونه نقل کرده است که از او درباره وقف کردن بر مساجد سؤال شد،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مجوس بر آتشکده های خود وقف کرده است، و این یکی از معایب نقل معنایی است، و قرینه این که صدوق در باب وقف از کتاب الفقیه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نیز آنچه که در علل و دیگران در سایر کتب</w:t>
      </w:r>
      <w:r>
        <w:rPr>
          <w:rStyle w:val="FootnoteAnchor"/>
          <w:rtl w:val="true"/>
        </w:rPr>
        <w:footnoteReference w:id="49"/>
      </w:r>
      <w:r>
        <w:rPr>
          <w:rFonts w:ascii="IRNazanin" w:hAnsi="IRNazanin" w:eastAsia="IRNazanin"/>
          <w:color w:val="111111"/>
          <w:sz w:val="28"/>
          <w:sz w:val="28"/>
          <w:szCs w:val="28"/>
          <w:rtl w:val="true"/>
          <w:lang w:bidi="fa-IR"/>
        </w:rPr>
        <w:t>روایت کرده اند را آورده است که در هیچ یک از آنها عدم جواز وقف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صحیح بودن عدم جواز مذکور شاید به وقف کردن با قصد تملک مسجد تفسیر می گردد، در صورتی که مسجد به مالکیت کسی در نمی آید، بلکه هدف باید مصالح مسلمانان باشد، و اگر مطلق بیاورد مقصود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بر مساجد از ثواب های بزرگ به شمار می آید؛ زیرا حفظ آبادانی مساجد که از اهداف بزرگ شارع اسلام است غالبا به آن وابسته است، سپس روایت فقیه را ذکر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در پاسخ گفته اند که این روایت مرسل است، و می توان آن را بر عدم جواز وقف آنچه که حرام است از قبیل آراستن و عکس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آن را به وقف کردن برای قربانی در راه خدا، یا وقف اولاد برای خدمت به آن، چنان که در شرع سابق وجود داشته است، تفسیر کرده اند</w:t>
      </w:r>
      <w:r>
        <w:rPr>
          <w:rFonts w:eastAsia="IRNazanin" w:cs="IRNazanin"/>
          <w:color w:val="111111"/>
          <w:sz w:val="28"/>
          <w:szCs w:val="28"/>
          <w:rtl w:val="true"/>
          <w:lang w:bidi="fa-IR"/>
        </w:rPr>
        <w:t>.</w:t>
      </w:r>
    </w:p>
    <w:p>
      <w:pPr>
        <w:pStyle w:val="Heading5"/>
        <w:numPr>
          <w:ilvl w:val="4"/>
          <w:numId w:val="1"/>
        </w:numPr>
        <w:rPr/>
      </w:pPr>
      <w:bookmarkStart w:id="113" w:name="__RefHeading___Toc818668_1934241801"/>
      <w:bookmarkStart w:id="114" w:name="_Toc53"/>
      <w:bookmarkEnd w:id="113"/>
      <w:r>
        <w:rPr>
          <w:rtl w:val="true"/>
        </w:rPr>
        <w:t xml:space="preserve">روایت </w:t>
      </w:r>
      <w:r>
        <w:rPr/>
        <w:t>81</w:t>
      </w:r>
      <w:bookmarkEnd w:id="1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سنگ  ریزه ای را از مسجد خارج کند باید آن را به مکان سابقش و یا به مسجد دیگری باز گرداند؛ زیرا آن سنگ  ریزه تسببیح می کند</w:t>
      </w:r>
      <w:r>
        <w:rPr>
          <w:rFonts w:eastAsia="IRNazanin" w:cs="IRNazanin"/>
          <w:color w:val="111111"/>
          <w:sz w:val="28"/>
          <w:szCs w:val="28"/>
          <w:rtl w:val="true"/>
          <w:lang w:bidi="fa-IR"/>
        </w:rPr>
        <w:t>.</w:t>
      </w:r>
      <w:r>
        <w:rPr>
          <w:rStyle w:val="FootnoteAnchor"/>
          <w:rtl w:val="true"/>
        </w:rPr>
        <w:footnoteReference w:id="50"/>
      </w:r>
      <w:bookmarkStart w:id="115" w:name="pg13523_133464"/>
    </w:p>
    <w:p>
      <w:pPr>
        <w:pStyle w:val="BookText"/>
        <w:rPr/>
      </w:pPr>
      <w:bookmarkEnd w:id="115"/>
      <w:r>
        <w:rPr>
          <w:rFonts w:ascii="Amiri" w:hAnsi="Amiri" w:eastAsia="Amiri" w:cs="Amiri"/>
          <w:color w:val="111111"/>
          <w:sz w:val="28"/>
          <w:sz w:val="28"/>
          <w:szCs w:val="28"/>
          <w:rtl w:val="true"/>
          <w:lang w:bidi="ar-SA"/>
        </w:rPr>
        <w:t>توجيه يمكن أن يكون تسبيحها كناية عن كونها من أجزاء المسجد فإن المسجد لكونه محلا لعبادة الله سبحانه يدل علي عظمته و جلاله فهو بجميع أجزائه ينزّه الله تعالي عما لا يليق به أو المعني أنها تسبح أحيانا كما سبحت في كفّ النبي صلي الله عليه و آله أو تسبّح مطلقا بالمعني الذي أريد في قوله سبحانه وَ إِنْ مِنْ شَيْ‌ءٍ إِلَّا يُسَبِّحُ بِحَمْدِهِ‌</w:t>
      </w:r>
      <w:r>
        <w:rPr>
          <w:rStyle w:val="FootnoteAnchor"/>
          <w:rtl w:val="true"/>
        </w:rPr>
        <w:footnoteReference w:id="51"/>
      </w:r>
      <w:r>
        <w:rPr>
          <w:rFonts w:ascii="Amiri" w:hAnsi="Amiri" w:eastAsia="Amiri" w:cs="Amiri"/>
          <w:color w:val="111111"/>
          <w:sz w:val="28"/>
          <w:sz w:val="28"/>
          <w:szCs w:val="28"/>
          <w:rtl w:val="true"/>
          <w:lang w:bidi="ar-SA"/>
        </w:rPr>
        <w:t xml:space="preserve">فوجه الاختصاص كونها سابقا فيها و الحاصل لا تقولوا إنها جماد و لا يضرّ إخراجها إذ لكل شي‌ء تسبيح فلا ينبغي إخراجها و إخلاء المسجد عن تسبيحها وَ مَنْ أَظْلَمُ مِمَّنْ مَنَعَ مَساجِدَ اللَّهِ أَنْ يُذْكَرَ فِيهَا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يقرأ يسبح بالفتح أي ينزه عن النجاسات و سائر ما لا يليق بالمسجد فيكون كناية أيضا عن الجزئية و المشهور بين الأصحاب حرمة إخراج الحصي من المساجد و قيده جماعة بما إذا كان تعدّ من أجزاء المسجد أو من الأبنية أما لو كانت قمامة كان إخراجها مستحبا و اختار المحقق في المعتبر و جماعة كراهة إخراج الحصي و كذا حكم الأكثر بوجوب الإعادة إلي ذلك المسجد و قال الشيخ لو ردها إلي غيرها من المساجد أجزأ كما دل عليه الخبر</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18670_1934241801"/>
      <w:bookmarkStart w:id="117" w:name="_Toc54"/>
      <w:bookmarkEnd w:id="116"/>
      <w:r>
        <w:rPr>
          <w:rtl w:val="true"/>
        </w:rPr>
        <w:t>«</w:t>
      </w:r>
      <w:r>
        <w:rPr/>
        <w:t>82</w:t>
      </w:r>
      <w:r>
        <w:rPr>
          <w:rtl w:val="true"/>
        </w:rPr>
        <w:t>»</w:t>
      </w:r>
      <w:bookmarkEnd w:id="117"/>
    </w:p>
    <w:p>
      <w:pPr>
        <w:pStyle w:val="BookText"/>
        <w:rPr/>
      </w:pPr>
      <w:r>
        <w:rPr>
          <w:rFonts w:ascii="Amiri" w:hAnsi="Amiri" w:eastAsia="Amiri" w:cs="Amiri"/>
          <w:color w:val="111111"/>
          <w:sz w:val="28"/>
          <w:sz w:val="28"/>
          <w:szCs w:val="28"/>
          <w:rtl w:val="true"/>
          <w:lang w:bidi="ar-SA"/>
        </w:rPr>
        <w:t>الْعِلَلُ، عَنْ أَبِيهِ عَنْ مُحَمَّدِ بْنِ يَحْيَي الْعَطَّارِ عَنِ الْأَشْعَرِيِّ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الْمَسْجِدِ يُنْشِدُ ضَالَّةً لَهُ فَقَالَ رَسُولُ اللَّهِ صلي الله عليه و آله قُولُوا لَهُ لَا رَدَّ اللَّهُ عَلَيْكَ فَإِنَّهَا لِغَيْرِ هَذَا بُنِيَتْ‌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الصَّوْتِ فِي الْمَسَاجِدِ يُكْرَهُ وَ إِنَّ رَسُولَ اللَّهِ صلي الله عليه و آله مَرَّ بِرَجُلٍ يَبْرِي مَشَاقِصَ لَهُ فِي الْمَسْجِدِ فَنَهَاهُ وَ قَالَ إِنَّهَا لِغَيْرِ هَذَا بُنِيَتْ‌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818672_1934241801"/>
      <w:bookmarkStart w:id="119" w:name="_Toc55"/>
      <w:bookmarkEnd w:id="118"/>
      <w:r>
        <w:rPr>
          <w:rtl w:val="true"/>
        </w:rPr>
        <w:t>بيان</w:t>
      </w:r>
      <w:bookmarkEnd w:id="119"/>
    </w:p>
    <w:p>
      <w:pPr>
        <w:pStyle w:val="BookText"/>
        <w:rPr/>
      </w:pPr>
      <w:r>
        <w:rPr>
          <w:rFonts w:ascii="Amiri" w:hAnsi="Amiri" w:eastAsia="Amiri" w:cs="Amiri"/>
          <w:color w:val="111111"/>
          <w:sz w:val="28"/>
          <w:sz w:val="28"/>
          <w:szCs w:val="28"/>
          <w:rtl w:val="true"/>
          <w:lang w:bidi="ar-SA"/>
        </w:rPr>
        <w:t>التعليل يدل علي كراهة عمل الصنائع في المسجد مطلقا كما ذكره الأصحاب فلو تضمن تغيير هيئة المسجد أو منع المصلين من الصلاة و التضييق عليهم فالحرمة أظهر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818674_1934241801"/>
      <w:bookmarkStart w:id="121" w:name="_Toc56"/>
      <w:bookmarkEnd w:id="120"/>
      <w:r>
        <w:rPr>
          <w:rtl w:val="true"/>
        </w:rPr>
        <w:t>«</w:t>
      </w:r>
      <w:r>
        <w:rPr/>
        <w:t>83</w:t>
      </w:r>
      <w:r>
        <w:rPr>
          <w:rtl w:val="true"/>
        </w:rPr>
        <w:t>»</w:t>
      </w:r>
      <w:bookmarkEnd w:id="121"/>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عَنِ ابْنِ أَبِي عُمَيْرٍ عَنِ ابْنِ أُذَيْنَةَ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الثُّومِ</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تسبیح سنگ ریزه کنایه ای باشد از این که سنگ ریزه جزئی از مسجد است و از آنجا که مسجد محل عبادت خداوند سبحان است بر عظمت و جلال آن دلالت دارد؛ زیرا با همه اجزایش خداوند را از آنچه که شایسته او نیست تنزیه می کند، یا به این معنا است که سنگ ریزه گاهی تسبیح می کند همان گونه که در دستان نبی اکرم صلّی الله علیه و آله تسبیح گفت، یا اینکه با توجه به معنای این سخن خداوند “وَ إِنْ مِنْ شَیْ‌ءٍ إِلاَّ یُسَبِّحُ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همیشه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اختصاص سنگ ریزه مقدم بودن آن بر سایر اجزای مسجد است، و نتیجه سخن این که نگویید که سنگ ریزه از جمادات است و خارج کردن آن ضرری برایش ندارد، زیرا هر چیزی تسبیحی دارد، پس بیرون بردن آن و خالی کردن مسجد از تسبیح آن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منع مساجد الله أن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ظالم تر از فردی نیست که مانع از این شود که اسم خداوند در مساجد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یسبّح با حرکت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در این صورت به این معنا است که سنگ ریزه از نجاسات و از هر آنچه که شایسته مسجد نیست پاک و مبرّا می گردد، که در این حالت نیز کنایه از جزئیه است، و قول مشهور نزد اصحاب حرام بودن خارج کردن سنگ ریزه از مساجد است، که جمعی حرام بودن آن را مشروط به این دانسته اند که از اجزا یا از ساختمان مسجد به شمار آید، اما اگر از زباله و خاکروبه باشد بیرون بردن آن مستحب است، محقق در کتاب المعتبر و نیز گروهی مکروه بودن خارج کردن سنگ ریزه را برگزیده اند، و این چنین اغلب اصحاب به وجوب بازگرداندن آن به مسجد حکم داده اند،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دیگری نیز بازگردانده شود کفایت می کند، همان گونه که خبر مذکور نیز بر آن دلالت دارد</w:t>
      </w:r>
      <w:r>
        <w:rPr>
          <w:rFonts w:eastAsia="IRNazanin" w:cs="IRNazanin"/>
          <w:color w:val="111111"/>
          <w:sz w:val="28"/>
          <w:szCs w:val="28"/>
          <w:rtl w:val="true"/>
          <w:lang w:bidi="fa-IR"/>
        </w:rPr>
        <w:t>.</w:t>
      </w:r>
    </w:p>
    <w:p>
      <w:pPr>
        <w:pStyle w:val="Heading5"/>
        <w:numPr>
          <w:ilvl w:val="4"/>
          <w:numId w:val="1"/>
        </w:numPr>
        <w:rPr/>
      </w:pPr>
      <w:bookmarkStart w:id="122" w:name="__RefHeading___Toc818676_1934241801"/>
      <w:bookmarkStart w:id="123" w:name="_Toc57"/>
      <w:bookmarkEnd w:id="122"/>
      <w:r>
        <w:rPr>
          <w:rtl w:val="true"/>
        </w:rPr>
        <w:t xml:space="preserve">روایت </w:t>
      </w:r>
      <w:r>
        <w:rPr/>
        <w:t>82</w:t>
      </w:r>
      <w:bookmarkEnd w:id="1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روایت است که مردی به مسجدی آمد درحالی که در جست وجو گم شده ای فریاد می 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بازنگرداند، مسجد برای غرضی غیر از عملی که تو انجام می دهی، بنا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در مسجد مکروه است، رسول الله صلّی الله علیه و آله بر مردی گذر کرد که پیکان تیرها را تیز می کرد پس او را از آن عمل نهی نمود و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غرضی غیر از عملی که تو انجام می دهی بنا شده است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24" w:name="__RefHeading___Toc818678_1934241801"/>
      <w:bookmarkStart w:id="125" w:name="_Toc58"/>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این علتی که آورده بر مکروهیت مطلق انجام دادن پیشه و حرفه در مسجد دلالت دارد، همان طور که اصحاب نیز آن را ذکر کرده اند، و در صورتی که این پیشه وری با ممانعت از اقامه نماز نمازگزاران، یا آزار رساندن به آن ها همراه باشد، حرام بودن آن روشن تر است</w:t>
      </w:r>
      <w:r>
        <w:rPr>
          <w:rFonts w:eastAsia="IRNazanin" w:cs="IRNazanin"/>
          <w:color w:val="111111"/>
          <w:sz w:val="28"/>
          <w:szCs w:val="28"/>
          <w:rtl w:val="true"/>
          <w:lang w:bidi="fa-IR"/>
        </w:rPr>
        <w:t>.</w:t>
      </w:r>
    </w:p>
    <w:p>
      <w:pPr>
        <w:pStyle w:val="Heading5"/>
        <w:numPr>
          <w:ilvl w:val="4"/>
          <w:numId w:val="1"/>
        </w:numPr>
        <w:rPr/>
      </w:pPr>
      <w:bookmarkStart w:id="126" w:name="__RefHeading___Toc818680_1934241801"/>
      <w:bookmarkStart w:id="127" w:name="_Toc59"/>
      <w:bookmarkEnd w:id="126"/>
      <w:r>
        <w:rPr>
          <w:rtl w:val="true"/>
        </w:rPr>
        <w:t xml:space="preserve">روایت </w:t>
      </w:r>
      <w:r>
        <w:rPr/>
        <w:t>83</w:t>
      </w:r>
      <w:bookmarkEnd w:id="1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سیر سؤال کردم، </w:t>
      </w:r>
      <w:bookmarkStart w:id="128" w:name="pg13523_133465"/>
    </w:p>
    <w:p>
      <w:pPr>
        <w:pStyle w:val="BookText"/>
        <w:rPr/>
      </w:pPr>
      <w:bookmarkEnd w:id="128"/>
      <w:r>
        <w:rPr>
          <w:rFonts w:ascii="Amiri" w:hAnsi="Amiri" w:eastAsia="Amiri" w:cs="Amiri"/>
          <w:color w:val="111111"/>
          <w:sz w:val="28"/>
          <w:sz w:val="28"/>
          <w:szCs w:val="28"/>
          <w:rtl w:val="true"/>
          <w:lang w:bidi="ar-SA"/>
        </w:rPr>
        <w:t>فَقَالَ إِنَّمَا نَهَي رَسُولُ اللَّهِ صلي الله عليه و آله عَنْهُ لِرِيحِهِ فَقَالَ مَنْ أَكَلَ هَذِهِ الْبَقْلَةَ الْمُنْتِنَةَ فَلَا يَقْرَبْ مَسْجِدَنَا فَأَمَّا مَنْ أَكَلَهُ وَ لَمْ يَأْتِ الْمَسْجِدَ فَلَا بَأْسَ‌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حَاتِمٍ عَنْ مُحَمَّدِ بْنِ جَعْفَرٍ الرَّزَّازِ عَنْ عَبْدِ اللَّهِ بْنِ مُحَمَّدِ بْنِ خَلَفٍ عَنِ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أَكْلِ الْبَصَلِ وَ الْكُرَّاثِ فَقَالَ لَا بَأْسَ بِأَكْلِهِ مَطْبُوخاً وَ غَيْرَ مَطْبُوخٍ وَ لَكِنْ إِنْ أَكَلَ مِنْهُ مَا لَهُ أَذًي فَلَا يَخْرُجْ إِلَي الْمَسْجِدِ كَرَاهِيَةَ أَذَاهُ عَلَي مَنْ يُجَالِسُ‌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الْوَشَّاءِ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الْكُرَّاثَ فَقَطْ</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818682_1934241801"/>
      <w:bookmarkStart w:id="130" w:name="_Toc60"/>
      <w:bookmarkEnd w:id="129"/>
      <w:r>
        <w:rPr>
          <w:rtl w:val="true"/>
        </w:rPr>
        <w:t>«</w:t>
      </w:r>
      <w:r>
        <w:rPr/>
        <w:t>84</w:t>
      </w:r>
      <w:r>
        <w:rPr>
          <w:rtl w:val="true"/>
        </w:rPr>
        <w:t>»</w:t>
      </w:r>
      <w:bookmarkEnd w:id="130"/>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فَضَالَةَ عَنْ دَاوُدَ بْنِ فَرْقَدٍ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فَلَا يَقْرَبْ مَسْجِدَنَا وَ لَمْ يَقُلْ إِنَّهُ حَرَامٌ‌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818684_1934241801"/>
      <w:bookmarkStart w:id="132" w:name="_Toc61"/>
      <w:bookmarkEnd w:id="131"/>
      <w:r>
        <w:rPr>
          <w:rtl w:val="true"/>
        </w:rPr>
        <w:t>بيان</w:t>
      </w:r>
      <w:bookmarkEnd w:id="132"/>
    </w:p>
    <w:p>
      <w:pPr>
        <w:pStyle w:val="BookText"/>
        <w:rPr/>
      </w:pPr>
      <w:r>
        <w:rPr>
          <w:rFonts w:ascii="Amiri" w:hAnsi="Amiri" w:eastAsia="Amiri" w:cs="Amiri"/>
          <w:color w:val="111111"/>
          <w:sz w:val="28"/>
          <w:sz w:val="28"/>
          <w:szCs w:val="28"/>
          <w:rtl w:val="true"/>
          <w:lang w:bidi="ar-SA"/>
        </w:rPr>
        <w:t>المشهور بين الأصحاب كراهة دخول المسجد لمن أكمل شيئا من المؤذيات بريحها و يتأكد الكراهة في الثوم بل يظهر من بعض الأخبار أنه لو تداوي به بغير الأكل أيضا يكره له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 الْإِسْتِبْصَارِ بِسَنَدٍ صَحِيحٍ‌</w:t>
      </w:r>
      <w:r>
        <w:rPr>
          <w:rStyle w:val="FootnoteAnchor"/>
          <w:rtl w:val="true"/>
        </w:rPr>
        <w:footnoteReference w:id="61"/>
      </w:r>
      <w:r>
        <w:rPr>
          <w:rFonts w:ascii="Amiri" w:hAnsi="Amiri" w:eastAsia="Amiri" w:cs="Amiri"/>
          <w:color w:val="111111"/>
          <w:sz w:val="28"/>
          <w:sz w:val="28"/>
          <w:szCs w:val="28"/>
          <w:rtl w:val="true"/>
          <w:lang w:bidi="ar-SA"/>
        </w:rPr>
        <w:t>عَنْ زُرَارَةَ قَالَ حَدَّثَنِي مَنْ أُصَدِّقُ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الثُّومِ فَقَالَ أَعِدْ كُلَّ صَلَاةٍ صَلَّيْتَهَا مَا دُمْتَ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فالوجه في هذا الخبر أن نحمله علي ضرب من التغليظ في كراهيته دون الحظر الذي يكون من أكل ذلك يقتضي استحقاقه الذم و العقاب بدلالة الأخبار الأول و الإجماع الواقع علي أن أكل هذه الأشياء لا يوجب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فقط به خاطر بوی آن، از آن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گیاه بدبو را بخورد به مسجد ما نزدیک نشود، اما اگر کسی از آن بخورد و به مسجد نیاید ایرادی بر او وارد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خوردن پیاز و تره فرنگی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به صورت پخته یا خام ایرادی ندارد، اما اکر به مقداری خورده شود که آزار رساند، به دلیل مکروه بودن آزار آن برای همنشینان، شخص نباید به مسجد برود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را وشّا از ابن سنان روایت کرده است با این تفاوت که درآن فقط تره فرنگی آمده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33" w:name="__RefHeading___Toc818686_1934241801"/>
      <w:bookmarkStart w:id="134" w:name="_Toc62"/>
      <w:bookmarkEnd w:id="133"/>
      <w:r>
        <w:rPr>
          <w:rtl w:val="true"/>
        </w:rPr>
        <w:t xml:space="preserve">روایت </w:t>
      </w:r>
      <w:r>
        <w:rPr/>
        <w:t>84</w:t>
      </w:r>
      <w:bookmarkEnd w:id="13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سبزی خورده است به مسجد ما نزدیک نشود، و نفرموده است که خوردن آن حرام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5" w:name="__RefHeading___Toc818688_1934241801"/>
      <w:bookmarkStart w:id="136" w:name="_Toc63"/>
      <w:bookmarkEnd w:id="135"/>
      <w:r>
        <w:rPr>
          <w:rtl w:val="true"/>
        </w:rPr>
        <w:t>توضیح</w:t>
      </w:r>
      <w:bookmarkEnd w:id="136"/>
    </w:p>
    <w:p>
      <w:pPr>
        <w:pStyle w:val="BookText"/>
        <w:rPr/>
      </w:pPr>
      <w:r>
        <w:rPr>
          <w:rFonts w:ascii="IRNazanin" w:hAnsi="IRNazanin" w:eastAsia="IRNazanin"/>
          <w:color w:val="111111"/>
          <w:sz w:val="28"/>
          <w:sz w:val="28"/>
          <w:szCs w:val="28"/>
          <w:rtl w:val="true"/>
          <w:lang w:bidi="fa-IR"/>
        </w:rPr>
        <w:t>نظر مشهور میان اصحاب مکروه بودن ورود به مسجد برای کسی است که یکی از گیاهانی را خورده باشد که بوی آن ها آزار دهنده است و بر مکروه بودن سیر تأکید می گردد، و از برخی از اخبار این گونه روشن است که غیر از خوردن، اگر شخص آن را به عنوان دارو نیز استفاده کند ورودش به مسجد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الاستبصار با سند صحیحی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زراره نقل کرده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مورد تأیید برایم روایت کرد که از یکی از آن دو امام درباره سیر سؤال کردم،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زمان سیر خوردن اقامه کرده ای اعاده کن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خبر آن است که آن را به نوعی تأکید و تشدید بر مکروه بودن تفسیر نمائیم، بدون ممنوع دانستن خوردن آن به طوری که هر کس بخورد مستحق مذمت و عقوبت باشد، به دلیل اخبار نخستین که ذکر شد و نیز اجماعی که در این مورد وجود دارد که خوردن این چیز  ها موجب اعاده نماز نمی گردد</w:t>
      </w:r>
      <w:r>
        <w:rPr>
          <w:rFonts w:eastAsia="IRNazanin" w:cs="IRNazanin"/>
          <w:color w:val="111111"/>
          <w:sz w:val="28"/>
          <w:szCs w:val="28"/>
          <w:rtl w:val="true"/>
          <w:lang w:bidi="fa-IR"/>
        </w:rPr>
        <w:t xml:space="preserve">. </w:t>
      </w:r>
      <w:bookmarkStart w:id="137" w:name="pg13523_133466"/>
    </w:p>
    <w:p>
      <w:pPr>
        <w:pStyle w:val="Heading5"/>
        <w:numPr>
          <w:ilvl w:val="4"/>
          <w:numId w:val="1"/>
        </w:numPr>
        <w:rPr/>
      </w:pPr>
      <w:bookmarkStart w:id="138" w:name="__RefHeading___Toc818690_1934241801"/>
      <w:bookmarkStart w:id="139" w:name="_Toc64"/>
      <w:bookmarkEnd w:id="137"/>
      <w:bookmarkEnd w:id="138"/>
      <w:r>
        <w:rPr>
          <w:rtl w:val="true"/>
        </w:rPr>
        <w:t>«</w:t>
      </w:r>
      <w:r>
        <w:rPr/>
        <w:t>85</w:t>
      </w:r>
      <w:r>
        <w:rPr>
          <w:rtl w:val="true"/>
        </w:rPr>
        <w:t>»</w:t>
      </w:r>
      <w:bookmarkEnd w:id="139"/>
    </w:p>
    <w:p>
      <w:pPr>
        <w:pStyle w:val="BookText"/>
        <w:rPr/>
      </w:pPr>
      <w:r>
        <w:rPr>
          <w:rFonts w:ascii="Amiri" w:hAnsi="Amiri" w:eastAsia="Amiri" w:cs="Amiri"/>
          <w:color w:val="111111"/>
          <w:sz w:val="28"/>
          <w:sz w:val="28"/>
          <w:szCs w:val="28"/>
          <w:rtl w:val="true"/>
          <w:lang w:bidi="ar-SA"/>
        </w:rPr>
        <w:t>مَعَانِي الْأَخْبَارِ، عَنْ أَبِيهِ عَنْ سَعْدِ بْنِ عَبْدِ اللَّهِ عَنْ إِبْرَاهِيمَ بْنِ هَاشِمٍ وَ أَيُّوبَ بْنِ نُوحٍ عَنْ عَبْدِ اللَّهِ بْنِ الْمُغِيرَةِ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كَانَ بَنَي مَسْجِدَهُ بِالسَّمِيطِ ثُمَّ إِنَّ الْمُسْلِمِينَ كَثُرُوا فَقَالُوا يَا رَسُولَ اللَّهِ لَوْ أَمَرْتَ بِالْمَسْجِدِ فَزِيدَ فِيهِ فَقَالَ نَعَمْ فَزَادَ فِيهِ وَ بَنَاهُ بِالسَّعِيدَةِ ثُمَّ إِنَّ الْمُسْلِمِينَ كَثُرُوا فَقَالُوا يَا رَسُولَ اللَّهِ لَوْ أَمَرْتَ بِالْمَسْجِدِ فَزِيدَ فِيهِ فَقَالَ صلي الله عليه و آله نَعَمْ فَأَمَرَ بِهِ فَزِيدَ فِيهِ وَ بَنَي جِدَارَهُ بِالْأُنْثَي وَ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اشْتَدَّ عَلَيْهِمُ الْحَرُّ فَقَالُوا يَا رَسُولَ اللَّهِ لَوْ أَمَرْتَ بِالْمَسْجِدِ فَظُلِّلَ قَالَ فَأَمَرَ بِهِ فَأُقِيمَتْ فِيهِ سَوَارِي جُذُوعِ النَّخْلِ ثُمَّ طُرِحَتْ عَلَيْهِ الْعَوَارِضُ وَ الْخَصَفُ وَ الْإِذْخِرُ فَعَاشُوا فِيهِ حَتَّي أَصَابَتْهُمُ الْأَمْطَارُ فَجَعَلَ الْمَسْجِدُ يَكِفُ عَلَيْهِمْ فَقَالُوا يَا رَسُولَ اللَّهِ لَوْ أَمَرْتَ بِهِ فَطُيِّنَ فَقَالَ لَهُمْ رَسُولُ اللَّهِ صلي الله عليه و آله لَا عَرِيشٌ كَعَرِيشِ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كَذَلِكَ حَتَّي قُبِضَ رَسُولُ اللَّهِ صلي الله عليه و آله وَ كَانَ جِدَارُهُ قَبْلَ أَنْ يُظَلَّلَ قَدْرَ قَامَةٍ فَكَانَ إِذَا كَانَ الْفَيْ‌ءُ ذِرَاعاً وَ هُوَ قَدْرُ مَرْبِضِ عَنْزٍ صَلَّي الظُّهْرَ فَإِذَا كَانَ الْفَيْ‌ءُ ذِرَاعَيْنِ وَ هُوَ ضِعْفُ ذَلِكَ 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السميط لبنة لبنة و السعيدة لبنة و نصف و الأنثي و الذكر لبنتين مخالفتين‌</w:t>
      </w:r>
      <w:r>
        <w:rPr>
          <w:rStyle w:val="FootnoteAnchor"/>
          <w:rtl w:val="true"/>
        </w:rPr>
        <w:footnoteReference w:id="67"/>
      </w:r>
    </w:p>
    <w:p>
      <w:pPr>
        <w:pStyle w:val="Heading5"/>
        <w:numPr>
          <w:ilvl w:val="4"/>
          <w:numId w:val="1"/>
        </w:numPr>
        <w:rPr/>
      </w:pPr>
      <w:bookmarkStart w:id="140" w:name="__RefHeading___Toc818692_1934241801"/>
      <w:bookmarkStart w:id="141" w:name="_Toc65"/>
      <w:bookmarkEnd w:id="140"/>
      <w:r>
        <w:rPr>
          <w:rtl w:val="true"/>
        </w:rPr>
        <w:t>بيان</w:t>
      </w:r>
      <w:bookmarkEnd w:id="141"/>
    </w:p>
    <w:p>
      <w:pPr>
        <w:pStyle w:val="BookText"/>
        <w:rPr/>
      </w:pPr>
      <w:r>
        <w:rPr>
          <w:rFonts w:ascii="Amiri" w:hAnsi="Amiri" w:eastAsia="Amiri" w:cs="Amiri"/>
          <w:color w:val="111111"/>
          <w:sz w:val="28"/>
          <w:sz w:val="28"/>
          <w:szCs w:val="28"/>
          <w:rtl w:val="true"/>
          <w:lang w:bidi="ar-SA"/>
        </w:rPr>
        <w:t>قال الجوهري السارية الأسطوانة و قال العارضة واحدة عوارض السقف و الخصف محركة جمع الخصفة و هي الجلة تعمل من خوص النخل أي ورقها للتمر و قال الجوهري السميط الأجر القائم بعضه فوق بعض قال أبو عبيد و هو الذي يسمي بالفارسية البراستق و قال الفيروزآبادي السعد ثلث اللبنة و كزبير ربعها انتهي و الأنثي و الذكر معروف بين البناءين قوله يكف أي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الأنواع لأن كلما كان المكان أوسع كان جداره أطول و كلما</w:t>
      </w:r>
    </w:p>
    <w:p>
      <w:pPr>
        <w:pStyle w:val="Heading5"/>
        <w:numPr>
          <w:ilvl w:val="4"/>
          <w:numId w:val="1"/>
        </w:numPr>
        <w:rPr/>
      </w:pPr>
      <w:bookmarkStart w:id="142" w:name="__RefHeading___Toc818694_1934241801"/>
      <w:bookmarkStart w:id="143" w:name="_Toc66"/>
      <w:bookmarkEnd w:id="142"/>
      <w:r>
        <w:rPr>
          <w:rtl w:val="true"/>
        </w:rPr>
        <w:t xml:space="preserve">روایت </w:t>
      </w:r>
      <w:r>
        <w:rPr/>
        <w:t>85</w:t>
      </w:r>
      <w:bookmarkEnd w:id="14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به نقل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مسجدش را با آجر بنا کرده بود، سپس بر تعداد مسلمانان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امر فرمایی بر وسعت مسجد بیافزاییم،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بر آن افزوده شد و با سعیده بنا شد، سپس بار دیگر بر تعداد مسلمانان افزوده شد، 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امر کنی بر وسعت مسجد بیافزاییم،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آن امر نمود، پس گسترش یافت و با آجر نر و ماده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گرما برایشان تحمل ناپذیر شد، 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امر فرمایی برای مسجد سایبان ایجاد کنیم، پیامبر صلّی الله علیه و آله اجازه فرمود، پس در مسجد ستون هایی از تنه های نخل برپا شد و بر روی آن ها تیر های حمال سقف و برگ نخل و علف انداختند، و با آن زیستند تا اینکه باران باریدن گرفت و از سقف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اگر دستور فرمایی آن را با خاک بنا کنیم؟،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سایبانی مانند سایبان موسی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 وفات پیامبر صلّی الله علیه و آله به همین شکل بود، و دیوارش قبل از ایجاد سایبان به اندازه قامت انسان بود، و زمانی که سایه به اندازه یک ذراع که اندازه یک آغل بز ماده است می شد نماز ظهر اقامه می شد و زمانی که سایه به دو ذراع یعنی دو برابر اندازه سابق می رسید نماز عصر اقامه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سمیط یعنی یک آجر تک تک، و سعیده یک آجر و نصف آن، و ماده و نر دو آجر مخالف است</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44" w:name="__RefHeading___Toc818696_1934241801"/>
      <w:bookmarkStart w:id="145" w:name="_Toc67"/>
      <w:bookmarkEnd w:id="144"/>
      <w:r>
        <w:rPr>
          <w:rtl w:val="true"/>
        </w:rPr>
        <w:t>توضیح</w:t>
      </w:r>
      <w:bookmarkEnd w:id="145"/>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تیر های حمال سقف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داشته باشد جمع الخصفة است که پارچه ای است که از برگ نخل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است که یکی از آن بر روی دیگری چیده می شود، ابو 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سمیط همان است که در فارسی براستق نامیده می شود، و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ثلث یک آجر و کزبیر ربع یک آجر است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 نر و ماده در بین بناها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به معنای چکه کردن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اختلاف در نوع است زیرا هر چه مکان وسیع تر باشد دیوارش طولانی تر است، و هرچه </w:t>
      </w:r>
      <w:bookmarkStart w:id="146" w:name="pg13523_133467"/>
    </w:p>
    <w:p>
      <w:pPr>
        <w:pStyle w:val="BookText"/>
        <w:rPr/>
      </w:pPr>
      <w:bookmarkEnd w:id="146"/>
      <w:r>
        <w:rPr>
          <w:rFonts w:ascii="Amiri" w:hAnsi="Amiri" w:eastAsia="Amiri" w:cs="Amiri"/>
          <w:color w:val="111111"/>
          <w:sz w:val="28"/>
          <w:sz w:val="28"/>
          <w:szCs w:val="28"/>
          <w:rtl w:val="true"/>
          <w:lang w:bidi="ar-SA"/>
        </w:rPr>
        <w:t>كان الجدار أطول فالمناسب أن يكون عرضه أوسع و سمكه أرفع‌</w:t>
      </w:r>
      <w:r>
        <w:rPr>
          <w:rStyle w:val="FootnoteAnchor"/>
          <w:rtl w:val="true"/>
        </w:rPr>
        <w:footnoteReference w:id="69"/>
      </w:r>
      <w:r>
        <w:rPr>
          <w:rFonts w:ascii="Amiri" w:hAnsi="Amiri" w:eastAsia="Amiri" w:cs="Amiri"/>
          <w:color w:val="111111"/>
          <w:sz w:val="28"/>
          <w:sz w:val="28"/>
          <w:szCs w:val="28"/>
          <w:rtl w:val="true"/>
          <w:lang w:bidi="ar-SA"/>
        </w:rPr>
        <w:t>و يدل علي جواز هدم المسجد و تغييره و توسيعه عند الضرورة و الحاجة و تردد في الذكري في ذلك ثم استدل علي الجواز بهذا الخبر ثم قال نعم الأقرب أن لا ينقض إلا بعد الظن الغالب بوجود العمارة و قرب جواز إحداث الباب و الروزنة للمصلحة العامة و احتمل جوازها للمصلحة الخاصة و ما قربه في الكل قريب</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818698_1934241801"/>
      <w:bookmarkStart w:id="148" w:name="_Toc68"/>
      <w:bookmarkEnd w:id="147"/>
      <w:r>
        <w:rPr>
          <w:rtl w:val="true"/>
        </w:rPr>
        <w:t>«</w:t>
      </w:r>
      <w:r>
        <w:rPr/>
        <w:t>86</w:t>
      </w:r>
      <w:r>
        <w:rPr>
          <w:rtl w:val="true"/>
        </w:rPr>
        <w:t>»</w:t>
      </w:r>
      <w:bookmarkEnd w:id="148"/>
    </w:p>
    <w:p>
      <w:pPr>
        <w:pStyle w:val="BookText"/>
        <w:rPr/>
      </w:pPr>
      <w:r>
        <w:rPr>
          <w:rFonts w:ascii="Amiri" w:hAnsi="Amiri" w:eastAsia="Amiri" w:cs="Amiri"/>
          <w:color w:val="111111"/>
          <w:sz w:val="28"/>
          <w:sz w:val="28"/>
          <w:szCs w:val="28"/>
          <w:rtl w:val="true"/>
          <w:lang w:bidi="ar-SA"/>
        </w:rPr>
        <w:t>الْمَحَاسِنُ، عَنْ أَبِيهِ عَنْ أَحْمَدَ بْنِ دَاوُدَ عَنْ هَاشِمٍ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الصَّبَّاحِ الْكِنَانِيِّ عَلَي أَبِي عَبْدِ اللَّهِ عليه السلام فَقَالَ لَهُ يَا أَبَا الصَّبَّاحِ مَا تَقُولُ فِي هَذِهِ الْمَسَاجِدِ الَّتِي بَنَتْهَا الْحَاجُّ فِي طَرِيقِ مَكَّةَ فَقَالَ بَخْ بَخْ تِلْكَ أَفْضَلُ الْمَسَاجِدِ مَنْ بَنَي مَسْجِداً كَمَفْحَصِ قَطَاةٍ بَنَي اللَّهُ لَهُ بَيْتاً فِي الْجَنَّةِ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رِوَايَةِ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بَيْنَ مَكَّةَ وَ الْمَدِينَةِ أَضَعُ الْأَحْجَارَ كَمَا يَضَعُ النَّاسُ فَقُلْتُ لَهُ هَذَا مِنْ ذَلِكَ قَالَ نَعَمْ‌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818700_1934241801"/>
      <w:bookmarkStart w:id="150" w:name="_Toc69"/>
      <w:bookmarkEnd w:id="149"/>
      <w:r>
        <w:rPr>
          <w:rtl w:val="true"/>
        </w:rPr>
        <w:t>«</w:t>
      </w:r>
      <w:r>
        <w:rPr/>
        <w:t>87</w:t>
      </w:r>
      <w:r>
        <w:rPr>
          <w:rtl w:val="true"/>
        </w:rPr>
        <w:t>»</w:t>
      </w:r>
      <w:bookmarkEnd w:id="150"/>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مُحَمَّدِ بْنِ عِيسَي عَنْ أَحْمَدَ بْنِ مُحَمَّدٍ الْبَزَنْطِيِّ عَنْ مُفَضَّلِ بْنِ سَعِيدٍ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أَحَدُ بَنِي عَامِرٍ إِلَي النَّبِيِّ صلي الله عليه و آله فَسَأَلَهُ وَ ذَكَرَ حَدِيثاً طَوِيلًا يَذْكُرُ فِي آخِرِهِ أَنَّهُ سَأَلَهُ الْأَعْرَابِيُّ عَنِ الصُّلَيْعَاءِ وَ الْقُرَيْعَاءِ وَ خَيْرِ بِقَاعِ الْأَرْضِ وَ شَرِّ بِقَاعِ الْأَرْضِ فَقَالَ بَعْدَ أَنْ أَتَاهُ جَبْرَئِيلُ عليه السلام فَأَخْبَرَهُ أَنَّ الصُّلَيْعَاءَ الْأَرْضُ السَّبِخَةُ الَّتِي لَا تُرْوَي وَ لَا تُشْبَعُ مَرْعَاهَا وَ الْقُرَيْعَاءَ الْأَرْضُ الَّتِي لَا تُعْطِي بَرَكَتَهَا وَ لَا يُخْرِجُ نَبْعَهَا وَ لَا يُدْرَكُ مَا أُنْفِقَ فِيهَا وَ شَرَّ بِقَاعِ الْأَرْضِ الْأَسْوَاقُ وَ هُوَ مَيْدَانُ إِبْلِيسَ يَغْدُو بِرَايَتِهِ وَ يَضَعُ كُرْسِيَّهُ وَ يَبُثُّ ذُرِّيَّتَهُ فَبَيْنَ مُطَفِّفٍ فِي قَفِيزٍ أَوْ طَائِشٍ فِي مِيزَانٍ أَوْ سَارِقٍ فِي ذِرَاعٍ أَوْ كَاذِبٍ فِي سِلْعَتِهِ فَيَقُولُ عَلَيْكُمْ بِرَجُلٍ مَاتَ أَبُوهُ وَ أَبُوكُمْ حَيٌّ فَلَا يَزَالُ مَعَ أَوَّلِ مَنْ يَدْخُلُ وَ آخِرِ مَنْ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الْبِقَاعِ الْمَسَاجِدُ وَ أَحَبَّهُمْ إِلَيْهِ أَوَّلُهُمْ دُخُولًا وَ آخِرُهُمْ خُرُوجاً وَ كَانَ</w:t>
      </w:r>
    </w:p>
    <w:p>
      <w:pPr>
        <w:pStyle w:val="BookText"/>
        <w:rPr/>
      </w:pPr>
      <w:r>
        <w:rPr>
          <w:rFonts w:ascii="IRNazanin" w:hAnsi="IRNazanin" w:eastAsia="IRNazanin"/>
          <w:color w:val="111111"/>
          <w:sz w:val="28"/>
          <w:sz w:val="28"/>
          <w:szCs w:val="28"/>
          <w:rtl w:val="true"/>
          <w:lang w:bidi="fa-IR"/>
        </w:rPr>
        <w:t>دیوار بلند تر باشد به تناسب، عرضش نیز بیشتر و سقفش بلند تر است، و این دلالت بر این دارد که در صورت نیاز و ضرورت خراب کردن، تغییر و توسعه مسجد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در این مورد تردید کرده است، سپس از این خبر جایز بودن آن را استنباط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این است که خراب نشود مگر اینکه احتمال آبادانی اش بیشتر باشد، و جایز بودن ایجاد در و روزنه را به خاطر مصلحت عمومی محتمل دانسته، و جایز بودن آن برای مصلحت خاص را نیز احتمال داده است، و همه مواردی که محتمل دانسته، به طور کلی نزدیک است</w:t>
      </w:r>
      <w:r>
        <w:rPr>
          <w:rFonts w:eastAsia="IRNazanin" w:cs="IRNazanin"/>
          <w:color w:val="111111"/>
          <w:sz w:val="28"/>
          <w:szCs w:val="28"/>
          <w:rtl w:val="true"/>
          <w:lang w:bidi="fa-IR"/>
        </w:rPr>
        <w:t>.</w:t>
      </w:r>
    </w:p>
    <w:p>
      <w:pPr>
        <w:pStyle w:val="Heading5"/>
        <w:numPr>
          <w:ilvl w:val="4"/>
          <w:numId w:val="1"/>
        </w:numPr>
        <w:rPr/>
      </w:pPr>
      <w:bookmarkStart w:id="151" w:name="__RefHeading___Toc818702_1934241801"/>
      <w:bookmarkStart w:id="152" w:name="_Toc70"/>
      <w:bookmarkEnd w:id="151"/>
      <w:r>
        <w:rPr>
          <w:rtl w:val="true"/>
        </w:rPr>
        <w:t xml:space="preserve">روایت </w:t>
      </w:r>
      <w:r>
        <w:rPr/>
        <w:t>86</w:t>
      </w:r>
      <w:bookmarkEnd w:id="15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 صباح کنانی نزد امام صادق علیه السلام رفتم پس او خطاب به ابو صباح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 درباره مساجدی که حجاج در مسیر مکه بنا کرده اند چه نظری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بهترین مساجد هستند، هر کس که مسجدی مانند آشیانه مرغ سنگ خواره بسازد خداوند خانه ای در بهشت برای او بنا می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عبیده حذّاء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مسیر بین مکه و مدینه سنگ ها را بر روی هم می چیدم، آن گونه که سایر مردم این کار را انجام می دهند،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همان قسم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73"/>
      </w:r>
    </w:p>
    <w:p>
      <w:pPr>
        <w:pStyle w:val="Heading5"/>
        <w:numPr>
          <w:ilvl w:val="4"/>
          <w:numId w:val="1"/>
        </w:numPr>
        <w:rPr/>
      </w:pPr>
      <w:bookmarkStart w:id="153" w:name="__RefHeading___Toc818704_1934241801"/>
      <w:bookmarkStart w:id="154" w:name="_Toc71"/>
      <w:bookmarkEnd w:id="153"/>
      <w:r>
        <w:rPr>
          <w:rtl w:val="true"/>
        </w:rPr>
        <w:t xml:space="preserve">روایت </w:t>
      </w:r>
      <w:r>
        <w:rPr/>
        <w:t>87</w:t>
      </w:r>
      <w:bookmarkEnd w:id="15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از قبیله بنی عامر نزد نبی اکرم صلّی الله علیه و آله آمد و از او سؤال کرد و امام حدیثی طولانی ذکر کرد که در پایان آن می فرماید که آن بادیه نشین درباره صلیعا، قریعا، و بهترین و بد ترین نقطه زمین از نبی اکرم صلّی الله علیه و آله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جبرئیل نزدش آمد به وی خبر داد که صلیعاء زمین شوره زاری است که سیراب نمی کند و چراگاهش سیر نمی کند، و قریعا زمینی است که برکت ندارد و چشمه ای از آن نمی جوشد و حفری که در آن انجام شود به جایی نمی رسد، و بد ترین نقطه زمین بازار است که عرصه شیطان است که هر سپیده دم با بیرقش در آن وارد می شود و تخت خویش را آنجا می نهد و فرزندانش را میان کسانی که پیمانه را کم می دهند یا کفه ترازویی که حامل جنس است را سبک می گیرند، یا از متراژ دزدی می کنند، یا دروغ گویی که درباره جنسش دروغ می گوید، پراکنده می سازد، و به آنها می گوید به شما درباره مردی که پدرش فوت کرده در حالی پدر شما زنده است، سفارش می  کنم، و همواره همراه اولین فردی است که وارد بازار می شود و با آخرین فردی که از آن خارج می گردد همراه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مکان، مساجد هستند و محبوب ترین فرد از اهالی مسجد نزد خداوند کسی است که زود تر از دیگران در آن داخل و دیر تر از دیگران از آن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55" w:name="pg13523_133468"/>
    </w:p>
    <w:p>
      <w:pPr>
        <w:pStyle w:val="BookText"/>
        <w:rPr/>
      </w:pPr>
      <w:bookmarkEnd w:id="155"/>
      <w:r>
        <w:rPr>
          <w:rFonts w:ascii="Amiri" w:hAnsi="Amiri" w:eastAsia="Amiri" w:cs="Amiri"/>
          <w:color w:val="111111"/>
          <w:sz w:val="28"/>
          <w:sz w:val="28"/>
          <w:szCs w:val="28"/>
          <w:rtl w:val="true"/>
          <w:lang w:bidi="ar-SA"/>
        </w:rPr>
        <w:t>الْحَدِيثُ طَوِيلًا اخْتَصَرْنَا مِنْهُ مَوْضِعَ الْحَاجَةِ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818706_1934241801"/>
      <w:bookmarkStart w:id="157" w:name="_Toc72"/>
      <w:bookmarkEnd w:id="156"/>
      <w:r>
        <w:rPr>
          <w:rtl w:val="true"/>
        </w:rPr>
        <w:t>توضيح</w:t>
      </w:r>
      <w:bookmarkEnd w:id="157"/>
    </w:p>
    <w:p>
      <w:pPr>
        <w:pStyle w:val="BookText"/>
        <w:rPr/>
      </w:pPr>
      <w:r>
        <w:rPr>
          <w:rFonts w:ascii="Amiri" w:hAnsi="Amiri" w:eastAsia="Amiri" w:cs="Amiri"/>
          <w:color w:val="111111"/>
          <w:sz w:val="28"/>
          <w:sz w:val="28"/>
          <w:szCs w:val="28"/>
          <w:rtl w:val="true"/>
          <w:lang w:bidi="ar-SA"/>
        </w:rPr>
        <w:t>قال في النهاية إن أعرابيا سأل النبي صلي الله عليه و آله عن الصليعاء و القريعاء الصليعاء تصغير الصلعاء للأرض التي لا تنبت و الصلع من صلع الرأس و هو انحسار الشعر منه و القريعاء أرض لعنها الله إذا أنبتت أو زرع فيها نبت في حافتيها و لم ينبت في متنها شي‌ء و قال القرع بالتحريك هو أن يكون في الأرض ذات الكلاء موضع لا نبات فيها كالقرع في الرأس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يخرج نبعها النبع خروج الماء من الينبوع و في بعض النسخ بالياء ثم النون و ينع الثمرة نضجها و إدراكها و التطفيف نقص المكيال و الطيش الخفة و السلعة بالكسر المتاع مات أبوه أي آدم عليه السلام و أبوكم حي يعني نفسه لعنه الله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818708_1934241801"/>
      <w:bookmarkStart w:id="159" w:name="_Toc73"/>
      <w:bookmarkEnd w:id="158"/>
      <w:r>
        <w:rPr>
          <w:rtl w:val="true"/>
        </w:rPr>
        <w:t>«</w:t>
      </w:r>
      <w:r>
        <w:rPr/>
        <w:t>88</w:t>
      </w:r>
      <w:r>
        <w:rPr>
          <w:rtl w:val="true"/>
        </w:rPr>
        <w:t>»</w:t>
      </w:r>
      <w:bookmarkEnd w:id="159"/>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الْبَرْقِيِّ عَنِ الْهَيْثَمِ بْنِ عَبْدِ اللَّهِ النَّهْدِيِّ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 مُرُوَّةُ السَّفَرِ فَأَمَّا مُرُوَّةُ الْحَضَرِ فَتِلَاوَةُ الْقُرْآنِ وَ حُضُورُ الْمَسَاجِدِ وَ صُحْبَةُ أَهْلِ الْخَيْرِ وَ النَّظَرُ فِي الْفِقْهِ وَ أَمَّا مُرُوَّةُ السَّفَرِ فَبَذْلُ الزَّادِ وَ الْمِزَاحُ فِي غَيْرِ مَا يُسْخِطُ اللَّهَ وَ قِلَّةُ الْخِلَافِ عَلَي مَنْ صَحِبَكَ وَ تَرْكُ الرِّوَايَةِ عَلَيْهِمْ إِذَا أَنْتَ فَارَقْتَهُمْ‌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محمد بن خالد البرقي عن أبي قتادة رفعه إلي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818710_1934241801"/>
      <w:bookmarkStart w:id="161" w:name="_Toc74"/>
      <w:bookmarkEnd w:id="160"/>
      <w:r>
        <w:rPr>
          <w:rtl w:val="true"/>
        </w:rPr>
        <w:t>«</w:t>
      </w:r>
      <w:r>
        <w:rPr/>
        <w:t>89</w:t>
      </w:r>
      <w:r>
        <w:rPr>
          <w:rtl w:val="true"/>
        </w:rPr>
        <w:t>»</w:t>
      </w:r>
      <w:bookmarkEnd w:id="161"/>
    </w:p>
    <w:p>
      <w:pPr>
        <w:pStyle w:val="BookText"/>
        <w:rPr/>
      </w:pPr>
      <w:r>
        <w:rPr>
          <w:rFonts w:ascii="Amiri" w:hAnsi="Amiri" w:eastAsia="Amiri" w:cs="Amiri"/>
          <w:color w:val="111111"/>
          <w:sz w:val="28"/>
          <w:sz w:val="28"/>
          <w:szCs w:val="28"/>
          <w:rtl w:val="true"/>
          <w:lang w:bidi="ar-SA"/>
        </w:rPr>
        <w:t>مَجَالِسُ الصَّدُوقِ،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التَّنَخُّعِ فِي الْمَسَاجِدِ وَ نَهَي أَنْ يُنْشَدَ الشِّعْرُ أَوْ تُنْشَدَ الضَّالَّةُ فِي الْمَسَاجِدِ وَ نَهَي أَنْ يُسَلَّ السَّيْفُ فِي الْمَسْجِدِ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طولانی بود که ما به قدر نیاز آن را کوتاه کردیم</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62" w:name="__RefHeading___Toc818712_1934241801"/>
      <w:bookmarkStart w:id="163" w:name="_Toc75"/>
      <w:bookmarkEnd w:id="162"/>
      <w:r>
        <w:rPr>
          <w:rtl w:val="true"/>
        </w:rPr>
        <w:t>توضیح</w:t>
      </w:r>
      <w:bookmarkEnd w:id="163"/>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در باره صلیعاء و قریعاء از نبی اکرم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صلیعاء اسم مصغر صلعاء است که زمینی است که چیزی در آن نمی روید، و واژه صلع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خالی شدن مو از سر می باشد، و قریعاء زمینی است که خداوند آن را نفرین کرده است و اگر چیزی در خود برویاند یا در آن کشت شود فقط در کناره های آن می روید و در عرصه اصلی آن چیزی نمی روید، و افزوده است واژه قرع با حرکت است که به این معنا است که در زمین سرسبز محلی باشد که در آن گیاهی وجود نداشته باشد مانند طاسی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واژه نبع در این عبارت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لایخرج نبعها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خارج شدن آب از چشمه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از پیمانه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سبکی در وزن،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کسره به معنی جنس و 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شیطان از پدرش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پدرش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رانده شده است که لعنت خدا بر او باد</w:t>
      </w:r>
      <w:r>
        <w:rPr>
          <w:rFonts w:eastAsia="IRNazanin" w:cs="IRNazanin"/>
          <w:color w:val="111111"/>
          <w:sz w:val="28"/>
          <w:szCs w:val="28"/>
          <w:rtl w:val="true"/>
          <w:lang w:bidi="fa-IR"/>
        </w:rPr>
        <w:t>.</w:t>
      </w:r>
    </w:p>
    <w:p>
      <w:pPr>
        <w:pStyle w:val="Heading5"/>
        <w:numPr>
          <w:ilvl w:val="4"/>
          <w:numId w:val="1"/>
        </w:numPr>
        <w:rPr/>
      </w:pPr>
      <w:bookmarkStart w:id="164" w:name="__RefHeading___Toc818714_1934241801"/>
      <w:bookmarkStart w:id="165" w:name="_Toc76"/>
      <w:bookmarkEnd w:id="164"/>
      <w:r>
        <w:rPr>
          <w:rtl w:val="true"/>
        </w:rPr>
        <w:t xml:space="preserve">روایت </w:t>
      </w:r>
      <w:r>
        <w:rPr/>
        <w:t>88</w:t>
      </w:r>
      <w:bookmarkEnd w:id="16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در دوره اقامت در دیار خویش، و جوانمردی در سفر، جوانمردی در دوره اقامت تلاوت قرآن، حضور در مساجد، هم نشینی با نیکان و تأمل در فقه است، و جوانمردی در سفر عبارت است از بخشیدن زاد و توشه، مزاح در غیر از مواردی که خشم خدا را موجب شود، کم کردن مشاجره با همراهان، و سخن نگفتن علیه آنان وقتی از ایشان جدا شدی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سندی دیگر مانندش را از امام صادق علیه السلام آورده</w:t>
      </w:r>
    </w:p>
    <w:p>
      <w:pPr>
        <w:pStyle w:val="Heading5"/>
        <w:numPr>
          <w:ilvl w:val="4"/>
          <w:numId w:val="1"/>
        </w:numPr>
        <w:rPr/>
      </w:pPr>
      <w:bookmarkStart w:id="166" w:name="__RefHeading___Toc818716_1934241801"/>
      <w:bookmarkStart w:id="167" w:name="_Toc77"/>
      <w:bookmarkEnd w:id="166"/>
      <w:r>
        <w:rPr>
          <w:rtl w:val="true"/>
        </w:rPr>
        <w:t xml:space="preserve">روایت </w:t>
      </w:r>
      <w:r>
        <w:rPr/>
        <w:t>89</w:t>
      </w:r>
      <w:bookmarkEnd w:id="16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نبی اکرم صلّی الله علیه و آله آمده است که وی دماغ گرفتن در مسجد، خواندن شعر، جست و جوی گم شده و بیرون کشیدن شمشیر از غلاف در آن را نهی کرده است</w:t>
      </w:r>
      <w:r>
        <w:rPr>
          <w:rFonts w:eastAsia="IRNazanin" w:cs="IRNazanin"/>
          <w:color w:val="111111"/>
          <w:sz w:val="28"/>
          <w:szCs w:val="28"/>
          <w:rtl w:val="true"/>
          <w:lang w:bidi="fa-IR"/>
        </w:rPr>
        <w:t>.</w:t>
      </w:r>
      <w:r>
        <w:rPr>
          <w:rStyle w:val="FootnoteAnchor"/>
          <w:rtl w:val="true"/>
        </w:rPr>
        <w:footnoteReference w:id="80"/>
      </w:r>
      <w:bookmarkStart w:id="168" w:name="pg13523_133469"/>
    </w:p>
    <w:p>
      <w:pPr>
        <w:pStyle w:val="Heading5"/>
        <w:numPr>
          <w:ilvl w:val="4"/>
          <w:numId w:val="1"/>
        </w:numPr>
        <w:rPr/>
      </w:pPr>
      <w:bookmarkStart w:id="169" w:name="__RefHeading___Toc818718_1934241801"/>
      <w:bookmarkStart w:id="170" w:name="_Toc78"/>
      <w:bookmarkEnd w:id="168"/>
      <w:bookmarkEnd w:id="169"/>
      <w:r>
        <w:rPr>
          <w:rtl w:val="true"/>
        </w:rPr>
        <w:t>«</w:t>
      </w:r>
      <w:r>
        <w:rPr/>
        <w:t>90</w:t>
      </w:r>
      <w:r>
        <w:rPr>
          <w:rtl w:val="true"/>
        </w:rPr>
        <w:t>»</w:t>
      </w:r>
      <w:bookmarkEnd w:id="170"/>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السِّنْدِيِّ بْنِ مُحَمَّدٍ عَنْ مُحَمَّدِ بْنِ سِنَانٍ عَنْ طَلْحَةَ بْنِ زَيْدٍ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رِيقَهُ صِحَّةً فِي بَدَنِهِ وَ عُوفِيَ مِنْ بَلْوَي فِي جَسَدِهِ‌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الْحِمْيَرِيِّ عَنْ أَحْمَدَ بْنِ مُحَمَّدٍ عَنْ مُحَمَّدِ بْنِ حَسَّانَ عَنْ أَبِيهِ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فِي مَسْجِدٍ ثُمَّ رَدَّهَا فِي جَوْفِهِ لَمْ تَمُرَّ بِدَاءٍ إِلَّا أَبْرَأَتْهُ‌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818720_1934241801"/>
      <w:bookmarkStart w:id="172" w:name="_Toc79"/>
      <w:bookmarkEnd w:id="171"/>
      <w:r>
        <w:rPr>
          <w:rtl w:val="true"/>
        </w:rPr>
        <w:t>بيان</w:t>
      </w:r>
      <w:bookmarkEnd w:id="172"/>
    </w:p>
    <w:p>
      <w:pPr>
        <w:pStyle w:val="BookText"/>
        <w:rPr/>
      </w:pPr>
      <w:r>
        <w:rPr>
          <w:rFonts w:ascii="Amiri" w:hAnsi="Amiri" w:eastAsia="Amiri" w:cs="Amiri"/>
          <w:color w:val="111111"/>
          <w:sz w:val="28"/>
          <w:sz w:val="28"/>
          <w:szCs w:val="28"/>
          <w:rtl w:val="true"/>
          <w:lang w:bidi="ar-SA"/>
        </w:rPr>
        <w:t>قال في القاموس النخاعة بالضم النخامة أو ما يخرج من الصدر أو ما يخرج من الخيشوم و تنخع رمي بنخامته و قال في النهاية فيه النخامة في المسجد خطيئة هي البزقة التي تخرج من أصل الفم مما يلي النخاع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عدم حرمة نخامة الإنسان علي نفسه و قال جماعة بحرمتها للخباثة و حرمة كل خبيث بالمعني الذي ذكره الأصحاب و هو ما يتنفر عنه الطبع غير معلوم و كون نخامة نفسه أيضا قبل الخروج من الفم خبيثا ممنوع و ربما يحمل ما إذا لم يدخل فضاء الفم و لا ضرورة تدعو إليه و سيأتي تمام القول فيه في محله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818722_1934241801"/>
      <w:bookmarkStart w:id="174" w:name="_Toc80"/>
      <w:bookmarkEnd w:id="173"/>
      <w:r>
        <w:rPr>
          <w:rtl w:val="true"/>
        </w:rPr>
        <w:t>«</w:t>
      </w:r>
      <w:r>
        <w:rPr/>
        <w:t>91</w:t>
      </w:r>
      <w:r>
        <w:rPr>
          <w:rtl w:val="true"/>
        </w:rPr>
        <w:t>»</w:t>
      </w:r>
      <w:bookmarkEnd w:id="174"/>
    </w:p>
    <w:p>
      <w:pPr>
        <w:pStyle w:val="BookText"/>
        <w:rPr/>
      </w:pPr>
      <w:r>
        <w:rPr>
          <w:rFonts w:ascii="Amiri" w:hAnsi="Amiri" w:eastAsia="Amiri" w:cs="Amiri"/>
          <w:color w:val="111111"/>
          <w:sz w:val="28"/>
          <w:sz w:val="28"/>
          <w:szCs w:val="28"/>
          <w:rtl w:val="true"/>
          <w:lang w:bidi="ar-SA"/>
        </w:rPr>
        <w:t>ثَوَابُ الْأَعْمَالِ، عَنْ مُحَمَّدِ بْنِ عَلِيٍّ مَاجِيلَوَيْهِ عَنْ مُحَمَّدِ بْنِ يَحْيَي الْعَطَّارِ عَنْ مُحَمَّدِ بْنِ أَحْمَدَ الْأَشْعَرِيِّ عَنْ يَعْلَي بْنِ حَمْزَةَ عَنْ عَبْدِ اللَّهِ بْنِ مُحَمَّدٍ الْحَجَّالِ عَنْ عَلِيِّ بْنِ الْحَكَمِ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إِلَي الْمَسْجِدِ لَمْ يَضَعْ رِجْلَهُ عَلَي رَطْبٍ وَ لَا يَابِسٍ إِلَّا سَبَّحَتْ لَهُ الْأَرْضُ إِلَي الْأَرَضِينَ السَّابِعَةِ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818724_1934241801"/>
      <w:bookmarkStart w:id="176" w:name="_Toc81"/>
      <w:bookmarkEnd w:id="175"/>
      <w:r>
        <w:rPr>
          <w:rtl w:val="true"/>
        </w:rPr>
        <w:t>بيان</w:t>
      </w:r>
      <w:bookmarkEnd w:id="176"/>
    </w:p>
    <w:p>
      <w:pPr>
        <w:pStyle w:val="BookText"/>
        <w:rPr/>
      </w:pPr>
      <w:r>
        <w:rPr>
          <w:rFonts w:ascii="Amiri" w:hAnsi="Amiri" w:eastAsia="Amiri" w:cs="Amiri"/>
          <w:color w:val="111111"/>
          <w:sz w:val="28"/>
          <w:sz w:val="28"/>
          <w:szCs w:val="28"/>
          <w:rtl w:val="true"/>
          <w:lang w:bidi="ar-SA"/>
        </w:rPr>
        <w:t>في الفقيه إلا سبح له إلي الأرضين‌</w:t>
      </w:r>
      <w:r>
        <w:rPr>
          <w:rStyle w:val="FootnoteAnchor"/>
          <w:rtl w:val="true"/>
        </w:rPr>
        <w:footnoteReference w:id="84"/>
      </w:r>
      <w:r>
        <w:rPr>
          <w:rFonts w:ascii="Amiri" w:hAnsi="Amiri" w:eastAsia="Amiri" w:cs="Amiri"/>
          <w:color w:val="111111"/>
          <w:sz w:val="28"/>
          <w:sz w:val="28"/>
          <w:szCs w:val="28"/>
          <w:rtl w:val="true"/>
          <w:lang w:bidi="ar-SA"/>
        </w:rPr>
        <w:t>و في بعض نسخ الكتابين إلي الأرض السابعة و علي الأول جمعها باعتبار قطعات الأرض أو أطرافها و قيل المراد إلي الأرضين حتي السابعة و لا يخفي ما فيه و يمكن أن يكون المراد إعطاء الثواب</w:t>
      </w:r>
    </w:p>
    <w:p>
      <w:pPr>
        <w:pStyle w:val="Heading5"/>
        <w:numPr>
          <w:ilvl w:val="4"/>
          <w:numId w:val="1"/>
        </w:numPr>
        <w:rPr/>
      </w:pPr>
      <w:bookmarkStart w:id="177" w:name="__RefHeading___Toc818726_1934241801"/>
      <w:bookmarkStart w:id="178" w:name="_Toc82"/>
      <w:bookmarkEnd w:id="177"/>
      <w:r>
        <w:rPr>
          <w:rtl w:val="true"/>
        </w:rPr>
        <w:t xml:space="preserve">روایت </w:t>
      </w:r>
      <w:r>
        <w:rPr/>
        <w:t>90</w:t>
      </w:r>
      <w:bookmarkEnd w:id="1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دهانش را به احترام حق مسجد فرو خورد، خداوند آن را مایه سلامتی در بدنش قرار می دهد و از سختی و آزمایش بدنی معاف می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سینه صاف کند سپس آن را فرو خورد، به هر نوع بیماری که مبتلا شود آن مایع بلیعیده شده تندرستی را به او باز می گرداند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79" w:name="__RefHeading___Toc818728_1934241801"/>
      <w:bookmarkStart w:id="180" w:name="_Toc83"/>
      <w:bookmarkEnd w:id="179"/>
      <w:r>
        <w:rPr>
          <w:rtl w:val="true"/>
        </w:rPr>
        <w:t>توضیح</w:t>
      </w:r>
      <w:bookmarkEnd w:id="180"/>
    </w:p>
    <w:p>
      <w:pPr>
        <w:pStyle w:val="BookText"/>
        <w:rPr/>
      </w:pPr>
      <w:r>
        <w:rPr>
          <w:rFonts w:ascii="IRNazanin" w:hAnsi="IRNazanin" w:eastAsia="IRNazanin"/>
          <w:color w:val="111111"/>
          <w:sz w:val="28"/>
          <w:sz w:val="28"/>
          <w:szCs w:val="28"/>
          <w:rtl w:val="true"/>
          <w:lang w:bidi="fa-IR"/>
        </w:rPr>
        <w:t>در قاموس نخاعه با حرکت ضمه به معنای آنچه که از سینه یا بینی بیرون می آید، آمده است، و تنخّع بیرون انداختن نخامه است،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 نخامه در مسجد گناه است و منظور بزاقی است که از انتهای دهان و آن قسمتی که به دنبال نخاع می آید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 حرام نبودن نفس بیرون انداختن آب دهان یا بینی دلالت می کند، و جمعی به دلیل خباثتش قائل به حرمت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چیز خبیث با توجه به معنایی که اصحاب ذکر کرده اند یعنی هر آنچه که طبع انسان از آن دوری بجوید،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 نخامه قبل از خارج شدن از دهان، خبیث باشد درست نیست و شاید بتوان تفسیر کرد که نخامه تا زمانی که وارد فضای دهان نشده است، چنین است؛ البته ضرورتی بر این تفسیر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در این زمینه در جای خود خواهد آمد</w:t>
      </w:r>
      <w:r>
        <w:rPr>
          <w:rFonts w:eastAsia="IRNazanin" w:cs="IRNazanin"/>
          <w:color w:val="111111"/>
          <w:sz w:val="28"/>
          <w:szCs w:val="28"/>
          <w:rtl w:val="true"/>
          <w:lang w:bidi="fa-IR"/>
        </w:rPr>
        <w:t>.</w:t>
      </w:r>
    </w:p>
    <w:p>
      <w:pPr>
        <w:pStyle w:val="Heading5"/>
        <w:numPr>
          <w:ilvl w:val="4"/>
          <w:numId w:val="1"/>
        </w:numPr>
        <w:rPr/>
      </w:pPr>
      <w:bookmarkStart w:id="181" w:name="__RefHeading___Toc818730_1934241801"/>
      <w:bookmarkStart w:id="182" w:name="_Toc84"/>
      <w:bookmarkEnd w:id="181"/>
      <w:r>
        <w:rPr>
          <w:rtl w:val="true"/>
        </w:rPr>
        <w:t xml:space="preserve">روایت </w:t>
      </w:r>
      <w:r>
        <w:rPr/>
        <w:t>91</w:t>
      </w:r>
      <w:bookmarkEnd w:id="1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مسجد گام بردارد بر هیچ چیز تَر و خشکی پا نمی گذارد مگر اینکه زمین تا هفت زمین دیگر او را مدح و ثنا می گوید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3" w:name="__RefHeading___Toc818732_1934241801"/>
      <w:bookmarkStart w:id="184" w:name="_Toc85"/>
      <w:bookmarkEnd w:id="183"/>
      <w:r>
        <w:rPr>
          <w:rtl w:val="true"/>
        </w:rPr>
        <w:t>توضیح</w:t>
      </w:r>
      <w:bookmarkEnd w:id="18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تا زمین های دیگر او را تسبیح می گوید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آمده است، و در برخی از نسخه های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اساس عبارت نخست به اعتبار قسمت ها و نواحی زمین جمع بسته شده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زمین های دیگر تا زمین هفتم است، و ضعیف بودن این قول پوشیده نیست، و ممکن است که منظور اعطای ثواب </w:t>
      </w:r>
      <w:bookmarkStart w:id="185" w:name="pg13523_133470"/>
    </w:p>
    <w:p>
      <w:pPr>
        <w:pStyle w:val="BookText"/>
        <w:rPr/>
      </w:pPr>
      <w:bookmarkEnd w:id="185"/>
      <w:r>
        <w:rPr>
          <w:rFonts w:ascii="Amiri" w:hAnsi="Amiri" w:eastAsia="Amiri" w:cs="Amiri"/>
          <w:color w:val="111111"/>
          <w:sz w:val="28"/>
          <w:sz w:val="28"/>
          <w:szCs w:val="28"/>
          <w:rtl w:val="true"/>
          <w:lang w:bidi="ar-SA"/>
        </w:rPr>
        <w:t>التقديري أو تسبيح أهلها أو هو كناية عن أنه يظهر أثر عبادته في جميع الأرضين لكون عمارة الأرض بالعبادة فكأنها تسبح له شكرا و علي النسختين يحتمل أن يكون المراد من تحت قدميه في عمق الأرض أو من الجوانب الأربعة في سطح الأرض و الأول أظهر</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818734_1934241801"/>
      <w:bookmarkStart w:id="187" w:name="_Toc86"/>
      <w:bookmarkEnd w:id="186"/>
      <w:r>
        <w:rPr>
          <w:rtl w:val="true"/>
        </w:rPr>
        <w:t>«</w:t>
      </w:r>
      <w:r>
        <w:rPr/>
        <w:t>92</w:t>
      </w:r>
      <w:r>
        <w:rPr>
          <w:rtl w:val="true"/>
        </w:rPr>
        <w:t>»</w:t>
      </w:r>
      <w:bookmarkEnd w:id="187"/>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مُحَمَّدِ بْنِ عِيسَي عَنِ الْحُسَيْنِ بْنِ خَالِدٍ عَنْ حَمَّادِ بْنِ سُلَيْمَانَ عَنْ عَبْدِ اللَّهِ بْنِ جَعْفَرٍ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أَلَا إِنَّ بُيُوتِي فِي الْأَرْضِ الْمَسَاجِدُ تُضِي‌ءُ لِأَهْلِ السَّمَاءِ كَمَا تُضِي‌ءُ النُّجُومُ لِأَهْلِ الْأَرْضِ أَلَا طُوبَي لِمَنْ كَانَتِ الْمَسَاجِدُ بُيُوتَهُ أَلَا طُوبَي لِعَبْدٍ تَوَضَّأَ فِي بَيْتِهِ ثُمَّ زَارَنِي فِي بَيْتِي أَلَا إِنَّ عَلَي الْمَزُورِ كَرَامَةَ الزَّائِرِ أَلَا بَشِّرِ الْمَشَّاءِينَ فِي الظُّلُمَاتِ إِلَي الْمَسَاجِدِ بِالنُّورِ السَّاطِعِ يَوْمَ الْقِيَامَةِ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عيسي الأرمني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818736_1934241801"/>
      <w:bookmarkStart w:id="189" w:name="_Toc87"/>
      <w:bookmarkEnd w:id="188"/>
      <w:r>
        <w:rPr>
          <w:rtl w:val="true"/>
        </w:rPr>
        <w:t>«</w:t>
      </w:r>
      <w:r>
        <w:rPr/>
        <w:t>93</w:t>
      </w:r>
      <w:r>
        <w:rPr>
          <w:rtl w:val="true"/>
        </w:rPr>
        <w:t>»</w:t>
      </w:r>
      <w:bookmarkEnd w:id="189"/>
    </w:p>
    <w:p>
      <w:pPr>
        <w:pStyle w:val="BookText"/>
        <w:rPr/>
      </w:pPr>
      <w:r>
        <w:rPr>
          <w:rFonts w:ascii="Amiri" w:hAnsi="Amiri" w:eastAsia="Amiri" w:cs="Amiri"/>
          <w:color w:val="111111"/>
          <w:sz w:val="28"/>
          <w:sz w:val="28"/>
          <w:szCs w:val="28"/>
          <w:rtl w:val="true"/>
          <w:lang w:bidi="ar-SA"/>
        </w:rPr>
        <w:t>ثَوَابُ الْأَعْمَالِ، عَنْ أَبِيهِ عَنْ مُحَمَّدِ بْنِ أَحْمَدَ بْنِ هِشَامٍ عَنْ مُحَمَّدِ بْنِ إِسْمَاعِيلَ عَنْ عَلِيِّ بْنِ الْحَكَمِ عَنْ سَيْفِ بْنِ عَمِيرَةَ عَنْ سَعْدِ بْنِ طَرِيفٍ عَنِ الْأَصْبَغِ بْنِ نُبَاتَةَ قَالَ قَالَ رَسُولُ اللَّهِ صلي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لَا يُحَاشِي مِنْهُمْ أَحَداً إِذَا عَمِلُوا بِالْمَعَاصِي وَ اجْتَرَحُوا السَّيِّئَاتِ فَإِذَا نَظَرَ إِلَي الشِّيبِ نَاقِلِي أَقْدَامِهِمْ إِلَي الصَّلَاةِ وَ الْوِلْدَانِ يَتَعَلَّمُونَ الْقُرْآنَ رَحِمَهُمْ فَأَخَّرَ ذَلِكَ عَنْهُمْ‌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أحمد بن إدريس عن محمد بن أحمد الأشعري عن محمد بن السندي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روی قدردانی، و یا اعطای تسبیح اهل زمین باشد، یا اینکه کنایه ای است از اینکه تأثیر عبادت او در همه زمین ها ظاهر می شود؛ زیرا آبادانی زمین به عبادت است، پس گویی زمین به نشانه شکرگزاری از عبادت کننده، او را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نسخه این احتمال وجود دارد که منظور هفت زمین از زیر پاهای او تا عمق زمین، یا از جهات چهارگانه بر روی زمین باشد که احتمال نخست بهتر است</w:t>
      </w:r>
      <w:r>
        <w:rPr>
          <w:rFonts w:eastAsia="IRNazanin" w:cs="IRNazanin"/>
          <w:color w:val="111111"/>
          <w:sz w:val="28"/>
          <w:szCs w:val="28"/>
          <w:rtl w:val="true"/>
          <w:lang w:bidi="fa-IR"/>
        </w:rPr>
        <w:t>.</w:t>
      </w:r>
    </w:p>
    <w:p>
      <w:pPr>
        <w:pStyle w:val="Heading5"/>
        <w:numPr>
          <w:ilvl w:val="4"/>
          <w:numId w:val="1"/>
        </w:numPr>
        <w:rPr/>
      </w:pPr>
      <w:bookmarkStart w:id="190" w:name="__RefHeading___Toc818738_1934241801"/>
      <w:bookmarkStart w:id="191" w:name="_Toc88"/>
      <w:bookmarkEnd w:id="190"/>
      <w:r>
        <w:rPr>
          <w:rtl w:val="true"/>
        </w:rPr>
        <w:t xml:space="preserve">روایت </w:t>
      </w:r>
      <w:r>
        <w:rPr/>
        <w:t>92</w:t>
      </w:r>
      <w:bookmarkEnd w:id="19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مساجد خانه های من بر روی زمین است، و همان گونه که ستاره برای زمینیان می درخشد، مساجد نبز برای اهل آسمان می تابد، خوشا به سعادت کسی که مساجد خانه او است، و خوشا به حال بنده ای که در خانه خود وضو می سازد سپس مرا در خانه ام زیارت می کند، به هوش باشید که تکریم و احترام زیارت کننده بر زیارت شونده بایسته است، ای پیامبر کسانی را که در تاریکی ها به سوی مساجد من گام برمی دارند به نوری تابناک در روز قیامت بشارت 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محاسن مانندش آمده</w:t>
      </w:r>
      <w:r>
        <w:rPr>
          <w:rStyle w:val="FootnoteAnchor"/>
          <w:rtl w:val="true"/>
        </w:rPr>
        <w:footnoteReference w:id="94"/>
      </w:r>
    </w:p>
    <w:p>
      <w:pPr>
        <w:pStyle w:val="Heading5"/>
        <w:numPr>
          <w:ilvl w:val="4"/>
          <w:numId w:val="1"/>
        </w:numPr>
        <w:rPr/>
      </w:pPr>
      <w:bookmarkStart w:id="192" w:name="__RefHeading___Toc818740_1934241801"/>
      <w:bookmarkStart w:id="193" w:name="_Toc89"/>
      <w:bookmarkEnd w:id="192"/>
      <w:r>
        <w:rPr>
          <w:rtl w:val="true"/>
        </w:rPr>
        <w:t xml:space="preserve">روایت </w:t>
      </w:r>
      <w:r>
        <w:rPr/>
        <w:t>93</w:t>
      </w:r>
      <w:bookmarkEnd w:id="19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عذاب همه زمینیانی که مرتکب معصیت و گناه شده اند مصمم است و هیچ یک از آن ها را مستثنا نمی سازد وقتی گناه کردند و پرده سیّئات را دریدند، اما چون به سالخوردگانی برسد که به سوی نماز گام برمی دارند، و به جوانانی نظر کند که قرآن می آموزند، بر آن ها رحمت آورده و عذاب آن ها را به تأخیر می افکند</w:t>
      </w:r>
      <w:r>
        <w:rPr>
          <w:rFonts w:eastAsia="IRNazanin" w:cs="IRNazanin"/>
          <w:color w:val="111111"/>
          <w:sz w:val="28"/>
          <w:szCs w:val="28"/>
          <w:rtl w:val="true"/>
          <w:lang w:bidi="fa-IR"/>
        </w:rPr>
        <w:t>.</w:t>
      </w:r>
      <w:r>
        <w:rPr>
          <w:rStyle w:val="FootnoteAnchor"/>
          <w:rtl w:val="true"/>
        </w:rPr>
        <w:footnoteReference w:id="95"/>
      </w:r>
      <w:bookmarkStart w:id="194" w:name="pg13523_133471"/>
    </w:p>
    <w:p>
      <w:pPr>
        <w:pStyle w:val="BookText"/>
        <w:rPr/>
      </w:pPr>
      <w:bookmarkEnd w:id="194"/>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
      </w:r>
    </w:p>
    <w:p>
      <w:pPr>
        <w:pStyle w:val="Heading5"/>
        <w:numPr>
          <w:ilvl w:val="4"/>
          <w:numId w:val="1"/>
        </w:numPr>
        <w:rPr/>
      </w:pPr>
      <w:bookmarkStart w:id="195" w:name="__RefHeading___Toc818742_1934241801"/>
      <w:bookmarkStart w:id="196" w:name="_Toc90"/>
      <w:bookmarkEnd w:id="195"/>
      <w:r>
        <w:rPr>
          <w:rtl w:val="true"/>
        </w:rPr>
        <w:t>بيان</w:t>
      </w:r>
      <w:bookmarkEnd w:id="196"/>
    </w:p>
    <w:p>
      <w:pPr>
        <w:pStyle w:val="BookText"/>
        <w:rPr/>
      </w:pPr>
      <w:r>
        <w:rPr>
          <w:rFonts w:ascii="Amiri" w:hAnsi="Amiri" w:eastAsia="Amiri" w:cs="Amiri"/>
          <w:color w:val="111111"/>
          <w:sz w:val="28"/>
          <w:sz w:val="28"/>
          <w:szCs w:val="28"/>
          <w:rtl w:val="true"/>
          <w:lang w:bidi="ar-SA"/>
        </w:rPr>
        <w:t>قال الفيروزآبادي حاشا منهم فلانا استثناه منهم انتهي و الشيب بالكسر جمع الأشيب و هو المبيض الرأس أو هو بضم الشين و تشديد الياء المفتوحة جمع شائب كركع و سجد</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18744_1934241801"/>
      <w:bookmarkStart w:id="198" w:name="_Toc91"/>
      <w:bookmarkEnd w:id="197"/>
      <w:r>
        <w:rPr>
          <w:rtl w:val="true"/>
        </w:rPr>
        <w:t>«</w:t>
      </w:r>
      <w:r>
        <w:rPr/>
        <w:t>94</w:t>
      </w:r>
      <w:r>
        <w:rPr>
          <w:rtl w:val="true"/>
        </w:rPr>
        <w:t>»</w:t>
      </w:r>
      <w:bookmarkEnd w:id="198"/>
    </w:p>
    <w:p>
      <w:pPr>
        <w:pStyle w:val="BookText"/>
        <w:rPr/>
      </w:pPr>
      <w:r>
        <w:rPr>
          <w:rFonts w:ascii="Amiri" w:hAnsi="Amiri" w:eastAsia="Amiri" w:cs="Amiri"/>
          <w:color w:val="111111"/>
          <w:sz w:val="28"/>
          <w:sz w:val="28"/>
          <w:szCs w:val="28"/>
          <w:rtl w:val="true"/>
          <w:lang w:bidi="ar-SA"/>
        </w:rPr>
        <w:t>ثَوَابُ الْأَعْمَالِ، عَنْ مُحَمَّدِ بْنِ عَلِيٍّ مَاجِيلَوَيْهِ عَنْ عَمِّهِ مُحَمَّدِ بْنِ أَبِي الْقَاسِمِ عَنْ مُحَمَّدِ بْنِ عَلِيٍّ الصَّيْرَفِيِّ عَنْ إِسْحَاقَ بْنِ يَشْكُرَ عَنِ الْكَاهِلِيِّ عَنِ الْحَكَمِ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ذَلِكَ الْمَسْجِدِ ضَوْءٌ مِنَ السِّرَاجِ‌</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مَكَانٌ عَنْ أَنَسٍ عَنْ رَجُلٍ‌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818746_1934241801"/>
      <w:bookmarkStart w:id="200" w:name="_Toc92"/>
      <w:bookmarkEnd w:id="199"/>
      <w:r>
        <w:rPr>
          <w:rtl w:val="true"/>
        </w:rPr>
        <w:t>«</w:t>
      </w:r>
      <w:r>
        <w:rPr/>
        <w:t>95</w:t>
      </w:r>
      <w:r>
        <w:rPr>
          <w:rtl w:val="true"/>
        </w:rPr>
        <w:t>»</w:t>
      </w:r>
      <w:bookmarkEnd w:id="200"/>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الْأَشْعَرِيِّ عَنْ مُحَمَّدِ بْنِ حَسَّانَ عَنْ أَبِي مُحَمَّدٍ الرَّازِيِّ عَنِ النَّوْفَلِيِّ عَنِ السَّكُونِيِّ عَنْ جَعْفَرِ بْنِ مُحَمَّدٍ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أَلْفُ صَلَاةٍ وَ صَلَاةٌ فِي الْمَسْجِدِ الْأَعْظَمِ مِائَةُ أَلْفِ صَلَاةٍ وَ صَلَاةٌ فِي مَسْجِدِ الْقَبِيلَةِ خَمْسٌ وَ عِشْرُونَ صَلَاةً وَ صَلَاةٌ فِي مَسْجِدِ السُّوقِ اثْنَتَا عَشْرَةَ صَلَاةً وَ صَلَاةُ الرَّجُلِ فِي بَيْتِهِ وَحْدَهُ صَلَاةٌ وَاحِدَةٌ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صَلَاةٌ فِي الْمَسْجِدِ الْأَعْظَمِ مِائَةُ صَلَاةٍ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818748_1934241801"/>
      <w:bookmarkStart w:id="202" w:name="_Toc93"/>
      <w:bookmarkEnd w:id="201"/>
      <w:r>
        <w:rPr>
          <w:rtl w:val="true"/>
        </w:rPr>
        <w:t>توضیح</w:t>
      </w:r>
      <w:bookmarkEnd w:id="202"/>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منهم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آن ها مستثنا ساخت،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کسره جمع أشیب یعنی سپید مو می باشد، و یا اینکه با ضمه شین و تشدید یاء همراه است که در این صورت جمع شائب است مانند رکّع و سجّد که جمع راکع و ساجد است</w:t>
      </w:r>
      <w:r>
        <w:rPr>
          <w:rFonts w:eastAsia="IRNazanin" w:cs="IRNazanin"/>
          <w:color w:val="111111"/>
          <w:sz w:val="28"/>
          <w:szCs w:val="28"/>
          <w:rtl w:val="true"/>
          <w:lang w:bidi="fa-IR"/>
        </w:rPr>
        <w:t>.</w:t>
      </w:r>
    </w:p>
    <w:p>
      <w:pPr>
        <w:pStyle w:val="Heading5"/>
        <w:numPr>
          <w:ilvl w:val="4"/>
          <w:numId w:val="1"/>
        </w:numPr>
        <w:rPr/>
      </w:pPr>
      <w:bookmarkStart w:id="203" w:name="__RefHeading___Toc818750_1934241801"/>
      <w:bookmarkStart w:id="204" w:name="_Toc94"/>
      <w:bookmarkEnd w:id="203"/>
      <w:r>
        <w:rPr>
          <w:rtl w:val="true"/>
        </w:rPr>
        <w:t xml:space="preserve">روایت </w:t>
      </w:r>
      <w:r>
        <w:rPr/>
        <w:t>94</w:t>
      </w:r>
      <w:bookmarkEnd w:id="2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یکی از مساجد خدا چراغی بیافروزد ملائکه و ساکنان عرش تا زمانی که نوری از آن چراغ در آن مسجد وجود دارد برای او طلب آمرزش می 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المحاسن و المقنع نیز مانند همین را روایت کرده اند</w:t>
      </w:r>
      <w:r>
        <w:rPr>
          <w:rFonts w:eastAsia="IRNazanin" w:cs="IRNazanin"/>
          <w:color w:val="111111"/>
          <w:sz w:val="28"/>
          <w:szCs w:val="28"/>
          <w:rtl w:val="true"/>
          <w:lang w:bidi="fa-IR"/>
        </w:rPr>
        <w:t>.</w:t>
      </w:r>
    </w:p>
    <w:p>
      <w:pPr>
        <w:pStyle w:val="Heading5"/>
        <w:numPr>
          <w:ilvl w:val="4"/>
          <w:numId w:val="1"/>
        </w:numPr>
        <w:rPr/>
      </w:pPr>
      <w:bookmarkStart w:id="205" w:name="__RefHeading___Toc818752_1934241801"/>
      <w:bookmarkStart w:id="206" w:name="_Toc95"/>
      <w:bookmarkEnd w:id="205"/>
      <w:r>
        <w:rPr>
          <w:rtl w:val="true"/>
        </w:rPr>
        <w:t xml:space="preserve">روایت </w:t>
      </w:r>
      <w:r>
        <w:rPr/>
        <w:t>95</w:t>
      </w:r>
      <w:bookmarkEnd w:id="20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بیت المقدس به منزله هزار نماز، و یک نماز در مسجد اعظم به منزله صد هزار نماز، و یک نماز در مسجد قبیله به منزله بیست و پنج نماز، و یک نماز در مسجد بازار به منزله دوازده نماز، و نماز فرد در خانه خویش یک نماز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از نوفلی نیز روایت کرده است فقط با این تفاوت که در آن آمده است که یک نماز در مسجد اعظم مانند صد نماز است</w:t>
      </w:r>
      <w:r>
        <w:rPr>
          <w:rFonts w:eastAsia="IRNazanin" w:cs="IRNazanin"/>
          <w:color w:val="111111"/>
          <w:sz w:val="28"/>
          <w:szCs w:val="28"/>
          <w:rtl w:val="true"/>
          <w:lang w:bidi="fa-IR"/>
        </w:rPr>
        <w:t>.</w:t>
      </w:r>
      <w:r>
        <w:rPr>
          <w:rStyle w:val="FootnoteAnchor"/>
          <w:rtl w:val="true"/>
        </w:rPr>
        <w:footnoteReference w:id="104"/>
      </w:r>
      <w:bookmarkStart w:id="207" w:name="pg13523_133472"/>
    </w:p>
    <w:p>
      <w:pPr>
        <w:pStyle w:val="Heading5"/>
        <w:numPr>
          <w:ilvl w:val="4"/>
          <w:numId w:val="1"/>
        </w:numPr>
        <w:rPr/>
      </w:pPr>
      <w:bookmarkStart w:id="208" w:name="__RefHeading___Toc818754_1934241801"/>
      <w:bookmarkStart w:id="209" w:name="_Toc96"/>
      <w:bookmarkEnd w:id="207"/>
      <w:bookmarkEnd w:id="208"/>
      <w:r>
        <w:rPr>
          <w:rtl w:val="true"/>
        </w:rPr>
        <w:t>بيان</w:t>
      </w:r>
      <w:bookmarkEnd w:id="209"/>
    </w:p>
    <w:p>
      <w:pPr>
        <w:pStyle w:val="BookText"/>
        <w:rPr/>
      </w:pPr>
      <w:r>
        <w:rPr>
          <w:rFonts w:ascii="Amiri" w:hAnsi="Amiri" w:eastAsia="Amiri" w:cs="Amiri"/>
          <w:color w:val="111111"/>
          <w:sz w:val="28"/>
          <w:sz w:val="28"/>
          <w:szCs w:val="28"/>
          <w:rtl w:val="true"/>
          <w:lang w:bidi="ar-SA"/>
        </w:rPr>
        <w:t>الظاهر زيادة الألف من الرواة أو النساخ و إن كانت موجودة في أكثر النسخ و رواه الشيخ في النهاية</w:t>
      </w:r>
      <w:r>
        <w:rPr>
          <w:rStyle w:val="FootnoteAnchor"/>
          <w:rtl w:val="true"/>
        </w:rPr>
        <w:footnoteReference w:id="105"/>
      </w:r>
      <w:r>
        <w:rPr>
          <w:rFonts w:ascii="Amiri" w:hAnsi="Amiri" w:eastAsia="Amiri" w:cs="Amiri"/>
          <w:color w:val="111111"/>
          <w:sz w:val="28"/>
          <w:sz w:val="28"/>
          <w:szCs w:val="28"/>
          <w:rtl w:val="true"/>
          <w:lang w:bidi="ar-SA"/>
        </w:rPr>
        <w:t>عن السكوني و فيه أيضا مائة صلاة و روي المفيد في المقنعة</w:t>
      </w:r>
      <w:r>
        <w:rPr>
          <w:rStyle w:val="FootnoteAnchor"/>
          <w:rtl w:val="true"/>
        </w:rPr>
        <w:footnoteReference w:id="106"/>
      </w:r>
      <w:r>
        <w:rPr>
          <w:rFonts w:ascii="Amiri" w:hAnsi="Amiri" w:eastAsia="Amiri" w:cs="Amiri"/>
          <w:color w:val="111111"/>
          <w:sz w:val="28"/>
          <w:sz w:val="28"/>
          <w:szCs w:val="28"/>
          <w:rtl w:val="true"/>
          <w:lang w:bidi="ar-SA"/>
        </w:rPr>
        <w:t>أيضا كذلك و علي تقديره المراد بالمسجد الأعظم المسجد الحرام و علي تقدير عدمه المراد به جامع البلد و لعل مسجد المحلة في زماننا بإزاء مسجد القبيلة و المراد بمسجد السوق ما كان مختصا بأهله لا كل مسجد متصل بالسوق و إن كان جامعا أو أحد المساجد الأربعة أو مسجد قبيلة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18756_1934241801"/>
      <w:bookmarkStart w:id="211" w:name="_Toc97"/>
      <w:bookmarkEnd w:id="210"/>
      <w:r>
        <w:rPr>
          <w:rtl w:val="true"/>
        </w:rPr>
        <w:t>«</w:t>
      </w:r>
      <w:r>
        <w:rPr/>
        <w:t>96</w:t>
      </w:r>
      <w:r>
        <w:rPr>
          <w:rtl w:val="true"/>
        </w:rPr>
        <w:t>»</w:t>
      </w:r>
      <w:bookmarkEnd w:id="211"/>
    </w:p>
    <w:p>
      <w:pPr>
        <w:pStyle w:val="BookText"/>
        <w:rPr/>
      </w:pPr>
      <w:r>
        <w:rPr>
          <w:rFonts w:ascii="Amiri" w:hAnsi="Amiri" w:eastAsia="Amiri" w:cs="Amiri"/>
          <w:color w:val="111111"/>
          <w:sz w:val="28"/>
          <w:sz w:val="28"/>
          <w:szCs w:val="28"/>
          <w:rtl w:val="true"/>
          <w:lang w:bidi="ar-SA"/>
        </w:rPr>
        <w:t>ثَوَابُ الْأَعْمَالِ، عَنْ أَبِيهِ عَنْ عَلِيِّ بْنِ الْحَسَنِ الْكُوفِيِّ عَنْ أَبِيهِ عَنْ عَبْدِ اللَّهِ بْنِ الْمُغِيرَةِ عَنِ السَّكُونِيِّ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يُصِيبَ أَهْلَ الْأَرْضِ بِعَذَابٍ يَقُولُ لَوْ لَا الَّذِينَ يَتَحَابُّونَ فِيَّ وَ يَعْمُرُونَ مَسَاجِدِي وَ يَسْتَغْفِرُونَ بِالْأَسْحَارِ لَوْلَاهُمْ لَأَنْزَلْتُ عَلَيْهِمْ عَذَابِي‌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818758_1934241801"/>
      <w:bookmarkStart w:id="213" w:name="_Toc98"/>
      <w:bookmarkEnd w:id="212"/>
      <w:r>
        <w:rPr>
          <w:rtl w:val="true"/>
        </w:rPr>
        <w:t>«</w:t>
      </w:r>
      <w:r>
        <w:rPr/>
        <w:t>97</w:t>
      </w:r>
      <w:r>
        <w:rPr>
          <w:rtl w:val="true"/>
        </w:rPr>
        <w:t>»</w:t>
      </w:r>
      <w:bookmarkEnd w:id="213"/>
    </w:p>
    <w:p>
      <w:pPr>
        <w:pStyle w:val="BookText"/>
        <w:rPr/>
      </w:pPr>
      <w:r>
        <w:rPr>
          <w:rFonts w:ascii="Amiri" w:hAnsi="Amiri" w:eastAsia="Amiri" w:cs="Amiri"/>
          <w:color w:val="111111"/>
          <w:sz w:val="28"/>
          <w:sz w:val="28"/>
          <w:szCs w:val="28"/>
          <w:rtl w:val="true"/>
          <w:lang w:bidi="ar-SA"/>
        </w:rPr>
        <w:t>الْمَحَاسِنُ، عَنِ النَّوْفَلِيِّ عَنِ السَّكُونِيِّ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لَقِيَ اللَّهَ يَوْمَ يَلْقَاهُ ضَاحِكاً مُسْتَبْشِراً وَ أَعْطَاهُ كِتَابَهُ بِيَمِينِهِ‌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ذَلِكَ قُوَّةً فِي بَدَنِهِ وَ كَتَبَ لَهُ بِهَا حَسَنَةً وَ قَالَ لَا تَمُرُّ بِدَاءٍ فِي جَوْفِهِ إِلَّا أَبْرَأَتْهُ‌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818760_1934241801"/>
      <w:bookmarkStart w:id="215" w:name="_Toc99"/>
      <w:bookmarkEnd w:id="214"/>
      <w:r>
        <w:rPr>
          <w:rtl w:val="true"/>
        </w:rPr>
        <w:t>بَيَان</w:t>
      </w:r>
      <w:bookmarkEnd w:id="215"/>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110"/>
      </w:r>
      <w:r>
        <w:rPr>
          <w:rFonts w:ascii="Amiri" w:hAnsi="Amiri" w:eastAsia="Amiri" w:cs="Amiri"/>
          <w:color w:val="111111"/>
          <w:sz w:val="28"/>
          <w:sz w:val="28"/>
          <w:szCs w:val="28"/>
          <w:rtl w:val="true"/>
          <w:lang w:bidi="ar-SA"/>
        </w:rPr>
        <w:t>وَ غَيْرِهِ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بِنُخَامَتِهِ الْمَسْجِدَ لَقِيَ اللَّهَ يَوْمَ الْقِيَامَةِ ضَاحِكاً قَدْ أُعْطِيَ كِتَابَهُ بِيَمِينِهِ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818762_1934241801"/>
      <w:bookmarkStart w:id="217" w:name="_Toc100"/>
      <w:bookmarkEnd w:id="216"/>
      <w:r>
        <w:rPr>
          <w:rtl w:val="true"/>
        </w:rPr>
        <w:t>«</w:t>
      </w:r>
      <w:r>
        <w:rPr/>
        <w:t>98</w:t>
      </w:r>
      <w:r>
        <w:rPr>
          <w:rtl w:val="true"/>
        </w:rPr>
        <w:t>»</w:t>
      </w:r>
      <w:bookmarkEnd w:id="217"/>
    </w:p>
    <w:p>
      <w:pPr>
        <w:pStyle w:val="BookText"/>
        <w:rPr/>
      </w:pPr>
      <w:r>
        <w:rPr>
          <w:rFonts w:ascii="Amiri" w:hAnsi="Amiri" w:eastAsia="Amiri" w:cs="Amiri"/>
          <w:color w:val="111111"/>
          <w:sz w:val="28"/>
          <w:sz w:val="28"/>
          <w:szCs w:val="28"/>
          <w:rtl w:val="true"/>
          <w:lang w:bidi="ar-SA"/>
        </w:rPr>
        <w:t>الْمَحَاسِنُ، عَنْ أَبِيهِ عَنْ جَعْفَرِ بْنِ مُحَمَّدٍ عَنِ الْقَدَّاحِ عَنْ أَبِي عَبْدِ اللَّهِ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بْنُ عِمْرَانَ عليه السلام يَا رَبِّ مَنْ</w:t>
      </w:r>
    </w:p>
    <w:p>
      <w:pPr>
        <w:pStyle w:val="Heading5"/>
        <w:numPr>
          <w:ilvl w:val="4"/>
          <w:numId w:val="1"/>
        </w:numPr>
        <w:rPr/>
      </w:pPr>
      <w:bookmarkStart w:id="218" w:name="__RefHeading___Toc818764_1934241801"/>
      <w:bookmarkStart w:id="219" w:name="_Toc101"/>
      <w:bookmarkEnd w:id="218"/>
      <w:r>
        <w:rPr>
          <w:rtl w:val="true"/>
        </w:rPr>
        <w:t>توضیح</w:t>
      </w:r>
      <w:bookmarkEnd w:id="219"/>
    </w:p>
    <w:p>
      <w:pPr>
        <w:pStyle w:val="BookText"/>
        <w:rPr/>
      </w:pPr>
      <w:r>
        <w:rPr>
          <w:rFonts w:ascii="IRNazanin" w:hAnsi="IRNazanin" w:eastAsia="IRNazanin"/>
          <w:color w:val="111111"/>
          <w:sz w:val="28"/>
          <w:sz w:val="28"/>
          <w:szCs w:val="28"/>
          <w:rtl w:val="true"/>
          <w:lang w:bidi="fa-IR"/>
        </w:rPr>
        <w:t xml:space="preserve">در مورد نکته فوق 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راویان یا نسخه پردازان اضافه شده است، هر چند که در اغلب نسخه ها وجود دارد، و شیخ در النهایه</w:t>
      </w:r>
      <w:r>
        <w:rPr>
          <w:rStyle w:val="FootnoteAnchor"/>
          <w:rtl w:val="true"/>
        </w:rPr>
        <w:footnoteReference w:id="111"/>
      </w:r>
      <w:r>
        <w:rPr>
          <w:rFonts w:ascii="IRNazanin" w:hAnsi="IRNazanin" w:eastAsia="IRNazanin"/>
          <w:color w:val="111111"/>
          <w:sz w:val="28"/>
          <w:sz w:val="28"/>
          <w:szCs w:val="28"/>
          <w:rtl w:val="true"/>
          <w:lang w:bidi="fa-IR"/>
        </w:rPr>
        <w:t>این حدیث را از سکونی نقل کرده است که در آن نیز صد نماز ذکر شده است، و مفید نیز در کتاب المقنعة</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همین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هزارباشد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مسجد اعظم مسجد الحرام است و در غیر این فرض که صد باشد، مقصود از آن مسجد جامع شهر است، و شاید در زمان ما مسجد محله را بتوان به جای مسجد قبیله در نظر گرفت، و منظور از مسجد بازار، مسجدی است که ویژه بازاریان باشد نه هر مسجدی که به بازار چسبیده باشد، هرچند که آن مسجد، مسجد جامع یا یکی از مساجد چهارگانه یا مسجد قبیله باشد</w:t>
      </w:r>
      <w:r>
        <w:rPr>
          <w:rFonts w:eastAsia="IRNazanin" w:cs="IRNazanin"/>
          <w:color w:val="111111"/>
          <w:sz w:val="28"/>
          <w:szCs w:val="28"/>
          <w:rtl w:val="true"/>
          <w:lang w:bidi="fa-IR"/>
        </w:rPr>
        <w:t>.</w:t>
      </w:r>
    </w:p>
    <w:p>
      <w:pPr>
        <w:pStyle w:val="Heading5"/>
        <w:numPr>
          <w:ilvl w:val="4"/>
          <w:numId w:val="1"/>
        </w:numPr>
        <w:rPr/>
      </w:pPr>
      <w:bookmarkStart w:id="220" w:name="__RefHeading___Toc818766_1934241801"/>
      <w:bookmarkStart w:id="221" w:name="_Toc102"/>
      <w:bookmarkEnd w:id="220"/>
      <w:r>
        <w:rPr>
          <w:rtl w:val="true"/>
        </w:rPr>
        <w:t xml:space="preserve">روایت </w:t>
      </w:r>
      <w:r>
        <w:rPr/>
        <w:t>96</w:t>
      </w:r>
      <w:bookmarkEnd w:id="2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از اجدادش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هرگاه اراده می کند که اهل زمین را به عذابی دچار سازد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در راه من یکدیگر را دوست می دارند، و مساجد مرا آباد می سازند و در سحرها استغفار می کنند، قطعا عذابم را بر آن ها نازل می کردم</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22" w:name="__RefHeading___Toc818768_1934241801"/>
      <w:bookmarkStart w:id="223" w:name="_Toc103"/>
      <w:bookmarkEnd w:id="222"/>
      <w:r>
        <w:rPr>
          <w:rtl w:val="true"/>
        </w:rPr>
        <w:t xml:space="preserve">روایت </w:t>
      </w:r>
      <w:r>
        <w:rPr/>
        <w:t>97</w:t>
      </w:r>
      <w:bookmarkEnd w:id="22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مساجد ارج نهد خداوند، در روز ملاقات در حالی که شاد و خندان است با او دیدار می کند، و نامه اعمالش در دست راستش گذاشته می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علیه السلام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دهانش را به احترام حق مسجد فرو خورد، خداوند آن را مایه قدرت در بدنش قرار می دهد، و این عمل را به عنوان کار نیکی برایش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 در شکمش مبتلا نمی شود مگر اینکه آن مایع فرو خورده تندرستی را به او باز می گرداند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24" w:name="__RefHeading___Toc818770_1934241801"/>
      <w:bookmarkStart w:id="225" w:name="_Toc104"/>
      <w:bookmarkEnd w:id="224"/>
      <w:r>
        <w:rPr>
          <w:rtl w:val="true"/>
        </w:rPr>
        <w:t>توضیح</w:t>
      </w:r>
      <w:bookmarkEnd w:id="225"/>
    </w:p>
    <w:p>
      <w:p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کتب دیگر با همین سند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فروخوردن آب دهان به مسجد احترام بگذارد در روز قیامت خندان با خداوند دیدار می کند، در حالی که نامه اعمالش به دست راستش داده شده است</w:t>
      </w:r>
      <w:r>
        <w:rPr>
          <w:rFonts w:eastAsia="IRNazanin" w:cs="IRNazanin"/>
          <w:color w:val="111111"/>
          <w:sz w:val="28"/>
          <w:szCs w:val="28"/>
          <w:rtl w:val="true"/>
          <w:lang w:bidi="fa-IR"/>
        </w:rPr>
        <w:t>.</w:t>
      </w:r>
    </w:p>
    <w:p>
      <w:pPr>
        <w:pStyle w:val="Heading5"/>
        <w:numPr>
          <w:ilvl w:val="4"/>
          <w:numId w:val="1"/>
        </w:numPr>
        <w:rPr/>
      </w:pPr>
      <w:bookmarkStart w:id="226" w:name="__RefHeading___Toc818772_1934241801"/>
      <w:bookmarkStart w:id="227" w:name="_Toc105"/>
      <w:bookmarkEnd w:id="226"/>
      <w:r>
        <w:rPr>
          <w:rtl w:val="true"/>
        </w:rPr>
        <w:t xml:space="preserve">روایت </w:t>
      </w:r>
      <w:r>
        <w:rPr/>
        <w:t>98</w:t>
      </w:r>
      <w:bookmarkEnd w:id="2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bookmarkStart w:id="228" w:name="pg13523_133473"/>
    </w:p>
    <w:p>
      <w:pPr>
        <w:pStyle w:val="BookText"/>
        <w:rPr/>
      </w:pPr>
      <w:bookmarkEnd w:id="228"/>
      <w:r>
        <w:rPr>
          <w:rFonts w:ascii="Amiri" w:hAnsi="Amiri" w:eastAsia="Amiri" w:cs="Amiri"/>
          <w:color w:val="111111"/>
          <w:sz w:val="28"/>
          <w:sz w:val="28"/>
          <w:szCs w:val="28"/>
          <w:rtl w:val="true"/>
          <w:lang w:bidi="ar-SA"/>
        </w:rPr>
        <w:t>أَهْلُكَ الَّذِينَ تُظِلُّهُمْ فِي ظِلِّ عَرْشِكَ يَوْمَ لَا ظِلَّ إِلَّا ظِلُّكَ قَالَ فَأَوْحَي اللَّهُ إِلَيْهِ الطَّاهِرَةُ قُلُوبُهُمْ وَ التَّرِبَةُ أَيْدِيهِمْ الَّذِينَ يَذْكُرُونَ جَلَالِي إِذَا ذَكَرُوا رَبَّهُمْ الَّذِينَ يَكْتَفُونَ بِطَاعَتِي كَمَا يَكْتَفِي الصَّبِيُّ الصَّغِيرُ بِاللَّبَنِ الَّذِينَ يَأْوُونَ إِلَي مَسَاجِدِي كَمَا تَأْوِي النُّسُورُ إِلَي أَوْكَارِهَا وَ الَّذِينَ يَغْضَبُونَ لِمَحَارِمِي إِذَا اسْتُحِلَّتْ مِثْلَ النَّمِرِ إِذَا حَرِدَ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818774_1934241801"/>
      <w:bookmarkStart w:id="230" w:name="_Toc106"/>
      <w:bookmarkEnd w:id="229"/>
      <w:r>
        <w:rPr>
          <w:rtl w:val="true"/>
        </w:rPr>
        <w:t>بيان</w:t>
      </w:r>
      <w:bookmarkEnd w:id="230"/>
    </w:p>
    <w:p>
      <w:pPr>
        <w:pStyle w:val="BookText"/>
        <w:rPr/>
      </w:pPr>
      <w:r>
        <w:rPr>
          <w:rFonts w:ascii="Amiri" w:hAnsi="Amiri" w:eastAsia="Amiri" w:cs="Amiri"/>
          <w:color w:val="111111"/>
          <w:sz w:val="28"/>
          <w:sz w:val="28"/>
          <w:szCs w:val="28"/>
          <w:rtl w:val="true"/>
          <w:lang w:bidi="ar-SA"/>
        </w:rPr>
        <w:t>التربة أيديهم كناية عن الفقر قال الجوهري ترب الشي‌ء بالكسر أصابه التراب و منه ترب الرجل افتقر كأنه لصق بالتراب يقال تربت يداك و هو علي الدعاء أي لا أصبت خيرا و قال الحرد الغضب تقول منه حرد بالكسر فهو حارد و حردان و منه قيل أسد حارد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18776_1934241801"/>
      <w:bookmarkStart w:id="232" w:name="_Toc107"/>
      <w:bookmarkEnd w:id="231"/>
      <w:r>
        <w:rPr>
          <w:rtl w:val="true"/>
        </w:rPr>
        <w:t>تتميم</w:t>
      </w:r>
      <w:bookmarkEnd w:id="232"/>
    </w:p>
    <w:p>
      <w:pPr>
        <w:pStyle w:val="BookText"/>
        <w:rPr/>
      </w:pPr>
      <w:r>
        <w:rPr>
          <w:rFonts w:ascii="Amiri" w:hAnsi="Amiri" w:eastAsia="Amiri" w:cs="Amiri"/>
          <w:color w:val="111111"/>
          <w:sz w:val="28"/>
          <w:sz w:val="28"/>
          <w:szCs w:val="28"/>
          <w:rtl w:val="true"/>
          <w:lang w:bidi="ar-SA"/>
        </w:rPr>
        <w:t>ذكر الأصحاب كراهة الخذف بالحصي في المسجد و حكم الشيخ رحمه الله في النهاية بعدم الجواز و ورد في الخبر</w:t>
      </w:r>
      <w:r>
        <w:rPr>
          <w:rStyle w:val="FootnoteAnchor"/>
          <w:rtl w:val="true"/>
        </w:rPr>
        <w:footnoteReference w:id="118"/>
      </w:r>
      <w:r>
        <w:rPr>
          <w:rFonts w:ascii="Amiri" w:hAnsi="Amiri" w:eastAsia="Amiri" w:cs="Amiri"/>
          <w:color w:val="111111"/>
          <w:sz w:val="28"/>
          <w:sz w:val="28"/>
          <w:szCs w:val="28"/>
          <w:rtl w:val="true"/>
          <w:lang w:bidi="ar-SA"/>
        </w:rPr>
        <w:t>ما زالت تلعن حتي وقعت و كذا كشف السرة و الفخذ و الركبة في المسجد و ظاهر الشيخ في النهاية عدم الجواز و في خبر السكوني‌</w:t>
      </w:r>
      <w:r>
        <w:rPr>
          <w:rStyle w:val="FootnoteAnchor"/>
          <w:rtl w:val="true"/>
        </w:rPr>
        <w:footnoteReference w:id="119"/>
      </w:r>
      <w:r>
        <w:rPr>
          <w:rFonts w:ascii="Amiri" w:hAnsi="Amiri" w:eastAsia="Amiri" w:cs="Amiri"/>
          <w:color w:val="111111"/>
          <w:sz w:val="28"/>
          <w:sz w:val="28"/>
          <w:szCs w:val="28"/>
          <w:rtl w:val="true"/>
          <w:lang w:bidi="ar-SA"/>
        </w:rPr>
        <w:t>أن كشفها في المسجد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رحمهم الله استحباب تقديم اليمني دخولا و اليسري خروجا كما في خبر يونس‌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أحاديث الدنيا و القصص الباطلة فيه فَقَدْ رُوِيَ فِي الْحَسَنِ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پیروان تو که در روزی که هیچ سایه ای جز سایه تو وجود ندارد تو آن ها را در سایه عرش خود پناه می دهی، چه کسانی هستند؟ خداوند بر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دلهایشان پاک، و دست هایشان خاک آلود است، کسانی که چون پروردگارشان را یاد می کنند جلال و عظمت مرا به یاد می آورند، کسانی که بسان کودکی که به شیر قانع است به عبادت من بسنده می کنند، کسانی که به مساجد من پناه می آورند همان طور که عقاب ها به آشیانه های خود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کسی حرام مرا حلال کند چون پلنگی خشمگین به خشم و خروش می افتند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33" w:name="__RefHeading___Toc818778_1934241801"/>
      <w:bookmarkStart w:id="234" w:name="_Toc108"/>
      <w:bookmarkEnd w:id="233"/>
      <w:r>
        <w:rPr>
          <w:rtl w:val="true"/>
        </w:rPr>
        <w:t>توضیح</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خاک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فقر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خاک بر او بارید،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به معنی مرد فقیر شد گویی که به خاک چسبید،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جمله نفرین است استعمال می شود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غضب است، و از این ریشه حرِد استعمال می گردد که در این صورت یه کسی که این حالت به او دست دهد حارد و حردان یعنی خشمگین و عصبانی گفته می شود، و أسد حارد یعنی شیر خشمگین از این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p>
    <w:p>
      <w:pPr>
        <w:pStyle w:val="BookText"/>
        <w:rPr/>
      </w:pPr>
      <w:r>
        <w:rPr>
          <w:rFonts w:ascii="IRNazanin" w:hAnsi="IRNazanin" w:eastAsia="IRNazanin"/>
          <w:color w:val="111111"/>
          <w:sz w:val="28"/>
          <w:sz w:val="28"/>
          <w:szCs w:val="28"/>
          <w:rtl w:val="true"/>
          <w:lang w:bidi="fa-IR"/>
        </w:rPr>
        <w:t>اصحاب مکروه بودن دور کردن سنگ ریزه از مسجد را خاطر نشان کرده اند،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به عدم جواز آن حکم داده است، و در خبر آمده است</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ریزه تا زمانی که بازگردد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ناف، ران و زانو در مسجد نیز بر همین حکم است، و ظاهر کلام شیخ در نهایه عدم جایز بودن این عمل است، و در خبر سکونی</w:t>
      </w:r>
      <w:r>
        <w:rPr>
          <w:rStyle w:val="FootnoteAnchor"/>
          <w:rtl w:val="true"/>
        </w:rPr>
        <w:footnoteReference w:id="124"/>
      </w:r>
      <w:r>
        <w:rPr>
          <w:rFonts w:ascii="IRNazanin" w:hAnsi="IRNazanin" w:eastAsia="IRNazanin"/>
          <w:color w:val="111111"/>
          <w:sz w:val="28"/>
          <w:sz w:val="28"/>
          <w:szCs w:val="28"/>
          <w:rtl w:val="true"/>
          <w:lang w:bidi="fa-IR"/>
        </w:rPr>
        <w:t>آمده است که آشکار کردن آن در مسجد جزء عورت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ورود به مسجد با پای راست و خروج از آن با پای چپ را، آن طور که در خبر یونس آمده است</w:t>
      </w:r>
      <w:r>
        <w:rPr>
          <w:rStyle w:val="FootnoteAnchor"/>
          <w:rtl w:val="true"/>
        </w:rPr>
        <w:footnoteReference w:id="125"/>
      </w:r>
      <w:r>
        <w:rPr>
          <w:rFonts w:ascii="IRNazanin" w:hAnsi="IRNazanin" w:eastAsia="IRNazanin"/>
          <w:color w:val="111111"/>
          <w:sz w:val="28"/>
          <w:sz w:val="28"/>
          <w:szCs w:val="28"/>
          <w:rtl w:val="true"/>
          <w:lang w:bidi="fa-IR"/>
        </w:rPr>
        <w:t>، ذکر کرده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نقل سخنان دنیا و قصه های بیهوده در مسجد در حسن</w:t>
      </w:r>
      <w:r>
        <w:rPr>
          <w:rStyle w:val="FootnoteAnchor"/>
          <w:rtl w:val="true"/>
        </w:rPr>
        <w:footnoteReference w:id="126"/>
      </w:r>
      <w:r>
        <w:rPr>
          <w:rFonts w:ascii="IRNazanin" w:hAnsi="IRNazanin" w:eastAsia="IRNazanin"/>
          <w:color w:val="111111"/>
          <w:sz w:val="28"/>
          <w:sz w:val="28"/>
          <w:szCs w:val="28"/>
          <w:rtl w:val="true"/>
          <w:lang w:bidi="fa-IR"/>
        </w:rPr>
        <w:t xml:space="preserve">روایت شده است که </w:t>
      </w:r>
    </w:p>
    <w:p>
      <w:pPr>
        <w:pStyle w:val="BookText"/>
        <w:rPr/>
      </w:pPr>
      <w:r>
        <w:rPr>
          <w:rFonts w:ascii="Amiri" w:hAnsi="Amiri" w:eastAsia="Amiri" w:cs="Amiri"/>
          <w:color w:val="111111"/>
          <w:sz w:val="28"/>
          <w:sz w:val="28"/>
          <w:szCs w:val="28"/>
          <w:rtl w:val="true"/>
          <w:lang w:bidi="ar-SA"/>
        </w:rPr>
        <w:t>أَمِيرَ الْمُؤْمِنِينَ عليه السلام رَأَي قَاصّاً فِي الْمَسْجِدِ فَضَرَبَهُ بِالدِّرَّةِ وَ طَرَدَهُ و ترك التكلم فيه بالعجمية لرواية السكوني‌</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ترك تعليته و تظليله لما رواه الْحَلَبِيُ‌</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الْمُظَلَّلَةِ يُكْرَهُ الْقِيَامُ فِيهَا قَالَ نَعَمْ وَ لَكِنْ لَا يَضُرُّكُمُ الصَّلَاةُ فِيهَا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لعل المراد تظليل جميع المسجد أو تظليل خاص أو في بعض البلدان و إلا فالحاجة ماسة إلي التظليل لدفع الحر و البرد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قصه گویی در مسجد دید پس او را با تازیانه زد و بیرونش کرد، بنا بر روایت سکونی صحبت کردن به زبان غیر عربی در داخل مسجد نیز چنین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بلند کردن دیوار مساجد و ایجاد سایبان بر اساس این روایت حلبی صحیح نیست که گفته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سؤال کردم که آیا اقامه نماز در مساجد دارای سایبان مکروه است؟ پاسخ گفت، بله ولی امروز نماز خواندن در آن برای شما ضرری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ایجاد سایبان برای کل مسجد، یا سایبانی خاص یا ایجاد سایبان در برخی از سرزمین ها باشد، زیرا در غیر این صورت برای دفع گرما و سرما نیاز شدیدی به ایجاد سایبان وجود دارد</w:t>
      </w:r>
      <w:r>
        <w:rPr>
          <w:rFonts w:eastAsia="IRNazanin" w:cs="IRNazanin"/>
          <w:color w:val="111111"/>
          <w:sz w:val="28"/>
          <w:szCs w:val="28"/>
          <w:rtl w:val="true"/>
          <w:lang w:bidi="fa-IR"/>
        </w:rPr>
        <w:t xml:space="preserve">. </w:t>
      </w:r>
      <w:bookmarkStart w:id="235" w:name="pg13523_133475"/>
    </w:p>
    <w:p>
      <w:pPr>
        <w:pStyle w:val="Heading3"/>
        <w:numPr>
          <w:ilvl w:val="2"/>
          <w:numId w:val="1"/>
        </w:numPr>
        <w:rPr/>
      </w:pPr>
      <w:bookmarkStart w:id="236" w:name="__RefHeading___Toc818780_1934241801"/>
      <w:bookmarkStart w:id="237" w:name="_Toc109"/>
      <w:bookmarkEnd w:id="235"/>
      <w:bookmarkEnd w:id="236"/>
      <w:r>
        <w:rPr>
          <w:rtl w:val="true"/>
        </w:rPr>
        <w:t xml:space="preserve">باب </w:t>
      </w:r>
      <w:r>
        <w:rPr/>
        <w:t>9</w:t>
      </w:r>
      <w:r>
        <w:rPr>
          <w:rtl w:val="true"/>
        </w:rPr>
        <w:t xml:space="preserve"> </w:t>
      </w:r>
      <w:r>
        <w:rPr>
          <w:rtl w:val="true"/>
        </w:rPr>
        <w:t>صلاة التحية و الدعاء عند الخروج إلي الصلاة و عند دخول المسجد و عند الخروج منه</w:t>
      </w:r>
      <w:bookmarkEnd w:id="237"/>
    </w:p>
    <w:p>
      <w:pPr>
        <w:pStyle w:val="Heading4"/>
        <w:numPr>
          <w:ilvl w:val="3"/>
          <w:numId w:val="1"/>
        </w:numPr>
        <w:rPr/>
      </w:pPr>
      <w:bookmarkStart w:id="238" w:name="__RefHeading___Toc818782_1934241801"/>
      <w:bookmarkStart w:id="239" w:name="_Toc110"/>
      <w:bookmarkEnd w:id="238"/>
      <w:r>
        <w:rPr>
          <w:rtl w:val="true"/>
        </w:rPr>
        <w:t>روايات</w:t>
      </w:r>
      <w:bookmarkEnd w:id="239"/>
    </w:p>
    <w:p>
      <w:pPr>
        <w:pStyle w:val="Heading5"/>
        <w:numPr>
          <w:ilvl w:val="4"/>
          <w:numId w:val="1"/>
        </w:numPr>
        <w:rPr/>
      </w:pPr>
      <w:bookmarkStart w:id="240" w:name="__RefHeading___Toc818784_1934241801"/>
      <w:bookmarkStart w:id="241" w:name="_Toc111"/>
      <w:bookmarkEnd w:id="240"/>
      <w:r>
        <w:rPr>
          <w:rtl w:val="true"/>
        </w:rPr>
        <w:t>«</w:t>
      </w:r>
      <w:r>
        <w:rPr/>
        <w:t>1</w:t>
      </w:r>
      <w:r>
        <w:rPr>
          <w:rtl w:val="true"/>
        </w:rPr>
        <w:t>»</w:t>
      </w:r>
      <w:bookmarkEnd w:id="241"/>
    </w:p>
    <w:p>
      <w:pPr>
        <w:pStyle w:val="BookText"/>
        <w:rPr/>
      </w:pPr>
      <w:r>
        <w:rPr>
          <w:rFonts w:ascii="Amiri" w:hAnsi="Amiri" w:eastAsia="Amiri" w:cs="Amiri"/>
          <w:color w:val="111111"/>
          <w:sz w:val="28"/>
          <w:sz w:val="28"/>
          <w:szCs w:val="28"/>
          <w:rtl w:val="true"/>
          <w:lang w:bidi="ar-SA"/>
        </w:rPr>
        <w:t>مَجَالِسُ الصَّدُوقِ، 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حَتَّي تُصَلُّوا فِيهَا رَكْعَتَيْنِ‌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818786_1934241801"/>
      <w:bookmarkStart w:id="243" w:name="_Toc112"/>
      <w:bookmarkEnd w:id="242"/>
      <w:r>
        <w:rPr>
          <w:rtl w:val="true"/>
        </w:rPr>
        <w:t>«</w:t>
      </w:r>
      <w:r>
        <w:rPr/>
        <w:t>2</w:t>
      </w:r>
      <w:r>
        <w:rPr>
          <w:rtl w:val="true"/>
        </w:rPr>
        <w:t>»</w:t>
      </w:r>
      <w:bookmarkEnd w:id="243"/>
    </w:p>
    <w:p>
      <w:pPr>
        <w:pStyle w:val="BookText"/>
        <w:rPr/>
      </w:pPr>
      <w:r>
        <w:rPr>
          <w:rFonts w:ascii="Amiri" w:hAnsi="Amiri" w:eastAsia="Amiri" w:cs="Amiri"/>
          <w:color w:val="111111"/>
          <w:sz w:val="28"/>
          <w:sz w:val="28"/>
          <w:szCs w:val="28"/>
          <w:rtl w:val="true"/>
          <w:lang w:bidi="ar-SA"/>
        </w:rPr>
        <w:t>الْخِصَالُ، وَ مَعَانِي الْأَخْبَارِ، عَلِيُّ بْنُ عَبْدِ اللَّهِ الْأَسْوَارِيُّ عَنْ أَحْمَدَ بْنِ مُحَمَّدِ بْنِ قَيْسٍ عَنْ عَمْرِو بْنِ حَفْصٍ عَنْ عَبْدِ اللَّهِ بْنِ مُحَمَّدِ بْنِ أَسَدٍ عَنِ الْحُسَيْنِ بْنِ إِبْرَاهِيمَ عَنْ يَحْيَي بْنِ سَعِيدٍ عَنِ ابْنِ جَرِيرٍ عَنْ عَطَاءٍ عَنْ عُتْبَةَ بْنِ عُمَيْرٍ اللَّيْثِيِّ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فِي الْمَسْجِدِ جَالِسٌ وَحْدَهُ فَاغْتَنَمْتُ خَلْوَتَهُ فَقَالَ لِي يَا أَبَا ذَرٍّ لِلْمَسْجِدِ تَحِيَّةٌ قُلْتُ وَ مَا تَحِيَّتُهُ قَالَ رَكْعَتَانِ تَرْكَعُهُمَا الْخَبَرَ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و أعلام الدين،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818788_1934241801"/>
      <w:bookmarkStart w:id="245" w:name="_Toc113"/>
      <w:bookmarkEnd w:id="244"/>
      <w:r>
        <w:rPr>
          <w:rtl w:val="true"/>
        </w:rPr>
        <w:t>«</w:t>
      </w:r>
      <w:r>
        <w:rPr/>
        <w:t>3</w:t>
      </w:r>
      <w:r>
        <w:rPr>
          <w:rtl w:val="true"/>
        </w:rPr>
        <w:t>»</w:t>
      </w:r>
      <w:bookmarkEnd w:id="245"/>
    </w:p>
    <w:p>
      <w:pPr>
        <w:pStyle w:val="BookText"/>
        <w:rPr/>
      </w:pPr>
      <w:r>
        <w:rPr>
          <w:rFonts w:ascii="Amiri" w:hAnsi="Amiri" w:eastAsia="Amiri" w:cs="Amiri"/>
          <w:color w:val="111111"/>
          <w:sz w:val="28"/>
          <w:sz w:val="28"/>
          <w:szCs w:val="28"/>
          <w:rtl w:val="true"/>
          <w:lang w:bidi="ar-SA"/>
        </w:rPr>
        <w:t>مَجَالِسُ ابْنِ الشَّيْخِ، عَنْ أَبِيهِ عَنْ هِلَالِ بْنِ مُحَمَّدٍ الْحَفَّارِ عَنْ إِسْمَاعِيلَ بْنِ عَلِيٍّ الدِّعْبِلِيِّ عَنْ أَبِيهِ عَلِيِّ بْنِ دِعْبِلٍ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يَقُولُ إِذَا خَرَجَ إِلَي الصَّلَاةِ اللَّهُمَّ إِنِّي أَسْأَلُكَ بِحَقِّ السَّائِلِينَ لَكَ وَ بِحَقِّ مَخْرَجِي هَذَا فَإِنِّي لَمْ أَخْرُجْ أَشَراً وَ لَا بَطَراً وَ لَا رِئَاءً وَ لَا سُمْعَةً وَ لَكِنْ خَرَجْتُ ابْتِغَاءَ رِضْوَانِكَ وَ اجْتِنَابَ سَخَطِكَ فَعَافِنِي بِعَافِيَتِكَ مِنَ النَّارِ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818790_1934241801"/>
      <w:bookmarkStart w:id="247" w:name="_Toc114"/>
      <w:bookmarkEnd w:id="246"/>
      <w:r>
        <w:rPr>
          <w:rtl w:val="true"/>
        </w:rPr>
        <w:t>«</w:t>
      </w:r>
      <w:r>
        <w:rPr/>
        <w:t>4</w:t>
      </w:r>
      <w:r>
        <w:rPr>
          <w:rtl w:val="true"/>
        </w:rPr>
        <w:t>»</w:t>
      </w:r>
      <w:bookmarkEnd w:id="247"/>
    </w:p>
    <w:p>
      <w:pPr>
        <w:pStyle w:val="BookText"/>
        <w:rPr/>
      </w:pPr>
      <w:r>
        <w:rPr>
          <w:rFonts w:ascii="Amiri" w:hAnsi="Amiri" w:eastAsia="Amiri" w:cs="Amiri"/>
          <w:color w:val="111111"/>
          <w:sz w:val="28"/>
          <w:sz w:val="28"/>
          <w:szCs w:val="28"/>
          <w:rtl w:val="true"/>
          <w:lang w:bidi="ar-SA"/>
        </w:rPr>
        <w:t>الْمَحَاسِنُ، عَنْ عَلِيِّ بْنِ الْحَكَمِ عَنْ عَاصِمِ بْنِ حُمَيْدٍ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 جَمَاعَةٍ وَ مَسْجِدَ أَهْلِ نَصْبٍ فَقَالَ مَرَّةً وَاحِدَةً أَشْهَدُ</w:t>
      </w:r>
    </w:p>
    <w:p>
      <w:pPr>
        <w:pStyle w:val="Heading3"/>
        <w:numPr>
          <w:ilvl w:val="2"/>
          <w:numId w:val="1"/>
        </w:numPr>
        <w:rPr/>
      </w:pPr>
      <w:bookmarkStart w:id="248" w:name="__RefHeading___Toc818792_1934241801"/>
      <w:bookmarkStart w:id="249" w:name="_Toc115"/>
      <w:bookmarkEnd w:id="248"/>
      <w:r>
        <w:rPr>
          <w:rtl w:val="true"/>
        </w:rPr>
        <w:t xml:space="preserve">باب نهم </w:t>
      </w:r>
      <w:r>
        <w:rPr>
          <w:rtl w:val="true"/>
        </w:rPr>
        <w:t xml:space="preserve">: </w:t>
      </w:r>
      <w:r>
        <w:rPr>
          <w:rtl w:val="true"/>
        </w:rPr>
        <w:t>نماز تحیت و دعا به هنگام حرکت به سمت نماز و به هنگام ورود به مسجد و خروج از آن</w:t>
      </w:r>
      <w:bookmarkEnd w:id="249"/>
    </w:p>
    <w:p>
      <w:pPr>
        <w:pStyle w:val="Heading4"/>
        <w:numPr>
          <w:ilvl w:val="3"/>
          <w:numId w:val="1"/>
        </w:numPr>
        <w:rPr/>
      </w:pPr>
      <w:bookmarkStart w:id="250" w:name="__RefHeading___Toc818794_1934241801"/>
      <w:bookmarkStart w:id="251" w:name="_Toc116"/>
      <w:bookmarkEnd w:id="250"/>
      <w:r>
        <w:rPr>
          <w:rtl w:val="true"/>
        </w:rPr>
        <w:t>روایات</w:t>
      </w:r>
      <w:bookmarkEnd w:id="251"/>
    </w:p>
    <w:p>
      <w:pPr>
        <w:pStyle w:val="Heading5"/>
        <w:numPr>
          <w:ilvl w:val="4"/>
          <w:numId w:val="1"/>
        </w:numPr>
        <w:rPr/>
      </w:pPr>
      <w:bookmarkStart w:id="252" w:name="__RefHeading___Toc818796_1934241801"/>
      <w:bookmarkStart w:id="253" w:name="_Toc117"/>
      <w:bookmarkEnd w:id="252"/>
      <w:r>
        <w:rPr>
          <w:rtl w:val="true"/>
        </w:rPr>
        <w:t xml:space="preserve">روایت </w:t>
      </w:r>
      <w:r>
        <w:rPr/>
        <w:t>1</w:t>
      </w:r>
      <w:bookmarkEnd w:id="25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رسول الله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در مسیر خود قرار ندهید، مگر اینکه دو رکعت نماز در آن به پا دارید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54" w:name="__RefHeading___Toc818798_1934241801"/>
      <w:bookmarkStart w:id="255" w:name="_Toc118"/>
      <w:bookmarkEnd w:id="254"/>
      <w:r>
        <w:rPr>
          <w:rtl w:val="true"/>
        </w:rPr>
        <w:t xml:space="preserve">روایت </w:t>
      </w:r>
      <w:r>
        <w:rPr/>
        <w:t>2</w:t>
      </w:r>
      <w:bookmarkEnd w:id="255"/>
    </w:p>
    <w:p>
      <w:pPr>
        <w:pStyle w:val="BookText"/>
        <w:rPr/>
      </w:pPr>
      <w:r>
        <w:rPr>
          <w:rFonts w:ascii="IRNazanin" w:hAnsi="IRNazanin" w:eastAsia="IRNazanin"/>
          <w:color w:val="111111"/>
          <w:sz w:val="28"/>
          <w:sz w:val="28"/>
          <w:szCs w:val="28"/>
          <w:rtl w:val="true"/>
          <w:lang w:bidi="fa-IR"/>
        </w:rPr>
        <w:t>الخصال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در حاله که به تنهایی در مسجد نشسته بود، تنهایی اش را مغتنم شمردم، پس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برای مسجد تحیتی است، عرض کردم تحیتش چیست؟ پاسخ گفت دو رکعت نمازی که به جای می آوری ادامه روایت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56" w:name="__RefHeading___Toc818800_1934241801"/>
      <w:bookmarkStart w:id="257" w:name="_Toc119"/>
      <w:bookmarkEnd w:id="256"/>
      <w:r>
        <w:rPr>
          <w:rtl w:val="true"/>
        </w:rPr>
        <w:t xml:space="preserve">روایت </w:t>
      </w:r>
      <w:r>
        <w:rPr/>
        <w:t>3</w:t>
      </w:r>
      <w:bookmarkEnd w:id="257"/>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زمانی که به قصد نماز حرکت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درخواست کنندگان از تو، و به حق این بیرون آمدنم که نه برای گستاخی و سرکشی، ریا و نام آوری است، بلکه برای طلب رضای تو و دوری از خشم توست، از تو می خواهم که با قدرتت مرا از آتش مصون بداری</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58" w:name="__RefHeading___Toc818802_1934241801"/>
      <w:bookmarkStart w:id="259" w:name="_Toc120"/>
      <w:bookmarkEnd w:id="258"/>
      <w:r>
        <w:rPr>
          <w:rtl w:val="true"/>
        </w:rPr>
        <w:t xml:space="preserve">روایت </w:t>
      </w:r>
      <w:r>
        <w:rPr/>
        <w:t>4</w:t>
      </w:r>
      <w:bookmarkEnd w:id="2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بازار جماعتی و در مسجد ناصبیان وارد شود و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w:t>
      </w:r>
      <w:bookmarkStart w:id="260" w:name="pg13523_133476"/>
    </w:p>
    <w:p>
      <w:pPr>
        <w:pStyle w:val="BookText"/>
        <w:rPr/>
      </w:pPr>
      <w:bookmarkEnd w:id="260"/>
      <w:r>
        <w:rPr>
          <w:rFonts w:ascii="Amiri" w:hAnsi="Amiri" w:eastAsia="Amiri" w:cs="Amiri"/>
          <w:color w:val="111111"/>
          <w:sz w:val="28"/>
          <w:sz w:val="28"/>
          <w:szCs w:val="28"/>
          <w:rtl w:val="true"/>
          <w:lang w:bidi="ar-SA"/>
        </w:rPr>
        <w:t>أَنْ لَا إِلَهَ إِلَّا اللَّهُ وَحْدَهُ لَا شَرِيكَ لَهُ وَ اللَّهُ أَكْبَرُ كَبِيراً وَ الْحَمْدُ لِلَّهِ كَثِيراً وَ سُبْحَانَ اللَّهِ بُكْرَةً وَ أَصِيلًا وَ لَا حَوْلَ وَ لَا قُوَّةَ إِلَّا بِاللَّهِ وَ صَلَّي اللَّهُ عَلَي مُحَمَّدٍ وَ آلِهِ وَ أَهْلِ بَيْتِهِ عَدَلَتْ حَجَّةً مَبْرُورَةً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818804_1934241801"/>
      <w:bookmarkStart w:id="262" w:name="_Toc121"/>
      <w:bookmarkEnd w:id="261"/>
      <w:r>
        <w:rPr>
          <w:rtl w:val="true"/>
        </w:rPr>
        <w:t>«</w:t>
      </w:r>
      <w:r>
        <w:rPr/>
        <w:t>5</w:t>
      </w:r>
      <w:r>
        <w:rPr>
          <w:rtl w:val="true"/>
        </w:rPr>
        <w:t>»</w:t>
      </w:r>
      <w:bookmarkEnd w:id="262"/>
    </w:p>
    <w:p>
      <w:pPr>
        <w:pStyle w:val="BookText"/>
        <w:rPr/>
      </w:pPr>
      <w:r>
        <w:rPr>
          <w:rFonts w:ascii="Amiri" w:hAnsi="Amiri" w:eastAsia="Amiri" w:cs="Amiri"/>
          <w:color w:val="111111"/>
          <w:sz w:val="28"/>
          <w:sz w:val="28"/>
          <w:szCs w:val="28"/>
          <w:rtl w:val="true"/>
          <w:lang w:bidi="ar-SA"/>
        </w:rPr>
        <w:t>كِتَابُ صِفِّينَ، لِنَصْرِ بْنِ مُزَاحِمٍ عَنْ عُمَرَ بْنِ سَعْدٍ عَنِ الْحَارِثِ بْنِ حَصِيرَةَ عَنْ عَبْدِ الرَّحْمَنِ بْنِ عُبَيْدٍ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أَمِيرُ الْمُؤْمِنِينَ عليه السلام الْكُوفَةَ أَقْبَلَ حَتَّي دَخَلَ الْمَسْجِدَ فَصَلَّي رَكْعَتَيْنِ ثُمَّ صَعِدَ الْمِنْبَرَ الْخَبَرَ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818806_1934241801"/>
      <w:bookmarkStart w:id="264" w:name="_Toc122"/>
      <w:bookmarkEnd w:id="263"/>
      <w:r>
        <w:rPr>
          <w:rtl w:val="true"/>
        </w:rPr>
        <w:t>«</w:t>
      </w:r>
      <w:r>
        <w:rPr/>
        <w:t>6</w:t>
      </w:r>
      <w:r>
        <w:rPr>
          <w:rtl w:val="true"/>
        </w:rPr>
        <w:t>»</w:t>
      </w:r>
      <w:bookmarkEnd w:id="264"/>
    </w:p>
    <w:p>
      <w:pPr>
        <w:pStyle w:val="BookText"/>
        <w:rPr/>
      </w:pPr>
      <w:r>
        <w:rPr>
          <w:rFonts w:ascii="Amiri" w:hAnsi="Amiri" w:eastAsia="Amiri" w:cs="Amiri"/>
          <w:color w:val="111111"/>
          <w:sz w:val="28"/>
          <w:sz w:val="28"/>
          <w:szCs w:val="28"/>
          <w:rtl w:val="true"/>
          <w:lang w:bidi="ar-SA"/>
        </w:rPr>
        <w:t>عُدَّةُ الدَّاعِي، وَ أَعْلَامُ الدِّينِ، عَنْ سَمُرَةَ بْنِ جُنْدَبٍ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ثُمَّ خَرَجَ إِلَي الْمَسْجِدِ فَقَالَ حِينَ يَخْرُجُ مِنْ بَيْتِهِ بِسْمِ اللَّهِ الَّذِي خَلَقَنِي فَهُوَ يَهْدِينِ هَدَاهُ اللَّهُ إِلَي الصَّوَابِ لِلْإِيمَانِ وَ إِذَا قَالَ وَ الَّذِي هُوَ يُطْعِمُنِي وَ يَسْقِينِ أَطْعَمَهُ اللَّهُ مِنْ طَعَامِ الْجَنَّةِ وَ سَقَاهُ مِنْ شَرَابِ الْجَنَّةِ وَ إِذَا قَالَ وَ إِذا مَرِضْتُ فَهُوَ يَشْفِينِ جَعَلَهُ اللَّهُ عَزَّ وَ جَلَّ كَفَّارَةً لِذُنُوبِهِ وَ إِذَا قَالَ وَ الَّذِي يُمِيتُنِي ثُمَّ يُحْيِينِ أَمَاتَهُ اللَّهُ عَزَّ وَ جَلَّ مَوْتَةَ الشُّهَدَاءِ وَ أَحْيَاهُ حَيَاةَ السُّعَدَاءِ وَ إِذَا قَالَ وَ الَّذِي أَطْمَعُ أَنْ يَغْفِرَ لِي خَطِيئَتِي يَوْمَ الدِّينِ غَفَرَ اللَّهُ عَزَّ وَ جَلَّ خَطَاءَهُ كُلَّهُ وَ إِنْ كَانَ أَكْبَرَ مِنْ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رَبِّ هَبْ لِي حُكْماً وَ أَلْحِقْنِي بِالصَّالِحِينَ وَهَبَ اللَّهُ لَهُ حُكْماً وَ عِلْماً وَ أَلْحَقَهُ بِصَالِحِ مَنْ مَضَي وَ صَالِحِ مَنْ بَقِيَ وَ إِذَا قَالَ وَ اجْعَلْ لِي لِسانَ صِدْقٍ فِي الْآخِرِينَ كَتَبَ اللَّهُ عَزَّ وَ جَلَّ لَهُ فِي وَرَقَةٍ بَيْضَاءَ أَنَّ فُلَانَ بْنَ فُلَانٍ مِنَ الصَّادِقِينَ وَ إِذَا قَالَ وَ اجْعَلْنِي مِنْ وَرَثَةِ جَنَّةِ النَّعِيمِ‌</w:t>
      </w:r>
      <w:r>
        <w:rPr>
          <w:rStyle w:val="FootnoteAnchor"/>
          <w:rtl w:val="true"/>
        </w:rPr>
        <w:footnoteReference w:id="140"/>
      </w:r>
      <w:r>
        <w:rPr>
          <w:rFonts w:ascii="Amiri" w:hAnsi="Amiri" w:eastAsia="Amiri" w:cs="Amiri"/>
          <w:color w:val="111111"/>
          <w:sz w:val="28"/>
          <w:sz w:val="28"/>
          <w:szCs w:val="28"/>
          <w:rtl w:val="true"/>
          <w:lang w:bidi="ar-SA"/>
        </w:rPr>
        <w:t>أَعْطَاهُ اللَّهُ عَزَّ وَ جَلَّ مَنَازِلَ فِي الْجَنَّةِ وَ إِذَا قَالَ وَ اغْفِرْ لِأَبَوَيَّ غَفَرَ اللَّهُ لِأَبَوَيْهِ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818808_1934241801"/>
      <w:bookmarkStart w:id="266" w:name="_Toc123"/>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رَبِّ هَبْ لِي حُكْماً فسر في الآية بالحكم بين الناس بالحق فإنه من أفضل الأعمال و فسر أيضا بالكمال في العلم و العمل و علي هذا يكون عطف العلم في الحديث علي الحكم كما في بعض النسخ من قبيل التجريد و إرادة العمل لا غير أو علي التأكيد لأحد جزئيه و قد يفسر لِسانَ صِدْقٍ بوجهين الأول الصيت الحسن و الذكر</w:t>
      </w:r>
    </w:p>
    <w:p>
      <w:pPr>
        <w:pStyle w:val="BookText"/>
        <w:rPr/>
      </w:pPr>
      <w:r>
        <w:rPr>
          <w:rFonts w:ascii="IRNazanin" w:hAnsi="IRNazanin" w:eastAsia="IRNazanin"/>
          <w:color w:val="111111"/>
          <w:sz w:val="28"/>
          <w:sz w:val="28"/>
          <w:szCs w:val="28"/>
          <w:rtl w:val="true"/>
          <w:lang w:bidi="fa-IR"/>
        </w:rPr>
        <w:t>أن لا إله إلا الله وحده لا شریک له و الله أکبر کبیرا و الحمد لله کثیرا و سبحان الله بکرة و أصیلا و لا حول و لا قوة إلا بالله و صلی الله علی محمد و آله 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هیچ خدایی جز خدای واحد وجود ندارد، و شریکی برای او نیست، خداوند بسیار بزرگ است و حمد بسیار از آن اوست، و پاک و منزه است خداوند سبحان سپیده دم و غروب هنگام، هیچ قدرتی برتر از قدرت خدا نیست، و درود خداوند بر محمد و اهل بیت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گفته اش با حجی مقبول برابری می کند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67" w:name="__RefHeading___Toc818810_1934241801"/>
      <w:bookmarkStart w:id="268" w:name="_Toc124"/>
      <w:bookmarkEnd w:id="267"/>
      <w:r>
        <w:rPr>
          <w:rtl w:val="true"/>
        </w:rPr>
        <w:t xml:space="preserve">روایت </w:t>
      </w:r>
      <w:r>
        <w:rPr/>
        <w:t>5</w:t>
      </w:r>
      <w:bookmarkEnd w:id="268"/>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و دیگران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علیه السلام وارد کوفه شد، حرکت کرد و در مسجد داخل شد و دو رکعت نماز خواند و سپس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269" w:name="__RefHeading___Toc818812_1934241801"/>
      <w:bookmarkStart w:id="270" w:name="_Toc125"/>
      <w:bookmarkEnd w:id="269"/>
      <w:r>
        <w:rPr>
          <w:rtl w:val="true"/>
        </w:rPr>
        <w:t xml:space="preserve">روایت </w:t>
      </w:r>
      <w:r>
        <w:rPr/>
        <w:t>6</w:t>
      </w:r>
      <w:bookmarkEnd w:id="270"/>
    </w:p>
    <w:p>
      <w:pPr>
        <w:pStyle w:val="BookText"/>
        <w:rPr/>
      </w:pPr>
      <w:r>
        <w:rPr>
          <w:rFonts w:ascii="IRNazanin" w:hAnsi="IRNazanin" w:eastAsia="IRNazanin"/>
          <w:color w:val="111111"/>
          <w:sz w:val="28"/>
          <w:sz w:val="28"/>
          <w:szCs w:val="28"/>
          <w:rtl w:val="true"/>
          <w:lang w:bidi="fa-IR"/>
        </w:rPr>
        <w:t>عدة الداعی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و به سوی مسجد روانه شود و به هنگام خروج از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راه صحیح ایمان هدایت می کند،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غذای بهشتی اطعام می کند و از شراب بهشتی سیراب می سازد،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سخنش را کفاره گناهان او قرار می دهد،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یُمِیتُنِی ثُمَّ یُحْیِینِ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به مرگ شهدا می میراند و حیات سعادتمندان را به او می بخشد،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همه گناهانش را هرچند که بیشتر از کف دریا باشد،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و دانش به او می بخشد و او را به فرد صالحی که در گذشته و نیز به فرد صالحی که در قید حیات است ملحق می سازد،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ورقی سفید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از صادقان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وَرَثَةِ جَنَّةِ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خداوند عزّ و جلّ منزل هایی در بهشت به عطا می کند،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مادرش را مورد آمرزش قرار می دهد</w:t>
      </w:r>
      <w:r>
        <w:rPr>
          <w:rFonts w:eastAsia="IRNazanin" w:cs="IRNazanin"/>
          <w:color w:val="111111"/>
          <w:sz w:val="28"/>
          <w:szCs w:val="28"/>
          <w:rtl w:val="true"/>
          <w:lang w:bidi="fa-IR"/>
        </w:rPr>
        <w:t>.</w:t>
      </w:r>
    </w:p>
    <w:p>
      <w:pPr>
        <w:pStyle w:val="Heading5"/>
        <w:numPr>
          <w:ilvl w:val="4"/>
          <w:numId w:val="1"/>
        </w:numPr>
        <w:rPr/>
      </w:pPr>
      <w:bookmarkStart w:id="271" w:name="__RefHeading___Toc818814_1934241801"/>
      <w:bookmarkStart w:id="272" w:name="_Toc126"/>
      <w:bookmarkEnd w:id="271"/>
      <w:r>
        <w:rPr>
          <w:rtl w:val="true"/>
        </w:rPr>
        <w:t>توضیح</w:t>
      </w:r>
      <w:bookmarkEnd w:id="27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حکمتی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حکم کردن میان مردم بر اساس حق تفسیر شده است که این عمل از برترین اعمال است، و همچنین به کمال در علم و عمل تفسیر شده است، که بنابراین عطف کردن علم به حکم در حدیث فوق چنان که در برخی نسخه ها آمده از قبیل تجرید و اراده عمل است نه چیز دیگر یا برای تأکید بر یکی از آن دو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دو وجه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شهرت نیکو و نام </w:t>
      </w:r>
      <w:bookmarkStart w:id="273" w:name="pg13523_133477"/>
    </w:p>
    <w:p>
      <w:pPr>
        <w:pStyle w:val="BookText"/>
        <w:rPr/>
      </w:pPr>
      <w:bookmarkEnd w:id="273"/>
      <w:r>
        <w:rPr>
          <w:rFonts w:ascii="Amiri" w:hAnsi="Amiri" w:eastAsia="Amiri" w:cs="Amiri"/>
          <w:color w:val="111111"/>
          <w:sz w:val="28"/>
          <w:sz w:val="28"/>
          <w:szCs w:val="28"/>
          <w:rtl w:val="true"/>
          <w:lang w:bidi="ar-SA"/>
        </w:rPr>
        <w:t>الجميل بين من تأخر عنه من الأمم و قد استجيب الثاني اجعل من ذريتي صادقا يجدد معالم ديني و يدعو الناس إلي ما كنت أدعوهم إليه و هو نبينا أو أمير المؤمنين عليه السلام كما ورد في الأخبار و الداعي يقصد ذكره الجميل بعد موته أو أن يرزقه الله ولدا صالحا يدعو الناس إلي الخير</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818816_1934241801"/>
      <w:bookmarkStart w:id="275" w:name="_Toc127"/>
      <w:bookmarkEnd w:id="274"/>
      <w:r>
        <w:rPr>
          <w:rtl w:val="true"/>
        </w:rPr>
        <w:t>«</w:t>
      </w:r>
      <w:r>
        <w:rPr/>
        <w:t>7</w:t>
      </w:r>
      <w:r>
        <w:rPr>
          <w:rtl w:val="true"/>
        </w:rPr>
        <w:t>»</w:t>
      </w:r>
      <w:bookmarkEnd w:id="275"/>
    </w:p>
    <w:p>
      <w:pPr>
        <w:pStyle w:val="BookText"/>
        <w:rPr/>
      </w:pPr>
      <w:r>
        <w:rPr>
          <w:rFonts w:ascii="Amiri" w:hAnsi="Amiri" w:eastAsia="Amiri" w:cs="Amiri"/>
          <w:color w:val="111111"/>
          <w:sz w:val="28"/>
          <w:sz w:val="28"/>
          <w:szCs w:val="28"/>
          <w:rtl w:val="true"/>
          <w:lang w:bidi="ar-SA"/>
        </w:rPr>
        <w:t>كِتَابُ جَعْفَرِ بْنِ مُحَمَّدِ بْنِ شُرَيْحٍ، عَنْ عُبَيْدِ بْنِ شُعَيْبٍ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تُرِيدُ أَنْ تَجْلِسَ فَلَا تَدْخُلْهُ إِلَّا طَاهِراً وَ إِذَا دَخَلْتَهُ فَاسْتَقْبِلِ الْقِبْلَةَ ثُمَّ ادْعُ اللَّهَ وَ سَلْهُ وَ سَمِّ حِينَ تَدْخُلُهُ وَ احْمَدِ اللَّهَ وَ صَلِّ عَلَي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818818_1934241801"/>
      <w:bookmarkStart w:id="277" w:name="_Toc128"/>
      <w:bookmarkEnd w:id="276"/>
      <w:r>
        <w:rPr>
          <w:rtl w:val="true"/>
        </w:rPr>
        <w:t>«</w:t>
      </w:r>
      <w:r>
        <w:rPr/>
        <w:t>8</w:t>
      </w:r>
      <w:r>
        <w:rPr>
          <w:rtl w:val="true"/>
        </w:rPr>
        <w:t>»</w:t>
      </w:r>
      <w:bookmarkEnd w:id="277"/>
    </w:p>
    <w:p>
      <w:pPr>
        <w:pStyle w:val="BookText"/>
        <w:rPr/>
      </w:pPr>
      <w:r>
        <w:rPr>
          <w:rFonts w:ascii="Amiri" w:hAnsi="Amiri" w:eastAsia="Amiri" w:cs="Amiri"/>
          <w:color w:val="111111"/>
          <w:sz w:val="28"/>
          <w:sz w:val="28"/>
          <w:szCs w:val="28"/>
          <w:rtl w:val="true"/>
          <w:lang w:bidi="ar-SA"/>
        </w:rPr>
        <w:t>التَّهْذِيبُ،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سَمِّ حِينَ تَدْخُلُهُ‌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 بِسْمِ اللَّهِ وَ السَّلَامُ عَلَي رَسُولِ اللَّهِ سَلَامُ اللَّهِ وَ سَلَامُ‌</w:t>
      </w:r>
      <w:r>
        <w:rPr>
          <w:rStyle w:val="FootnoteAnchor"/>
          <w:rtl w:val="true"/>
        </w:rPr>
        <w:footnoteReference w:id="144"/>
      </w:r>
      <w:r>
        <w:rPr>
          <w:rFonts w:ascii="Amiri" w:hAnsi="Amiri" w:eastAsia="Amiri" w:cs="Amiri"/>
          <w:color w:val="111111"/>
          <w:sz w:val="28"/>
          <w:sz w:val="28"/>
          <w:szCs w:val="28"/>
          <w:rtl w:val="true"/>
          <w:lang w:bidi="ar-SA"/>
        </w:rPr>
        <w:t>مَلَائِكَتِهِ عَلَي مُحَمَّدٍ وَ آلِ مُحَمَّدٍ وَ السَّلَامُ عَلَيْهِمْ وَ رَحْمَةُ اللَّهِ وَ بَرَكَاتُهُ رَبِّ اغْفِرْ لِي ذُنُوبِي وَ 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فَقُلِ اللَّهُمَّ اغْفِرْ لِي وَ افْتَحْ لِي أَبْوَابَ فَضْلِكَ‌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 اللَّهُمَّ اغْفِرْ لِي وَ افْتَحْ أَبْوَابَ رَحْمَتِكَ وَ إِذَا خَرَجْتَ فَقُلِ اللَّهُمَّ اغْفِرْ لِي وَ افْتَحْ أَبْوَابَ فَضْلِكَ‌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الْحَسَنِ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فَصَلِّ عَلَي النَّبِيِّ صلي الله عليه و آله وَ إِذَا خَرَجْتَ فَافْعَلْ ذَلِكَ‌</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الْمَجْهُولِ عَنْ يُونُسَ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فِي دُخُولِ الْمَسْجِدِ أَنْ</w:t>
      </w:r>
    </w:p>
    <w:p>
      <w:pPr>
        <w:pStyle w:val="BookText"/>
        <w:rPr/>
      </w:pPr>
      <w:r>
        <w:rPr>
          <w:rFonts w:ascii="IRNazanin" w:hAnsi="IRNazanin" w:eastAsia="IRNazanin"/>
          <w:color w:val="111111"/>
          <w:sz w:val="28"/>
          <w:sz w:val="28"/>
          <w:szCs w:val="28"/>
          <w:rtl w:val="true"/>
          <w:lang w:bidi="fa-IR"/>
        </w:rPr>
        <w:t>زیبا میان امت های آینده است که استجابت شده است، و وجه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انسان های صادقی قرار بده که تعلیمات دینم را زنده سازند، و مردم را به آنچه که من دعوت کردم فرا بخوانند، و آن گونه که در اخبار آمده است این شخص نبی اکرم صلّی الله علیه و آله یا امیر مؤمنان علیه السلام است، پس دعا کننده نام نیک پس از مرگ یا فرزندی صالح که مردم را به سوی خیر و نیکی دعوت کند از خداوند درخواست کرده است</w:t>
      </w:r>
      <w:r>
        <w:rPr>
          <w:rFonts w:eastAsia="IRNazanin" w:cs="IRNazanin"/>
          <w:color w:val="111111"/>
          <w:sz w:val="28"/>
          <w:szCs w:val="28"/>
          <w:rtl w:val="true"/>
          <w:lang w:bidi="fa-IR"/>
        </w:rPr>
        <w:t>.</w:t>
      </w:r>
    </w:p>
    <w:p>
      <w:pPr>
        <w:pStyle w:val="Heading5"/>
        <w:numPr>
          <w:ilvl w:val="4"/>
          <w:numId w:val="1"/>
        </w:numPr>
        <w:rPr/>
      </w:pPr>
      <w:bookmarkStart w:id="278" w:name="__RefHeading___Toc818820_1934241801"/>
      <w:bookmarkStart w:id="279" w:name="_Toc129"/>
      <w:bookmarkEnd w:id="278"/>
      <w:r>
        <w:rPr>
          <w:rtl w:val="true"/>
        </w:rPr>
        <w:t xml:space="preserve">روایت </w:t>
      </w:r>
      <w:r>
        <w:rPr/>
        <w:t>7</w:t>
      </w:r>
      <w:bookmarkEnd w:id="279"/>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نشستن، وارد مسجد شدی، حتما پاک و طاهر باش، و چون داخل شدی به سوی قبله روی کن، سپس خدا را بخوان و از او بخواه، و هنگامی که وارد می شوی بسم الله بر زبان بیاور، و خدا را حمد و ثنا بگوی، و بر نبی اکرم صلّی الله علیه و آله صلوات بفرست</w:t>
      </w:r>
      <w:r>
        <w:rPr>
          <w:rFonts w:eastAsia="IRNazanin" w:cs="IRNazanin"/>
          <w:color w:val="111111"/>
          <w:sz w:val="28"/>
          <w:szCs w:val="28"/>
          <w:rtl w:val="true"/>
          <w:lang w:bidi="fa-IR"/>
        </w:rPr>
        <w:t>.</w:t>
      </w:r>
    </w:p>
    <w:p>
      <w:pPr>
        <w:pStyle w:val="Heading5"/>
        <w:numPr>
          <w:ilvl w:val="4"/>
          <w:numId w:val="1"/>
        </w:numPr>
        <w:rPr/>
      </w:pPr>
      <w:bookmarkStart w:id="280" w:name="__RefHeading___Toc818822_1934241801"/>
      <w:bookmarkStart w:id="281" w:name="_Toc130"/>
      <w:bookmarkEnd w:id="280"/>
      <w:r>
        <w:rPr>
          <w:rtl w:val="true"/>
        </w:rPr>
        <w:t xml:space="preserve">روایت </w:t>
      </w:r>
      <w:r>
        <w:rPr/>
        <w:t>8</w:t>
      </w:r>
      <w:bookmarkEnd w:id="28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مرسلی مانند فوق را ذکر می کند،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وارد می شوی بسم الله بگوی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نیز از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موثق از ابن سماعة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السلام علی رسول الله سلام الله و سلام ملائکته علی محمد و آل محمد و السلام علیهم و رحمة الله و برکاته رب اغفر لی ذنوبی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سلام و درود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و سلام</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خدا بر محمد و خاندان محمد، و سلام، رحمت و برکات خداوند بر آنان باد، پروردگارا گناهانم را ببخش، درهای فضل و کرمت را برمن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از مسجد خارج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درهای فضل و کرمت را برمن بگشای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نیز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افتح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درهای رحمتت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خروج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افتح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 های فضل و بخششت را بر من بگشای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نیز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مسجد شدی و زمانی که آن را ترک گفتی بر نبی اکرم صلّی الله علیه و آله صلوات بفرست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ائمه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به مسجد </w:t>
      </w:r>
      <w:bookmarkStart w:id="282" w:name="pg13523_133478"/>
    </w:p>
    <w:p>
      <w:pPr>
        <w:pStyle w:val="BookText"/>
        <w:rPr/>
      </w:pPr>
      <w:bookmarkEnd w:id="282"/>
      <w:r>
        <w:rPr>
          <w:rFonts w:ascii="Amiri" w:hAnsi="Amiri" w:eastAsia="Amiri" w:cs="Amiri"/>
          <w:color w:val="111111"/>
          <w:sz w:val="28"/>
          <w:sz w:val="28"/>
          <w:szCs w:val="28"/>
          <w:rtl w:val="true"/>
          <w:lang w:bidi="ar-SA"/>
        </w:rPr>
        <w:t>تَبْدَأَ بِرِجْلِكَ الْيُمْنَي إِذَا دَخَلْتَ وَ بِالْيُسْرَي إِذَا خَرَجْتَ‌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818824_1934241801"/>
      <w:bookmarkStart w:id="284" w:name="_Toc131"/>
      <w:bookmarkEnd w:id="283"/>
      <w:r>
        <w:rPr>
          <w:rtl w:val="true"/>
        </w:rPr>
        <w:t>«</w:t>
      </w:r>
      <w:r>
        <w:rPr/>
        <w:t>9</w:t>
      </w:r>
      <w:r>
        <w:rPr>
          <w:rtl w:val="true"/>
        </w:rPr>
        <w:t>»</w:t>
      </w:r>
      <w:bookmarkEnd w:id="284"/>
    </w:p>
    <w:p>
      <w:pPr>
        <w:pStyle w:val="BookText"/>
        <w:rPr/>
      </w:pPr>
      <w:r>
        <w:rPr>
          <w:rFonts w:ascii="Amiri" w:hAnsi="Amiri" w:eastAsia="Amiri" w:cs="Amiri"/>
          <w:color w:val="111111"/>
          <w:sz w:val="28"/>
          <w:sz w:val="28"/>
          <w:szCs w:val="28"/>
          <w:rtl w:val="true"/>
          <w:lang w:bidi="ar-SA"/>
        </w:rPr>
        <w:t>فَلَاحُ السَّائِلِ، عَنْ مُحَمَّدِ بْنِ عَلِيِّ بْنِ سَعْدٍ الْكُوفِيِّ عَنْ مُحَمَّدِ بْنِ يَعْقُوبَ الْكُلَيْنِيِّ عَنِ الْحُسَيْنِ بْنِ مُحَمَّدٍ عَنْ عَمِّهِ عَبْدِ اللَّهِ بْنِ عَامِرٍ عَنْ عَلِيِّ بْنِ مَهْزِيَارَ عَنْ جَعْفَرِ بْنِ مُحَمَّدٍ الْهَاشِمِيِّ عَنْ أَبِي جَعْفَرٍ الْعَطَّارِ شَيْخٍ مِنْ أَهْلِ الْمَدِينَةِ عَنْ أَبِي عَبْدِ اللَّهِ عليه السلام قَالَ سَمِعْتُهُ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الْمَكْتُوبَةَ وَ خَرَجَ مِنَ الْمَسْجِدِ فَلْيَقِفْ بِبَابِ الْمَسْجِدِ ثُمَّ لْيَقُلِ اللَّهُمَّ دَعَوْتَنِي فَأَجَبْتُ دَعْوَتَكَ وَ صَلَّيْتُ مَكْتُوبَكَ وَ انْتَشَرْتُ فِي أَرْضِكَ كَمَا أَمَرْتَنِي فَأَسْأَلُكَ مِنْ فَضْلِكَ الْعَمَلَ بِطَاعَتِكَ وَ اجْتِنَابَ مَعْصِيَتِكَ وَ الْكَفَافَ مِنَ الرِّزْقِ بِرَحْمَتِكَ‌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818826_1934241801"/>
      <w:bookmarkStart w:id="286" w:name="_Toc132"/>
      <w:bookmarkEnd w:id="285"/>
      <w:r>
        <w:rPr>
          <w:rtl w:val="true"/>
        </w:rPr>
        <w:t>«</w:t>
      </w:r>
      <w:r>
        <w:rPr/>
        <w:t>10</w:t>
      </w:r>
      <w:r>
        <w:rPr>
          <w:rtl w:val="true"/>
        </w:rPr>
        <w:t>»</w:t>
      </w:r>
      <w:bookmarkEnd w:id="286"/>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الْمَسْجِدِ فَلْيَقُلْ وَ ذَكَرَ الدُّعَاءَ ثُمَّ قَالَ دُعَاءً آخَرَ اللَّهُمَّ إِنِّي صَلَّيْتُ مَا افْتَرَضْتَ وَ فَعَلْتُ مَا إِلَيْهِ نَدَبْتَ وَ دَعَوْتُ كَمَا أَمَرْتَ فَصَلِّ عَلَي مُحَمَّدٍ وَ آلِ مُحَمَّدٍ وَ أَنْجِزْ لِي مَا ضَمِنْتَ وَ اسْتَجِبْ لِي كَمَا وَعَدْتَ سُبْحانَ رَبِّكَ رَبِّ الْعِزَّةِ عَمَّا يَصِفُونَ وَ سَلامٌ عَلَي الْمُرْسَلِينَ وَ الْحَمْدُ لِلَّهِ رَبِّ الْعالَمِينَ اللَّهُمَّ صَلِّ عَلَي مُحَمَّدٍ وَ آلِ مُحَمَّدٍ وَ افْتَحْ لِي أَبْوَابَ رَحْمَتِكَ وَ فَضْلِكَ وَ أَغْلِقْ عَنِّي أَبْوَابَ مَعْصِيَتِكَ وَ سَخَطِكَ‌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818828_1934241801"/>
      <w:bookmarkStart w:id="288" w:name="_Toc133"/>
      <w:bookmarkEnd w:id="287"/>
      <w:r>
        <w:rPr>
          <w:rtl w:val="true"/>
        </w:rPr>
        <w:t>«</w:t>
      </w:r>
      <w:r>
        <w:rPr/>
        <w:t>11</w:t>
      </w:r>
      <w:r>
        <w:rPr>
          <w:rtl w:val="true"/>
        </w:rPr>
        <w:t>»</w:t>
      </w:r>
      <w:bookmarkEnd w:id="288"/>
    </w:p>
    <w:p>
      <w:pPr>
        <w:pStyle w:val="BookText"/>
        <w:rPr/>
      </w:pPr>
      <w:r>
        <w:rPr>
          <w:rFonts w:ascii="Amiri" w:hAnsi="Amiri" w:eastAsia="Amiri" w:cs="Amiri"/>
          <w:color w:val="111111"/>
          <w:sz w:val="28"/>
          <w:sz w:val="28"/>
          <w:szCs w:val="28"/>
          <w:rtl w:val="true"/>
          <w:lang w:bidi="ar-SA"/>
        </w:rPr>
        <w:t>مَجَالِسُ ابْنِ الشَّيْخِ، عَنْ أَبِيهِ عَنِ ابْنِ حَمَّوَيْهِ عَنْ مُحَمَّدِ بْنِ مُحَمَّدِ بْنِ بُكَيْرٍ عَنِ الْفَضْلِ بْنِ حُبَابٍ عَنْ مُسَدَّدٍ عَنْ عَبْدِ الْوَارِثِ عَنْ لَيْثِ بْنِ أَبِي سُلَيْمٍ عَنْ عَبْدِ اللَّهِ بْنِ الْحَسَنِ عَنْ أُمِّهِ فَاطِمَةَ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الْمَسْجِدَ صَلَّي عَلَي النَّبِيِّ صلي الله عليه و آله وَ قَالَ 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صَلَّي عَلَي النَّبِيِّ صلي الله عليه و آله وَ قَالَ اللَّهُمَّ اغْفِرْ لِي ذُنُوبِي وَ افْتَحْ لِي أَبْوَابَ فَضْلِكَ</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818830_1934241801"/>
      <w:bookmarkStart w:id="290" w:name="_Toc134"/>
      <w:bookmarkEnd w:id="289"/>
      <w:r>
        <w:rPr>
          <w:rtl w:val="true"/>
        </w:rPr>
        <w:t>بيان</w:t>
      </w:r>
      <w:bookmarkEnd w:id="290"/>
    </w:p>
    <w:p>
      <w:pPr>
        <w:pStyle w:val="BookText"/>
        <w:rPr/>
      </w:pPr>
      <w:r>
        <w:rPr>
          <w:rFonts w:ascii="Amiri" w:hAnsi="Amiri" w:eastAsia="Amiri" w:cs="Amiri"/>
          <w:color w:val="111111"/>
          <w:sz w:val="28"/>
          <w:sz w:val="28"/>
          <w:szCs w:val="28"/>
          <w:rtl w:val="true"/>
          <w:lang w:bidi="ar-SA"/>
        </w:rPr>
        <w:t>إنما ذكر عند الدخول الرحمة لأنها تتعلق غالبا بالأمور الأخروية و عند الدخول طالب لها و عند الخروج الفضل لأنه يطلق في البركات الدنيوية و عند الخروج طالب لها كما قال الله تعالي فَإِذا قُضِيَتِ الصَّلاةُ فَانْتَشِرُوا فِي الْأَرْضِ وَ ابْتَغُوا</w:t>
      </w:r>
    </w:p>
    <w:p>
      <w:pPr>
        <w:pStyle w:val="BookText"/>
        <w:rPr/>
      </w:pPr>
      <w:r>
        <w:rPr>
          <w:rFonts w:ascii="IRNazanin" w:hAnsi="IRNazanin" w:eastAsia="IRNazanin"/>
          <w:color w:val="111111"/>
          <w:sz w:val="28"/>
          <w:sz w:val="28"/>
          <w:szCs w:val="28"/>
          <w:rtl w:val="true"/>
          <w:lang w:bidi="fa-IR"/>
        </w:rPr>
        <w:t>بهتر این است که با پای راست داخل شوی و با پای چپ از آن خارج شوی</w:t>
      </w:r>
      <w:r>
        <w:rPr>
          <w:rFonts w:eastAsia="IRNazanin" w:cs="IRNazanin"/>
          <w:color w:val="111111"/>
          <w:sz w:val="28"/>
          <w:szCs w:val="28"/>
          <w:rtl w:val="true"/>
          <w:lang w:bidi="fa-IR"/>
        </w:rPr>
        <w:t>.</w:t>
      </w:r>
    </w:p>
    <w:p>
      <w:pPr>
        <w:pStyle w:val="Heading5"/>
        <w:numPr>
          <w:ilvl w:val="4"/>
          <w:numId w:val="1"/>
        </w:numPr>
        <w:rPr/>
      </w:pPr>
      <w:bookmarkStart w:id="291" w:name="__RefHeading___Toc818832_1934241801"/>
      <w:bookmarkStart w:id="292" w:name="_Toc135"/>
      <w:bookmarkEnd w:id="291"/>
      <w:r>
        <w:rPr>
          <w:rtl w:val="true"/>
        </w:rPr>
        <w:t xml:space="preserve">روایت </w:t>
      </w:r>
      <w:r>
        <w:rPr/>
        <w:t>9</w:t>
      </w:r>
      <w:bookmarkEnd w:id="29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نماز فریضه را بجای آورد و از مسجد خارج شد باید در ورودی مسجد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خواندی و من دعوتت را اجابت کردم، و فریضه ات را به جای آوردم، و آن گونه که امر فرمودی در زمین گسترش دادم، پس از تو می خواهم که با فضل و کرمت، به جای آوردن طاعتت و گریز از معصیتت، و قناعت داشتن به رحمتت در روزی را، به من عنایت فرمایی</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93" w:name="__RefHeading___Toc818834_1934241801"/>
      <w:bookmarkStart w:id="294" w:name="_Toc136"/>
      <w:bookmarkEnd w:id="293"/>
      <w:r>
        <w:rPr>
          <w:rtl w:val="true"/>
        </w:rPr>
        <w:t xml:space="preserve">روایت </w:t>
      </w:r>
      <w:r>
        <w:rPr/>
        <w:t>10</w:t>
      </w:r>
      <w:bookmarkEnd w:id="294"/>
    </w:p>
    <w:p>
      <w:pPr>
        <w:pStyle w:val="BookText"/>
        <w:rPr/>
      </w:pP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از مسجد خارج می شود باید دعای فوق را بگوید، شیخ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نبز دعایی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آنچه واجب ساختی را به پا داشتم، و آنچه که به آن حکم کردی را به جای آوردم، و همان گونه که امر فرمودی دعوت کردم، پس بر محمد و آل محمد صلوات بفرست، و آنچه که تعهد نمودی را عملی ساز، و آن گونه که وعده کردی استجابت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پروردگار قدرت و عزت از آنچه که وصفش می کنند پاک و منزه است، سلام و درود بر همه فرستاده شدگان، و حمد و سپاس از آن خداوند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صلولت بفرست و درهای رحمت و فضل و بخششت را بر من بگشای و درهای خشم و معصیتت را بر من ببند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95" w:name="__RefHeading___Toc818836_1934241801"/>
      <w:bookmarkStart w:id="296" w:name="_Toc137"/>
      <w:bookmarkEnd w:id="295"/>
      <w:r>
        <w:rPr>
          <w:rtl w:val="true"/>
        </w:rPr>
        <w:t xml:space="preserve">روایت </w:t>
      </w:r>
      <w:r>
        <w:rPr/>
        <w:t>11</w:t>
      </w:r>
      <w:bookmarkEnd w:id="296"/>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زمانی که وارد مسجد می شد بر نبی اکرم صلوات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مورد مغفرت قرار بده درهای رحمتت را بر من بگشای، و زمانی که خارج می شد بر نبی اکرم صلوات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مورد مغفرت قرار بده، و درهای فضل و بخششت را بر من بگشای</w:t>
      </w:r>
      <w:r>
        <w:rPr>
          <w:rFonts w:eastAsia="IRNazanin" w:cs="IRNazanin"/>
          <w:color w:val="111111"/>
          <w:sz w:val="28"/>
          <w:szCs w:val="28"/>
          <w:rtl w:val="true"/>
          <w:lang w:bidi="fa-IR"/>
        </w:rPr>
        <w:t>.</w:t>
      </w:r>
    </w:p>
    <w:p>
      <w:pPr>
        <w:pStyle w:val="Heading5"/>
        <w:numPr>
          <w:ilvl w:val="4"/>
          <w:numId w:val="1"/>
        </w:numPr>
        <w:rPr/>
      </w:pPr>
      <w:bookmarkStart w:id="297" w:name="__RefHeading___Toc818838_1934241801"/>
      <w:bookmarkStart w:id="298" w:name="_Toc138"/>
      <w:bookmarkEnd w:id="297"/>
      <w:r>
        <w:rPr>
          <w:rtl w:val="true"/>
        </w:rPr>
        <w:t>توضیح</w:t>
      </w:r>
      <w:bookmarkEnd w:id="2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مسجد رحمت را ذکر کرده است فقط به این دلیل که رحمت غالبا به امور اخروی مربوط می شود و شخص هنگام ورود خواستار آن است، و زمان خروج فضل و کرم را ذکر کرده است به این علت که این واژه بر برکات دنیوی اطلاق می گردد و شخص به هنگام خروج خواستار آن است، همان گونه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پراکنده گردید </w:t>
      </w:r>
      <w:bookmarkStart w:id="299" w:name="pg13523_133479"/>
    </w:p>
    <w:p>
      <w:pPr>
        <w:pStyle w:val="BookText"/>
        <w:rPr/>
      </w:pPr>
      <w:bookmarkEnd w:id="299"/>
      <w:r>
        <w:rPr>
          <w:rFonts w:ascii="Amiri" w:hAnsi="Amiri" w:eastAsia="Amiri" w:cs="Amiri"/>
          <w:color w:val="111111"/>
          <w:sz w:val="28"/>
          <w:sz w:val="28"/>
          <w:szCs w:val="28"/>
          <w:rtl w:val="true"/>
          <w:lang w:bidi="ar-SA"/>
        </w:rPr>
        <w:t>مِنْ فَضْلِ اللَّهِ‌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818840_1934241801"/>
      <w:bookmarkStart w:id="301" w:name="_Toc139"/>
      <w:bookmarkEnd w:id="300"/>
      <w:r>
        <w:rPr>
          <w:rtl w:val="true"/>
        </w:rPr>
        <w:t>«</w:t>
      </w:r>
      <w:r>
        <w:rPr/>
        <w:t>12</w:t>
      </w:r>
      <w:r>
        <w:rPr>
          <w:rtl w:val="true"/>
        </w:rPr>
        <w:t>»</w:t>
      </w:r>
      <w:bookmarkEnd w:id="301"/>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الْمَسْجِدَ قَالَ بِسْمِ اللَّهِ وَ بِاللَّهِ السَّلَامُ عَلَيْكَ أَيُّهَا النَّبِيُّ وَ رَحْمَةُ اللَّهِ وَ بَرَكَاتُهُ السَّلَامُ عَلَيْنَا وَ عَلَي عِبَادِ اللَّهِ الصَّالِحِينَ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كَانَ يَقُولُ مِنْ حَقِّ الْمَسْجِدِ إِذَا دَخَلْتَهُ أَنْ تُصَلِّيَ فِيهِ رَكْعَتَيْنِ وَ مِنْ حَقِّ الرَّكْعَتَيْنِ أَنْ تَقْرَأَ فِيهِمَا بِأُمِّ الْقُرْآنِ وَ مِنْ حَقِّ الْقُرْآنِ أَنْ تَعْمَلَ بِمَا فِيهِ‌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818842_1934241801"/>
      <w:bookmarkStart w:id="303" w:name="_Toc140"/>
      <w:bookmarkEnd w:id="302"/>
      <w:r>
        <w:rPr>
          <w:rtl w:val="true"/>
        </w:rPr>
        <w:t>«</w:t>
      </w:r>
      <w:r>
        <w:rPr/>
        <w:t>13</w:t>
      </w:r>
      <w:r>
        <w:rPr>
          <w:rtl w:val="true"/>
        </w:rPr>
        <w:t>»</w:t>
      </w:r>
      <w:bookmarkEnd w:id="303"/>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فَأَدْخِلْ رِجْلَكَ الْيُمْنَي وَ صَلِّ عَلَي النَّبِيِّ وَ آلِهِ وَ إِذَا خَرَجْتَ فَأَخْرِجْ رِجْلَكَ الْيُسْرَي وَ صَلِّ عَلَي النَّبِيِّ وَ آلِهِ‌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818844_1934241801"/>
      <w:bookmarkStart w:id="305" w:name="_Toc141"/>
      <w:bookmarkEnd w:id="304"/>
      <w:r>
        <w:rPr>
          <w:rtl w:val="true"/>
        </w:rPr>
        <w:t>«</w:t>
      </w:r>
      <w:r>
        <w:rPr/>
        <w:t>14</w:t>
      </w:r>
      <w:r>
        <w:rPr>
          <w:rtl w:val="true"/>
        </w:rPr>
        <w:t>»</w:t>
      </w:r>
      <w:bookmarkEnd w:id="305"/>
    </w:p>
    <w:p>
      <w:pPr>
        <w:pStyle w:val="BookText"/>
        <w:rPr/>
      </w:pPr>
      <w:r>
        <w:rPr>
          <w:rFonts w:ascii="Amiri" w:hAnsi="Amiri" w:eastAsia="Amiri" w:cs="Amiri"/>
          <w:color w:val="111111"/>
          <w:sz w:val="28"/>
          <w:sz w:val="28"/>
          <w:szCs w:val="28"/>
          <w:rtl w:val="true"/>
          <w:lang w:bidi="ar-SA"/>
        </w:rPr>
        <w:t>كِتَابُ الْإِمَامَةِ، لِمُحَمَّدِ بْنِ جَرِيرٍ الطَّبَرِيِّ عَنْ أَبِي الْمُفَضَّلِ مُحَمَّدِ بْنِ عَبْدِ اللَّهِ‌</w:t>
      </w:r>
      <w:r>
        <w:rPr>
          <w:rStyle w:val="FootnoteAnchor"/>
          <w:rtl w:val="true"/>
        </w:rPr>
        <w:footnoteReference w:id="162"/>
      </w:r>
      <w:r>
        <w:rPr>
          <w:rFonts w:ascii="Amiri" w:hAnsi="Amiri" w:eastAsia="Amiri" w:cs="Amiri"/>
          <w:color w:val="111111"/>
          <w:sz w:val="28"/>
          <w:sz w:val="28"/>
          <w:szCs w:val="28"/>
          <w:rtl w:val="true"/>
          <w:lang w:bidi="ar-SA"/>
        </w:rPr>
        <w:t>عَنْ مُحَمَّدِ بْنِ هَارُونَ بْنِ حُمَيْدٍ عَنْ عَبْدِ اللَّهِ بْنِ عُمَرَ بْنِ أَبَانٍ عَنْ قُطْبِ بْنِ زِيَادٍ عَنْ لَيْثِ بْنِ سُلَيْمٍ عَنْ عَبْدِ اللَّهِ بْنِ الْحَسَنِ بْنِ الْحَسَنِ عَنْ فَاطِمَةَ الصُّغْرَي عَنْ أَبِيهَا عَنْ فَاطِمَةَ الْكُبْرَي ابْنَةِ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دَخَلَ الْمَسْجِدَ يَقُولُ بِسْمِ اللَّهِ اللَّهُمَّ صَلِّ عَلَي مُحَمَّدٍ وَ آلِ مُحَمَّدٍ فَاغْفِرْ ذُنُوبِي وَ افْتَحْ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يَقُولُ بِسْمِ اللَّهِ اللَّهُمَّ صَلِّ عَلَي مُحَمَّدٍ وَ آلِ مُحَمَّدٍ وَ اغْفِرْ ذُنُوبِي وَ افْتَحْ لِي أَبْوَابَ فَضْلِكَ‌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818846_1934241801"/>
      <w:bookmarkStart w:id="307" w:name="_Toc142"/>
      <w:bookmarkEnd w:id="306"/>
      <w:r>
        <w:rPr>
          <w:rtl w:val="true"/>
        </w:rPr>
        <w:t>«</w:t>
      </w:r>
      <w:r>
        <w:rPr/>
        <w:t>15</w:t>
      </w:r>
      <w:r>
        <w:rPr>
          <w:rtl w:val="true"/>
        </w:rPr>
        <w:t>»</w:t>
      </w:r>
      <w:bookmarkEnd w:id="307"/>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الْمَسْجِدَ فَأَدْخِلْ رِجْلَكَ الْيُمْنَي قَبْلَ الْيُسْرَي وَ قُلِ السَّلَامُ عَلَيْكَ أَيُّهَا النَّبِيُّ وَ رَحْمَةُ اللَّهِ وَ بَرَكَاتُهُ اللَّهُمَّ صَلِّ عَلَي مُحَمَّدٍ وَ آلِ مُحَمَّدٍ وَ افْتَحْ</w:t>
      </w:r>
    </w:p>
    <w:p>
      <w:pPr>
        <w:pStyle w:val="BookText"/>
        <w:rPr/>
      </w:pPr>
      <w:r>
        <w:rPr>
          <w:rFonts w:ascii="IRNazanin" w:hAnsi="IRNazanin" w:eastAsia="IRNazanin"/>
          <w:color w:val="111111"/>
          <w:sz w:val="28"/>
          <w:sz w:val="28"/>
          <w:szCs w:val="28"/>
          <w:rtl w:val="true"/>
          <w:lang w:bidi="fa-IR"/>
        </w:rPr>
        <w:t>و فضل خدا را جویا شوید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08" w:name="__RefHeading___Toc818848_1934241801"/>
      <w:bookmarkStart w:id="309" w:name="_Toc143"/>
      <w:bookmarkEnd w:id="308"/>
      <w:r>
        <w:rPr>
          <w:rtl w:val="true"/>
        </w:rPr>
        <w:t xml:space="preserve">روایت </w:t>
      </w:r>
      <w:r>
        <w:rPr/>
        <w:t>12</w:t>
      </w:r>
      <w:bookmarkEnd w:id="309"/>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هنگام ورود به مسجد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 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خدا، و سلام، رحمت و برکات خداوندی نثار تو باد ای نبی اکرم، و سلام بر ما و بر بندگان صالح خدا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مسجد این است که زمانی که در آن وارد می شوی دو رکعت نماز اقامه کنی، و حق آن دو رکعت این است که در آن ام القرآن را بخوانی، و حق قرآن عمل کردن به آن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10" w:name="__RefHeading___Toc818850_1934241801"/>
      <w:bookmarkStart w:id="311" w:name="_Toc144"/>
      <w:bookmarkEnd w:id="310"/>
      <w:r>
        <w:rPr>
          <w:rtl w:val="true"/>
        </w:rPr>
        <w:t xml:space="preserve">روایت </w:t>
      </w:r>
      <w:r>
        <w:rPr/>
        <w:t>13</w:t>
      </w:r>
      <w:bookmarkEnd w:id="311"/>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مسجد ابتدا پای راستت را داخل کن و بر نبی اکرم و خاندان او صلوات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خارج می شوی ابتدا پای چپت را بیرون بگذار و بر نبی و خاندان او صلوات بفرست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312" w:name="__RefHeading___Toc818852_1934241801"/>
      <w:bookmarkStart w:id="313" w:name="_Toc145"/>
      <w:bookmarkEnd w:id="312"/>
      <w:r>
        <w:rPr>
          <w:rtl w:val="true"/>
        </w:rPr>
        <w:t xml:space="preserve">روایت </w:t>
      </w:r>
      <w:r>
        <w:rPr/>
        <w:t>14</w:t>
      </w:r>
      <w:bookmarkEnd w:id="313"/>
    </w:p>
    <w:p>
      <w:pPr>
        <w:pStyle w:val="BookText"/>
        <w:rPr/>
      </w:pP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کبری علیها السلام دختر 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زمانی که وارد مسجد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فاغفر ذنوبی و افتح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پروردگارا بر محمد و آل محمد صلوات بفرست و گناهان مرا بر من ببخشای و درهای رحمتت را بر من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خروج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و اغفر ذنوبی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پروردگارا برمحمد و آل محمد صلوات بفرست و گناهان مرا بر من ببخشای و درهای فضل و کرمت را بر من بگشای</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14" w:name="__RefHeading___Toc818854_1934241801"/>
      <w:bookmarkStart w:id="315" w:name="_Toc146"/>
      <w:bookmarkEnd w:id="314"/>
      <w:r>
        <w:rPr>
          <w:rtl w:val="true"/>
        </w:rPr>
        <w:t xml:space="preserve">روایت </w:t>
      </w:r>
      <w:r>
        <w:rPr/>
        <w:t>15</w:t>
      </w:r>
      <w:bookmarkEnd w:id="31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مسجد آمدی پای راستت را پیش از پای چپ در آن وارد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رحمت و برکات خداوندی نثار تو باد ای نبی اکرم، پروردگارا برمحمد و آل محمد صلوات بفرست و </w:t>
      </w:r>
      <w:bookmarkStart w:id="316" w:name="pg13523_133480"/>
    </w:p>
    <w:p>
      <w:pPr>
        <w:pStyle w:val="BookText"/>
        <w:rPr/>
      </w:pPr>
      <w:bookmarkEnd w:id="316"/>
      <w:r>
        <w:rPr>
          <w:rFonts w:ascii="Amiri" w:hAnsi="Amiri" w:eastAsia="Amiri" w:cs="Amiri"/>
          <w:color w:val="111111"/>
          <w:sz w:val="28"/>
          <w:sz w:val="28"/>
          <w:szCs w:val="28"/>
          <w:rtl w:val="true"/>
          <w:lang w:bidi="ar-SA"/>
        </w:rPr>
        <w:t>لَنَا بَابَ رَحْمَتِكَ وَ اجْعَلْنَا مِنْ عُمَّارِ مَسَاجِدِكَ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تَخْرُجَ فَأَخْرِجْ رِجْلَكَ الْيُسْرَي قَبْلَ الْيُمْنَي وَ قُلِ اللَّهُمَّ صَلِّ عَلَي مُحَمَّدٍ وَ آلِ مُحَمَّدٍ وَ افْتَحْ لَنَا بَابَ فَضْلِكَ‌</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فِي دُعَاءِ الدُّخُولِ بِسْمِ اللَّهِ وَ بِاللَّهِ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818856_1934241801"/>
      <w:bookmarkStart w:id="318" w:name="_Toc147"/>
      <w:bookmarkEnd w:id="317"/>
      <w:r>
        <w:rPr>
          <w:rtl w:val="true"/>
        </w:rPr>
        <w:t>«</w:t>
      </w:r>
      <w:r>
        <w:rPr/>
        <w:t>16</w:t>
      </w:r>
      <w:r>
        <w:rPr>
          <w:rtl w:val="true"/>
        </w:rPr>
        <w:t>»</w:t>
      </w:r>
      <w:bookmarkEnd w:id="318"/>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فَقَدِّمْ رِجْلَكَ الْيُمْنَي وَ قُلْ بِسْمِ اللَّهِ وَ بِاللَّهِ وَ مِنَ اللَّهِ وَ إِلَي اللَّهِ وَ خَيْرُ الْأَسْمَاءِ كُلِّهَا لِلَّهِ تَوَكَّلْتُ عَلَي اللَّهِ لَا حَوْلَ وَ لَا قُوَّةَ إِلَّا بِاللَّهِ اللَّهُمَّ صَلِّ عَلَي مُحَمَّدٍ وَ آلِ مُحَمَّدٍ وَ افْتَحْ لِي بَابَ رَحْمَتِكَ وَ تَوْبَتِكَ وَ أَغْلِقْ عَنِّي أَبْوَابَ مَعْصِيَتِكَ وَ اجْعَلْنِي مِنْ زُوَّارِكَ وَ عُمَّارِ مَسَاجِدِكَ وَ مِمَّنْ يُنَاجِيكَ بِاللَّيْلِ وَ النَّهَارِ وَ مِنَ الَّذِينَ هُمْ فِي صَلاتِهِمْ خاشِعُونَ وَ ادْحَرْ عَنِّي الشَّيْطَانَ الرَّجِيمَ وَ جُنُودَ إِبْلِيسَ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آيَةَ الْكُرْسِيِّ وَ الْمُعَوِّذَتَيْنِ وَ سَبِّحِ اللَّهَ سَبْعاً وَ احْمَدِ اللَّهَ سَبْعاً وَ كَبِّرِ اللَّهَ سَبْعاً وَ هَلِّلِ اللَّهَ سَبْعاً ثُمَّ قُلِ اللَّهُمَّ لَكَ الْحَمْدُ عَلَي مَا هَدَيْتَنِي وَ لَكَ الْحَمْدُ عَلَي مَا فَضَّلْتَنِي وَ لَكَ الْحَمْدُ عَلَي مَا شَرَّفْتَنِي وَ لَكَ الْحَمْدُ عَلَي كُلِّ بَلَاءٍ حَسَنٍ أَبْلَيْتَنِي اللَّهُمَّ تَقَبَّلْ صَلَاتِي وَ دُعَائِي وَ طَهِّرْ قَلْبِي وَ اشْرَحْ صَدْرِي وَ تُبْ عَلَيَ إِنَّكَ أَنْتَ التَّوَّابُ الرَّحِيمُ‌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دُخُولَ الْمَسْجِدِ قَدَّمَ رِجْلَهُ الْيُمْنَي قَبْلَ الْيُسْرَي وَ قَالَ بِسْمِ اللَّهِ وَ بِاللَّهِ إِلَي قَوْلِهِ وَ جُنُودَ إِبْلِيسَ أَجْمَعِينَ</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818858_1934241801"/>
      <w:bookmarkStart w:id="320" w:name="_Toc148"/>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من زوارك أي من الذين يأتون المساجد كثيرا فإن المسجد بيت الله فمن أتاه فكأنه زار الله أو من الذين يقصدون وجهك الكريم في إتيان المسجد لا لأمر آخر من الأغراض الدنيوية و عمار مساجدك أي الذين يعمرونها ببنائها و كنسها و فرشها و الإسراج فيها و أمثال ذلك و إكثار التردد إليها و شغلها بالعبادة و إخلائها من الأعمال الدنيوية و الصنائع كما مر في تفسير الآيات و ادحر علي وزن اعلم أمر بمعني أبعد و الرجيم</w:t>
      </w:r>
    </w:p>
    <w:p>
      <w:pPr>
        <w:pStyle w:val="BookText"/>
        <w:rPr/>
      </w:pPr>
      <w:r>
        <w:rPr>
          <w:rFonts w:ascii="IRNazanin" w:hAnsi="IRNazanin" w:eastAsia="IRNazanin"/>
          <w:color w:val="111111"/>
          <w:sz w:val="28"/>
          <w:sz w:val="28"/>
          <w:szCs w:val="28"/>
          <w:rtl w:val="true"/>
          <w:lang w:bidi="fa-IR"/>
        </w:rPr>
        <w:t>درهای رحمتت را بر ما بگشای و ما از آبادگران مساجدت قرار بده، پروردگارا باعظمت و شکوهمند است مدح و ثنای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قصد خروج داشتی پای چپ را پیش از پای راست بیرون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برمحمد و آل محمد صلوات بفرست و درهای فضل و کرمت را بر من بگشای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الفقیه نیز مانند حدیث فوق آمده است فقط با این تفاوت که در آن در دعای ورود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با خدا، سلام بر تو، و ادامه دعا</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21" w:name="__RefHeading___Toc818860_1934241801"/>
      <w:bookmarkStart w:id="322" w:name="_Toc149"/>
      <w:bookmarkEnd w:id="321"/>
      <w:r>
        <w:rPr>
          <w:rtl w:val="true"/>
        </w:rPr>
        <w:t xml:space="preserve">روایت </w:t>
      </w:r>
      <w:r>
        <w:rPr/>
        <w:t>16</w:t>
      </w:r>
      <w:bookmarkEnd w:id="32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وارد مسجد می شوی نخست پای راست داخل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با خدا، از خدا و به سوی خدا، و بهترین نام ها همگی از آن خداست، بر خدا توکل کردم، هیچ قدرتی برتر از او وجود ندارد، پروردگارا بر محمد و آل محمد صلوات بفرست و درهای رحمت و توبه ات را بر من بگشای و درهای معصیتت را بر من ببند، و مرا از زیارت کنندگانت و نیز از آبادگران مساجدت، و در زمره کسانی که شب و روز با تو مناجات می کنند و نیز کسانی که در نمازشان خشوع دارند قرار بده، و شیطان رانده شده و همه یارانش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آیة الکرسی و سوره های فلق و ناس را قرائت کن، و هفت مرتبه سبحان الله، هفت مرتبه الحمد لله، هفت مرتبه الله اکبر، و هفت مرتبه لا اله الّا الله را تکرار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حمد از آن توست به خاطر آنچه که بر من ارزانی داشتی، و حمد و سپاس از آن توست به خاطر آنچه که به وسیله آن به من آبرو بخشیدی، و از آن توست به خاطر هر امتحان نیکویی که مرا بدان آزمودی، پروردگارا نماز و دعای مرا بپذیر، و قلبم را پاک و طاهر گردان، و بر من گشایش ببخش و توبه ام را بپذیر که تو مهربان و بسیار توبه پذیر هستی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شخص قصد ورود به مسجد را داشت پای راستش را پیش از پای چپ وارد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با خدا و ادامه دعای فوق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 ابلیس اجمعین </w:t>
      </w:r>
      <w:r>
        <w:rPr>
          <w:rFonts w:eastAsia="IRNazanin" w:cs="IRNazanin"/>
          <w:color w:val="111111"/>
          <w:sz w:val="28"/>
          <w:szCs w:val="28"/>
          <w:rtl w:val="true"/>
          <w:lang w:bidi="fa-IR"/>
        </w:rPr>
        <w:t>- .</w:t>
      </w:r>
    </w:p>
    <w:p>
      <w:pPr>
        <w:pStyle w:val="Heading5"/>
        <w:numPr>
          <w:ilvl w:val="4"/>
          <w:numId w:val="1"/>
        </w:numPr>
        <w:rPr/>
      </w:pPr>
      <w:bookmarkStart w:id="323" w:name="__RefHeading___Toc818862_1934241801"/>
      <w:bookmarkStart w:id="324" w:name="_Toc150"/>
      <w:bookmarkEnd w:id="323"/>
      <w:r>
        <w:rPr>
          <w:rtl w:val="true"/>
        </w:rPr>
        <w:t>توضیح</w:t>
      </w:r>
      <w:bookmarkEnd w:id="3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کنندگانت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جمله کسانی که بسیار به مساجد می آیند، زیرا مسجد خانه خداست و کسی که به آنجا بیاید گویی خداوند را زیارت کرده است، یا از جمله کسانی که در آمدن به مسجد جلوه مهربان تو را قصد می کنند نه اغراض دنیوی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مساجدت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با ساخت، نظافت، فرش کردن، چراغ افروختن و امثال آن، و با رفت و آمد زیاد به آن و پر ساختن آن با عبادت و پاک ساختنش از اعمال دنیوی و پیشه وری، همان گونه که در تفاسیر گذشت، آن را آباد می سازند،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اعلم، فعل امر به معنی دور کن می باشد، و کلمه الرجیم </w:t>
      </w:r>
      <w:bookmarkStart w:id="325" w:name="pg13523_133481"/>
    </w:p>
    <w:p>
      <w:pPr>
        <w:pStyle w:val="BookText"/>
        <w:rPr/>
      </w:pPr>
      <w:bookmarkEnd w:id="325"/>
      <w:r>
        <w:rPr>
          <w:rFonts w:ascii="Amiri" w:hAnsi="Amiri" w:eastAsia="Amiri" w:cs="Amiri"/>
          <w:color w:val="111111"/>
          <w:sz w:val="28"/>
          <w:sz w:val="28"/>
          <w:szCs w:val="28"/>
          <w:rtl w:val="true"/>
          <w:lang w:bidi="ar-SA"/>
        </w:rPr>
        <w:t>فعيل بمعني مفعول أي المطرود الممنوع من رحمة الله أو المرجوم بأحجار الملائكة أو بلعن الله و الملائكة و الناس أجمعين علي كل بلاء حسن أبليتني أي كل نعمة حسنة أنعمت بها علي</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18864_1934241801"/>
      <w:bookmarkStart w:id="327" w:name="_Toc151"/>
      <w:bookmarkEnd w:id="326"/>
      <w:r>
        <w:rPr>
          <w:rtl w:val="true"/>
        </w:rPr>
        <w:t>«</w:t>
      </w:r>
      <w:r>
        <w:rPr/>
        <w:t>17</w:t>
      </w:r>
      <w:r>
        <w:rPr>
          <w:rtl w:val="true"/>
        </w:rPr>
        <w:t>»</w:t>
      </w:r>
      <w:bookmarkEnd w:id="327"/>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تَجْلِسْ فِي الْمَسْجِدِ حَتَّي تُصَلِّيَ رَكْعَتَيْنِ تَحِيَّةَ الْمَسْجِدِ وَ إِنْ لَمْ تَكُنْ صَلَّيْتَ رَكْعَتَيِ الْفَجْرِ أَجْزَأَكَ أَدَاؤُهُمَا عَنِ التَّحِيَّةِ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الْخُرُوجَ مِنَ الْمَسْجِدِ فَقُلِ اللَّهُمَّ دَعَوْتَنِي فَأَجَبْتُ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فَلَاحِ السَّائِلِ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ثُمَّ قَالَ وَ قَدِّمْ رِجْلَكَ الْيُسْرَي فِي الْخُرُوجِ مِنَ الْمَسْجِدِ وَ قُلِ اللَّهُمَّ صَلِّ عَلَي مُحَمَّدٍ وَ آلِ مُحَمَّدٍ وَ افْتَحْ لَنَا بَابَ فَضْلِكَ وَ رَحْمَتِكَ يَا أَرْحَمَ الرَّاحِمِينَ‌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818866_1934241801"/>
      <w:bookmarkStart w:id="329" w:name="_Toc152"/>
      <w:bookmarkEnd w:id="328"/>
      <w:r>
        <w:rPr>
          <w:rtl w:val="true"/>
        </w:rPr>
        <w:t>«</w:t>
      </w:r>
      <w:r>
        <w:rPr/>
        <w:t>18</w:t>
      </w:r>
      <w:r>
        <w:rPr>
          <w:rtl w:val="true"/>
        </w:rPr>
        <w:t>»</w:t>
      </w:r>
      <w:bookmarkEnd w:id="32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دُخُولَ الْمَسْجِدِ اسْتَقْبَلَ الْقِبْلَةَ وَ قَالَ بِسْمِ اللَّهِ وَ بِاللَّهِ وَ مِنَ اللَّهِ ثُمَّ ذَكَرَ كَمَا فِي الْمَكَارِمِ إِلَي قَوْلِهِ وَ جُنُودَ إِبْلِيسَ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رِجْلَكَ الْيُمْنَي قَبْلَ الْيُسْرَي وَ ادْخُلْ وَ قُلِ اللَّهُمَّ افْتَحْ لِي بَابَ رَحْمَتِكَ وَ تَوْبَتِكَ وَ أَغْلِقْ عَنِّي بَابَ سَخَطِكَ وَ بَابَ كُلِّ مَعْصِيَةٍ هِيَ لَكَ اللَّهُمَّ أَعْطِنِي فِي مَقَامِي هَذَا جَمِيعَ مَا أَعْطَيْتَ أَوْلِيَاءَكَ مِنَ الْخَيْرِ وَ اصْرِفْ عَنِّي جَمِيعَ مَا صَرَفْتَهُ عَنْهُمْ مِنَ الْأَسْوَاءِ وَ الْمَكَارِهِ رَبَّنا لا تُؤاخِذْنا إِنْ نَسِينا أَوْ أَخْطَأْنا رَبَّنا وَ لا تَحْمِلْ عَلَيْنا إِصْراً كَما حَمَلْتَهُ عَلَي الَّذِينَ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تُحَمِّلْنا ما لا طاقَةَ لَنا بِهِ وَ اعْفُ عَنَّا وَ اغْفِرْ لَنا وَ ارْحَمْنا أَنْتَ مَوْلانا فَانْصُرْنا عَلَي الْقَوْمِ الْكافِرِينَ اللَّهُمَّ افْتَحْ مَسَامِعَ قَلْبِي لِذِكْرِكَ وَ ارْزُقْنِي نَصْرَ آلِ مُحَمَّدٍ وَ ثَبِّتْنِي عَلَي أَمْرِهِمْ وَ صَلِّ مَا بَيْنِي وَ بَيْنَهُمْ وَ احْفَظْهُمْ مِنْ بَيْنِ أَيْدِيهِمْ وَ مِنْ خَلْفِهِمْ وَ عَنْ أَيْمَانِهِمْ وَ عَنْ شَمَائِلِهِمْ وَ امْنَعْهُمْ أَنْ يُوصَلَ إِلَيْهِمْ بِسُوءٍ اللَّهُمَّ إِنِّي زَائِرُكَ فِي بَيْتِكَ وَ عَلَي كُلِّ مَأْتِيٍّ حَقٌّ لِمَنْ أَتَاهُ وَ زَارَهُ وَ أَنْتَ أَكْرَمُ مَأْتِيٍّ وَ خَيْرُ مَزُورٍ وَ خَيْرُ مَنْ طُلِبَتْ إِلَيْهِ الْحَاجَاتُ وَ أَسْأَلُكَ يَا اللَّهُ يَا رَحْمَانُ يَا رَحِيمُ بِرَحْمَتِكَ الَّتِي وَسِعَتْ كُلَّ شَيْ‌ءٍ وَ بِحَقِّ الْوَلَايَةِ أَنْ تُصَلِّيَ عَلَي مُحَمَّدٍ وَ آلِ مُحَمَّدٍ وَ أَنْ تُدْخِلَنِي الْجَنَّةَ وَ تَمُنَّ عَلَيَ</w:t>
      </w:r>
    </w:p>
    <w:p>
      <w:pPr>
        <w:pStyle w:val="BookText"/>
        <w:rPr/>
      </w:pPr>
      <w:r>
        <w:rPr>
          <w:rFonts w:ascii="IRNazanin" w:hAnsi="IRNazanin" w:eastAsia="IRNazanin"/>
          <w:color w:val="111111"/>
          <w:sz w:val="28"/>
          <w:sz w:val="28"/>
          <w:szCs w:val="28"/>
          <w:rtl w:val="true"/>
          <w:lang w:bidi="fa-IR"/>
        </w:rPr>
        <w:t xml:space="preserve">صفت مشبهه بر وزن فعیل و به معنای اسم مفعول، یعنی طرد شده محروم از رحمت خدا یا سنگسار شده با سنگ های ملائکه، یا با لعن و نفرین خدا، ملائکه و مردم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آزمون نیکویی که مرا بدان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نعمت نیکویی که بر من ارزانی داشتی</w:t>
      </w:r>
      <w:r>
        <w:rPr>
          <w:rFonts w:eastAsia="IRNazanin" w:cs="IRNazanin"/>
          <w:color w:val="111111"/>
          <w:sz w:val="28"/>
          <w:szCs w:val="28"/>
          <w:rtl w:val="true"/>
          <w:lang w:bidi="fa-IR"/>
        </w:rPr>
        <w:t>.</w:t>
      </w:r>
    </w:p>
    <w:p>
      <w:pPr>
        <w:pStyle w:val="Heading5"/>
        <w:numPr>
          <w:ilvl w:val="4"/>
          <w:numId w:val="1"/>
        </w:numPr>
        <w:rPr/>
      </w:pPr>
      <w:bookmarkStart w:id="330" w:name="__RefHeading___Toc818868_1934241801"/>
      <w:bookmarkStart w:id="331" w:name="_Toc153"/>
      <w:bookmarkEnd w:id="330"/>
      <w:r>
        <w:rPr>
          <w:rtl w:val="true"/>
        </w:rPr>
        <w:t xml:space="preserve">روایت </w:t>
      </w:r>
      <w:r>
        <w:rPr/>
        <w:t>17</w:t>
      </w:r>
      <w:bookmarkEnd w:id="33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ننشین مگر این که دو رکعت نماز تحیت در آن بخوانی، و در صورتی که دو رکعت نماز صبح را نخوانده باشی، ادای آن تو را از نماز تحیت بی نیاز می سازد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زمانی که قصد خروج از مسجد را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مرا خواندی و من دعوتت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 به شکلی در فلاح 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مسجد پای چپت را قبل از پای راست بیرون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بفرست و درهای فضل و رحمتت را بر من بگشای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332" w:name="__RefHeading___Toc818870_1934241801"/>
      <w:bookmarkStart w:id="333" w:name="_Toc154"/>
      <w:bookmarkEnd w:id="332"/>
      <w:r>
        <w:rPr>
          <w:rtl w:val="true"/>
        </w:rPr>
        <w:t xml:space="preserve">روایت </w:t>
      </w:r>
      <w:r>
        <w:rPr/>
        <w:t>18</w:t>
      </w:r>
      <w:bookmarkEnd w:id="33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خروج از مسجد را داشتی به قبله روی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با خدا،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که در مکارم الخلاق آمده است را تا پایان ذکر 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 راستت را بر پای چپ مقدم کن و داخل شو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درهای رحمت و توبه ات را بر من بگشای و درِ خشم و درِ همه معصیت هایت را بر من ببند، پروردگارا در این جایگاه، همه نیکی هایی که به اولیائت عطا کردی را بر من نیز عنایت بفرما و همه بدی ها و زشتی هایی که از آن ها دور کردی را از من نیز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تؤاخذنا إن نسینا أو أخطأنا ربنا و لا تحمل علینا إصرا کما حملته علی الذین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مرتکب خطا شدیم ما را مؤاخذه نکن و ما را متحمل زحمتی نکن که بر پیشینیان تحمیل کردی، و آنچه که در توان ما نیست را بر ما واگذار نکن، و از ما بگذر و ما را بیامرز و مورد رحمتت قرار ده، تو حامی و ولی ما هستی پس در مقابل کافران ما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گوش جانم را نسبت به ذکرت شنوا ساز و یاری آل محمد را بر من ارزانی دار و مرا نسبت به راه آن ها ثابت قدم کن، و میان من و آن ها پیوند و ارتباط برقرار ساز، و آنان را از مقابل، پشت سر، و چپ و راست محافظت کن، و از بدی رسیدن به آن ها جلوگیری کن، پروردگارا تو را در خانه ات زیارت می کنم، و کسی که زیارت می کند را حقی است بر کسی که زیارت می شود و تو ارزنده ترین دیدار شونده و برترین زیارت شونده هستی، و بهترین کسی هستی که نیاز ها از او درخواست می شود، ای رحمان و ای رحیم به رحمتت که همه چیز را فرا گرفته و به حق این علاقه از تو می خواهم که بر محمد و آل محمد صلوات بفرستی و مرا در بهشت داخل سازی و با رهایی از </w:t>
      </w:r>
      <w:bookmarkStart w:id="334" w:name="pg13523_133482"/>
    </w:p>
    <w:p>
      <w:pPr>
        <w:pStyle w:val="BookText"/>
        <w:rPr/>
      </w:pPr>
      <w:bookmarkEnd w:id="334"/>
      <w:r>
        <w:rPr>
          <w:rFonts w:ascii="Amiri" w:hAnsi="Amiri" w:eastAsia="Amiri" w:cs="Amiri"/>
          <w:color w:val="111111"/>
          <w:sz w:val="28"/>
          <w:sz w:val="28"/>
          <w:szCs w:val="28"/>
          <w:rtl w:val="true"/>
          <w:lang w:bidi="ar-SA"/>
        </w:rPr>
        <w:t>بِفَكَاكِ رَقَبَتِي مِنَ النَّارِ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818872_1934241801"/>
      <w:bookmarkStart w:id="336" w:name="_Toc155"/>
      <w:bookmarkEnd w:id="335"/>
      <w:r>
        <w:rPr>
          <w:rtl w:val="true"/>
        </w:rPr>
        <w:t>أقول</w:t>
      </w:r>
      <w:bookmarkEnd w:id="336"/>
    </w:p>
    <w:p>
      <w:pPr>
        <w:pStyle w:val="BookText"/>
        <w:rPr/>
      </w:pPr>
      <w:r>
        <w:rPr>
          <w:rFonts w:ascii="Amiri" w:hAnsi="Amiri" w:eastAsia="Amiri" w:cs="Amiri"/>
          <w:color w:val="111111"/>
          <w:sz w:val="28"/>
          <w:sz w:val="28"/>
          <w:szCs w:val="28"/>
          <w:rtl w:val="true"/>
          <w:lang w:bidi="ar-SA"/>
        </w:rPr>
        <w:t>ذكر الشيخ في المصباح هذا الدعاء مع الدعاء الذي قبله عند دخول المسجد يوم الجمعة و ذكر دعاء أطول من ذلك عند دخول المسجد لصلاة الليل أوردناه هاهنا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18874_1934241801"/>
      <w:bookmarkStart w:id="338" w:name="_Toc156"/>
      <w:bookmarkEnd w:id="337"/>
      <w:r>
        <w:rPr>
          <w:rtl w:val="true"/>
        </w:rPr>
        <w:t>«</w:t>
      </w:r>
      <w:r>
        <w:rPr/>
        <w:t>19</w:t>
      </w:r>
      <w:r>
        <w:rPr>
          <w:rtl w:val="true"/>
        </w:rPr>
        <w:t>»</w:t>
      </w:r>
      <w:bookmarkEnd w:id="338"/>
    </w:p>
    <w:p>
      <w:pPr>
        <w:pStyle w:val="BookText"/>
        <w:rPr/>
      </w:pPr>
      <w:r>
        <w:rPr>
          <w:rFonts w:ascii="Amiri" w:hAnsi="Amiri" w:eastAsia="Amiri" w:cs="Amiri"/>
          <w:color w:val="111111"/>
          <w:sz w:val="28"/>
          <w:sz w:val="28"/>
          <w:szCs w:val="28"/>
          <w:rtl w:val="true"/>
          <w:lang w:bidi="ar-SA"/>
        </w:rPr>
        <w:t>جَامِعُ الْأَخْبَارِ،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أَحَدُكُمْ يَضَعُ رِجْلَهُ الْيُمْنَي وَ يَقُولُ بِسْمِ اللَّهِ وَ عَلَي اللَّهِ تَوَكَّلْتُ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يَضَعُ رِجْلَهُ الْيُسْرَي وَ يَقُولُ بِسْمِ اللَّهِ وَ أَعُوذُ بِاللَّهِ مِنَ الشَّيْطَانِ الرَّجِيمِ ثُمَّ قَالَ يَا عَلِيُّ مَنْ دَخَلَ الْمَسْجِدَ وَ يَقُولُ كَمَا قُلْتُ تَقَبَّلَ اللَّهُ صَلَاتَهُ وَ كَتَبَ لَهُ بِكُلِّ رَكْعَةٍ صَلَّاهَا فَضْلَ مِائَةِ رَكْعَةٍ فَإِذَا خَرَجَ يَقُولُ مِثْلَ مَا قُلْتُ غَفَرَ اللَّهُ لَهُ الذُّنُوبَ وَ رَفَعَ لَهُ بِكُلِّ قَدَمٍ دَرَجَةً وَ كَتَبَ اللَّهُ لَهُ بِكُلِّ قَدَمٍ مِائَةَ حَسَنَةٍ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 السلام إِذَا دَخَلَ الْعَبْدُ الْمَسْجِدَ فَقَالَ أَعُوذُ بِاللَّهِ مِنَ الشَّيْطَانِ الرَّجِيمِ قَالَ الشَّيْطَانُ إِنَّهُ كَسَرَ ظَهْرِي وَ كَتَبَ اللَّهُ لَهُ بِهَا عِبَادَةَ سَنَةٍ وَ إِذَا خَرَجَ مِنَ الْمَسْجِدِ يَقُولُ مِثْلَ ذَلِكَ كَتَبَ اللَّهُ لَهُ بِكُلِّ شَعْرَةٍ عَلَي بَدَنِهِ مِائَةَ حَسَنَةٍ وَ رَفَعَ لَهُ مِائَةَ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إِذَا دَخَلَ الْمُؤْمِنُ الْمَسْجِدَ فَيَضَعُ رِجْلَهُ الْيُمْنَي قَالَتِ الْمَلَائِكَةُ غَفَرَ اللَّهُ لَكَ وَ إِذَا خَرَجَ فَوَضَعَ رِجْلَهُ الْيُسْرَي قَالَتِ الْمَلَائِكَةُ حَفِظَكَ اللَّهُ وَ قَضَي لَكَ الْحَوَائِجَ وَ جَعَلَ مُكَافَاتَكَ الْجَنَّةَ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818876_1934241801"/>
      <w:bookmarkStart w:id="340" w:name="_Toc157"/>
      <w:bookmarkEnd w:id="339"/>
      <w:r>
        <w:rPr>
          <w:rtl w:val="true"/>
        </w:rPr>
        <w:t>«</w:t>
      </w:r>
      <w:r>
        <w:rPr/>
        <w:t>20</w:t>
      </w:r>
      <w:r>
        <w:rPr>
          <w:rtl w:val="true"/>
        </w:rPr>
        <w:t>»</w:t>
      </w:r>
      <w:bookmarkEnd w:id="340"/>
    </w:p>
    <w:p>
      <w:pPr>
        <w:pStyle w:val="BookText"/>
        <w:rPr/>
      </w:pPr>
      <w:r>
        <w:rPr>
          <w:rFonts w:ascii="Amiri" w:hAnsi="Amiri" w:eastAsia="Amiri" w:cs="Amiri"/>
          <w:color w:val="111111"/>
          <w:sz w:val="28"/>
          <w:sz w:val="28"/>
          <w:szCs w:val="28"/>
          <w:rtl w:val="true"/>
          <w:lang w:bidi="ar-SA"/>
        </w:rPr>
        <w:t>مَجَالِسُ الشَّيْخِ، جَمَاعَةٌ عَنْ أَبِي الْمُفَضَّلِ عَنْ مُحَمَّدِ بْنِ جَرِيرٍ الطَّبَرِيِّ عَنْ مُحَمَّدِ بْنِ عُبَيْدٍ الْمُحَارِبِيِّ عَنْ صَالِحِ بْنِ مُوسَي الطَّلْحِيِّ عَنْ عَبْدِ اللَّهِ بْنِ الْحَسَنِ عَنْ أُمِّهِ فَاطِمَةَ بِنْتِ الْحُسَيْنِ عَنْ أَبِيهَا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دَخَلَ الْمَسْجِدَ قَالَ 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قَالَ اللَّهُمَّ افْتَحْ لِي أَبْوَابَ</w:t>
      </w:r>
    </w:p>
    <w:p>
      <w:pPr>
        <w:pStyle w:val="BookText"/>
        <w:rPr/>
      </w:pPr>
      <w:r>
        <w:rPr>
          <w:rFonts w:ascii="IRNazanin" w:hAnsi="IRNazanin" w:eastAsia="IRNazanin"/>
          <w:color w:val="111111"/>
          <w:sz w:val="28"/>
          <w:sz w:val="28"/>
          <w:szCs w:val="28"/>
          <w:rtl w:val="true"/>
          <w:lang w:bidi="fa-IR"/>
        </w:rPr>
        <w:t>آتش بر من منت بگذاری</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41" w:name="__RefHeading___Toc818878_1934241801"/>
      <w:bookmarkStart w:id="342" w:name="_Toc158"/>
      <w:bookmarkEnd w:id="341"/>
      <w:r>
        <w:rPr>
          <w:rtl w:val="true"/>
        </w:rPr>
        <w:t>أقول</w:t>
      </w:r>
      <w:bookmarkEnd w:id="342"/>
    </w:p>
    <w:p>
      <w:pPr>
        <w:pStyle w:val="BookText"/>
        <w:rPr/>
      </w:pPr>
      <w:r>
        <w:rPr>
          <w:rFonts w:ascii="IRNazanin" w:hAnsi="IRNazanin" w:eastAsia="IRNazanin"/>
          <w:color w:val="111111"/>
          <w:sz w:val="28"/>
          <w:sz w:val="28"/>
          <w:szCs w:val="28"/>
          <w:rtl w:val="true"/>
          <w:lang w:bidi="fa-IR"/>
        </w:rPr>
        <w:t>ذکر الشیخ فی المصباح هذا الدعاء مع الدعاء الذی قبله عند دخول المسجد یوم الجمعة و ذکر دعاء أطول من ذلک عند دخول المسجد لصلاة اللیل أوردناه هاهنا</w:t>
      </w:r>
      <w:r>
        <w:rPr>
          <w:rFonts w:eastAsia="IRNazanin" w:cs="IRNazanin"/>
          <w:color w:val="111111"/>
          <w:sz w:val="28"/>
          <w:szCs w:val="28"/>
          <w:rtl w:val="true"/>
          <w:lang w:bidi="fa-IR"/>
        </w:rPr>
        <w:t>.</w:t>
      </w:r>
    </w:p>
    <w:p>
      <w:pPr>
        <w:pStyle w:val="Heading5"/>
        <w:numPr>
          <w:ilvl w:val="4"/>
          <w:numId w:val="1"/>
        </w:numPr>
        <w:rPr/>
      </w:pPr>
      <w:bookmarkStart w:id="343" w:name="__RefHeading___Toc818880_1934241801"/>
      <w:bookmarkStart w:id="344" w:name="_Toc159"/>
      <w:bookmarkEnd w:id="343"/>
      <w:r>
        <w:rPr>
          <w:rtl w:val="true"/>
        </w:rPr>
        <w:t xml:space="preserve">روایت </w:t>
      </w:r>
      <w:r>
        <w:rPr/>
        <w:t>19</w:t>
      </w:r>
      <w:bookmarkEnd w:id="34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وارد مسجد می شود نخست پای راستش را داخل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الله توکلت 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بر خدا توکل کردم و هیچ قدرتی برتر از قدرت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خارج می شود نخست پای چپش را خارج 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أعوذ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از شر شیطان رانده شده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کسی که وارد مسجد می شود و آنچه که من گفتم را تکرار کند خداوند نمازش را می پذیرد و به ازای هر یک رکعتی که اقامه کرده است فضل و ارزش صد رکعت را می نویسد، و اگر در زمان خروج آنچه که من گفتم را بگوید خداوند گناهانش را می بخشد و به ازای هر گامش یک درجه بر ارزش او می افزاید و در مقابل هر گامش صد نیکی برایش می نویسد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ای وارد مسجد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خداوند پناه می برم،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 مرا شکست، و خداوند عبادت یک سال را برایش می نویسد، و زمانی که از مسجد خارج می شود دوباره آن را تکرار نماید خداوند به ازای هر تار مویی که در بدن اوست صد نیکی برایش می نویسد و صد درجه او را ترفیع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مؤمنی وارد مسجد می شود و پای راستش را بر زمین می گذارد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مغفرت قرار دهد، و چون به هنگام خروج پای چپش را بر زمین بگذارد،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و حاجتت را برآورده سازد و پاداشت را بهشت قرار دهد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45" w:name="__RefHeading___Toc818882_1934241801"/>
      <w:bookmarkStart w:id="346" w:name="_Toc160"/>
      <w:bookmarkEnd w:id="345"/>
      <w:r>
        <w:rPr>
          <w:rtl w:val="true"/>
        </w:rPr>
        <w:t xml:space="preserve">روایت </w:t>
      </w:r>
      <w:r>
        <w:rPr/>
        <w:t>20</w:t>
      </w:r>
      <w:bookmarkEnd w:id="3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ازپدرش از علی علیه السلام روایت کرده است که رسول الله صلّی الله علیه و آله زمانی که وارد مسجد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درهای رحمتت را بر من بگشای، و زمانی که خارج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درهای </w:t>
      </w:r>
      <w:bookmarkStart w:id="347" w:name="pg13523_133483"/>
    </w:p>
    <w:p>
      <w:pPr>
        <w:pStyle w:val="BookText"/>
        <w:rPr/>
      </w:pPr>
      <w:bookmarkEnd w:id="347"/>
      <w:r>
        <w:rPr>
          <w:rFonts w:ascii="Amiri" w:hAnsi="Amiri" w:eastAsia="Amiri" w:cs="Amiri"/>
          <w:color w:val="111111"/>
          <w:sz w:val="28"/>
          <w:sz w:val="28"/>
          <w:szCs w:val="28"/>
          <w:rtl w:val="true"/>
          <w:lang w:bidi="ar-SA"/>
        </w:rPr>
        <w:t>رِزْقِكَ‌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818884_1934241801"/>
      <w:bookmarkStart w:id="349" w:name="_Toc161"/>
      <w:bookmarkEnd w:id="348"/>
      <w:r>
        <w:rPr>
          <w:rtl w:val="true"/>
        </w:rPr>
        <w:t>«</w:t>
      </w:r>
      <w:r>
        <w:rPr/>
        <w:t>21</w:t>
      </w:r>
      <w:r>
        <w:rPr>
          <w:rtl w:val="true"/>
        </w:rPr>
        <w:t>»</w:t>
      </w:r>
      <w:bookmarkEnd w:id="349"/>
    </w:p>
    <w:p>
      <w:pPr>
        <w:pStyle w:val="BookText"/>
        <w:rPr/>
      </w:pPr>
      <w:r>
        <w:rPr>
          <w:rFonts w:ascii="Amiri" w:hAnsi="Amiri" w:eastAsia="Amiri" w:cs="Amiri"/>
          <w:color w:val="111111"/>
          <w:sz w:val="28"/>
          <w:sz w:val="28"/>
          <w:szCs w:val="28"/>
          <w:rtl w:val="true"/>
          <w:lang w:bidi="ar-SA"/>
        </w:rPr>
        <w:t>جَمَالُ الْأُسْبُوعِ، حَدَّثَ أَبُو الْحُسَيْنِ مُحَمَّدُ بْنُ هَارُونَ التَّلَّعُكْبَرِيُّ عَنْ مُحَمَّدِ بْنِ عَبْدِ اللَّهِ عَنْ رَجَاءِ بْنِ يَحْيَي بْنِ سَامَانَ الْكَاتِبِ قَالَ هَذَا مِمَّا خَرَجَ مِنْ دَارِ صَاحِبِنَا وَ سَيِّدِنَا أَبِي مُحَمَّدٍ الْحَسَنِ بْنِ عَلِيٍّ صَاحِبِ الْعَسْكَرِ الْآخِرِ عليه السلام فِي سَنَةِ خَمْسٍ وَ خَمْسِينَ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الْمَسْجِدِ فَقَدِّمْ رِجْلَكَ الْيُسْرَي قَبْلَ الْيُمْنَي فِي دُخُولِكَ وَ قُلْ بِسْمِ اللَّهِ وَ بِاللَّهِ وَ مِنَ اللَّهِ إِلَي قَوْلِهِ وَ جُنُودَ إِبْلِيسَ أَجْمَعِينَ كَمَا مَرَّ</w:t>
      </w:r>
      <w:r>
        <w:rPr>
          <w:rStyle w:val="FootnoteAnchor"/>
          <w:rtl w:val="true"/>
        </w:rPr>
        <w:footnoteReference w:id="186"/>
      </w:r>
      <w:r>
        <w:rPr>
          <w:rFonts w:ascii="Amiri" w:hAnsi="Amiri" w:eastAsia="Amiri" w:cs="Amiri"/>
          <w:color w:val="111111"/>
          <w:sz w:val="28"/>
          <w:sz w:val="28"/>
          <w:szCs w:val="28"/>
          <w:rtl w:val="true"/>
          <w:lang w:bidi="ar-SA"/>
        </w:rPr>
        <w:t xml:space="preserve">إِلَّا أَنَّ فِيهِ أَبْوَابَ رَحْمَتِكَ وَ فِيهِ وَ مِنَ الَّذِينَ هُمْ عَلي صَلاتِهِمْ يُحافِظُونَ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تَتِمَّةِ الرِّوَايَةِ فَإِذَا تَوَجَّهْتَ الْقِبْلَةَ فَقُلِ اللَّهُمَّ إِلَيْكَ تَوَجَّهْتُ وَ رِضَاكَ طَلَبْتُ وَ ثَوَابَكَ ابْتَغَيْتُ وَ لَكَ آمَنْتُ وَ عَلَيْكَ تَوَكَّلْتُ اللَّهُمَّ افْتَحْ مَسَامِعَ قَلْبِي لِذِكْرِكَ وَ ثَبِّتْ قَلْبِي عَلَي دِينِكَ وَ دِينِ نَبِيِّكَ وَ لَا تُزِغْ قَلْبِي بَعْدَ إِذْ هَدَيْتَنِي وَ هَبْ لِي مِنْ لَدُنْكَ رَحْمَةً إِنَّكَ أَنْتَ الْوَهَّابُ</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818886_1934241801"/>
      <w:bookmarkStart w:id="351" w:name="_Toc162"/>
      <w:bookmarkEnd w:id="350"/>
      <w:r>
        <w:rPr>
          <w:rtl w:val="true"/>
        </w:rPr>
        <w:t>بيان</w:t>
      </w:r>
      <w:bookmarkEnd w:id="351"/>
    </w:p>
    <w:p>
      <w:pPr>
        <w:pStyle w:val="BookText"/>
        <w:rPr/>
      </w:pPr>
      <w:r>
        <w:rPr>
          <w:rFonts w:ascii="Amiri" w:hAnsi="Amiri" w:eastAsia="Amiri" w:cs="Amiri"/>
          <w:color w:val="111111"/>
          <w:sz w:val="28"/>
          <w:sz w:val="28"/>
          <w:szCs w:val="28"/>
          <w:rtl w:val="true"/>
          <w:lang w:bidi="ar-SA"/>
        </w:rPr>
        <w:t>تقديم الرجل اليسري في هذا الخبر مخالف لسائر الأخبار و أقوال الأصحاب و لعله من اشتباه النساخ أو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ات را بر من بگشای</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52" w:name="__RefHeading___Toc818888_1934241801"/>
      <w:bookmarkStart w:id="353" w:name="_Toc163"/>
      <w:bookmarkEnd w:id="352"/>
      <w:r>
        <w:rPr>
          <w:rtl w:val="true"/>
        </w:rPr>
        <w:t xml:space="preserve">روایت </w:t>
      </w:r>
      <w:r>
        <w:rPr/>
        <w:t>21</w:t>
      </w:r>
      <w:bookmarkEnd w:id="353"/>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یحیی بن سامان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مربوط به زمانی است که در سال دویست و پنجاه و پنجم به همراه مولایمان ابومحمد حسن عسکری علیه السلام از منزل سرورمان خارج شدیم،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ورود به مسجد را داری پای چپ را بر پای راست مقدم بدار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با خدا، و از خدا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در نماز توجه و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سوی قبله روی آوردی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روی آورده ام، پروردگارا خواستار رضایت تو هستم و ثواب تو را می خواهم، به تو ایمان آوردم و بر تو توکل کردم، پروردگارا دلم را نسبت به ذکرت شنوا ساز و قلبم را بر دینت و دین نبی ات ثابت قدم ساز، و پس از این که هدایتم کردی قلبم را رها نکن، و از جانب خودت رحمتی بر من ارزانی دار که تو بسیار بخشنده هستی</w:t>
      </w:r>
      <w:r>
        <w:rPr>
          <w:rFonts w:eastAsia="IRNazanin" w:cs="IRNazanin"/>
          <w:color w:val="111111"/>
          <w:sz w:val="28"/>
          <w:szCs w:val="28"/>
          <w:rtl w:val="true"/>
          <w:lang w:bidi="fa-IR"/>
        </w:rPr>
        <w:t>.</w:t>
      </w:r>
    </w:p>
    <w:p>
      <w:pPr>
        <w:pStyle w:val="Heading5"/>
        <w:numPr>
          <w:ilvl w:val="4"/>
          <w:numId w:val="1"/>
        </w:numPr>
        <w:rPr/>
      </w:pPr>
      <w:bookmarkStart w:id="354" w:name="__RefHeading___Toc818890_1934241801"/>
      <w:bookmarkStart w:id="355" w:name="_Toc164"/>
      <w:bookmarkEnd w:id="354"/>
      <w:r>
        <w:rPr>
          <w:rtl w:val="true"/>
        </w:rPr>
        <w:t>توضیح</w:t>
      </w:r>
      <w:bookmarkEnd w:id="3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کردن پای چپ در این خبر با سایر اخبار و اقوال اهل حدیث مغایرت دارد که شاید از اشتباه نسخه پردازان یا راویان باشد</w:t>
      </w:r>
      <w:r>
        <w:rPr>
          <w:rFonts w:eastAsia="IRNazanin" w:cs="IRNazanin"/>
          <w:color w:val="111111"/>
          <w:sz w:val="28"/>
          <w:szCs w:val="28"/>
          <w:rtl w:val="true"/>
          <w:lang w:bidi="fa-IR"/>
        </w:rPr>
        <w:t xml:space="preserve">. </w:t>
      </w:r>
      <w:bookmarkStart w:id="356" w:name="pg13523_133484"/>
    </w:p>
    <w:p>
      <w:pPr>
        <w:pStyle w:val="Heading3"/>
        <w:numPr>
          <w:ilvl w:val="2"/>
          <w:numId w:val="1"/>
        </w:numPr>
        <w:rPr/>
      </w:pPr>
      <w:bookmarkStart w:id="357" w:name="__RefHeading___Toc818892_1934241801"/>
      <w:bookmarkStart w:id="358" w:name="_Toc165"/>
      <w:bookmarkEnd w:id="356"/>
      <w:bookmarkEnd w:id="357"/>
      <w:r>
        <w:rPr>
          <w:rtl w:val="true"/>
        </w:rPr>
        <w:t xml:space="preserve">باب </w:t>
      </w:r>
      <w:r>
        <w:rPr/>
        <w:t>10</w:t>
      </w:r>
      <w:r>
        <w:rPr>
          <w:rtl w:val="true"/>
        </w:rPr>
        <w:t xml:space="preserve"> </w:t>
      </w:r>
      <w:r>
        <w:rPr>
          <w:rtl w:val="true"/>
        </w:rPr>
        <w:t>القبلة و أحكامها</w:t>
      </w:r>
      <w:bookmarkEnd w:id="358"/>
    </w:p>
    <w:p>
      <w:pPr>
        <w:pStyle w:val="Heading4"/>
        <w:numPr>
          <w:ilvl w:val="3"/>
          <w:numId w:val="1"/>
        </w:numPr>
        <w:rPr/>
      </w:pPr>
      <w:bookmarkStart w:id="359" w:name="__RefHeading___Toc818894_1934241801"/>
      <w:bookmarkStart w:id="360" w:name="_Toc166"/>
      <w:bookmarkEnd w:id="359"/>
      <w:r>
        <w:rPr>
          <w:rtl w:val="true"/>
        </w:rPr>
        <w:t>الآيات</w:t>
      </w:r>
      <w:bookmarkEnd w:id="36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أمّا 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ترد عليهم احتجاجهم في أمر القبلة و هو أن قبلة كل ملة هي أخص الشعائر التي يميز بها عن سائر الملل و قد كانت الملل من أهل الكتاب لكل واحد منهم قبلة علي حدة و وجهة هو موليها يختص بهم فكيف يدعي المسلمون أنهم ملة مستقلة قد نسخ ملتهم سائر الملل و دينهم كل الأديان و كتابهم ساير الكتب و هم مع ذلك يتبعون ملة اليهود في اخص شعائرهم و هي القبلة؟</w:t>
      </w:r>
    </w:p>
    <w:p>
      <w:pPr>
        <w:pStyle w:val="BookText"/>
        <w:rPr/>
      </w:pPr>
      <w:r>
        <w:rPr>
          <w:rFonts w:ascii="Amiri" w:hAnsi="Amiri" w:eastAsia="Amiri" w:cs="Amiri"/>
          <w:color w:val="111111"/>
          <w:sz w:val="28"/>
          <w:sz w:val="28"/>
          <w:szCs w:val="28"/>
          <w:rtl w:val="true"/>
          <w:lang w:bidi="ar-SA"/>
        </w:rPr>
        <w:t>فرد اللّه عليهم تلك المزعمة بأن كل المعمورة من المشرق الي المغرب و ما بينهما من البلاد كلها ملك للّه علي السواء و كل جهة استقبل في الصلاة فقد استقبل بها وجه اللّه عزّ و جلّ، سواء كان هي المشرق أو المغرب أو جهة اخري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حيثما توجهوا في صلواتهم يستقبلون وجه اللّه عزّ و جلّ، و انما اتخذوا جهة بيت المقدس قبلة لامر أمرهم اللّه عزّ و جلّ علي لسان نبيه محمّد صلّي اللّه عليه و آله لا لأن بيت المقدس بيت اختصه اللّه لنفسه فيحق في حدّ ذاته التشريف بكونه قبلة الأنام فلا قبلة سواها، و لا لانهم تابعون ملة اليهود و داخلون في زمرتهم، و اللّه واسع لا يكلف المسلمين بما يحرج به انفسهم و يضيق به صدورهم عليم بابتلائهم و سينجيهم منه 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تقدمة و توطئة بل موعدة من اللّه الواسع العليم الي ما سيوسعه في أمر المسلمين من تحويل قبلتهم هذه الي قبلة اخري غير قبلتي اليهود و النصاري، لئلا يكون للناس عليهم حجة الا الذين ظلموا منهم و يومئذ يفرح المؤمنون بنصر اللّه ينصر من يشاء و 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مر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أن ما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اشارة فيها الي النوافل و لا الاسفار و لا حين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يرد علي السفهاء الذين كانوا يحاجون المسلمين و يعيرونهم باتباع قبلة اليهود،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لم يخصه بما بين المشرق و المغرب، و ينص علي ذلك تكرار هذه الجملة في قوله تعالي بعد تحويل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الصلاة الي غير القبلة المفروضة لا تذهب ضياعا، اذا كان المصلي معذورا لتحير أو سفر أو غير ذلك كما سيجي‌ء شرحه في روايات أهل البيت عليهم الصلاة و السلام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18896_1934241801"/>
      <w:bookmarkStart w:id="362" w:name="_Toc167"/>
      <w:bookmarkEnd w:id="361"/>
      <w:r>
        <w:rPr>
          <w:rtl w:val="true"/>
        </w:rPr>
        <w:t xml:space="preserve">باب دهم </w:t>
      </w:r>
      <w:r>
        <w:rPr>
          <w:rtl w:val="true"/>
        </w:rPr>
        <w:t xml:space="preserve">: </w:t>
      </w:r>
      <w:r>
        <w:rPr>
          <w:rtl w:val="true"/>
        </w:rPr>
        <w:t>قبله و احکام مربوط به آن</w:t>
      </w:r>
      <w:bookmarkEnd w:id="362"/>
    </w:p>
    <w:p>
      <w:pPr>
        <w:pStyle w:val="Heading4"/>
        <w:numPr>
          <w:ilvl w:val="3"/>
          <w:numId w:val="1"/>
        </w:numPr>
        <w:rPr/>
      </w:pPr>
      <w:bookmarkStart w:id="363" w:name="__RefHeading___Toc818898_1934241801"/>
      <w:bookmarkStart w:id="364" w:name="_Toc168"/>
      <w:bookmarkEnd w:id="363"/>
      <w:r>
        <w:rPr>
          <w:rtl w:val="true"/>
        </w:rPr>
        <w:t>آیات</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 گشایشگر داناست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إِلي صِراطٍ مُسْتَقِيمٍ وَ كَذلِكَ جَعَلْناكُمْ أُمَّةً وَسَطاً لِتَكُونُوا شُهَداءَ عَلَي النَّاسِ وَ يَكُونَ الرَّسُولُ عَلَيْكُمْ شَهِيداً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 قَدْ نَري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وَ لَئِنْ أَتَيْتَ الَّذِينَ أُوتُوا الْكِتابَ بِكُلِّ آيَةٍ ما تَبِعُوا قِبْلَتَكَ وَ ما أَنْتَ بِتابِعٍ قِبْلَتَهُمْ وَ ما بَعْضُهُمْ بِتابِعٍ قِبْلَةَ بَعْضٍ وَ لَئِنِ اتَّبَعْتَ أَهْواءَهُمْ مِنْ بَعْدِ ما جاءَكَ مِنَ الْعِلْمِ إِنَّكَ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365" w:name="pg13523_133486"/>
    </w:p>
    <w:p>
      <w:pPr>
        <w:pStyle w:val="BookText"/>
        <w:rPr/>
      </w:pPr>
      <w:bookmarkEnd w:id="365"/>
      <w:r>
        <w:rPr>
          <w:rFonts w:ascii="Amiri" w:hAnsi="Amiri" w:eastAsia="Amiri" w:cs="Amiri"/>
          <w:color w:val="111111"/>
          <w:sz w:val="28"/>
          <w:sz w:val="28"/>
          <w:szCs w:val="28"/>
          <w:rtl w:val="true"/>
          <w:lang w:bidi="ar-SA"/>
        </w:rPr>
        <w:t>إِذاً لَمِنَ الظَّالِمِينَ‌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عَلي كُلِّ شَيْ‌ءٍ قَدِيرٌ وَ مِنْ حَيْثُ خَرَجْتَ فَوَلِّ وَجْهَكَ شَطْرَ الْمَسْجِدِ الْحَرامِ وَ إِنَّهُ لَلْحَقُّ مِنْ رَبِّكَ وَ مَا اللَّهُ بِغافِلٍ عَمَّا تَعْمَلُونَ 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الآية</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وُجُوهَكُمْ عِنْدَ كُلِّ مَسْجِدٍ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وَجْهَكَ لِلدِّينِ حَنِيفاً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w:t>
      </w:r>
      <w:r>
        <w:rPr>
          <w:rStyle w:val="FootnoteAnchor"/>
          <w:rtl w:val="true"/>
        </w:rPr>
        <w:footnoteReference w:id="195"/>
      </w:r>
    </w:p>
    <w:p>
      <w:pPr>
        <w:pStyle w:val="Heading4"/>
        <w:numPr>
          <w:ilvl w:val="3"/>
          <w:numId w:val="1"/>
        </w:numPr>
        <w:rPr/>
      </w:pPr>
      <w:bookmarkStart w:id="366" w:name="__RefHeading___Toc818900_1934241801"/>
      <w:bookmarkStart w:id="367" w:name="_Toc169"/>
      <w:bookmarkEnd w:id="366"/>
      <w:r>
        <w:rPr>
          <w:rtl w:val="true"/>
        </w:rPr>
        <w:t>تفسير</w:t>
      </w:r>
      <w:bookmarkEnd w:id="367"/>
    </w:p>
    <w:p>
      <w:pPr>
        <w:pStyle w:val="BookText"/>
        <w:rPr/>
      </w:pPr>
      <w:r>
        <w:rPr>
          <w:rFonts w:ascii="Amiri" w:hAnsi="Amiri" w:eastAsia="Amiri" w:cs="Amiri"/>
          <w:color w:val="111111"/>
          <w:sz w:val="28"/>
          <w:sz w:val="28"/>
          <w:szCs w:val="28"/>
          <w:rtl w:val="true"/>
          <w:lang w:bidi="ar-SA"/>
        </w:rPr>
        <w:t>وَ لِلَّهِ الْمَشْرِقُ وَ الْمَغْرِبُ أي مجموع ما في جهة الشرق و الغرب من البلاد لله تعالي هو مالكها ففي أي مكان فعلتم التولية لوجوهكم شطر القبلة بدليل قوله فَوَلِّ وَجْهَكَ وَ حَيْثُ ما كُنْتُمْ فَوَلُّوا فثم جهة الله التي أمر بها و رضيها و المعني إذا منعتم أن تصلوا في المسجد الحرام أو في بيت المقدس فقد جعلنا لكم الأرض مسجدا فصلوا في أي بقعة شئتم من بقاعها و افعلوا التولية فيها فإن التولية لا تختص بمسجد و لا بمكان كذا ذكره جماعة من المفسرين من الخاصة و العامة نظرا إلي ما قبله من قوله وَ مَنْ أَظْلَمُ مِمَّنْ مَنَعَ مَساجِدَ اللَّهِ و قيل فَثَمَّ وَجْهُ اللَّهِ أي ذاته أي فثم الله يري و يعلم و قيل</w:t>
      </w:r>
    </w:p>
    <w:p>
      <w:pPr>
        <w:pStyle w:val="BookText"/>
        <w:rPr/>
      </w:pPr>
      <w:r>
        <w:rPr>
          <w:rFonts w:ascii="Amiri" w:hAnsi="Amiri" w:eastAsia="Amiri" w:cs="Amiri"/>
          <w:color w:val="111111"/>
          <w:sz w:val="28"/>
          <w:sz w:val="28"/>
          <w:szCs w:val="28"/>
          <w:rtl w:val="true"/>
          <w:lang w:bidi="ar-SA"/>
        </w:rPr>
        <w:t>إِذاً لَمِنَ الظَّالِمِینَ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مردم کم خرد خواهند گفت چه چیز آنان را از قبله‌ای که بر آن بودند رویگردان کرد بگو مشرق و مغرب از آن خداست هر که را خواهد به راه راست هدایت می‌کند،و بدین گونه شما را امتی میانه قرار دادیم تا بر مردم گواه باشید و پیامبر بر شما گواه باشد 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دلسوز و مهربان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قبله‌ای که بدان خشنود شوی برگردانیم پس روی خود را به سوی مسجدالحرام کن و هر جا بودید روی خود را به سوی آن بگردانید 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خدا از آنچه می‌کنند غافل نیست، و اگر هر گونه معجزه‌ای برای اهل کتاب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تو را پیروی نمی‌کنند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قبله آنان نیستی و خود آنان پیرو قبله یکدیگر نیستند و پس از علمی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اگر از هوسهای ایشان پیروی کنی در آن صورت جدا از ستمکاران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إِنَّهُ لَلْحَقُّ مِنْ رَبِّکَ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کسی قبله‌ای است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پس در کارهای نیک بر یکدیگر پیشی گیرید 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در حقیقت‌خدا بر همه چیز تواناست، و از هر کجا بیرون آمدی روی خود را به سوی مسجدالحرام بگردان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از جانب پروردگار تو است و خداوند از آنچه می‌کنید غافل نیست، و از هر کجا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سمت مسجدالحرام بگردان و هر کجا بودید رویهای خود را به سوی آن بگردانید تا برای مردم غیر از ستمگرانشان بر شما حجتی نباشد پس از آنان نترسید و از من بترسید تا نعمت‌خود را بر شما کامل گردانم و باشد که هدایت‌شوید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تا پایان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أَقِیمُوا وُجُوهَکُمْ عِنْدَ کُلِّ 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أَقِمْ وَجْهَکَ لِلدِّینِ حَنِیفاً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حنیف روی آور و زنهار از مشرکان مباش</w:t>
      </w:r>
      <w:r>
        <w:rPr>
          <w:rFonts w:eastAsia="IRNazanin" w:cs="IRNazanin"/>
          <w:color w:val="111111"/>
          <w:sz w:val="28"/>
          <w:szCs w:val="28"/>
          <w:rtl w:val="true"/>
          <w:lang w:bidi="fa-IR"/>
        </w:rPr>
        <w:t>}</w:t>
      </w:r>
    </w:p>
    <w:p>
      <w:pPr>
        <w:pStyle w:val="Heading4"/>
        <w:numPr>
          <w:ilvl w:val="3"/>
          <w:numId w:val="1"/>
        </w:numPr>
        <w:rPr/>
      </w:pPr>
      <w:bookmarkStart w:id="368" w:name="__RefHeading___Toc818902_1934241801"/>
      <w:bookmarkStart w:id="369" w:name="_Toc170"/>
      <w:bookmarkEnd w:id="368"/>
      <w:r>
        <w:rPr>
          <w:rtl w:val="true"/>
        </w:rPr>
        <w:t>تفسیر</w:t>
      </w:r>
      <w:bookmarkEnd w:id="3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آنچه که در جهت شرق و غرب سرزمین ها وجود دارد از آن خداوند متعال است و او مالک آن هاست، پس در هر مکانی که روی کنید به سمت قبله روی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و حیث ما کنتم فولوا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کن و هر کجا بودید روی های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آنجا همان سمت خداست که به آن امر شده و رضایت داده است، و معنایش این است که اگر از اقامه نماز در مسجد الحرام یا بیت المقدس منع شدید، پس زمین را برایتان مسجد قرار دادیم پس در هر نقطه ای از آن که اراده کردید نماز بخوانید و به سوی خدا روی گردانید، بنابراین روی گردانیدن، به مسجد یا مکان خاصی مختص نیست، چنان که جمعی از مفسران خاصه و عامه با توجه جملات ما قبل عبارت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بیدادگرتر از آن کس که نگذارد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آنجاست 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آنجا ذات خداست و می بیند 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فثم رضا الله أي الوجه الذي يؤدي إلي رضوانه و في المجمع قيل معناه بأي مكان تولوا فثم الله يعلم و يري فادعوه كيف توجهتم قال و قيل نزلت في التطوع علي الراحلة حيث توجهت حال السفر و هو المروي عن أئمتنا عليهم السلام و في الجوامع لم يقيد بحال السفر قال و هو مروي عنهم عليهم السلام و نحوه في التذكرة عن أبي عبد الله عليه السلام و في المعتبر قد استفاض النقل أنها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Style w:val="FootnoteAnchor"/>
          <w:rtl w:val="true"/>
        </w:rPr>
        <w:footnoteReference w:id="197"/>
      </w:r>
      <w:r>
        <w:rPr>
          <w:rFonts w:ascii="Amiri" w:hAnsi="Amiri" w:eastAsia="Amiri" w:cs="Amiri"/>
          <w:color w:val="111111"/>
          <w:sz w:val="28"/>
          <w:sz w:val="28"/>
          <w:szCs w:val="28"/>
          <w:rtl w:val="true"/>
          <w:lang w:bidi="ar-SA"/>
        </w:rPr>
        <w:t>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بَعَثَ النَّبِيُّ سَرِيَّةً كُنْتُ فِيهَا وَ أَصَابَتْنَا ظُلْمَةٌ فَلَمْ نَعْرِفِ الْقِبْلَةَ فَقَالَ طَائِفَةٌ مِنَّا قَدْ عَرَفْنَا الْقِبْلَةَ هِيَ هَاهُنَا قِبَلَ الشِّمَالِ فَصَلُّوا وَ خَطُّوا خُطُوطاً وَ قَالَ بَعْضُنَا الْقِبْلَةُ هَاهُنَا قِبَلَ الْجَنُوبِ فَخَطُّوا خُطُوطاً فَلَمَّا أَصْبَحُوا وَ طَلَعَتِ الشَّمْسُ أَصْبَحَتْ تِلْكَ الْخُطُوطُ لِغَيْرِ الْقِبْلَةِ فَلَمَّا رَجَعْنَا مِنْ سَفَرِنَا سَأَلْنَا النَّبِيَّ صلي الله عليه و آله عَنْ ذَلِكَ فَسَكَتَ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الجوامع قريبا منه عن عامر بن ربيعة عن أبيه و سيأتي ما يدل علي أنها نزلت في الخطإ في القبلة و في قبلة المتحير و قال الصدوق في الفقيه و نزلت هذه الآية في قبلة المتحير ذكر ذلك بعد نقل صحيحة معاوية</w:t>
      </w:r>
      <w:r>
        <w:rPr>
          <w:rStyle w:val="FootnoteAnchor"/>
          <w:rtl w:val="true"/>
        </w:rPr>
        <w:footnoteReference w:id="198"/>
      </w:r>
      <w:r>
        <w:rPr>
          <w:rFonts w:ascii="Amiri" w:hAnsi="Amiri" w:eastAsia="Amiri" w:cs="Amiri"/>
          <w:color w:val="111111"/>
          <w:sz w:val="28"/>
          <w:sz w:val="28"/>
          <w:szCs w:val="28"/>
          <w:rtl w:val="true"/>
          <w:lang w:bidi="ar-SA"/>
        </w:rPr>
        <w:t>فيحتمل أن يكون من الخبر و من كلامه و لو كان من كلامه أيضا فالظاهر أنه لا يقول إلا عن رواية و روي الشيخ في التهذيب‌</w:t>
      </w:r>
      <w:r>
        <w:rPr>
          <w:rStyle w:val="FootnoteAnchor"/>
          <w:rtl w:val="true"/>
        </w:rPr>
        <w:footnoteReference w:id="199"/>
      </w:r>
      <w:r>
        <w:rPr>
          <w:rFonts w:ascii="Amiri" w:hAnsi="Amiri" w:eastAsia="Amiri" w:cs="Amiri"/>
          <w:color w:val="111111"/>
          <w:sz w:val="28"/>
          <w:sz w:val="28"/>
          <w:szCs w:val="28"/>
          <w:rtl w:val="true"/>
          <w:lang w:bidi="ar-SA"/>
        </w:rPr>
        <w:t>عن محمد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عبد صالح الرجل يصلي في يوم غيم في فلاة من الأرض و لا يعرف القبلة فيصلي حتي إذا فرغ من صلاته بدت له الشمس فإذا هو قد صلي لغير القبلة أ يعتد بصلاته أم يعيدها فكتب يعيدها ما لم يفته الوقت أ و لم تعلم أن الله يقول و قوله الحق فَأَيْنَما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النهاية بعد نقل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النَّوَافِلِ خَاصَّةً فِي حَالِ السَّفَرِ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تحمل علي النافلة و الفريضة في الجملة جمعا بين الروايات و مراعاة لعموم</w:t>
      </w:r>
    </w:p>
    <w:p>
      <w:pPr>
        <w:pStyle w:val="BookText"/>
        <w:rPr/>
      </w:pPr>
      <w:r>
        <w:rPr>
          <w:rFonts w:ascii="IRNazanin" w:hAnsi="IRNazanin" w:eastAsia="IRNazanin"/>
          <w:color w:val="111111"/>
          <w:sz w:val="28"/>
          <w:sz w:val="28"/>
          <w:szCs w:val="28"/>
          <w:rtl w:val="true"/>
          <w:lang w:bidi="fa-IR"/>
        </w:rPr>
        <w:t>پس آنجا رضایت خداست یعنی جهتی که به رضایت خداوند منتهی می گردد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آمده است معنایش این است که به هر مکانی روی گردانید پس آنجا خداوند می بیند و می داند، پس با هر جا که روی کردید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اند که این آیه در این مورد نازل شده است که فرد در طول سفر بر روی مرکب، مختار است که به هر جهتی که مرکبش روی کرد، 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در جوامع از ائمه علیهم السلام روایت است در حالی که به طول سفر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ائمه علیهم السلام روایت شده است، و در تذکره مانند این روایت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به صورت مستفاض آمده است که این آیه در باره نمازهای نافله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جابر روایت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گسیل داشت که من نیز در آن حضور داشتم، پس به تاریکی برخوردیم و قبله را تشخیص ندادیم، پس جمعی گفتند قبله را یافتیم اینجا، سمت شمال است پس نماز خواندند و خطوطی را ترسیم کردند و برخی دیگر گفتند قبله اینجاست، این سمت جنوب است، آن ها نیز خطوطی بر روی زمین ترسیم کردند و زمانی که صبح برآمد و خورشید طلوع کرد، آن خطوط در جهتی غیر از قبله واقع شده بود، پس زمانی که از سفر بازگشتیم از پیامبر صلّی الله علیه و آله درباره آن سؤال کردیم، وی سکوت کرد پس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 روایتی نزدیک به روایت فوق از عامر بن ربیعه به نقل از پدرش آمده است، و در آینده مباحثی ذکر خواهد شد که دلالت بر این دارد که این آیه درباره خطا در تشخیص قبله و درباره قبله شخص متحیر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قبله شخص متحیر نازل شده است، و پس از نقل صحیحه معاویه آن را ذکر می کند که ممکن است جزء خبر باشد و یا اینکه از کلام خود او باشد، که در صورتی که جزئی از کلام خود او نیز باشد روشن است که وی جز از طریق روایت سخن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w:t>
      </w:r>
      <w:r>
        <w:rPr>
          <w:rStyle w:val="FootnoteAnchor"/>
          <w:rtl w:val="true"/>
        </w:rPr>
        <w:footnoteReference w:id="202"/>
      </w:r>
      <w:r>
        <w:rPr>
          <w:rFonts w:ascii="IRNazanin" w:hAnsi="IRNazanin" w:eastAsia="IRNazanin"/>
          <w:color w:val="111111"/>
          <w:sz w:val="28"/>
          <w:sz w:val="28"/>
          <w:szCs w:val="28"/>
          <w:rtl w:val="true"/>
          <w:lang w:bidi="fa-IR"/>
        </w:rPr>
        <w:t>از محمد بن حصین روایت کرده است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روزی ابری در دشتی نماز می خواند و نمی داند قبله کدام سمت است، و پس از اتمام نماز آفتاب نمایان می شود، در این حالت اگر او به جهتی غیر از قبله نماز خوانده باشد آیا نمازش معتبر است یا اینکه باید آن را اعاده کند؟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زمان از دست نرفته است آن را اعاده کند، آیا نمی دانی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حق است؟</w:t>
      </w:r>
    </w:p>
    <w:p>
      <w:pPr>
        <w:pStyle w:val="BookText"/>
        <w:rPr/>
      </w:pPr>
      <w:r>
        <w:rPr>
          <w:rFonts w:ascii="IRNazanin" w:hAnsi="IRNazanin" w:eastAsia="IRNazanin"/>
          <w:color w:val="111111"/>
          <w:sz w:val="28"/>
          <w:sz w:val="28"/>
          <w:szCs w:val="28"/>
          <w:rtl w:val="true"/>
          <w:lang w:bidi="fa-IR"/>
        </w:rPr>
        <w:t>و شیخ در النهایه بعد از نقل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نمازهای نافله خصوصا در طول سفر می باشد پایان سخن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جمع بین این روایات و با توجه به عمومیت </w:t>
      </w:r>
    </w:p>
    <w:p>
      <w:pPr>
        <w:pStyle w:val="BookText"/>
        <w:rPr/>
      </w:pPr>
      <w:r>
        <w:rPr>
          <w:rFonts w:ascii="Amiri" w:hAnsi="Amiri" w:eastAsia="Amiri" w:cs="Amiri"/>
          <w:color w:val="111111"/>
          <w:sz w:val="28"/>
          <w:sz w:val="28"/>
          <w:szCs w:val="28"/>
          <w:rtl w:val="true"/>
          <w:lang w:bidi="ar-SA"/>
        </w:rPr>
        <w:t xml:space="preserve">اللفظ ما أمكن قال في كنز العرفان اعلم أنه مهما أمكن تكثير الفائدة مع بقاء اللفظ علي عمومه كان أولي فعلي هذا يمكن أن يحتج بالآية 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صحة صلاة الظان و الناسي فيتبين خطاؤه و هو في الصلاة غير مستدبر و لا مشرق و لا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صحة صلاة الظان و الناسي فيتبين خطاؤه بعد فراغه و كان التوجه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الصورة بحالها و كان صلاته إلي المشرق و المغرب و تبين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المتحير الفاقد للأمارات يصلي إلي أربع جهات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صحة صلاة شدة الخوف حيث توجه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صحة صلاة الماشي ضرورة عند ضيق الوقت متوجها إلي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صحة صلاة مريض لا يمكنه التوجه بنفسه و لم يوجد غيره عنده يوجهه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الاحتجاج بها علي صحة النافلة حضرا ففيه نظر لمخالفة فعل النبي صلي الله عليه و آله فإنه لم ينقل عنه فعل ذلك و لا أمره و لا تقريره فيكون إدخالا في الشرع ما ليس فيه نعم يحتج بها علي موضع الإجماع و هو حال السفر و الحرب و يكون ذلك مخصصا لعموم حَيْثُ ما كُنْتُمْ بما عدا ذلك و هو المطلوب انتهي‌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الآية بعمومها و إطلاقها تدل علي جواز الصلاة علي غير القبلة مطلقا و صحة ما وقع منها لغيرها مطلقا و نسخها غير معلوم‌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علي ان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بين المشرق و المغرب من البلاد كلها و يتّحد معناه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معناه ما بين المشرق و المغرب من من الجهات أيضا لدخل في مفهومه جهة الجنوب و الشمال علي السواء و شمل كل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بأن صلاة المعذور إذا وقع ما بين المشرق و المغرب فهي ماضية، فانما هو لاجل أن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مفروضة، تبطل الصلاة باستدبارها عمدا و سهوا و جهلا و نسيانا كسائر الاركان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الا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يستدبرها و لم ينحرف عنها عمدا و وقع الصلاة الي يمينها و شمالها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بأن ما بين المشرق و المغرب قبلة المتحير، فالمراد حكم المتحير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موضع نشر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قبلة المدينة إلي جهة الشمال و يمين المصلي إلي جهة الشرق، و يساره إلي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الامكنة و البلاد التي تقع في شرق مكّة أو غربها كبلاد مصر و باكستان مثلا يكون قبلة المتحير ما بين الجنوب و الشمال بالمعني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خرج منها بدليل من إجماع</w:t>
      </w:r>
    </w:p>
    <w:p>
      <w:pPr>
        <w:pStyle w:val="BookText"/>
        <w:rPr/>
      </w:pPr>
      <w:r>
        <w:rPr>
          <w:rFonts w:ascii="IRNazanin" w:hAnsi="IRNazanin" w:eastAsia="IRNazanin"/>
          <w:color w:val="111111"/>
          <w:sz w:val="28"/>
          <w:sz w:val="28"/>
          <w:szCs w:val="28"/>
          <w:rtl w:val="true"/>
          <w:lang w:bidi="fa-IR"/>
        </w:rPr>
        <w:t>لفظ تا جایی که امکان پذیر است، شاید بتوان این آیه را به همه نمازهای نافله و فریضه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زمانی که به همراه بقای لفظ بر عمومیتش افزودن فایده امکان پذیر باشد، سزاوارترخواهد بود، بر این اساس برای احکام زیر می توان بر این آیه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شخص ظنین و فراموشکار، پس از اینکه اشتباهش روشن می شود،در حالی که او در بین نماز است البته در صورتی که نه پشت به قبله بوده و نه به سمت شرق و یا غرب روی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بودن نماز شخص ظنین و فراموشکار،پس از این که اشتباهش بعد از اتمام نماز روشن می شود، در صورتی که به جهتی مابین شرق و غرب روی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ظنین و فراموشکار که نمازش به سمت شرق یا غرب بوده است و خطایش پس از پایان یافتن وقت نماز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متحیری که علائم و نشانه ها را گم کرده است و به چهار جهت نماز می 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خوف، به هرجهتی که 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شخصی که عازم است، در صورت اضطرار و تنگی وقت به جهت غیرقبله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شخص بیماری که نمی تواند به تنهایی به قبله روی کند، و شخص دیگری نیز درکنارش وجود ندارد که او را به سمت قبله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استناد کردن به این آیه برای صحیح بودن نماز نافله، در حالی که شخص در دیار خودمقیم باشد، مورد مناقشه است؛ به این دلیل که با عمل نبی اکرم صلّی الله علیه وآله مخالفت دارد، زیرا عمل کردن به آن، یا امر به آن، یا تقریر آن از وی نقل نشده است، وآن چه که جزء یکی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ادخال در شرع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یک مورد که در آن اجماع وجود دارد یعنی حال سفر و جنگ به این آیه استناد می شود، و این تخصیص زننده ی عمومِ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است و همین، مطلوب است پایان</w:t>
      </w:r>
      <w:r>
        <w:rPr>
          <w:rFonts w:eastAsia="IRNazanin" w:cs="IRNazanin"/>
          <w:color w:val="111111"/>
          <w:sz w:val="28"/>
          <w:szCs w:val="28"/>
          <w:rtl w:val="true"/>
          <w:lang w:bidi="fa-IR"/>
        </w:rPr>
        <w:t>.</w:t>
      </w:r>
      <w:r>
        <w:rPr>
          <w:rStyle w:val="FootnoteAnchor"/>
          <w:rtl w:val="true"/>
        </w:rPr>
        <w:footnoteReference w:id="20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عمومیت لفظ و مطلق بودنش بر جواز همه نمازها در جهتی غیر از قبله و صحیح بودن مطلق نمازی که به غیر قبله واقع گردد، دلالت دارد و منسوخ بودن آن مشخص نیست، پس هرچیزی که به دلیل اجماع </w:t>
      </w:r>
    </w:p>
    <w:p>
      <w:pPr>
        <w:pStyle w:val="BookText"/>
        <w:rPr/>
      </w:pPr>
      <w:r>
        <w:rPr>
          <w:rFonts w:ascii="Amiri" w:hAnsi="Amiri" w:eastAsia="Amiri" w:cs="Amiri"/>
          <w:color w:val="111111"/>
          <w:sz w:val="28"/>
          <w:sz w:val="28"/>
          <w:szCs w:val="28"/>
          <w:rtl w:val="true"/>
          <w:lang w:bidi="ar-SA"/>
        </w:rPr>
        <w:t>أو غيره فهو خارج به و غير ذلك داخل فيها و أما آية القبلة الآتية فهي معارضة لهذه الآية في أكثر الأحكام و هذه مؤيدة بأصل البراءة فما لم ينضم إليه شي‌ء آخر من إجماع أو نص فالعمل بهذه الآية فيه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المسائل الخلافية التي لم يرد فيها نص أو ورد من الجانبين و لم يكن جانب البطان أقوي يمكن الاستدلال بتلك الآية فيها ففي الرابع تدل علي جواز الصلاة إلي أي جهة شاء و لا يجب القضاء مع تبين الخطإ و إن كان مستدبرا و قيد ضيق الوقت في السادس غير محتاج إليه و أما صحة النافلة حضرا إذا كان ماشيا أو راكبا فهي داخلة في الآية و مؤيدة بالنصوص و التقييد بموضع الإجماع يقلل جدوي الآية بل ينفيها مع أنه رحمه الله قد استدل بها علي موضع الخلاف أيضا هذا بالنظر إلي الآية مع قطع النظر عن الأخبار و ستطلع علي ما تدل عليه الأخبار من اختصاص هذه الآية بالنافلة و آيات التولية بالفريضة و نزول هذه الآية في قبلة المتحير أو الخاطي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 و قيل معناه فأينما تولوا للدعاء و الذكر و لم يرد الصلاة و في المعالم قال مجاهد و الحسن لما نزلت وَ قالَ رَبُّكُمُ ادْعُونِي أَسْتَجِبْ لَكُمْ قالوا</w:t>
      </w:r>
    </w:p>
    <w:p>
      <w:pPr>
        <w:pStyle w:val="BookText"/>
        <w:rPr/>
      </w:pPr>
      <w:r>
        <w:rPr>
          <w:rFonts w:ascii="IRNazanin" w:hAnsi="IRNazanin" w:eastAsia="IRNazanin"/>
          <w:color w:val="111111"/>
          <w:sz w:val="28"/>
          <w:sz w:val="28"/>
          <w:szCs w:val="28"/>
          <w:rtl w:val="true"/>
          <w:lang w:bidi="fa-IR"/>
        </w:rPr>
        <w:t>و یا هر دلیل دیگری از شمولیت این آیه خارج شود، خارج از آن به حساب می آید، و غیر از آن شامل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مربوط به قبله که پس از آیه فوق می آید، در اغلب این احکام با این آیه در تعارض است، و این آیه با اصل برائت تأیید می شود، پس تا زمانی که چیزی از اجماع یا نص به آن ضمیمه نشده باشد عمل کردن به این آیه قوی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مورد اختلافی که درباره آن نصی نیامده و یا اینکه از دو جهت متفاوت آمده است، در صورتی که جانب بطلان قوی تر نباشد، می توان به آن آیه استدلال نمود، پس درباره حکم چهارم، آیه برجایز بودن نماز به هرجهتی که فرد بخواهد، دلالت دارد، و روشن شدن خطای او حتی اگر پشت به قبله نیز بوده باشد، قضای نماز را واجب نمی سازد، و در مورد ششم نیازی به قید تنگی وقت نیست، اما صحیح بودن نماز نافله در حالی که شخص در دیار خود سواره یا پیاده است، در این آیه داخل می گردد، و از طریق نصوص نیز تأیید می شود، و مقید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 آیه در این مورد می کاهد، بلکه آن را نفی می کند، هرچند که شیخ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اختلاف نیز به این آیه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بود که به آیه توجه شود و از روایات، صرف نظر شود، و در آینده از اخباری آگاه خواهی شد که بر اختصاص داشتن آیه مذکور به نمازهای نافله، و اختصاص داشتن آیات مربوط به روی کردن به قبله در نمازهای فریضه و بر نزول این آیه درباره قبله شخص متحیر و یا خطاکار در اجتهاد، دلالت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هرجهت که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دعا و ذکر است و نماز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ربّکم 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 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أين ندعوه فأنزل الله الآية و قال أبو العالية لما صرفت القبلة قالت اليهود ليس لهم قبلة معلومة فتارة يصلون هكذا و تارة هكذا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و قيل هذه الآية توطئة لنسخ القبلة و تنزيه للمعبود أن يكون في حيز و جهة و علي هذه الأقوال ليست بمنسوخة و قيل كان للمسلمين التوجه في صلاتهم حيث شاءوا ثم نسخت بقوله فَوَلِ و هذا غير ثابت بل الأخبار تدل علي خلافه ثم إنها علي بعض التفاسير تدل علي إباحة الصلاة 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واسِعٌ علما و قدرة و رحمة و توسعة علي عباده عَلِيمٌ بمصالح الكل و ما يصدر عن الكل في كل مكان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السُّفَهاءُ الخفاف الأحلام مِنَ النَّاسِ قيل هم اليهود لكراهتهم التوجه إلي الكعبة و أنهم لا يرون النسخ و قيل المنافقون لحرصهم علي الطعن و الاستهزاء و قيل المشركون قالوا رغب عن قبلة آبائه ثم رجع إليها و ليرجعن إلي دينهم و قيل يريد المنكرين لتغيير القبلة من هؤلاء جميعا ما وَلَّاهُمْ حرفهم عَنْ قِبْلَتِهِمُ الَّتِي كانُوا عَلَيْها يعني بيت المقدس و القبلة كالجلسة في الأصل الحال التي عليها الإنسان من الاستقبال ثم صارت لما يستقبله في الصلاة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الإخبار به قبل وقوعه أن مفاجأة المكروه أشد و العلم به قبل وقوعه أبعد من الاضطراب إذا وقع لما يتقدمه من توطين النفس و أن يستعد للجواب فإن الجواب العتيد قبل الحاجة إليه أقطع للخصم بل ربما كان علم الخصم بمعرفة ذلك منهم و استعدادهم للجواب رافعا لاهتمامه علي أنه سبحانه ضمن هذا الإخبار من حقارة الخصوم و سخافة عقولهم و كلامهم ما فيه تسلية عظيمة و علم الجواب المناسب و قارنه بألطاف عظيمة و في كل ذلك تأييد و تعظيم له و للمسلمين و حفظ لهم عن الاضطراب و ملاقاة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لِلَّهِ الْمَشْرِقُ وَ الْمَغْرِبُ له الأرض و البلاد و العباد فيفعل فيها ما يشاء و يَحْكُمُ ما يُرِيدُ علي مقتضي الحكم و وفق المصلحة و علي العباد الانقياد و الاتباع فبعد أمر الله بذلك لا يتوجه الإنكار و طلب العلة و المصلحة فلا يبعد أن يكون المقول في الجواب هذا المقدار لا غير كما هو المناسب لترك تطويل الكلام مع السفهاء و</w:t>
      </w:r>
    </w:p>
    <w:p>
      <w:pPr>
        <w:pStyle w:val="BookText"/>
        <w:rPr/>
      </w:pPr>
      <w:r>
        <w:rPr>
          <w:rFonts w:ascii="IRNazanin" w:hAnsi="IRNazanin" w:eastAsia="IRNazanin"/>
          <w:color w:val="111111"/>
          <w:sz w:val="28"/>
          <w:sz w:val="28"/>
          <w:szCs w:val="28"/>
          <w:rtl w:val="true"/>
          <w:lang w:bidi="fa-IR"/>
        </w:rPr>
        <w:t>او را کجا بخوانیم؟ 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قبله تغییر یافت،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قبله مشخصی ندارند گاه این گونه نماز می خوانند و گاه آن گونه، 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این آیه مقدمه ای برای منسوخ کردن قبله، و منزه ساختن معبود از این که در یک جهت و جانب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اقوال آیه منسوخ نیست، نیزگفته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به هر جهتی که اراده می کردند، می توانستند روی کنند، سپس این امر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 که این سخن اثبات نشده است، بلکه اخبار بر خلاف آن دلالت دارند، و بر اساس برخی از تفاسیر این آیه بر مباح بودن نماز در هر مکانی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گشایش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علم، قدرت، رحمت و توسعه بر بندگانش، گشایش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همه و به آنچه که از همگان در هر مکان و هر جهتی سر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خردان، مردم ساده لوح هستند،گفته شده است که آنان یهودیان هستند، به این دلیل که از روی کردن به کعبه کراهت دارند و گروهی که قائل به این نظر هستند، قائل به نسخ این آیه نیستند،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منافقان است به سبب حرص واشتیاق آنها درطعنه واستهزاء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مشرکان هستند که گفتند از قبله پدرانشان روی برگرداند سپس دوباره به آن بازگشت، و قطعا دوباره به دین پدرانش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کسانی است که از میان همه گروههای مذکور، تغییر یافتن قبله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آنان را روی 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قبله ای که برآن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بیت المقدس، و واژه قبله بر وزن جلسة، و در اصل حالتی است که انسان در زمان استقبال برآن واقع می شود، سپس اصطلاحی شد برای آنچه که انسان در نماز و مانند آن رو به قبله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خبر دادن از تغییر قبله قبل از وقوع آن، این است که غافلگیری حاصل از امر مورد کراهت شدیدتر است وآگاهی ازآن پیش از وقوع، از شدت آشفتگی بعد از وقوع می کاهد، زیرا نفس را برای پذیرش آن آرام ساخته و برای پاسخ گویی آماده کرده است، زیرا پاسخی که قبل از نیاز مهیا شده باشد برای دشمن متقاعد کننده تر است، و حتی آگاهی دشمن از اینکه آنها از این امر اطلاع داشته و پاسخشان نیز مهیا است شاید اهتمام و تلاش آنها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خداوند خبر دادن از خواری دشمنان و سستی عقل و کلام آنها را نیز همراه این خبر دادن آورده است که در آن آرامش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اوپاسخ مناسب را به پیامبر صلّی الله علیه و آله آموخت و او را با الطاف عظیمی همراه ساخت، که در همه این موارد تأیید و تکریمی برای او و برای مسلمانان، و نیز مصونیتی برای آنان از آشفتگی و رویارویی با امر مکروه و ناپسند وجود دارد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ومغرب ازآن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شهرها و بندگان از آن اوست پس هرچه بخواهد در آن انجام می دهد و برآنچه که اراده کند بر اساس اقتضای حکم و طبق مصلحت حکم می کند، و بر بندگان است که فرمانبرداری و اطاعت کنند و پس از آن که خداوند امر فرمود هیچ انکار، علت جویی و مصلحت  خواهی وجود ندارد، و بعید نیست که کلام در پاسخ به همین مقدار باشد نه غیر آن، چنان که برای اجتناب از اطاله کلام با سفیهان و </w:t>
      </w:r>
    </w:p>
    <w:p>
      <w:pPr>
        <w:pStyle w:val="BookText"/>
        <w:rPr/>
      </w:pPr>
      <w:r>
        <w:rPr>
          <w:rFonts w:ascii="Amiri" w:hAnsi="Amiri" w:eastAsia="Amiri" w:cs="Amiri"/>
          <w:color w:val="111111"/>
          <w:sz w:val="28"/>
          <w:sz w:val="28"/>
          <w:szCs w:val="28"/>
          <w:rtl w:val="true"/>
          <w:lang w:bidi="ar-SA"/>
        </w:rPr>
        <w:t>عدم الاشتغال ببيان خصوص مصلحة فما بعد هذا الخطاب للنبي صلي الله عليه و آله تسلية له عن عدم إيمانهم و امتنانا عليه و علي المؤمنين بهدايتهم لدين الإسلام أو لما هو مقتضي الحكمة و المصلحة و يجوز دخوله في الجواب توبيخا لهم و تبكيتا علي عدم هدايتهم لذلك مع ما تقدم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أن المشرق و المغرب و ما فيهما مخلوقه تعالي و معلوله و لا اختصاص له بشي‌ء منها حتي يتعين التوجه إليه فكلما علم المصلحة من التوجه إلي جهة لقوم يأمرهم بذلك يَهْدِي مَنْ يَشاءُ إِلي صِراطٍ مُسْتَقِيمٍ و هو ما تقتضيه الحكمة و المصلحة من توجيههم تارة إلي بيت المقدس و الأخري إلي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جَعَلْناكُمْ أُمَّةً وَسَطاً أي عدلا أو أشرف الأمم فلذا هديناكم إلي أشرف قبلة و أفضلها لِتَكُونُوا شُهَداءَ عَلَي النَّاسِ يوم القيامة و قد مر تفسير الآية في كتاب الإمامة</w:t>
      </w:r>
      <w:r>
        <w:rPr>
          <w:rStyle w:val="FootnoteAnchor"/>
          <w:rtl w:val="true"/>
        </w:rPr>
        <w:footnoteReference w:id="206"/>
      </w:r>
      <w:r>
        <w:rPr>
          <w:rFonts w:ascii="Amiri" w:hAnsi="Amiri" w:eastAsia="Amiri" w:cs="Amiri"/>
          <w:color w:val="111111"/>
          <w:sz w:val="28"/>
          <w:sz w:val="28"/>
          <w:szCs w:val="28"/>
          <w:rtl w:val="true"/>
          <w:lang w:bidi="ar-SA"/>
        </w:rPr>
        <w:t>و أن الخطاب إلي الأئمة و أن في قراءتهم عليهم السلام أئمة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الْقِبْلَةَ الَّتِي كُنْتَ عَلَيْها قيل الموصول ليس صفة للقبلة بل ثاني مفعولي جعل أي و ما جعلنا القبلة بيت المقدس إلا لامتحان الناس كأنه أراد أن أصل أمرك أن تستقبل الكعبة و استقبالك بيت المقدس كان عارضا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يريد و ما جعلنا القبلة الآن التي كنت عليها بمكة أي الكعبة و ما رددناك إليها إلا امتحانا لأن رسول الله صلي الله عليه و آله كان يصلي بمكة إلي الكعبة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في الروض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دليل علي أن رسول اللّه صلّي اللّه عليه و آله كان يصلّي بمكّة الي بيت المقدس، و هو قول ابن عبّاس،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 الي بيت المقدس الا اذا قدم المدينة سبعة عشر شهرا أو ستة عشر شهرا فعلي هذا يكون في القبلة نسخان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سنة بسنة و نسخ سنة بقرآن و قد بين حديث ابن عبّاس منشأ الخلاف في هذه المسألة، فروي عنه من طرق صحاح أن رسول اللّه صلّي اللّه عليه و آله كان إذا صلي بمكّة استقبل البيت المقدس فلما كان عليه السلام يتحري القبلتين جميعا لم يبن توجهه الي بيت المقدس للناس حتّي خرج من مكّة، و اللّه اعلم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مستبعد جدا بل محال عادة لان المسلمين كانوا محصورين ثلاث سنين في شعب أبي طالب و كانوا يصلون، و ليس هذا الشعب في الناحية الجنوبية من مكّة، و كان صلي الله عليه و آله يصلي في دار خديجة عليها السلام شرقيّ مكّة و لا يمكن فيها استقبال الكعبة و بيت المقدس معا، الا أن يلتزم أحد بأن المسلمين لم يصلوا في مكّة منذ ثلاث عشرة سنة الا في الجانب الجنوبي من المسجد الحرام و أيضا فانه صلي الله عليه و آله سافر الي الطائف و صلي في سفره قطعا، و الطائف شرقيّ مكّة و لا يمكن فيه استقبال مكّة و بيت المقدس جميعا، و هاجر المسلمون الي حبشة و بقوا هناك سنين قبل الهجرة الي المدينة المنورة و لا يمكن من الحبشة استقبال القبلتين، الا أن يلتزم بأنهم لم يصلوا، أو كان تكليفهم غير تكليف نبيهم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الروض الانف مع كمال دقته و تفطنه لجوانب الأمور و أطرافها كما يعلم من تتبع كتابه كيف اختار هذا القول، و بالجملة فالالتزام بوجود نسختين في القبلة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يمكن أو استبعد ذلك،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كانت بيت المقدس، الا أن النبيّ صلّي اللّه عليه و آله لم يجعل الكعبة خلف ظهره قط، بل كان يقف الي بيت المقدس اما بحذائه إذا امكنه، و الا فبحيث يكون الكعبة الي أحد جوانبه، و هذا تشريف منه للكعبة الشريفة و أدب لم يكن واجبا علي سائر المسلمين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پرداختن به توضیح درباره مصلحت نیز همین اندازه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پس از این خطاب می آید آرامشی است برای پیامبر در مورد ایمان نیاوردن آنها، و نیز لطفی است بر او و بر مؤمنان به خاطر هدایت یافتنشان به دین اسلام، یا به دلیل اینکه اقتضای حکمت و مصلحت است، و جایز است که این امر به عنوان توبیخ و نکوهش آنها، به دلیل هدایت نیافتن شان به سوی دین، و نیز به دلیل آنچه که پیش از این ذکر شد در پاسخ داخل شده باشد، 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منظور این باشد که شرق و غرب و آنچه در آنهاست مخلوق و معلول خداوند است، که هیچ یک از آنها نسبت به دیگری تمایزی ندارد، تا روی کردن به آن معین و واجب گردد، پس زمانی که مصلحت روی آوردن به جهتی، برای قومی مشخص شود آنها را به آن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حکمت و مصلحت اقتضا می کند که گاه به سوی بیت المقدس روی آورند و گاه به سوی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امتی عدل یا شریف ترین امت ها، و بدین جهت شما را به سوی شریف ترین و برترین قبله هدایت کردیم تا در روز قیامت بر مردم گواه باشید، و تفسیر این آیه در کتاب امامت گذشت و ذکر شد که این خطاب به ائمه علیهم السلام بوده است و در قرائت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ای را که چندی بر آن بودی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التی صفت قبله نیست، بلکه مفعول دوم فعل جعل است یعنی قبله را بیت المقدس قرار ندادیم، مگر برای آزمودن مردم، گویی خواسته است این مطلب را بگوید که اصل دستور تو این است که به سوی کعبه روی کنی، و روی آوردن تو به سوی بیت المقدس به دلیل قصد و غرضی پیش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الآن قبله را آنچه که پیش از این در مکه بر آن بودی یعنی کعبه مقرر نکردیم و تو را دوباره به آن باز نگردانیدیم، مگر برای آزمون و امتحان، زیرا رسول الله صلی الله علیه و آله در مکه به سوی کعبه نماز می خواند، </w:t>
      </w:r>
    </w:p>
    <w:p>
      <w:pPr>
        <w:pStyle w:val="BookText"/>
        <w:rPr/>
      </w:pPr>
      <w:r>
        <w:rPr>
          <w:rFonts w:ascii="Amiri" w:hAnsi="Amiri" w:eastAsia="Amiri" w:cs="Amiri"/>
          <w:color w:val="111111"/>
          <w:sz w:val="28"/>
          <w:sz w:val="28"/>
          <w:szCs w:val="28"/>
          <w:rtl w:val="true"/>
          <w:lang w:bidi="ar-SA"/>
        </w:rPr>
        <w:t>ثم أمر بالصلاة إلي صخرة بيت المقدس بعد الهجرة تأليفا لليهود ثم حول إلي الكعبة و قيل بل كانت قبلته بمكة بيت المقدس إلا أنه كان يجعل الكعبة بينه و بينه كما روي عن ابن عباس و سيأتي من تفسير الإمام عليه السلام فيمكن أن يراد ذلك أيضا باعتبار جعله الكعبة بينه و بين بيت المقدس فكأنها كانت قبلة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القبلة التي كنت مقبلا و حريصا عليها و مديما علي حبها أن تجعل قبلة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هجرت برای الفت با یهود به نمار به سوی بیت المقدس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سوی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قبله پیامبر در مکه نیز بیت المقدس بوده است و فقط کعبه را میان خود و بیت المقدس قرار می داده است، همان طور که از ابن عباس روایت شده است و در تفسیر امام علیه السلام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این نکته مورد نظر باشد که به اعتبار اینکه کعبه را میان خود و بیت المقدس قرار می داده است گویی در هر دو مورد قبله او 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ای که به آن روی می آوردی و به آن تمایل داشتی و با علاقه مصر بودی که قبله گذارده شود، </w:t>
      </w:r>
    </w:p>
    <w:p>
      <w:pPr>
        <w:pStyle w:val="BookText"/>
        <w:rPr/>
      </w:pPr>
      <w:r>
        <w:rPr>
          <w:rFonts w:ascii="Amiri" w:hAnsi="Amiri" w:eastAsia="Amiri" w:cs="Amiri"/>
          <w:color w:val="111111"/>
          <w:sz w:val="28"/>
          <w:sz w:val="28"/>
          <w:szCs w:val="28"/>
          <w:rtl w:val="true"/>
          <w:lang w:bidi="ar-SA"/>
        </w:rPr>
        <w:t xml:space="preserve">و ربما يضمن الجعل معني التحويل أو يحذف المفعول الثاني أي منسوخة أو يحذف مضاف أي تحويل القبلة و لا يخفي ضعف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و ما شرعنا و قررنا القبلة التي كنت عليها قبل ذلك أو يكون المفعول الثاني محذوفا أي مقررة أو مفروضة و الموصول علي الوجهين صفة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لِنَعْلَمَ إلا امتحانا للناس لنعلم من يثبت علي الدين مميزا ممن يرتد و ينكص علي عقبيه فعلي الوجه الأول و بعض الوجوه الأخيرة يمكن أن يراد لنعلم ذلك عند كونها قبلة أو الآن عند الصرف إلي الكعبة ذلك أو الأعم و لعله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تأويل ما توهمه الآية من توقف علمه سبحانه علي وجود المعلوم وجوه الأول أن المراد به و بأمثاله العلم الذي يتعلق به الجزاء أي العلم به موجودا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المراد به التمييز فوضع العلم موضع التميز لأن العلم يقع به التميز و هو الذي يقتضيه قوله مِمَّنْ يَنْقَلِبُ كما أومأنا إليه كما قال تعالي لِيَمِيزَ اللَّهُ الْخَبِيثَ مِنَ الطَّيِّبِ و يشهد له قراءة ليعلم علي بناء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المراد به علم الرسول و المؤمنين مع علمه فعلمه و إن كان أزليا لكن لا ريب في جواز عدم حصول علم الجميع إلا بعد الجعل كما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المراد علم الرسول صلي الله عليه و آله و المؤمنين و إنما أسند علمهم إلي ذاته لأنهم خواصه و أهل الزلفي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 المقصود بالذات علم غيره من الرسول صلي الله عليه و آله و المؤمنين و الملائكة لكنه ضمهم إلي نفسه و علمهم إلي علمه إشارة إلي أنهم من خواصه و هذا قريب مما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أنه علي التمثيل أي فعلنا ذلك فعل من يريد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إن هي المخففة التي يلزمها اللام الفارقة بينها و بين النافية و الضمير لما دل عليه قوله وَ ما جَعَلْنَا الْقِبْلَةَ من الردة و التحويلة و الجعلة</w:t>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تغییر دادن را در برداشته باشد، یا اینکه مفعول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باشد، و یا اینکه قبله مضاف الیه باشد و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 و روشن است که همه این وجوه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معنا این باشد قبله ای که پیش از این قبله، بر آن بودی را وضع و مقرر نکردیم، یا اینکه مفعول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 که در هر دو صورت موصول، صفت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برای امتحان مردم، تا کسی را که بر دین ثابت قدم است را از کسی که مرتد است و از عقیده خود باز می گردد باز شناسیم، که در حالت اول و برخی از حالات اخیر ممکن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مطلب را در زمانی که بیت المقدس قبله بود و اکنون هنگام تغییر یافتن به کعبه بدانیم، و ممکن است این باشد یا اعم از این، و شاید این معنی مناسب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تأویل آنچه که این آیه درباره منوط بودن علم خداوند به وجود معلوم به ذهن متبادر می سازد چند وجه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آن و امثال آن، علمی است که جزا به آن تعلق می گیرد یعنی علمی که موجود و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منظور از علم تمییز و تشخیص است، پس علم در جایگاه تشخیص قرار گرفته است به این دلیل که تشخیص و تمییز به وسیله علم صورت می گیرد، و این چیزی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عقیده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چنان که به آن اشاره کردیم، و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لیمیز الله الخبیث من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ناپاک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نیز بر این معنی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وسوم اینکه منظور از آن علم رسول خدا صلی الله علیه و آله و مؤمنان به همراه علم خداوند است، پس علم خداوند هر چند که ازلی است، اما شکی نیست که علم همگان حاصل نمی شود مگر بعد از مقرر کردن چنان که واقعیت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رسول خدا صلی الله علیه و آله و مؤمنان است، و علم آنها فقط به این دلیل به ذات خداوند اسناد داده شده است که آنها نزد او خواص و دارای مقام و منزلت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ذات، علم غیر از خود او از قبیل رسول الله صلی الله علیه و آله، مؤمنان و ملائکه است، اما همه آنها را برای اشاره به اینکه آنان از خواص او هستند، به خودش ملحق کرده و علم ایشان را به علم خویش نسبت داده و این تفسیر به موردی که ذکر کردیم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و تشبیه است یعنی ما آن عمل را مانند عمل کسی که می خواهد آگاه شود انجام دادیم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که لام فارقه ای که میان این نوع إن و إن نافیه، تفاوت ایجاد می کند به همراه آن می آید و مرجع ضمیر،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نکردیم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از قبیل بازگشت، تغییر و مقرر کردن، </w:t>
      </w:r>
    </w:p>
    <w:p>
      <w:pPr>
        <w:pStyle w:val="BookText"/>
        <w:rPr/>
      </w:pPr>
      <w:r>
        <w:rPr>
          <w:rFonts w:ascii="Amiri" w:hAnsi="Amiri" w:eastAsia="Amiri" w:cs="Amiri"/>
          <w:color w:val="111111"/>
          <w:sz w:val="28"/>
          <w:sz w:val="28"/>
          <w:szCs w:val="28"/>
          <w:rtl w:val="true"/>
          <w:lang w:bidi="ar-SA"/>
        </w:rPr>
        <w:t>و قيل للكعبة لَكَبِيرَةً أي ثقيلة شاقة إِلَّا عَلَي الَّذِينَ هَدَي اللَّهُ أي هداهم الله للثبات و البقاء علي دينه و الصدق في اتباع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لِيُضِيعَ اللام لام الجحود لتأكيد النفي ينتصب الفعل بعدها بتقدير أن و الخطاب للمؤمنين تأييدا لهم و ترغيبا في الثبات إِيمانَكُمْ قيل أي ثباتكم علي الإيمان و رسوخكم فيه و قيل إيمانكم بالقبلة المنسوخة أو صلاتكم إليها كما سيأتي في الرواية و عن ابن عباس لما حولت القبلة قال ناس كيف أعمالنا التي كنا نعمل في قبلتنا الأولي و كيف بمن مات من إخواننا قبل ذلك فنزلت إِنَّ اللَّهَ بِالنَّاسِ لَرَؤُفٌ رَحِيمٌ فلا يضيع أجورهم‌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فأشار اللّه عزّ و جلّ الي ردّ مزعمتهم من استحالة النسخ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عَلي عَقِبَيْهِ وَ إِنْ كانَتْ لَكَبِيرَةً إِلَّا عَلَي الَّذِينَ 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كبيرة يشق احتمالها و هضمها و التصديق بأن كلتا القبلتين حكم مرضي للّه عزّ و جلّ بعد ما سول لهم الشيطان بأن ذلك من البداء المستحيل، الا علي الذين هداهم اللّه الي حقائق الايمان فاعترفوا بالنسخ و البداء تسليما و اخلاصا للّه و حسن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المؤمنين تسلية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آمنتم بالقبلة الأولي، ثمّ لما وجهتكم عنها الي غيرها قبلتم و آمنتم و صدقتم، فصلواتكم كلها الي القبلتين مقبولة غير ضائعة عند ربكم لأنّها كانت عن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فالايمان في الآية بمعناه الاصلي، لكنها لما كان متعلقا بأمر القبلة في صلواتهم تأوله المفسرون بالصلاة، فافهم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اند که مرجع آن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 و دشوار است جز بر کسانی که خدا هدایت شان کرد، یعنی خداوند آنها را به ثبات و پای بندی بر دین و صداقت در پیروی از رسول الله صلی الله علیه و آله هدایت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 نبود که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موجود در این آیه لام جحود و برای تأکید نفی است و فعل بعد از آن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 شود، و خطاب آیه به مؤمنان است به جهت تأیید آنها و راغب ساختن آنان به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منظور از ایمان، ثبات شما بر ایمان و پای بندی شما بر آن است، نیز گفته اند منظور ایمان شما به قبله منسوخه، یا نماز شما به سوی آن است، چنان که در روایت ذکر خواهد شد، و از ابن عباس روایت است که زمانی که قبله تغییر یافت گروهی از مردم گفتند اعمال ما که پیش از این در قبله نخست انجام می دادیم چه خواهد شد، و تکلیف برادرانی که قبل از این قبله، وفات یافته اند چه خواهد بود؟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 نسبت به مردم دلسوز و مهربان است، پس اجر و پاداش آنان را ضایع نمی گرداند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سو گردانیدن رویت به سمت آسمان به انتظار وحی را می بینیم، زیرا بر اساس آنچه که علی بن ابراهیم</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قَدْ نَري تَقَلُّبَ وَجْهِكَ فِي السَّماءِ قيل أي تردد وجهك في جهة السماء تطلعا للوحي،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مدة مقامه بمكة إلي بيت المقدس ثلاث عشرة سنة و بعد مهاجرته إلي المدينة سبعة أشهر علي ما رواه علي بن إبراهيم‌</w:t>
      </w:r>
      <w:r>
        <w:rPr>
          <w:rStyle w:val="FootnoteAnchor"/>
          <w:rtl w:val="true"/>
        </w:rPr>
        <w:footnoteReference w:id="210"/>
      </w:r>
      <w:r>
        <w:rPr>
          <w:rFonts w:ascii="Amiri" w:hAnsi="Amiri" w:eastAsia="Amiri" w:cs="Amiri"/>
          <w:color w:val="111111"/>
          <w:sz w:val="28"/>
          <w:sz w:val="28"/>
          <w:szCs w:val="28"/>
          <w:rtl w:val="true"/>
          <w:lang w:bidi="ar-SA"/>
        </w:rPr>
        <w:t>و ذكره جماعة و قال الصدوق رحمه الله تسعة عشر شهرا كما سيأتي و المشهور بين العامة ستة عشر شهرا أو سبعة عشر شهرا فقالت اليهود تعييرا إن محمدا تابع لنا يصلي إلي قبلتنا فاغتم لذلك رسول الله و إنه كان قد استشعر أنه سيحول إلي الكعبة أو كان وعد ذلك كما قيل أو كان يحبه و يترقبه لأنها أقدم القبلتين و قبلة أبيه إبراهيم و أدعي للعرب إلي الإسلام لأنها مفخرهم و مزارهم و مطافهم فاشتد شوقه إلي ذلك مخالفة علي اليهود و تمييزا منهم و خرج في جوف الليل ينظر إلي آفاق السماء منتظرا في ذلك من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قَالَ لِجَبْرَئِيلَ عليه السلام وَدِدْتُ أَنْ يُحَوِّلَنِي اللَّهُ إِلَي الْكَعْبَةِ فَقَالَ جَبْرَئِيلُ عليه السلام إِنَّمَا أَنَا عَبْدٌ مِثْلُكَ وَ أَنْتَ كَرِيمٌ عَلَي رَبِّكَ فَاسْأَلْ فَإِنَّكَ عِنْدَ اللَّهِ بِمَكَانٍ فَعَرَجَ جَبْرَئِيلُ وَ جَعَلَ رَسُولُ اللَّهِ صلي الله عليه و آله يُدِيمُ النَّظَرَ إِلَي السَّمَاءِ رَجَاءَ أَنْ يَنْزِلَ جَبْرَئِيلُ بِمَا يُحِبُّ مِنْ أَمْرِ الْقِبْلَةِ فَلَمَّا أَصْبَحَ وَ حَضَرَ وَقْتُ صَلَاةِ الظُّهْرِ وَ قَدْ صَلَّي مِنْهَا رَكْعَتَيْنِ نَزَلَ جَبْرَئِيلُ فَأَخَذَ بِعَضُدَيْهِ وَ حَوَّلَهُ إِلَي الْكَعْبَةِ وَ أَنْزَلَ عَلَيْهِ قَدْ نَري الْآيَةَ فَصَلَّي الرَّكْعَتَيْنِ الْأَخِيرَتَيْنِ إِلَي الْكَعْبَةِ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الحديث علي أن المشي الضروري لا يبطل الصلاة و فيه ايماء الي أن تقدم النساء علي الرجال و محاذاتهم لمن في الصلاة مخل بالصلاة و علي ما ذكرنا، فلا يدل علي شي‌ء من ذلك، بل يدلّ علي رجحان تقدم الرجال علي النساء، فلما تحولوا بقي الرجال في مكانهم و النساء في مكانهن متقدمات علي الرجال بعد أن كن متأخرات و لم يبطل صلاتهم بذلك التقدّم الحادث أثناء الصلاة، ثمّ لا نعلم أن ذلك كان في جماعة رسول اللّه صلّي اللّه عليه و آله لاختلاف الاخبار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 و جمعی ذکر نموده اند، روایت است که رسول الله صلی الله علیه و آله در طول اقامتش در مکه سیزده سال به سوی بیت المقدس نماز خواند، و بعد از هجرتش به مدینه نیز هفت ماه به سوی آن نماز اقامه کرد، و صدوق رحمه الله گفته است نوزده ماه، که در آینده ذکر خواهد شد، و قول مشهور بین عامه شانزده یا هفده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به سرزنش گفتند که محمد تابع ماست و به سوی قبله ما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بدین خاطر اندوهگین شد، وی احساس کرد بود که قبله به سوی کعبه تغییر خواهد یافت و آن گونه که گفته شده برای این کار، به او وعده داده شده بود یا دوست داشت و منتظر آن بود، زیرا کعبه، قدیمی ترین قبله ها و قبله پدرش ابراهیم علیه السلام بود، و عرب را نیز بیش تر به سوی اسلام ترغیب می کرد، زیرا افتخار، زیارت گاه و محل طواف آنهاست، و تفاوت داشتن با یهودیان و جدایی از آنها نیز اشتیاقش به کعبه را افزون می ساخت، پس شبانگاه خارج شد و در انتظار امری از خداوند در این مورد به آسمان چشم دوخت، و روایت است که به جبرئیل علیه السلام 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خداوند مرا به سوی کعبه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 ای هستم مثل تو، تو نزد پروردگارت ارزنده تر هستی پس از او بخواه، تو نزد او جایگاهی ویژه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عروج کرد و رسول الله صلی الله علیه و آله به امید آنکه جبرئیل آنچه که او هدرباره قبله دوست دارد را نازل سازد همچنان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صبح بر آمد و وقت نماز ظهر رسید و دو رکعت از آن را به جای آورد جبرئیل فرود آمد و بازوانش را گرفت و او را به سوی کعبه منتقل ساخت،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ساخت، پس پیامبر دو رکعت آخر را به سوی کعبه اقامه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قد هنا علي أصله من التوقع و التحقيق من غير اعتبار تقليل و لا تكثير و قيل هنا للتكثير و قيل للتقليل لقلة وقوع المرئي من تقلب وجهه عليه السلام و الرؤية منه تعالي علمه سبحانه بالمرئي و ليس بآلة كما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فَلَنُوَلِّيَنَّكَ قِبْلَةً فلنعطينك و لنمكننك من استقبالها من قولك وليته كذا إذا جعلته واليا له أو فليجعلنك تلي سمتها تَرْضاها تحبها و تميل إليها لأغراضك الصحيحة فلا يستلزم ذلك سخط بيت المقدس و لا سخط 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الشطر النحو و الجهة و المراد بالمسجد الحرام‌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أول من أحاط المسجد الحرام بالحائط و جعله محصورا عمر بن الخطّاب جهالة منه و من مشاوريه أن ساكني الحرم ضيف للمسجد اعتكفوا فيه بمضاربهم أولا ثمّ بأبنيتهم ثانيا ليتولوا حجابة البيت و سقايته و رفادته تبعا لقصي بن كلاب و لذلك جوز الامام أبو جعفر الباقر عليه السلام تخريب بنيانهم حول الكعبة توسعة للمسجد، و لذلك لم يجز لاهل مكّة أن يجعلوا لابواب دورهم مصراعا يمنع الدخول الي فضاء بيتهم غير المسقف، و أمر أمير المؤمنين عليه السلام أن لا يأخذ أهل مكّة من ساكن أجرا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الَّذِي جَعَلْناهُ لِلنَّاسِ 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منصوص في الروايات عن أئمة أهل البيت عليهم السلام بمعاضدة من ظواهر الآيات الكريمة و نصوصها علي ما سيجي‌ء بيانها ذيل الروايات المستخرجة في هذا الباب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الكعبة كما هو المشهور</w:t>
      </w:r>
    </w:p>
    <w:p>
      <w:pPr>
        <w:pStyle w:val="BookText"/>
        <w:rPr/>
      </w:pPr>
      <w:r>
        <w:rPr>
          <w:rFonts w:ascii="IRNazanin" w:hAnsi="IRNazanin" w:eastAsia="IRNazanin"/>
          <w:color w:val="111111"/>
          <w:sz w:val="28"/>
          <w:sz w:val="28"/>
          <w:szCs w:val="28"/>
          <w:rtl w:val="true"/>
          <w:lang w:bidi="fa-IR"/>
        </w:rPr>
        <w:t xml:space="preserve">و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اصلی آن یعنی توقع و تحقیق، و بدون در نظر گرفتن تقلیل یا تکثیر آمده است، و نیز آورده اند که در اینجا به معنای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چون به دلیل گردیدن صورت نبی رسول الله صلی الله علیه و آله دید او اندک بوده است، و رؤیت خداوند متعال، علم او به مرئی است وهمانند ما با وسیله و ابزار صورت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به قبله ای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تو عطا کنیم و تو را قادر به روی کردن به آن سازیم، و این فعل مانند این است که هنگامی که چیزی را پشت به خودت قرار بدهی یا طوری قرار بگیری که پشت به آن باشی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دوست داری و به خاطر اهداف صحیحت به آن گرایش داری، که این امر مستلزم ناخشنودی از بیت المقدس و آزردگی از روی کردن به آن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شطر یعنی سمت و جهت و منظور از مسجد الحرام</w:t>
      </w:r>
      <w:r>
        <w:rPr>
          <w:rStyle w:val="FootnoteAnchor"/>
          <w:rtl w:val="true"/>
        </w:rPr>
        <w:footnoteReference w:id="213"/>
      </w:r>
      <w:r>
        <w:rPr>
          <w:rFonts w:ascii="IRNazanin" w:hAnsi="IRNazanin" w:eastAsia="IRNazanin"/>
          <w:color w:val="111111"/>
          <w:sz w:val="28"/>
          <w:sz w:val="28"/>
          <w:szCs w:val="28"/>
          <w:rtl w:val="true"/>
          <w:lang w:bidi="fa-IR"/>
        </w:rPr>
        <w:t xml:space="preserve">، یا کعبه است چنان که مشهور است، </w:t>
      </w:r>
    </w:p>
    <w:p>
      <w:pPr>
        <w:pStyle w:val="BookText"/>
        <w:rPr/>
      </w:pPr>
      <w:r>
        <w:rPr>
          <w:rFonts w:ascii="Amiri" w:hAnsi="Amiri" w:eastAsia="Amiri" w:cs="Amiri"/>
          <w:color w:val="111111"/>
          <w:sz w:val="28"/>
          <w:sz w:val="28"/>
          <w:szCs w:val="28"/>
          <w:rtl w:val="true"/>
          <w:lang w:bidi="ar-SA"/>
        </w:rPr>
        <w:t>تسمية للجزء الأشرف باسم الكل أو لأن البيت بنفسه مسجد أيضا و محترم كما يقال البيت الحرام أو الحرم تسمية للكل باسم أشرف الأجزاء إشعارا بالتعظيم أو لمشاركته مع المسجد في وجوب الاحترام كما قيل في قوله سبحانه سُبْحانَ الَّذِي أَسْري بِعَبْدِهِ لَيْلًا مِنَ الْمَسْجِدِ الْحَرامِ‌</w:t>
      </w:r>
      <w:r>
        <w:rPr>
          <w:rStyle w:val="FootnoteAnchor"/>
          <w:rtl w:val="true"/>
        </w:rPr>
        <w:footnoteReference w:id="214"/>
      </w:r>
      <w:r>
        <w:rPr>
          <w:rFonts w:ascii="Amiri" w:hAnsi="Amiri" w:eastAsia="Amiri" w:cs="Amiri"/>
          <w:color w:val="111111"/>
          <w:sz w:val="28"/>
          <w:sz w:val="28"/>
          <w:szCs w:val="28"/>
          <w:rtl w:val="true"/>
          <w:lang w:bidi="ar-SA"/>
        </w:rPr>
        <w:t>و كما روي عن ابن عباس في قوله تعالي فَلا يَقْرَبُوا الْمَسْجِدَ الْحَرامَ أن المراد به الحرم بحمل الآية علي البعيد الخارج عن الحرم بناء علي كون الحرم قبلة لهم كما سيأتي تحقيقه في شرح الأخبار و أما جعله بمعناه الشرعي بتخصيص الآية بأهل الحرم بناء علي كونه قبلة لهم فعلي تقدير تسليم مبناه تقليل فائدة الآية يضعفه بل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ما كُنْتُمْ فَوَلُّوا وُجُوهَكُمْ شَطْرَهُ خص الرسول بالخطاب أولا تعظيما له و إيجابا لرغبته ثم عمم تصريحا بعموم الحكم جميع الأمة و سائر الأمكنة و تأكيدا لأمر القبلة و تحضيضا للأمة علي المتابعة و قيل لا ريب في اتحاد المراد بالشطر في الخطابين و أن الظاهر العموم و شمول القريب و البعيد و أنه يصدق علي المشاهد للعين المتوجه إليها أنه مول وجهه شطرها فلا يكون معني الشطر ما يخص البعيد بل يشمل القريب أيضا و عن ابن عباس أنه أول نسخ وقع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أُوتُوا الْكِتابَ قيل هم اليهود أو الأعم منهم و النصاري لَيَعْلَمُونَ أَنَّهُ تحويل القبلة الْحَقُّ مِنْ رَبِّهِمْ قيل لعلمهم جملة أن كل شريعة لا بد لها من قبلة و تفصيلا لتضمن كتبهم أنه يصلي إلي القبلتين لكنهم لا يعترفون لشدة عنادهم</w:t>
      </w:r>
    </w:p>
    <w:p>
      <w:pPr>
        <w:pStyle w:val="BookText"/>
        <w:rPr/>
      </w:pPr>
      <w:r>
        <w:rPr>
          <w:rFonts w:ascii="IRNazanin" w:hAnsi="IRNazanin" w:eastAsia="IRNazanin"/>
          <w:color w:val="111111"/>
          <w:sz w:val="28"/>
          <w:sz w:val="28"/>
          <w:szCs w:val="28"/>
          <w:rtl w:val="true"/>
          <w:lang w:bidi="fa-IR"/>
        </w:rPr>
        <w:t xml:space="preserve">به سبب نام گذاری جز شریف تر به نام کل یا به این علت که نفس بیت نیز مسجد و مورد احترام است همان گونه که بیت الحرام گفته می شود، یا منظور از آن حرم است به دلیل نام گذاری کل با نام شریف ترین اجزاء برای اشاره به تعظیم و تکریم آن، یا به دلیل سهیم بودن آن با مسجد در وجوب احترام، همان گونه 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خدایی که بنده اش را شبانگاهی از مسجد الحرام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چنان که در 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فلایقربوا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نباید به مسجد الحرام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روایت است که با تفسیر کردن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خارج از حرم منظور از مسجد الحرام، حرم است به اعتبار اینکه حرم قبله آنهاست، چنان که تحقیق این مطلب در شرح اخبار خواهد آمد، اما با در نظر گرفتن آن به معنای شرعی آن، با اختصاص دادن آیه به اهل حرم، و با توجه به اینکه حرم قبله آنهاست، با فرض پذیرش مبنای آن، تقلیل فایده آیه، آن را تضعیف و بلکه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 الحرام کن و هر جا که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احترام و در پاسخ به علاقه پیامبر، ابتدا او را مورد خطاب قرار داده است، سپس برای تصریح به عمومیت حکم و برای تأکید بر امر قبله و ترغیب امت بر پیروی، همه امت و سایر مکان ها را در برگرفته است، و گفته اند شکی نیست که در هر دو خطاب، منظور از شطر یکی است، و ظاهر آیه بر عمومیت دلالت دارد و قریب و بعید را شامل می شود و این که بر مشاهده کننده با چشمی که به سوی آن توجه کرده است صدق می کند که گفته شود چهره اش را به سمت آن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مختص بعید باشد، نیست بلکه قریب را نیز شامل می شود و از ابن عباس روایت است که این امر اولین مسأله ای است که در قرآن منسوخ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منظور یهودیان یا اعم از آنان و مسیحیان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می دانند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به خاطر اینکه همه آنان می دانند که هر شریعتی باید قبله ای داشته باشد و نیز به جهت تفصیلی که در محتوای کتبشان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قبله نماز می خواند، اما از شدت عناد و مخالفتشان اقرار نمی کنند، </w:t>
      </w:r>
    </w:p>
    <w:p>
      <w:pPr>
        <w:pStyle w:val="BookText"/>
        <w:rPr/>
      </w:pPr>
      <w:r>
        <w:rPr>
          <w:rFonts w:ascii="Amiri" w:hAnsi="Amiri" w:eastAsia="Amiri" w:cs="Amiri"/>
          <w:color w:val="111111"/>
          <w:sz w:val="28"/>
          <w:sz w:val="28"/>
          <w:szCs w:val="28"/>
          <w:rtl w:val="true"/>
          <w:lang w:bidi="ar-SA"/>
        </w:rPr>
        <w:t xml:space="preserve">وَ مَا اللَّهُ بِغافِلٍ عَمَّا يَعْمَلُونَ بالياء وعيد لأهل الكتاب و بالتاء وعد لهذه الأمة أو وعد و وعيد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آيَةٍ أي بكل برهان و حجة ما تَبِعُوا قِبْلَتَكَ لأن المعاندين لا تنفعهم الدلالة وَ ما أَنْتَ بِتابِعٍ قِبْلَتَهُمْ قطع لأطماعهم وَ ما بَعْضُهُمْ بِتابِعٍ قِبْلَةَ بَعْضٍ لتصلب كل حزب فيما هو فيه وَ لَئِنِ اتَّبَعْتَ أَهْواءَهُمْ مِنْ بَعْدِ ما جاءَكَ مِنَ الْعِلْمِ علي الفرض المحال أو المراد به غيره من أمته من قبيل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إِذاً لَمِنَ الظَّالِمِينَ أكد تهديده‌</w:t>
      </w:r>
      <w:r>
        <w:rPr>
          <w:rStyle w:val="FootnoteAnchor"/>
          <w:rtl w:val="true"/>
        </w:rPr>
        <w:footnoteReference w:id="216"/>
      </w:r>
      <w:r>
        <w:rPr>
          <w:rFonts w:ascii="Amiri" w:hAnsi="Amiri" w:eastAsia="Amiri" w:cs="Amiri"/>
          <w:color w:val="111111"/>
          <w:sz w:val="28"/>
          <w:sz w:val="28"/>
          <w:szCs w:val="28"/>
          <w:rtl w:val="true"/>
          <w:lang w:bidi="ar-SA"/>
        </w:rPr>
        <w:t>و بالغ فيه تعظيما للحق و تحريصا علي اقتفائه و تحذيرا عن متابعة الهوي و استعظاما لصدور الذنب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وِجْهَةٌ أي و لكل أمة قبلة و ملة و شرعة و منهاج أو لكل قوم من المسلمين جهة و جانب من الكعبة يتوجهون إليها هُوَ مُوَلِّيها الله موليها إياهم أو هو موليا وجهه فَاسْتَبِقُوا الْخَيْراتِ من أمر القبلة و غيره مما تنال به سعادة الدارين و فِي الْكَافِي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تَكُونُوا يَأْتِ بِكُمُ اللَّهُ جَمِيعاً قيل أي في أي موضع تكونوا من موافق و مخالف مجتمع الأجزاء أو مفترقها يحشركم الله إلي المحشر للجزاء أو أينما تكونوا من أعماق الأرض و قلل الجبال يقبض أرواحكم أو أينما تكونوا من الجهات المتقابلة يأت بكم الله جميعا و يجعل صلواتكم كأنها إلي جهة واحدة و في بعض أخبارنا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 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تهدیدی برای اهل کتاب، و با تاء وعده ای برای این امت است، و یا مطلقا به معنای وعده و تهدید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گونه برهان و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تو را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ارشاد و راهنمایی برای عناد ورزان بی فایده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پیرو قبله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قطع کردن آز و طمع آنها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آنان پیرو قبله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انعطاف ناپذیری و جمود هر گروه بر آنچه که بر آن هستند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علمی که تو را حاصل آمده اگر از هوس های ایشان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این چنین ذکر شده و یا منظور از آن سایر افراد امت است یعنی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جدا از ستمکاران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عبارت بر تهدیدش تأکید کرده، و به جهت بزرگ داشت حق و ترغیب به پیروی از آن و بر حذر داشتن از متابعت هوی و هوس، و مهم پنداشتن ارتکاب گناه توسط انبیاء در تاکید آن مبالغه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 هر کس قبله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برای هر امتی قبله، آیین، قانون و روشی است، یا هر گروهی از مسلمانان جهت و جانبی خاص از کعبه دارند که به سوی آن 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روی آنها را به سمت کعبه می گرداند، یا اوست که روی او را به سمت کعبه بر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نیک مربوط به امر قبله و سایر مواردی که منجر به سعادت دنیا و اخرت می گردد، و در الکافی از امام باقر علیه السلام روایت است که منظور از کارهای نیک، ولایت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یعنی در هر جایگاهی که باشید، موافق یا مخالف، متحد باشید یا پراکنده، خداوند شما را در محل اجتماع روز جزا گرد هم می آورد، یا هر جا که باشید اعم از اعماق زمین یا قله کوه ها خداوند جانتان را می گیرد، یا در هر یک از جهت های متقابل که باشید خداوند همه شما را به دور هم جمع می کند، و نماز های شما را طوری قرار می دهد که گویی همگی به یک جهت واحد است، و در برخی از اخبار این گونه آمده است </w:t>
      </w:r>
    </w:p>
    <w:p>
      <w:pPr>
        <w:pStyle w:val="BookText"/>
        <w:rPr/>
      </w:pPr>
      <w:r>
        <w:rPr>
          <w:rFonts w:ascii="Amiri" w:hAnsi="Amiri" w:eastAsia="Amiri" w:cs="Amiri"/>
          <w:color w:val="111111"/>
          <w:sz w:val="28"/>
          <w:sz w:val="28"/>
          <w:szCs w:val="28"/>
          <w:rtl w:val="true"/>
          <w:lang w:bidi="ar-SA"/>
        </w:rPr>
        <w:t>أن لو قام قائمنا لجمع الله جميع شيعتنا من جميع البلدان و في بعضها لقد نزلت هذه الآية في أصحاب القائم و أنهم مفتقدون عن فرشهم ليلا فيصبحون بمكة و بعضهم يسير في السحاب نهارا نعرف اسمه و اسم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عَلي كُلِّ شَيْ‌ءٍ قَدِيرٌ فيقدر علي الإماتة و الإحياء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خَرَجْتَ للسفر في البلاد</w:t>
      </w:r>
      <w:r>
        <w:rPr>
          <w:rStyle w:val="FootnoteAnchor"/>
          <w:rtl w:val="true"/>
        </w:rPr>
        <w:footnoteReference w:id="217"/>
      </w:r>
      <w:r>
        <w:rPr>
          <w:rFonts w:ascii="Amiri" w:hAnsi="Amiri" w:eastAsia="Amiri" w:cs="Amiri"/>
          <w:color w:val="111111"/>
          <w:sz w:val="28"/>
          <w:sz w:val="28"/>
          <w:szCs w:val="28"/>
          <w:rtl w:val="true"/>
          <w:lang w:bidi="ar-SA"/>
        </w:rPr>
        <w:t>فَوَلِّ وَجْهَكَ شَطْرَ الْمَسْجِدِ الْحَرامِ إذ صليت وَ إِنَّهُ لَلْحَقُّ مِنْ رَبِّكَ أي و إن التوجه إلي الكعبة للحق الثابت المأمور به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خَرَجْتَ قيل كرر هذا الحكم لتكرر علله فإنه تعالي ذكر للتحويل ثلاث علل تعظيم الرسول بابتغاء مرضاته و جري العادة الإلهية علي أن يولي كل أهل ملة و صاحب دعوة وجهة يستقبلها و يتميز بها و دفع حجج المخالفين و قرن بكل علة معلولها كما يقرن المدلول بكل واحد من دلائله تقريبا و تقريرا مع أن القبلة لها شأن و النسخ من مظان الفتنة و الشبهة فبالحري أن يؤكد أمرها و يعاد ذكرها مرة بعد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لِلنَّاسِ عَلَيْكُمْ حُجَّةٌ علة لقوله فَوَلُّوا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فرد اللّه عليهم بما عرفت، ثمّ أراد حسم مادة الاحتجاج رأسا فغير قبلة المسلمين حتّي يكون لهم وجهة اخري غير وجهتهم و يثبت كونهم ملة مستقلة غير تابع لملة اليهود، و رد عليهم أيضا احتجاجهم الذي لم يأتوا به بعد،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هؤلاء السفهاء بصدد الظلم و كتمان الحق و الصد عن سبيل اللّه و لذلك لا تنقطع احتجاجاتهم بعد تحويل القبلة و سيقولون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أراجيفهم، فان حجتهم داحضة لا تقع موقع القبول، خصوصا و قد أخبرنا بذلك قبلا، و هذه آية أخري لكم في اثبات حقيتكم و أن تحويل القبلة كانت من عند اللّه العزيز الحكيم عالم الغيب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لهجوا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لوعد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تحويل قبلة المسلمين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قبلتهم الأولي حقا فصلواتهم هذه التي يصلونها الي المسجد الحرام باطلة، و ان كانت قبلتهم هذه حقا فصلواتهم الي القبلة الأولي طيلة عشر سنوات و أكثر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عزّ و جلّ قد كان أجاب عن شبهتهم ذلك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 خاطر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عرفت شرحه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أن التولية</w:t>
      </w:r>
    </w:p>
    <w:p>
      <w:pPr>
        <w:pStyle w:val="BookText"/>
        <w:rPr/>
      </w:pPr>
      <w:r>
        <w:rPr>
          <w:rFonts w:ascii="IRNazanin" w:hAnsi="IRNazanin" w:eastAsia="IRNazanin"/>
          <w:color w:val="111111"/>
          <w:sz w:val="28"/>
          <w:sz w:val="28"/>
          <w:szCs w:val="28"/>
          <w:rtl w:val="true"/>
          <w:lang w:bidi="fa-IR"/>
        </w:rPr>
        <w:t>که اگر قائم ما عج به پا خیزد خداوند همه شیعیان ما را از همه سرزمین ها به دور هم جمع می کند، و در برخی دیگر آمده است که این آیه درباره یاران امام قائم عج نازل شده است که آنها شبانه بستر خود را ترک کرده و در مکه صبح می کنند و برخی از آنان در طول روز رهسپار می شوند، و ما نام او، نام پدرش، شکل و شمایل و نسبتش را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میراندن، زنده کردن و جمع کردن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سفر در بلاد است</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مسجد 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نماز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فرمان حق است و 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کردن به کعبه، به حق اثبات شده و امر شده است و از جانب پروردگار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حکم به خاطر تکرار علت تکرار شده است، زیرا خداوند برای تغییر قبله سه علت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رسول با تأمین رضایت او، جاری شدن عادت الهی بر اینکه که صاحب هر دین و دعوتی را به جهتی که به آن روی می کند، و به آن باز شناخته می شود رو بگرداند، و رد برهان های مخالفان، و به هر علتی، معلول آن را مرتبط ساخت، و چنان که به جهت نزدیک سازی و تقریر یک مدلول را به هر یک از دلایلش مقرون می سازد، علاوه بر این قبله دارای شأن و منزلت است، و منسوخ شدن آن از مظان فتنه و شبهه است، پس شایسته است که بر آن تأکید کند و بار دیگر آن را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علیه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دلیلی بر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کنید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خداوند با آنچه که دریافتی به آنان پاسخ گفت، سپس اراده نمود که اصل احتجاج را از ریشه قطع کند لذا قبله مسلمانان را تغییر داد تا جهتی غیر از جهت یهودیان داشته باشند، و اثبات شود که آنان ملتی مستقل و غیر تابع ملت یهود هستند، همچنین حجتی که هنوز اقامه نکرده بودند را نیز با این سخن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الا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مردم غیر از ستمگرانشان بر شما حجتی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کم خردان در صدد ستم، کتمان حق و روبرتافتن از راه حق هستند و به این جهت اعتراضات آن ها پس از تغییر قبله نیز قطع نمی گردد و چنین و چنان خواهند گفت، پس از آن افتراهایشان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حجت آنان بی اعتبار است و مورد قبول واقع نمی گردد، خصوصا اینکه پیش از این درباره آن خبر دادیم، و این نشانه دیگری برای شماست در اثبات حقانیت شما و در اینکه تغییر قبله از جانب خداوند شکست ناپذیر حکیم و عالم به غیب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تغییر قبله آن ها 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قرآن کریم –</w:t>
      </w:r>
    </w:p>
    <w:p>
      <w:pPr>
        <w:pStyle w:val="BookText"/>
        <w:rPr/>
      </w:pPr>
      <w:r>
        <w:rPr>
          <w:rFonts w:ascii="IRNazanin" w:hAnsi="IRNazanin" w:eastAsia="IRNazanin"/>
          <w:color w:val="111111"/>
          <w:sz w:val="28"/>
          <w:sz w:val="28"/>
          <w:szCs w:val="28"/>
          <w:rtl w:val="true"/>
          <w:lang w:bidi="fa-IR"/>
        </w:rPr>
        <w:t xml:space="preserve">به آن عمل پرداختند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قبله نخست آنان حق بود پس نمازهایی که اکنون به سوی نسجدالحرام می خوانند باطل است، و اگر این قبله آنان حق است پس نمازهایی که در طول ده سال و بیشتر به سوی قبله نخست اقامه کرده 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عزّ و جلّ به این شبهه آنان اینگونه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سخن خاطر مسلمانان را آسوده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معنی این است که روی گردانیدن</w:t>
      </w:r>
    </w:p>
    <w:p>
      <w:pPr>
        <w:pStyle w:val="BookText"/>
        <w:rPr/>
      </w:pPr>
      <w:r>
        <w:rPr>
          <w:rFonts w:ascii="Amiri" w:hAnsi="Amiri" w:eastAsia="Amiri" w:cs="Amiri"/>
          <w:color w:val="111111"/>
          <w:sz w:val="28"/>
          <w:sz w:val="28"/>
          <w:szCs w:val="28"/>
          <w:rtl w:val="true"/>
          <w:lang w:bidi="ar-SA"/>
        </w:rPr>
        <w:t>عن بيت المقدس إلي الكعبة تدفع احتجاج اليهود بأن المنعوت في التوراة قبلة الكعبة و أن محمدا يجحد ديننا و يتبعنا في قبلتنا و احتجاج المشركين بأنه يدعي ملة إبراهيم و يخالف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ظَلَمُوا مِنْهُمْ قيل أي إلا الحجة الداحضة من المعاندين بأن قالوا ما تحول إلي الكعبة إلا ميلا إلي دين قومه و حبا لبلده فرجع إلي قبلة آبائه و يوشك أن يرجع إلي دينهم و قال علي بن إبراهيم إلا هاهنا بمعني‌</w:t>
      </w:r>
      <w:r>
        <w:rPr>
          <w:rStyle w:val="FootnoteAnchor"/>
          <w:rtl w:val="true"/>
        </w:rPr>
        <w:footnoteReference w:id="221"/>
      </w:r>
      <w:r>
        <w:rPr>
          <w:rFonts w:ascii="Amiri" w:hAnsi="Amiri" w:eastAsia="Amiri" w:cs="Amiri"/>
          <w:color w:val="111111"/>
          <w:sz w:val="28"/>
          <w:sz w:val="28"/>
          <w:szCs w:val="28"/>
          <w:rtl w:val="true"/>
          <w:lang w:bidi="ar-SA"/>
        </w:rPr>
        <w:t>لا و ليست استثناء يعني و لا الذين ظلموا منهم و قيل الاستثناء للمبالغة في نفي الحجة رأسا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الكتاب</w:t>
      </w:r>
    </w:p>
    <w:p>
      <w:pPr>
        <w:pStyle w:val="BookText"/>
        <w:rPr/>
      </w:pPr>
      <w:r>
        <w:rPr>
          <w:rFonts w:ascii="Amiri" w:hAnsi="Amiri" w:eastAsia="Amiri" w:cs="Amiri"/>
          <w:color w:val="111111"/>
          <w:sz w:val="28"/>
          <w:sz w:val="28"/>
          <w:szCs w:val="28"/>
          <w:rtl w:val="true"/>
          <w:lang w:bidi="ar-SA"/>
        </w:rPr>
        <w:t>للعلم بأن الظالم لا حجة له فَلا تَخْشَوْهُمْ أي فلا تخافوهم فإن مطاعنهم لا تضركم وَ اخْشَوْنِي فلا تخالفوني ما أمرتكم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لِأُتِمَّ نِعْمَتِي عَلَيْكُمْ علة للمحذوف أي و أمرتكم لإتمامي النعمة عليكم و إرادتي اهتداءكم أو معطوف علي علة مقدرة مثل و اخشوني لأحفظكم عنهم و</w:t>
      </w:r>
    </w:p>
    <w:p>
      <w:pPr>
        <w:pStyle w:val="BookText"/>
        <w:rPr/>
      </w:pPr>
      <w:r>
        <w:rPr>
          <w:rFonts w:ascii="IRNazanin" w:hAnsi="IRNazanin" w:eastAsia="IRNazanin"/>
          <w:color w:val="111111"/>
          <w:sz w:val="28"/>
          <w:sz w:val="28"/>
          <w:szCs w:val="28"/>
          <w:rtl w:val="true"/>
          <w:lang w:bidi="fa-IR"/>
        </w:rPr>
        <w:t>از بیت المقدس به سوی کعبه این عذر و بهانه یهودیان را رد می کند که آنچه که در تورات توصیف شده است قبله کعبه می باشد، و نیز اینکه محمد دین ما را نفی می کند ولی در قبله از ما پیروی می کند و همچنین حجت و برهان مشرکان مبنی بر اینکه محمد ادعای دین ابراهیم را دارد ولی با قبله او مخالفت می کند را نیز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ستمگرانشان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حجت و برهان بی اعتبار از جانب عناد ورزان مبنی بر اینکه محمد به سوی کعبه تغییر قبله نداد مگر به خاطر تمایل به دین قومش و علاقه به شهرش، پس به قبله پدرانش بازگشت و به زودی به دین آنها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ابراهیم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استثنا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می باشد، یعنی نه ستمگران آنها، و نیز ذکر شده که به معنای استثنا است برای مبالغه در نفی حجت و برهان از ریشه، مانند این سخن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عیبی در آنها وجود ندارد جز اینکه در شمشیر های آنان در اثر برخورد با لشکریان شکستگی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اطلاع از این موضوع که ظالم هیچ حجت و برهانی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آنها خوف به دل راه ندهید زیرا افتراهای آنان صدمه ای به شما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 که شما را به آن امر کردم با من مخالفت نکنید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 خود را بر شما کامل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علتی است برای معلولی مخدوف، یعنی برای کامل ساختن نعمتم بر شما، به شما امر کردم و قصد من هدایت یافتن شما است، یا عبارت برعلتی مقدر معطوف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 بترسید تا شما را در مقابل آنان محافظت کنم و نعمتم را بر شما کامل گردانم، یا اینکه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لأتم نعمتي عليكم أو علي لِئَلَّا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الْبِرَّ أَنْ تُوَلُّوا وُجُوهَكُمْ‌</w:t>
      </w:r>
      <w:r>
        <w:rPr>
          <w:rStyle w:val="FootnoteAnchor"/>
          <w:rtl w:val="true"/>
        </w:rPr>
        <w:footnoteReference w:id="223"/>
      </w:r>
      <w:r>
        <w:rPr>
          <w:rFonts w:ascii="Amiri" w:hAnsi="Amiri" w:eastAsia="Amiri" w:cs="Amiri"/>
          <w:color w:val="111111"/>
          <w:sz w:val="28"/>
          <w:sz w:val="28"/>
          <w:szCs w:val="28"/>
          <w:rtl w:val="true"/>
          <w:lang w:bidi="ar-SA"/>
        </w:rPr>
        <w:t>البر كل فعل مرضي قيل الخطاب لأهل الكتاب فإنهم أكثروا الخوض في أمر القبلة حين حولت و ادعي كل طائفة أن البر هو التوجه إلي قبلته فرد الله عليهم و قال ليس البر ما أنتم عليه فإنه منسوخ و لكن البر ما نبينه و اتبعه المؤمنون و قيل عام لهم و للمسلمين أي ليس البر مقصورا بأمر القبلة أو ليس البر العظيم الذي يحسن أن تذهلوا بشأنه عن غيره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w:t>
      </w:r>
      <w:r>
        <w:rPr>
          <w:rStyle w:val="FootnoteAnchor"/>
          <w:rtl w:val="true"/>
        </w:rPr>
        <w:footnoteReference w:id="224"/>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فَضَّلَ عَلِيّاً عليه السلام وَ أَخْبَرَ عَنْ جَلَالَتِهِ عِنْدَ رَبِّهِ عَزَّ وَ جَلَّ وَ أَبَانَ عَنْ فَضِيلَةِ شِيعَتِهِ وَ أَنْصَارِ دَعْوَتِهِ وَ وَبَّخَ الْيَهُودَ وَ النَّصَارَي عَلَي كُفْرِهِمْ وَ كِتْمَانِهِمْ لِذِكْرِ مُحَمَّدٍ وَ عَلِيٍّ وَ آلِهِمَا فِي كُتُبِهِمْ بِفَضَائِلِهِمْ وَ مَحَاسِنِهِمْ فَخَرَتِ الْيَهُودُ وَ النَّصَارَي عَلَيْهِمْ فَقَالَتِ الْيَهُودُ قَدْ صَلَّيْنَا إِلَي قِبْلَتِنَا هَذِهِ الصَّلَاةَ الْكَثِيرَةَ وَ فِينَا مَنْ يُحْيِي اللَّيْلَ صَلَاةً إِلَيْهَا وَ هِيَ قِبْلَةُ مُوسَي الَّتِي أَمَرَنَا بِهَا وَ قَالَتِ النَّصَارَي قَدْ صَلَّيْنَا إِلَي قِبْلَتِنَا هَذِهِ الصَّلَاةَ الْكَثِيرَةَ وَ فِينَا مَنْ يُحْيِي اللَّيْلَ صَلَاةً إِلَيْهَا وَ هِيَ قِبْلَةُ عِيسَي الَّتِي أَمَرَنَا بِهَا وَ قَالَ كُلُّ وَاحِدٍ مِنَ الْفَرِيقَيْنِ أَ تَرَي رَبَّنَا يُبْطِلُ أَعْمَالَنَا هَذِهِ الْكَثِيرَةَ وَ صَلَوَاتِنَا إِلَي قِبْلَتِنَا لِئَلَّا نَتَّبِعَ مُحَمَّداً عَلَي هَوَاهُ فِي نَفْسِهِ وَ أَخِيهِ ؟</w:t>
      </w:r>
    </w:p>
    <w:p>
      <w:pPr>
        <w:pStyle w:val="BookText"/>
        <w:rPr/>
      </w:pPr>
      <w:r>
        <w:rPr>
          <w:rFonts w:ascii="Amiri" w:hAnsi="Amiri" w:eastAsia="Amiri" w:cs="Amiri"/>
          <w:color w:val="111111"/>
          <w:sz w:val="28"/>
          <w:sz w:val="28"/>
          <w:szCs w:val="28"/>
          <w:rtl w:val="true"/>
          <w:lang w:bidi="ar-SA"/>
        </w:rPr>
        <w:t>فَأَنْزَلَ اللَّهُ قُلْ يَا مُحَمَّدُ لَيْسَ الْبِرَّ الطَّاعَةَ الَّتِي تَنَالُونَ بِهَا الْجِنَانَ وَ تَسْتَحِقُّونَ بِهَا الْغُفْرَانَ وَ الرِّضْوَانَ أَنْ تُوَلُّوا وُجُوهَكُمْ بِصَلَاتِكُمْ قِبَلَ الْمَشْرِقِ أَيُّهَا النَّصَارَي وَ قِبَلَ الْمَغْرِبِ أَيُّهَا الْيَهُودُ</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أمّا اليهود فكانوا يستقبلون أرض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المقدس ففي المدينة كانوا يتجهون المغرب مائلا الي سمت الجنوب بدرجات، و أمّا في البلدان المغربيّة كبلاد مصر و ما والاها يلزمهم أن يتجهوا الي المشرق كما هو ظاهر، فعلي هذا تعريض الآية ان كان الي اليهود و النصاري و أن قبلتهم المشرق و المغرب لا ينفعهم، فانما هم يهود المدينة و نصاراها، لا كل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لِأَمْرِ اللَّهِ مُخَالِفُونَ وَ عَلَي وَلِيِّ اللَّهِ مُغْتَاظُونَ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در آن نیست که روی خود را بگردانید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نیکوکاری هر عمل مورد رضایت و پسند است، و گفته شده که در این آیه خطاب به اهل کتاب است زیرا آنان زمانی که قبله تغییر یافت درباره آن پیگیری بسیار کردند، و هر گروهی ادعا کرد که مقصود از نیکوکاری روی کردن به قبله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آنچه که شما می پندارید نیست، زیرا آن منسوخ شده است بلکه نیکوکاری آن چیزی است که ما بیان نمودیم و مؤمنان از آن پیروی کردند، و همچنین گفته شده است که نیکواری میان اهل کتاب و مسلمانان مشترک است، یعنی نیکوکاری منحصر به امر قبله نیست، یا نیکوکاری کار بزرگی نیست که شایسته باشد به خاطر آن امور دیگر را نادیده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 عسکری علیه السلام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علی بن حسین علیه السلام آمده است زمانی که رسول الله صلی الله علیه و آله علی علیه السلام را برتر شمرد، و از جلال و بزرگی او نزد خداوند خبر داد و از فضیلت پیروان وی و یاران دعوتش پرده برداشت، و یهودیان و مسیحیان را به خاطر کفرشان و نیز به این خاطر که نام محمد، علی و خاندان آن دو به همراه فضائل و محاسنشان در کتاب های آنها ذکر شده ولی آنان این مطلب را کتمان می کنند، سرزنش کرد، یهودیان و مسیحیان بر آنان فخر فروشی کردند 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قبله بسیار نماز گزاردیم و در میان ما کسانی هستند که شب را با نماز به سوی این قبله زنده  می دارد، و آن قبله موسی علیه السلام است که ما را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این قبله بسیار نماز اقامه کردیم و در میان ما کسانی هستند که شب را با نماز به سوی آن زنده می دارد، و آن قبله عیسی علیه السلام است که ما را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ما همه این اعمال و نماز های ما را به سوی این قبله به این دلیل که از محمد در هواهایش در مورد خودش و برادرش پیروری نکردیم باطل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گونه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طاعتی که به وسیله آن به بهشت دست یابید و مستحق غفران و رضایت باشید، به این نیست که ای مسیحیان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مشرق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یهودیان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یهودیان به سوی سرزمین قدس، بیت المقدس روی می کردند، پس در مدینه به سوی مغرب، چند درجه مایل به جنوب رو می کردند، و در بلاد غربی مانند مصر و و ماوراء آن لازم است چنان که واضح است به سوی شرق روی نمایند، پس بر این اساس اگر کنایه آیه به یهودیان و مسیحیان باشد که قبله شرق و غرب آنان سودی برایشان ندارد، منظور فقط یهودیان و مسیحیان مدینه است نه همه شهر 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نیست که به سوی مغرب روی بگردانید در حالی که با امر و فرمان خداوند مخالف هستید، و بر علی که ولی خداست خشمگین هستید، </w:t>
      </w:r>
    </w:p>
    <w:p>
      <w:pPr>
        <w:pStyle w:val="BookText"/>
        <w:rPr/>
      </w:pPr>
      <w:r>
        <w:rPr>
          <w:rFonts w:ascii="Amiri" w:hAnsi="Amiri" w:eastAsia="Amiri" w:cs="Amiri"/>
          <w:color w:val="111111"/>
          <w:sz w:val="28"/>
          <w:sz w:val="28"/>
          <w:szCs w:val="28"/>
          <w:rtl w:val="true"/>
          <w:lang w:bidi="ar-SA"/>
        </w:rPr>
        <w:t>وَ لكِنَّ الْبِرَّ مَنْ آمَنَ بِاللَّهِ بِأَنَّهُ الْوَاحِدُ الْأَحَدُ الْفَرْدُ الصَّمَدُ يُعَظِّمُ مَنْ يَشَاءُ وَ يُكْرِمُ مَنْ يَشَاءُ وَ يُهِينُ مَنْ يَشَاءُ وَ يُذِلُّهُ لَا رَادَّ لِأَمْرِهِ وَ لا مُعَقِّبَ لِحُكْمِهِ وَ آمَنَ بِالْيَوْمِ الْآخِرِ يَوْمِ الْقِيَامَةِ الَّتِي أَفْضَلُ مَنْ بُوِّئَ فِيهَا مُحَمَّدٌ سَيِّدُ الْمُرْسَلِينَ وَ بَعْدَهُ أَخُوهُ وَ وَصِيُّهُ سَيِّدُ الْوَصِيِّينَ وَ الَّتِي لَا يَحْضُرُهَا مِنْ شِيعَةِ مُحَمَّدٍ أَحَدٌ إِلَّا أَضَاءَتْ فِيهَا أَنْوَارُهُ فَسَارَ فِيهَا إِلَي جَنَّاتِ النَّعِيمِ هُوَ وَ إِخْوَانُهُ وَ أَزْوَاجُهُ وَ ذُرِّيَّاتُهُ وَ الْمُحْسِنُونَ إِلَيْهِ وَ الدَّافِعُونَ فِي الدُّنْيَا عَنْهُ إِلَي آخِرِ مَا مَرَّ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وُجُوهَكُمْ‌</w:t>
      </w:r>
      <w:r>
        <w:rPr>
          <w:rStyle w:val="FootnoteAnchor"/>
          <w:rtl w:val="true"/>
        </w:rPr>
        <w:footnoteReference w:id="229"/>
      </w:r>
      <w:r>
        <w:rPr>
          <w:rFonts w:ascii="Amiri" w:hAnsi="Amiri" w:eastAsia="Amiri" w:cs="Amiri"/>
          <w:color w:val="111111"/>
          <w:sz w:val="28"/>
          <w:sz w:val="28"/>
          <w:szCs w:val="28"/>
          <w:rtl w:val="true"/>
          <w:lang w:bidi="ar-SA"/>
        </w:rPr>
        <w:t>قال الطبرسي رحمه الله‌</w:t>
      </w:r>
      <w:r>
        <w:rPr>
          <w:rStyle w:val="FootnoteAnchor"/>
          <w:rtl w:val="true"/>
        </w:rPr>
        <w:footnoteReference w:id="230"/>
      </w:r>
      <w:r>
        <w:rPr>
          <w:rFonts w:ascii="Amiri" w:hAnsi="Amiri" w:eastAsia="Amiri" w:cs="Amiri"/>
          <w:color w:val="111111"/>
          <w:sz w:val="28"/>
          <w:sz w:val="28"/>
          <w:szCs w:val="28"/>
          <w:rtl w:val="true"/>
          <w:lang w:bidi="ar-SA"/>
        </w:rPr>
        <w:t>قيل فيه وجوه أحدها أن معناه توجهوا إلي قبلة كل مسجد في الصلاة علي استقامة و ثانيها أن معناه أقيموا وجوهكم إلي الجهة التي أمركم الله بالتوجه إليها في صلاتكم و هي الكعبة و المراد بالمسجد أوقات السجود و هي أوقات الصلاة و ثالثها أن المراد إذا أدركتم الصلاة في مسجد فصلوا و لا تقولوا حتي أرجع إلي مسجدي و المراد بالمسجد موضع السجود و رابعها أن معناه اقصدوا المسجد في وقت كل صلاة أمرا بالجماعة لها ندبا عند الأكثرين و حتما عند الأقلين و خامسها أن معناه أخلصوا وجوهكم لله في الطاعات و لا تشركوا به وثنا و لا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او واحد احد یگانه بی نیاز است، هر که را بخواهد تعظیم می کند و هر که را بخواهد تکریم می کند، و هر که را بخواهد خوار می سازد و به ذلت می کشاند و هیچ منع کننده ای برای امر و فرمان او وجود ندارد، و هیچ تغییر دهنده ای برای حکمش نیست، و کسی که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منظور روز قیامت است، که برترین کسی که در آن جای گرفت محمد، سید و سرور مرسلین و پس از او برادر و وصی او سید الوصیین است، روزی که هیچ یک از پیروان محمد در آن حاضر نمی شود مگر اینکه انوارش را در آن روز روشن سازد پس او به همراه برادران، همسران، فرزندان و نیکوکاران و کسانی که در دنیا از او دفاع کردند و همه کسانی که ذکر شدند، به سوی بهشت های نعمت و آسایش حرکت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خود را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2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گفته است</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این معناست که در هر نماز به سوی قبله هر مسجد به درستی روی کنید، و دوم اینکه در نمازتان به جهتی که خداوند به روی کردن به آن امر فرموده روی کنید، که همان کعبه است و مقصود از مسجد اوقات سجده یعنی اوقات نماز است، و سوم اینکه مقصود این است که زمانی که در مسجدی وقت نماز فرا می رسد، نماز را به جای آورید و نگویید که به مسجد خودم بر می گردم، و منظور از مسجد مکان سجده است و چهارم اینکه معنایش این است که در زمان هر نماز، مسجد را قصد کنید در حالی که اقامه آن به صورت جماعت از روی اختیار نزد اکثریت، و از روی وجوب نزد اقلیت امر شده است، و پنجم اینکه معنایش این است که در طاعات نیتتان را برای خدا خالص کنید و با بت پرستی و غیر آن به او شرک نورزید </w:t>
      </w:r>
      <w:r>
        <w:rPr>
          <w:rFonts w:eastAsia="IRNazanin" w:cs="IRNazanin"/>
          <w:color w:val="111111"/>
          <w:sz w:val="28"/>
          <w:szCs w:val="28"/>
          <w:rtl w:val="true"/>
          <w:lang w:bidi="fa-IR"/>
        </w:rPr>
        <w:t xml:space="preserve">. </w:t>
      </w:r>
      <w:bookmarkStart w:id="370" w:name="pg13523_133503"/>
    </w:p>
    <w:p>
      <w:pPr>
        <w:pStyle w:val="BookText"/>
        <w:rPr/>
      </w:pPr>
      <w:bookmarkEnd w:id="370"/>
      <w:r>
        <w:rPr>
          <w:rFonts w:ascii="Amiri" w:hAnsi="Amiri" w:eastAsia="Amiri" w:cs="Amiri"/>
          <w:color w:val="111111"/>
          <w:sz w:val="28"/>
          <w:sz w:val="28"/>
          <w:szCs w:val="28"/>
          <w:rtl w:val="true"/>
          <w:lang w:bidi="ar-SA"/>
        </w:rPr>
        <w:t>و في التهذيب‌</w:t>
      </w:r>
      <w:r>
        <w:rPr>
          <w:rStyle w:val="FootnoteAnchor"/>
          <w:rtl w:val="true"/>
        </w:rPr>
        <w:footnoteReference w:id="233"/>
      </w:r>
      <w:r>
        <w:rPr>
          <w:rFonts w:ascii="Amiri" w:hAnsi="Amiri" w:eastAsia="Amiri" w:cs="Amiri"/>
          <w:color w:val="111111"/>
          <w:sz w:val="28"/>
          <w:sz w:val="28"/>
          <w:szCs w:val="28"/>
          <w:rtl w:val="true"/>
          <w:lang w:bidi="ar-SA"/>
        </w:rPr>
        <w:t>عن الصادق عليه السلام هذه في القبلة و عنه عليه السلام مساجد محدثة فأمروا أن يقيموا وجوههم شطر المسجد الحرام كما سيأتي برواية العياشي‌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أَقِمْ وَجْهَكَ لِلدِّينِ‌</w:t>
      </w:r>
      <w:r>
        <w:rPr>
          <w:rStyle w:val="FootnoteAnchor"/>
          <w:rtl w:val="true"/>
        </w:rPr>
        <w:footnoteReference w:id="235"/>
      </w:r>
      <w:r>
        <w:rPr>
          <w:rFonts w:ascii="Amiri" w:hAnsi="Amiri" w:eastAsia="Amiri" w:cs="Amiri"/>
          <w:color w:val="111111"/>
          <w:sz w:val="28"/>
          <w:sz w:val="28"/>
          <w:szCs w:val="28"/>
          <w:rtl w:val="true"/>
          <w:lang w:bidi="ar-SA"/>
        </w:rPr>
        <w:t>قال الطبرسي‌</w:t>
      </w:r>
      <w:r>
        <w:rPr>
          <w:rStyle w:val="FootnoteAnchor"/>
          <w:rtl w:val="true"/>
        </w:rPr>
        <w:footnoteReference w:id="236"/>
      </w:r>
      <w:r>
        <w:rPr>
          <w:rFonts w:ascii="Amiri" w:hAnsi="Amiri" w:eastAsia="Amiri" w:cs="Amiri"/>
          <w:color w:val="111111"/>
          <w:sz w:val="28"/>
          <w:sz w:val="28"/>
          <w:szCs w:val="28"/>
          <w:rtl w:val="true"/>
          <w:lang w:bidi="ar-SA"/>
        </w:rPr>
        <w:t>أي استقم في الدين بإقبالك علي ما أمرت به من القيام بأعباء الرسالة و تحمل أمر الشريعة بوجهك و قيل معناه أقم وجهك في الصلاة بالتوجه نحو الكعبة حَنِيفاً أي مستقيما في الدين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818904_1934241801"/>
      <w:bookmarkStart w:id="372" w:name="_Toc171"/>
      <w:bookmarkEnd w:id="371"/>
      <w:r>
        <w:rPr>
          <w:rtl w:val="true"/>
        </w:rPr>
        <w:t>الأخبار</w:t>
      </w:r>
      <w:bookmarkEnd w:id="372"/>
    </w:p>
    <w:p>
      <w:pPr>
        <w:pStyle w:val="Heading5"/>
        <w:numPr>
          <w:ilvl w:val="4"/>
          <w:numId w:val="1"/>
        </w:numPr>
        <w:rPr/>
      </w:pPr>
      <w:bookmarkStart w:id="373" w:name="__RefHeading___Toc818906_1934241801"/>
      <w:bookmarkStart w:id="374" w:name="_Toc172"/>
      <w:bookmarkEnd w:id="373"/>
      <w:r>
        <w:rPr>
          <w:rtl w:val="true"/>
        </w:rPr>
        <w:t>«</w:t>
      </w:r>
      <w:r>
        <w:rPr/>
        <w:t>1</w:t>
      </w:r>
      <w:r>
        <w:rPr>
          <w:rtl w:val="true"/>
        </w:rPr>
        <w:t>»</w:t>
      </w:r>
      <w:bookmarkEnd w:id="374"/>
    </w:p>
    <w:p>
      <w:pPr>
        <w:pStyle w:val="BookText"/>
        <w:rPr/>
      </w:pPr>
      <w:r>
        <w:rPr>
          <w:rFonts w:ascii="Amiri" w:hAnsi="Amiri" w:eastAsia="Amiri" w:cs="Amiri"/>
          <w:color w:val="111111"/>
          <w:sz w:val="28"/>
          <w:sz w:val="28"/>
          <w:szCs w:val="28"/>
          <w:rtl w:val="true"/>
          <w:lang w:bidi="ar-SA"/>
        </w:rPr>
        <w:t>تَفْسِيرُ عَلِيِّ بْنِ إِبْرَاهِيمَ، وَ لِلَّهِ الْمَشْرِقُ وَ الْمَغْرِبُ فَأَيْنَما تُوَلُّوا فَثَمَّ وَجْهُ اللَّهِ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صَلَاةِ النَّافِلَةِ فَصَلِّهَا حَيْثُ تَوَجَّهْتَ إِذَا كُنْتَ فِي سَفَرٍ وَ أَمَّا الْفَرَائِضُ فَقَوْلُهُ وَ حَيْثُ ما كُنْتُمْ فَوَلُّوا وُجُوهَكُمْ شَطْرَهُ يَعْنِي الْفَرَائِضَ لَا يُصَلِّيهَا إِلَّا إِلَي الْقِبْلَةِ</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فلما ارتفع الامر باستقبال بيت المقدس في الصلوات، و صارت القبلة الأولي منسوخة و لم يتوجه آية تحويل القبلة الي المسجد الحرام الا الي الصلوات المفروضة كما هو شأن سائر الفرائض، بقيت صلوات النافلة من دون قبلة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بيت المقدس لكونها منسوخة مطلقا لئلا يكون للناس عليهم حجة، و لا قبلة المسجد الحرام لكونها ناظرة الي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الاقتضاء و الحكم الأولي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النبيّ صلّي اللّه عليه و آله لم يعمل بهذا الاقتضاء مطلقا الا في حال الاضطرار من حاجة الي مشي أو علي سفر، و أما في حال الاختيار من دون عذر فلم يأخذ بهذا الاقتضاء لكونه مستلزما للرغبة عن القبلة المختارة فعلي المسلمين أن يتأدبوا بأدبه صلّي اللّه عليه و آله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امام صادق علیه السلام روایت است که این آیه درباره قبله و درباره مساجد جدید الاحداث می باشد، پس بر شما امر شده است که به سوی مسجد الحرام روی گردانید، چنان که این مطلب به روایت عیاشی</w:t>
      </w:r>
      <w:r>
        <w:rPr>
          <w:rStyle w:val="FootnoteAnchor"/>
          <w:rtl w:val="true"/>
        </w:rPr>
        <w:footnoteReference w:id="239"/>
      </w:r>
      <w:r>
        <w:rPr>
          <w:rFonts w:ascii="IRNazanin" w:hAnsi="IRNazanin" w:eastAsia="IRNazanin"/>
          <w:color w:val="111111"/>
          <w:sz w:val="28"/>
          <w:sz w:val="28"/>
          <w:szCs w:val="28"/>
          <w:rtl w:val="true"/>
          <w:lang w:bidi="fa-IR"/>
        </w:rPr>
        <w:t xml:space="preserve">نیز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روی آور</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طبرسی گفته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 روی آوردن به آنچه که بدان امر شدی، در پرداختن به مسئولیت های رسالت و بر عهده گرفتن امر شریعت، بر دین پایدار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با روی کردن به کعبه در نماز، روی خود را مستقیم به سوی قبله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و استوار در دین</w:t>
      </w:r>
      <w:r>
        <w:rPr>
          <w:rFonts w:eastAsia="IRNazanin" w:cs="IRNazanin"/>
          <w:color w:val="111111"/>
          <w:sz w:val="28"/>
          <w:szCs w:val="28"/>
          <w:rtl w:val="true"/>
          <w:lang w:bidi="fa-IR"/>
        </w:rPr>
        <w:t>.</w:t>
      </w:r>
    </w:p>
    <w:p>
      <w:pPr>
        <w:pStyle w:val="Heading4"/>
        <w:numPr>
          <w:ilvl w:val="3"/>
          <w:numId w:val="1"/>
        </w:numPr>
        <w:rPr/>
      </w:pPr>
      <w:bookmarkStart w:id="375" w:name="__RefHeading___Toc818908_1934241801"/>
      <w:bookmarkStart w:id="376" w:name="_Toc173"/>
      <w:bookmarkEnd w:id="375"/>
      <w:r>
        <w:rPr>
          <w:rtl w:val="true"/>
        </w:rPr>
        <w:t>روایات</w:t>
      </w:r>
      <w:bookmarkEnd w:id="376"/>
    </w:p>
    <w:p>
      <w:pPr>
        <w:pStyle w:val="Heading5"/>
        <w:numPr>
          <w:ilvl w:val="4"/>
          <w:numId w:val="1"/>
        </w:numPr>
        <w:rPr/>
      </w:pPr>
      <w:bookmarkStart w:id="377" w:name="__RefHeading___Toc818910_1934241801"/>
      <w:bookmarkStart w:id="378" w:name="_Toc174"/>
      <w:bookmarkEnd w:id="377"/>
      <w:r>
        <w:rPr>
          <w:rtl w:val="true"/>
        </w:rPr>
        <w:t xml:space="preserve">روایت </w:t>
      </w:r>
      <w:r>
        <w:rPr/>
        <w:t>1</w:t>
      </w:r>
      <w:bookmarkEnd w:id="3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 و مغرب از آن خداست پس به هرسوی رو کنید آنجا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نماز نافله نازل شده است، پس زمانی که در سفر بودی، به هر سمتی که روی کردی آن را به جای بیاور،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فریضه را در نظر دارد که فقط باید به سمت قبله اقامه شود</w:t>
      </w:r>
      <w:r>
        <w:rPr>
          <w:rFonts w:eastAsia="IRNazanin" w:cs="IRNazanin"/>
          <w:color w:val="111111"/>
          <w:sz w:val="28"/>
          <w:szCs w:val="28"/>
          <w:rtl w:val="true"/>
          <w:lang w:bidi="fa-IR"/>
        </w:rPr>
        <w:t xml:space="preserve">. </w:t>
      </w:r>
      <w:bookmarkStart w:id="379" w:name="pg13523_133504"/>
    </w:p>
    <w:p>
      <w:pPr>
        <w:pStyle w:val="Heading5"/>
        <w:numPr>
          <w:ilvl w:val="4"/>
          <w:numId w:val="1"/>
        </w:numPr>
        <w:rPr/>
      </w:pPr>
      <w:bookmarkStart w:id="380" w:name="__RefHeading___Toc818912_1934241801"/>
      <w:bookmarkStart w:id="381" w:name="_Toc175"/>
      <w:bookmarkEnd w:id="379"/>
      <w:bookmarkEnd w:id="380"/>
      <w:r>
        <w:rPr>
          <w:rtl w:val="true"/>
        </w:rPr>
        <w:t>بيان</w:t>
      </w:r>
      <w:bookmarkEnd w:id="381"/>
    </w:p>
    <w:p>
      <w:pPr>
        <w:pStyle w:val="BookText"/>
        <w:rPr/>
      </w:pPr>
      <w:r>
        <w:rPr>
          <w:rFonts w:ascii="Amiri" w:hAnsi="Amiri" w:eastAsia="Amiri" w:cs="Amiri"/>
          <w:color w:val="111111"/>
          <w:sz w:val="28"/>
          <w:sz w:val="28"/>
          <w:szCs w:val="28"/>
          <w:rtl w:val="true"/>
          <w:lang w:bidi="ar-SA"/>
        </w:rPr>
        <w:t>اعلم أن أكثر الأصحاب نقلوا الإجماع علي وجوب الاستقبال في فرائض الصلوات يومية كانت أو غيرها إلا صلاة الخوف و عند الضرورة و مع قطع النظر عن الإجماع إثبات ذلك في غير اليومية بالآيات و الأخبار لا يخلو من عسر و الفرائض الواردة في الخبر يحتمل التخصيص باليومية لكن المقابلة بالنافلة يؤيد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النوافل فالمشهور بين الأصحاب اشتراط الاستقبال فيها إذا لم يكن راكبا و لا ماشيا و كان مستقرا علي الأرض و ظاهر المحقق و الشيخ في الخلاف و بعض المتأخرين جواز فعل النافلة إلي غير القبلة مطلقا و قالوا باستحباب الاستقبال فيها و استدلوا بالآية الأولي كما عرفت و قد قال في المعتبر قد استفاض النقل أنها في النافلة و في المنتهي و التذكرة و قد قال الصادق عليه السلام إنها في النافلة و التقييد بالسفر في هذا الخبر يعارضه و المسألة لا تخلو من إشكال و الاحتياط في العبادات أقرب إلي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النافلة في السفر علي الراحلة فقال في المعتبر إنه اتفاق علمائنا طويلا كان السفر أو قصيرا و أما الجواز في الحضر فقد نص عليه الشيخ في المبسوط و الخلاف و تبعه جماعة من المتأخرين و منعه ابن أبي عقيل و الأظهر جواز التنفل للماشي و الراكب سفرا و حضرا مع الضرورة و الاختيار للأخبار المستفيضة الدالة عليه لكن الأفضل الصلاة مع الاستقرار و لعل الأحوط أن يتنفل الماشي حضرا و إن كان الأظهر فيه أيضا الجواز لعلة ورود الأخبار فيه و يستحب الاستقبال بتكبيرة الإحرام و قطع ابن إدريس بالوجوب و يدفعه إطلاق أكثر الأخبار و يكفي في الركوع و السجود الإيماء و ليكن السجود أخفض و لا يجب في الإيماء للسجود وضع الجبهة علي ما يصح السجود عليه و لو ركع الماشي و سجد مع الإمكان كان أولي</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818914_1934241801"/>
      <w:bookmarkStart w:id="383" w:name="_Toc176"/>
      <w:bookmarkEnd w:id="382"/>
      <w:r>
        <w:rPr>
          <w:rtl w:val="true"/>
        </w:rPr>
        <w:t>توضیح</w:t>
      </w:r>
      <w:bookmarkEnd w:id="383"/>
    </w:p>
    <w:p>
      <w:pPr>
        <w:pStyle w:val="BookText"/>
        <w:rPr/>
      </w:pPr>
      <w:r>
        <w:rPr>
          <w:rFonts w:ascii="IRNazanin" w:hAnsi="IRNazanin" w:eastAsia="IRNazanin"/>
          <w:color w:val="111111"/>
          <w:sz w:val="28"/>
          <w:sz w:val="28"/>
          <w:szCs w:val="28"/>
          <w:rtl w:val="true"/>
          <w:lang w:bidi="fa-IR"/>
        </w:rPr>
        <w:t>بدان که اغلب اصحاب وجود اجماع بر وجوب روی کردن به قبله در نمازهای فریضه چه یومیه باشد و چه غیر آن را نقل کرده اند، غیر از نماز خوف و حالت ضرورت، و با صرف از نظر این اجماع، ثابت کردن این نظر با استفاده از آیات و روایات درباره نمازهایی غیر از نماز های یومیه با دشواری همراه است، و فرائضی که در خبر آمده است احتمال دارد که به نمازهای یومیه اختصاص داشته باشد اما قرار گرفتن فرائض در مقابل نافله در این خبر عمومیت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مشهور درباره نمازهای نافله میان اصحاب، شرط بودن روی کردن به قبله در آن است، البته در صورتی که فرد پیاده یا سوار، در حال حرکت نباشد بلکه بر روی زمین مستقر و ساکن باشد، و ظاهر کلام محقق و شیخ در کتاب الخلاف و نیز برخی از متأخران بر جایز بودن مطلق نمازهای نافله به جهتی غیر از قبله دلالت دارد، و به مستحب بودن روی کردن به قبله در آن نظر داده اند، و در این باره چنان که مشاهده کردی به آیه نخست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 به وفور آمده است که این آیه درباره نمازهای نافله است، و در المنتهی و تذکره به نقل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درباره نماز نافله است و مقید ساختن آن به سفر در خبر فوق، با سخن امام علیه السلام در تعارض است و این مسأله خالی از اشکال نیست، بنابراین رعایت احتیاط در عبادات به رستگاری و نجات نزدیک تر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جایز بودن نماز نافله بر روی مرکب،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جایز بودن آن اتفاق نظر دارند چه اینکه سفر طولانی باشد چه کوتاه، اما شیخ در المبسوط و الخلاف بر جایز بودن آن در طول اقامت فرد در دیار خود تصریح کرده، و جمعی از متأخرین نیز از این نظر او پیروی کرده اند، و ابن ابو عقیل از آن منع کرده است، اما نظر بهتر در اخبار فراوانی که بر این موضوع دلالت دارند جایز بودن نماز نافله برای فرد پیاده و سواره، در سفر و در طول اقامت در دیار خود، در حالت ضرورت و اختیار است، اما اقامه نماز در حالت استقرار بهتر است و شاید احوط این باشد که شخص پیاده در طول اقامت در دیار خود نماز نافله اقامه کند، هر چند نظر بهتر در این باره نیز به سبب وجود اخبار جوازاست، و روی آوردن به قبله هنگام تکبیره الاحرام مستحب است، و ابن ادریس قاطعانه بر وجوب آن نظر داده است، که به صورت مطلق آمدن این موضوع در اغلب اخبار نظر او را رد می کند، و در رکوع و سجده ایماء و اشاره کافی است، اما سجده پایین تر است و در ایماء برای سجده قرار دادن پیشانی بر آنچه که سجده کردن بر آن صحیح است واجب نیست و اگر شخص پیاده، در صورت امکان، رکوع و سجده کند بهتر است</w:t>
      </w:r>
      <w:r>
        <w:rPr>
          <w:rFonts w:eastAsia="IRNazanin" w:cs="IRNazanin"/>
          <w:color w:val="111111"/>
          <w:sz w:val="28"/>
          <w:szCs w:val="28"/>
          <w:rtl w:val="true"/>
          <w:lang w:bidi="fa-IR"/>
        </w:rPr>
        <w:t xml:space="preserve">. </w:t>
      </w:r>
      <w:bookmarkStart w:id="384" w:name="pg13523_133505"/>
    </w:p>
    <w:p>
      <w:pPr>
        <w:pStyle w:val="Heading5"/>
        <w:numPr>
          <w:ilvl w:val="4"/>
          <w:numId w:val="1"/>
        </w:numPr>
        <w:rPr/>
      </w:pPr>
      <w:bookmarkStart w:id="385" w:name="__RefHeading___Toc818916_1934241801"/>
      <w:bookmarkStart w:id="386" w:name="_Toc177"/>
      <w:bookmarkEnd w:id="384"/>
      <w:bookmarkEnd w:id="385"/>
      <w:r>
        <w:rPr>
          <w:rtl w:val="true"/>
        </w:rPr>
        <w:t>«</w:t>
      </w:r>
      <w:r>
        <w:rPr/>
        <w:t>2</w:t>
      </w:r>
      <w:r>
        <w:rPr>
          <w:rtl w:val="true"/>
        </w:rPr>
        <w:t>»</w:t>
      </w:r>
      <w:bookmarkEnd w:id="386"/>
    </w:p>
    <w:p>
      <w:pPr>
        <w:pStyle w:val="BookText"/>
        <w:rPr/>
      </w:pPr>
      <w:r>
        <w:rPr>
          <w:rFonts w:ascii="Amiri" w:hAnsi="Amiri" w:eastAsia="Amiri" w:cs="Amiri"/>
          <w:color w:val="111111"/>
          <w:sz w:val="28"/>
          <w:sz w:val="28"/>
          <w:szCs w:val="28"/>
          <w:rtl w:val="true"/>
          <w:lang w:bidi="ar-SA"/>
        </w:rPr>
        <w:t>الْمُعْتَبَرُ، نَقْلًا مِنْ كِتَابِ أَحْمَدَ بْنِ مُحَمَّدِ بْنِ أَبِي نَصْرٍ عَنْ حَمَّادِ بْنِ عُثْمَانَ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هُوَ يَمْشِي تَطَوُّعاً قَالَ نَعَمْ قال ابن أبي نصر و سمعته أنا من الحسين بن المختار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818918_1934241801"/>
      <w:bookmarkStart w:id="388" w:name="_Toc178"/>
      <w:bookmarkEnd w:id="387"/>
      <w:r>
        <w:rPr>
          <w:rtl w:val="true"/>
        </w:rPr>
        <w:t>«</w:t>
      </w:r>
      <w:r>
        <w:rPr/>
        <w:t>3</w:t>
      </w:r>
      <w:r>
        <w:rPr>
          <w:rtl w:val="true"/>
        </w:rPr>
        <w:t>»</w:t>
      </w:r>
      <w:bookmarkEnd w:id="388"/>
    </w:p>
    <w:p>
      <w:pPr>
        <w:pStyle w:val="BookText"/>
        <w:rPr/>
      </w:pPr>
      <w:r>
        <w:rPr>
          <w:rFonts w:ascii="Amiri" w:hAnsi="Amiri" w:eastAsia="Amiri" w:cs="Amiri"/>
          <w:color w:val="111111"/>
          <w:sz w:val="28"/>
          <w:sz w:val="28"/>
          <w:szCs w:val="28"/>
          <w:rtl w:val="true"/>
          <w:lang w:bidi="ar-SA"/>
        </w:rPr>
        <w:t>فِقْهُ الْقُرْآنِ لِلرَّاوَنْدِيِّ، رُوِيَ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تَعَالَي وَ حَيْثُ ما كُنْتُمْ فَوَلُّوا وُجُوهَكُمْ شَطْرَهُ فِي الْفَرْضِ وَ قَوْلَهُ فَأَيْنَما تُوَلُّوا فَثَمَّ وَجْهُ اللَّهِ قَالا هُوَ فِي النَّافِلَةِ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818920_1934241801"/>
      <w:bookmarkStart w:id="390" w:name="_Toc179"/>
      <w:bookmarkEnd w:id="389"/>
      <w:r>
        <w:rPr>
          <w:rtl w:val="true"/>
        </w:rPr>
        <w:t>«</w:t>
      </w:r>
      <w:r>
        <w:rPr/>
        <w:t>4</w:t>
      </w:r>
      <w:r>
        <w:rPr>
          <w:rtl w:val="true"/>
        </w:rPr>
        <w:t>»</w:t>
      </w:r>
      <w:bookmarkEnd w:id="390"/>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عَنْ عَلِيِّ بْنِ مَهْزِيَارَ عَنِ الْحَسَنِ بْنِ سَعِيدٍ عَنْ إِبْرَاهِيمَ بْنِ أَبِي الْبِلَادِ عَنْ أَبِي غُرَّةَ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قِبْلَةُ الْمَسْجِدِ وَ الْمَسْجِدُ قِبْلَةُ مَكَّةَ وَ مَكَّةُ قِبْلَةُ الْحَرَمِ وَ الْحَرَمُ قِبْلَةُ الدُّنْيَا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الْحُسَيْنِ بْنِ أَحْمَدَ بْنِ إِدْرِيسَ عَنْ أَبِيهِ عَنْ مُحَمَّدِ بْنِ عَلِيٍّ الصَّيْرَفِيِّ عَنْ عَلِيِّ بْنِ حَسَّانَ عَنْ عَمِّهِ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التَّحْرِيفِ لِأَصْحَابِنَا ذَاتَ الْيَسَارِ عَنِ الْقِبْلَةِ وَ عَنِ السَّبَبِ فِيهِ فَقَالَ إِنَّ الْحَجَرَ الْأَسْوَدَ لَمَّا أُنْزِلَ بِهِ مِنَ الْجَنَّةِ وَ وُضِعَ فِي مَوْضِعِهِ جُعِلَ أَنْصَابُ الْحَرَمِ فِي</w:t>
      </w:r>
    </w:p>
    <w:p>
      <w:pPr>
        <w:pStyle w:val="Heading5"/>
        <w:numPr>
          <w:ilvl w:val="4"/>
          <w:numId w:val="1"/>
        </w:numPr>
        <w:rPr/>
      </w:pPr>
      <w:bookmarkStart w:id="391" w:name="__RefHeading___Toc818922_1934241801"/>
      <w:bookmarkStart w:id="392" w:name="_Toc180"/>
      <w:bookmarkEnd w:id="391"/>
      <w:r>
        <w:rPr>
          <w:rtl w:val="true"/>
        </w:rPr>
        <w:t xml:space="preserve">روایت </w:t>
      </w:r>
      <w:r>
        <w:rPr/>
        <w:t>2</w:t>
      </w:r>
      <w:bookmarkEnd w:id="39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حالی که راه می رود نماز نافله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نیست </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393" w:name="__RefHeading___Toc818924_1934241801"/>
      <w:bookmarkStart w:id="394" w:name="_Toc181"/>
      <w:bookmarkEnd w:id="393"/>
      <w:r>
        <w:rPr>
          <w:rtl w:val="true"/>
        </w:rPr>
        <w:t xml:space="preserve">روایت </w:t>
      </w:r>
      <w:r>
        <w:rPr/>
        <w:t>3</w:t>
      </w:r>
      <w:bookmarkEnd w:id="394"/>
    </w:p>
    <w:p>
      <w:pPr>
        <w:pStyle w:val="BookText"/>
        <w:rPr/>
      </w:pPr>
      <w:r>
        <w:rPr>
          <w:rFonts w:ascii="IRNazanin" w:hAnsi="IRNazanin" w:eastAsia="IRNazanin"/>
          <w:color w:val="111111"/>
          <w:sz w:val="28"/>
          <w:sz w:val="28"/>
          <w:szCs w:val="28"/>
          <w:rtl w:val="true"/>
          <w:lang w:bidi="fa-IR"/>
        </w:rPr>
        <w:t>فقه القرآن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دو بزرگوار روایت است که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نمازهای فرض،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کنید آنجا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نمازهای نافله است</w:t>
      </w:r>
      <w:r>
        <w:rPr>
          <w:rFonts w:eastAsia="IRNazanin" w:cs="IRNazanin"/>
          <w:color w:val="111111"/>
          <w:sz w:val="28"/>
          <w:szCs w:val="28"/>
          <w:rtl w:val="true"/>
          <w:lang w:bidi="fa-IR"/>
        </w:rPr>
        <w:t>.</w:t>
      </w:r>
    </w:p>
    <w:p>
      <w:pPr>
        <w:pStyle w:val="Heading5"/>
        <w:numPr>
          <w:ilvl w:val="4"/>
          <w:numId w:val="1"/>
        </w:numPr>
        <w:rPr/>
      </w:pPr>
      <w:bookmarkStart w:id="395" w:name="__RefHeading___Toc818926_1934241801"/>
      <w:bookmarkStart w:id="396" w:name="_Toc182"/>
      <w:bookmarkEnd w:id="395"/>
      <w:r>
        <w:rPr>
          <w:rtl w:val="true"/>
        </w:rPr>
        <w:t xml:space="preserve">روایت </w:t>
      </w:r>
      <w:r>
        <w:rPr/>
        <w:t>4</w:t>
      </w:r>
      <w:bookmarkEnd w:id="39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غره روایت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قبله مسجد، و مسجد قبله مکه، و مکه قبله حرم و حرم قبله دنیا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متمایل شدن یارانمان به سمت چپ قبله و علت آن سؤال کردم پس پاسخ گفت زمانی که حجر الأسود از بهشت فرود آمد و در مکانش قرار گرفت انصاب حرم در </w:t>
      </w:r>
      <w:bookmarkStart w:id="397" w:name="pg13523_133506"/>
    </w:p>
    <w:p>
      <w:pPr>
        <w:pStyle w:val="BookText"/>
        <w:rPr/>
      </w:pPr>
      <w:bookmarkEnd w:id="397"/>
      <w:r>
        <w:rPr>
          <w:rFonts w:ascii="Amiri" w:hAnsi="Amiri" w:eastAsia="Amiri" w:cs="Amiri"/>
          <w:color w:val="111111"/>
          <w:sz w:val="28"/>
          <w:sz w:val="28"/>
          <w:szCs w:val="28"/>
          <w:rtl w:val="true"/>
          <w:lang w:bidi="ar-SA"/>
        </w:rPr>
        <w:t xml:space="preserve">حَيْثُ لَحِقَهُ النُّورُ نُورُ الْحَجَرِ فَهُوَ عَنْ يَمِينِ الْكَعْبَةِ أَرْبَعَةُ أَمْيَالٍ وَ عَنْ يَسَارِهَا ثَمَانِيَةُ أَمْيَالٍ كُلُّهُ اثْنَا عَشَرَ مِيلًا فَإِذَا انْحَرَفَ الْإِنْسَانُ ذَاتَ الْيَمِينِ خَرَجَ عَنْ حَدِّ الْقِبْلَةِ 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أَنْصَابِ الْحَرَمِ وَ إِذَا انْحَرَفَ ذَاتَ الْيَسَارِ لَمْ يَكُنْ خَارِجاً عَنْ حَدِّ الْقِبْلَةِ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يَحْيَي الْعَطَّارِ عَنْ مُحَمَّدِ بْنِ أَحْمَدَ بْنِ يَحْيَي عَنِ الْحَسَنِ بْنِ الْحُسَيْنِ اللُّؤْلُؤِيِّ عَنْ عَبْدِ اللَّهِ بْنِ مُحَمَّدٍ الْحَجَّالِ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جَعَلَ الْكَعْبَةَ قِبْلَةً لِأَهْلِ الْمَسْجِدِ وَ جَعَلَ الْمَسْجِدَ قِبْلَةً لِأَهْلِ الْحَرَمِ وَ جَعَلَ الْحَرَمَ قِبْلَةً لِأَهْلِ الدُّنْيَا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818928_1934241801"/>
      <w:bookmarkStart w:id="399" w:name="_Toc183"/>
      <w:bookmarkEnd w:id="398"/>
      <w:r>
        <w:rPr>
          <w:rtl w:val="true"/>
        </w:rPr>
        <w:t>«</w:t>
      </w:r>
      <w:r>
        <w:rPr/>
        <w:t>5</w:t>
      </w:r>
      <w:r>
        <w:rPr>
          <w:rtl w:val="true"/>
        </w:rPr>
        <w:t>»</w:t>
      </w:r>
      <w:bookmarkEnd w:id="399"/>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تَوَجُّهَ الْقِبْلَةِ فَتَيَاسَرْ مِثْلَيْ مَا تَيَامَنُ فَإِنَّ الْحَرَمَ عَنْ يَمِينِ الْكَعْبَةِ أَرْبَعَةُ أَمْيَالٍ وَ عَنْ يَسَارِهِ ثَمَانِيَةُ أَمْيَالٍ‌</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اعلم أن اليمين الواقع في أخبار الحجّ و غيرها مبني علي جعل الكعبة بمنزلة الرجل المواجه لمن استقبل باب البيت، فان بابها بمنزلة وجهها، فيمينها من جانب الحجر و الركن اليمانيّ و يسارها من جانب الحجر و الميزاب و المراد باليمين و اليسار في هذا الخبر و خبر المفضل يمين المستقبل و يساره، فلا تغفل، منه عفي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نور حجر به آن برخورد می کرد قرار داده شد، که از سمت راست کعبه چهار میل و از سمت چپ آن هشت میل و همه آن در مجموع دوازده میل بود، پس زمانی که انسان به سمت راست متمایل شود به دلیل کم بودن انصاب حرم، از حد قبله خارج می شود، و اگر به سمت چپ متمایل گردد از حد قبله خارج نمی گردد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کعبه را قبله اهل مسجد، و مسجد را قبله اهل حرم، و حرم را قبله مردم دنیا قرار داد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400" w:name="__RefHeading___Toc818930_1934241801"/>
      <w:bookmarkStart w:id="401" w:name="_Toc184"/>
      <w:bookmarkEnd w:id="400"/>
      <w:r>
        <w:rPr>
          <w:rtl w:val="true"/>
        </w:rPr>
        <w:t xml:space="preserve">روایت </w:t>
      </w:r>
      <w:r>
        <w:rPr/>
        <w:t>5</w:t>
      </w:r>
      <w:bookmarkEnd w:id="40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کردی به سمت قبله رو کنی پس دو برابر اندازه ای که به سمت راست رو می کنی، به سمت چپ رو کن، زیرا حرم از سمت راست کعبه چهار میل و از سمت چپ آن هشت میل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راست واقع در اخبار حج و غیر آن بر این اساس که کعبه به منزله مردی در نظر گرفته شود که مقابل کسی که به سمت باب بیت الحرام رو کرده است ایستاده باشد، پس باب کعبه به منزله صورت کعبه است، و سمت راست کعبه جانب حجرالاسود و رکن یمانی، و سمت چپ آن جانب حجرالاسود و میزاب است، مقصود از راست و چپ در این خبر و در خبر مفضل راست و چپ کسی است که به سمت قبله رو کرده است، پس غافل مباش</w:t>
      </w:r>
      <w:r>
        <w:rPr>
          <w:rFonts w:eastAsia="IRNazanin" w:cs="IRNazanin"/>
          <w:color w:val="111111"/>
          <w:sz w:val="28"/>
          <w:szCs w:val="28"/>
          <w:rtl w:val="true"/>
          <w:lang w:bidi="fa-IR"/>
        </w:rPr>
        <w:t>.</w:t>
      </w:r>
      <w:bookmarkStart w:id="402" w:name="pg13523_133507"/>
    </w:p>
    <w:p>
      <w:pPr>
        <w:pStyle w:val="Heading5"/>
        <w:numPr>
          <w:ilvl w:val="4"/>
          <w:numId w:val="1"/>
        </w:numPr>
        <w:rPr/>
      </w:pPr>
      <w:bookmarkStart w:id="403" w:name="__RefHeading___Toc818932_1934241801"/>
      <w:bookmarkStart w:id="404" w:name="_Toc185"/>
      <w:bookmarkEnd w:id="402"/>
      <w:bookmarkEnd w:id="403"/>
      <w:r>
        <w:rPr>
          <w:rtl w:val="true"/>
        </w:rPr>
        <w:t>«</w:t>
      </w:r>
      <w:r>
        <w:rPr/>
        <w:t>6</w:t>
      </w:r>
      <w:r>
        <w:rPr>
          <w:rtl w:val="true"/>
        </w:rPr>
        <w:t>»</w:t>
      </w:r>
      <w:bookmarkEnd w:id="404"/>
    </w:p>
    <w:p>
      <w:pPr>
        <w:pStyle w:val="BookText"/>
        <w:rPr/>
      </w:pPr>
      <w:r>
        <w:rPr>
          <w:rFonts w:ascii="Amiri" w:hAnsi="Amiri" w:eastAsia="Amiri" w:cs="Amiri"/>
          <w:color w:val="111111"/>
          <w:sz w:val="28"/>
          <w:sz w:val="28"/>
          <w:szCs w:val="28"/>
          <w:rtl w:val="true"/>
          <w:lang w:bidi="ar-SA"/>
        </w:rPr>
        <w:t>النِّهَايَةُ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إِلَي الْقِبْلَةِ مِنْ أَهْلِ الْعِرَاقِ وَ الْمَشْرِقِ قَاطِبَةً فَعَلَيْهِ أَنْ يَتَيَاسَرَ قَلِيلًا لِيَكُونَ مُتَوَجِّهاً إِلَي الْحَرَمِ بِذَلِكَ جَاءَ الْأَثَرُ عَنْهُمْ عليهم السلام‌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818934_1934241801"/>
      <w:bookmarkStart w:id="406" w:name="_Toc186"/>
      <w:bookmarkEnd w:id="405"/>
      <w:r>
        <w:rPr>
          <w:rtl w:val="true"/>
        </w:rPr>
        <w:t>توفيق و تدقيق و تنقيح و توضيح</w:t>
      </w:r>
      <w:bookmarkEnd w:id="406"/>
    </w:p>
    <w:p>
      <w:pPr>
        <w:pStyle w:val="BookText"/>
        <w:rPr/>
      </w:pPr>
      <w:r>
        <w:rPr>
          <w:rFonts w:ascii="Amiri" w:hAnsi="Amiri" w:eastAsia="Amiri" w:cs="Amiri"/>
          <w:color w:val="111111"/>
          <w:sz w:val="28"/>
          <w:sz w:val="28"/>
          <w:szCs w:val="28"/>
          <w:rtl w:val="true"/>
          <w:lang w:bidi="ar-SA"/>
        </w:rPr>
        <w:t>اعلم أن القبلة في اللغة الحالة التي عليها الإنسان حال استقبال الشي‌ء ثم نقلت في العرف إلي ما يجب استقبال عينه أو جهته في الصلاة و اختلف الأصحاب فيما يجب استقباله فذهب المرتضي و ابن الجنيد و أبو الصلاح و ابن إدريس و المحقق في المعتبر و النافع و العلامة و أكثر المتأخرين إلي أنه عين الكعبة لمن يتمكن من العلم بها من غير مشقة كثيرة عادة كالمصلي في بيوت مكة و جهتها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الشيخان و جماعة منهم سلار و ابن البراج و ابن حمزة و المحقق في الشرائع إلي أن الكعبة قبلة لمن كان في المسجد و المسجد قبلة لمن كان في الحرم و الحرم قبلة لمن كان خارجا عنه و نسبه في الذكري إلي أكثر الأصحاب و ادعي الشيخ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بين الفريقين في وجوب التوجه إلي الكعبة للمشاهد و من هو بحكمه و إن كان خارج المسجد فقد صرح به من أصحاب القول الثاني الشيخ في المبسوط و ابن حمزة و ابن زهرة و نقل المحقق الإجماع عليه لكن ظاهر كلام الشيخ في النهاية و الخلاف يخالف ذلك و أيضا الظاهر أن الفريق الثاني أيضا متفقون علي أن فرض النائي الجهة</w:t>
      </w:r>
      <w:r>
        <w:rPr>
          <w:rStyle w:val="FootnoteAnchor"/>
          <w:rtl w:val="true"/>
        </w:rPr>
        <w:footnoteReference w:id="253"/>
      </w:r>
      <w:r>
        <w:rPr>
          <w:rFonts w:ascii="Amiri" w:hAnsi="Amiri" w:eastAsia="Amiri" w:cs="Amiri"/>
          <w:color w:val="111111"/>
          <w:sz w:val="28"/>
          <w:sz w:val="28"/>
          <w:szCs w:val="28"/>
          <w:rtl w:val="true"/>
          <w:lang w:bidi="ar-SA"/>
        </w:rPr>
        <w:t>لا التوجه إلي عين الحرم و إن لم يصرحوا بذلك للاتفاق علي وجوب التعويل علي الأمارات عند تعذر المشاهدة و معلوم أنها لا تفيد العلم بالمقابلة الحقيقية لكن المتأخرين فهموا من كلام الفريق</w:t>
      </w:r>
    </w:p>
    <w:p>
      <w:pPr>
        <w:pStyle w:val="Heading5"/>
        <w:numPr>
          <w:ilvl w:val="4"/>
          <w:numId w:val="1"/>
        </w:numPr>
        <w:rPr/>
      </w:pPr>
      <w:bookmarkStart w:id="407" w:name="__RefHeading___Toc818936_1934241801"/>
      <w:bookmarkStart w:id="408" w:name="_Toc187"/>
      <w:bookmarkEnd w:id="407"/>
      <w:r>
        <w:rPr>
          <w:rtl w:val="true"/>
        </w:rPr>
        <w:t xml:space="preserve">روایت </w:t>
      </w:r>
      <w:r>
        <w:rPr/>
        <w:t>6</w:t>
      </w:r>
      <w:bookmarkEnd w:id="408"/>
    </w:p>
    <w:p>
      <w:pPr>
        <w:pStyle w:val="BookText"/>
        <w:rPr/>
      </w:pPr>
      <w:r>
        <w:rPr>
          <w:rFonts w:ascii="IRNazanin" w:hAnsi="IRNazanin" w:eastAsia="IRNazanin"/>
          <w:color w:val="111111"/>
          <w:sz w:val="28"/>
          <w:sz w:val="28"/>
          <w:szCs w:val="28"/>
          <w:rtl w:val="true"/>
          <w:lang w:bidi="fa-IR"/>
        </w:rPr>
        <w:t>النهایه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ساکنان عراق و مشرق که به قبله رو می کند باید اندکی به سمت چپ متمایل شود تا به سمت حرم رو کرده باشد، و خبر ائمه علیهم السلام بر این آمده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اصلاح، تدقیق، تجدید نظر و توضیح</w:t>
      </w:r>
    </w:p>
    <w:p>
      <w:pPr>
        <w:pStyle w:val="BookText"/>
        <w:rPr/>
      </w:pPr>
      <w:r>
        <w:rPr>
          <w:rFonts w:ascii="IRNazanin" w:hAnsi="IRNazanin" w:eastAsia="IRNazanin"/>
          <w:color w:val="111111"/>
          <w:sz w:val="28"/>
          <w:sz w:val="28"/>
          <w:szCs w:val="28"/>
          <w:rtl w:val="true"/>
          <w:lang w:bidi="fa-IR"/>
        </w:rPr>
        <w:t xml:space="preserve">بدان که قبله از نظر لغوی حالتی است که انسان در موقعیت استقبال از چیزی بر آن واقع می شود سپس در عرف به آنچه که در نماز روی کردن به آن یا جهت آن واجب است، انتقال یافت، و اصحاب درباره آنچه که روی کردن به آن واحب است دچار اختلاف شده اند، و مرتضی، ابن جنید، ابو صلاح، ابن ادریس، و محقق در المعتبر و النافع و علامه و اغلب متأخرین بر این نظرند که محل استقبال برای کسی که بتواند بدون تلاش زیاد و به عادت آن را تشخیص دهد مانند فرد نمازگزار در خانه های مکه، خود کعبه، و برای دیگران جهت کعبه است، و دو شیخ به همراه جمعی از جمله سلار، ابن براج، ابن حمزه و محقق در شرائع بر این عقیده هستند که کعبه قبله کسی است که در مسجد است، و مسجد قبله کسی است که در حرم است، و حرم قبله کسی است که خارج از آن است، و شهید در ذکری این سخن را به اغلب اصحاب نسبت داده است و شیخ مدعی شده است که بر این موضوع اجماع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درباره وجوب روی کردن به کعبه برای کسی که آن را مشاهده می کند و یا در حکم کسی است که مشاهده می کند، هر چند که خارج از مسجد باشد، میان دو گروه اختلافی وجود ندارد، و از میان طرفداران قول دوم، شیخ در المبسوط، ابن حمزه و ابن زهره به آن تصریح کرده اند و محقق اجماع بر آن را نقل کرده است، اما ظاهر کلام شیخ درالنهایه و الخلاف، مخالف آن است وهمچنین ظاهراً گروه دوم نیز بر اساس توافق آنان بر وجوب اعتماد به علائم و نشانه ها درصورت دشوار بودن مشاهده، بر این موضوع توافق دارند که بر کسی که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است،روی کردن به جهت حرم واجب است</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خود حرم، هرچند که به صراحت این موضوع را بیان نکرده اند، و روشن است که این علائم به اندازه علم حاصل از رویارویی واقعی مفید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متأخران از سخن گروه </w:t>
      </w:r>
    </w:p>
    <w:p>
      <w:pPr>
        <w:pStyle w:val="BookText"/>
        <w:rPr/>
      </w:pPr>
      <w:r>
        <w:rPr>
          <w:rFonts w:ascii="Amiri" w:hAnsi="Amiri" w:eastAsia="Amiri" w:cs="Amiri"/>
          <w:color w:val="111111"/>
          <w:sz w:val="28"/>
          <w:sz w:val="28"/>
          <w:szCs w:val="28"/>
          <w:rtl w:val="true"/>
          <w:lang w:bidi="ar-SA"/>
        </w:rPr>
        <w:t>الثاني عدم اعتبار الجهة فقالوا يلزم عليهم خروج بعض الصف المستطيل عن سمت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أكثر الأخبار أن الكعبة هي القبلة عينا أو جهة و ظاهر تلك الأخبار التي نقلناها أخيرا التفصيل الذي اختاره الفريق الثاني فربما تحمل الأخبار الأولة علي المسامحة من حيث إن الكعبة أشرف أجزاء الحرم و المنظور إليه فيها و يمكن أن تكون العلة في تلك المسامحة التقية أيضا لأن الكعبة قبلة عند جمهور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تحمل الأخبار الأخيرة علي أن الغرض فيها بيان اتساع الجهة بحسب البعد فكلما كان البعد أكثر كانت الجهة أوسع و قد تحمل علي التقية</w:t>
      </w:r>
      <w:r>
        <w:rPr>
          <w:rStyle w:val="FootnoteAnchor"/>
          <w:rtl w:val="true"/>
        </w:rPr>
        <w:footnoteReference w:id="256"/>
      </w:r>
      <w:r>
        <w:rPr>
          <w:rFonts w:ascii="Amiri" w:hAnsi="Amiri" w:eastAsia="Amiri" w:cs="Amiri"/>
          <w:color w:val="111111"/>
          <w:sz w:val="28"/>
          <w:sz w:val="28"/>
          <w:szCs w:val="28"/>
          <w:rtl w:val="true"/>
          <w:lang w:bidi="ar-SA"/>
        </w:rPr>
        <w:t>أيضا لأن العامة رووا مثله عن مكحول بسنده عن النبي صلي الله عليه و آله و هو بعيد لأنه خبر شاذ بينهم و المشهور عندهم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المسألة لا تخلو من إشكال إذ الأخبار متعارضة و إن رجحت الأخبار الأولة بقوة أسانيدها و كثرتها فالأخبار الأخيرة معتضدة بالشهرة بين القدماء و مخالفة العامة و كون التأويل فيها أبعد و الآية غير دالة علي أحد المذهبين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يقتضي استقبال عين الكعبة إذا أمكن و كذا عين المسجد إذا تيسر و كذا عين الحرم إذا أمكن ذلك و أما النائي الذي لا يمكنه تحصيل عين الحرم فالظاهر عدم النزاع في التوجه إلي الجهة و لا فرق بين جهة الكعبة و جهة الحرم فإن الأمارات مشتركة و أما القول بنفي اعتبار الجهة أصلا فلا يخفي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التياسر الذي دل عليه خبر المفضل المشهور بين الأصحاب استحبابه لأهل العراق قليلا و ظاهر الشيخ في النهاية و الخلاف و المبسوط الوجوب و استدل عليه في</w:t>
      </w:r>
    </w:p>
    <w:p>
      <w:pPr>
        <w:pStyle w:val="BookText"/>
        <w:rPr/>
      </w:pPr>
      <w:r>
        <w:rPr>
          <w:rFonts w:ascii="IRNazanin" w:hAnsi="IRNazanin" w:eastAsia="IRNazanin"/>
          <w:color w:val="111111"/>
          <w:sz w:val="28"/>
          <w:sz w:val="28"/>
          <w:szCs w:val="28"/>
          <w:rtl w:val="true"/>
          <w:lang w:bidi="fa-IR"/>
        </w:rPr>
        <w:t>دوم عدم معتبر بودن جهت را دریافته اند وگفته اند برآنان واجب است که قسمتی از صف مستطیل از سمت قبله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از ظاهر اغلب اخبار بر می آید این است که خود کعبه یا جهت آن قبله است و ظاهر اخباری که اخیراً نقل کردیم توضیحی است که گروه دوم آن را برگزیده اند، پس از آنجا که کعبه شریف ترین جزء حرم است و محلی که به آن نظر می شود درکعبه قرار دارد، ممکن است که این اخبار بر مسامحه حمل شود، و شاید علت این مسامحه درآن اخبار تقیه باشد، زیرا قبله نزد جمهور عامه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اخبار اخیر این گونه تفسیر شود که مقصود از آن بیان وسعت جهت براساس مسافت و فاصله است پس هرچه فاصله بیش تر باشد جهت وسیع تر می شود، و شاید این اخبار بر تقیه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عامه مشابه آن را به صورت مستند از نبی صلی الله علیه و آله به نقل از مکحول روایت کرده اند که این نظر بعید است، زیرا این خبر نادر و شاذ است و قول مشهور نزد آنان نظر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این مسئله خالی از اشکال نیست، زیرا اخبار با یکدیگر تعارض دارند و اگر اخبار نخست به دلیل محکم بودن اسناد و کثرتش ترجیح داده شود، اخبار اخیر از شهرت میان قدماء و مخالفت با نظر عامه برخوردار است و امکان تأویل در آن بعید است، و چنان که دریافتی آیه بر هیچ یک از این دو نظر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اقتضا می کند که درصورت امکان به خود کعبه روی شود، و اگر امکان پذیر بود به خود مسجد، و اگر میسر بود به خود حرم رو شود، اما فردی که دور است و نمی تواند به خود حرم دست رسی داشته باشد ظاهر امر عدم وجود اختلاف درباره روی کردن او به جهت است، و میان جهت کعبه و جهت حرم تفاوتی وجود ندارد زیرا نشانه ها مشترک است، اما بطلان عدم معتبر بودن کلی جهت، روشن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نظر مشهور اصحاب درباره تیاسُر که خبر مفضل بر آن دلالت داشت، مستحب بودن آن برای اهل عراق با درجه اندک است، وظاهر سخن شیخ در النهایه، الخلاف والمبسوط وجوب آن است و شیخ در </w:t>
      </w:r>
    </w:p>
    <w:p>
      <w:pPr>
        <w:pStyle w:val="BookText"/>
        <w:rPr/>
      </w:pPr>
      <w:r>
        <w:rPr>
          <w:rFonts w:ascii="Amiri" w:hAnsi="Amiri" w:eastAsia="Amiri" w:cs="Amiri"/>
          <w:color w:val="111111"/>
          <w:sz w:val="28"/>
          <w:sz w:val="28"/>
          <w:szCs w:val="28"/>
          <w:rtl w:val="true"/>
          <w:lang w:bidi="ar-SA"/>
        </w:rPr>
        <w:t>الخلاف بإجماع الفرقة و بهذه الرواية و أيدت برواية أخري مرفوعة</w:t>
      </w:r>
      <w:r>
        <w:rPr>
          <w:rStyle w:val="FootnoteAnchor"/>
          <w:rtl w:val="true"/>
        </w:rPr>
        <w:footnoteReference w:id="257"/>
      </w:r>
      <w:r>
        <w:rPr>
          <w:rFonts w:ascii="Amiri" w:hAnsi="Amiri" w:eastAsia="Amiri" w:cs="Amiri"/>
          <w:color w:val="111111"/>
          <w:sz w:val="28"/>
          <w:sz w:val="28"/>
          <w:szCs w:val="28"/>
          <w:rtl w:val="true"/>
          <w:lang w:bidi="ar-SA"/>
        </w:rPr>
        <w:t>و هو مبني علي أن قبلة البعيد هي الحرم كما صرح به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العلامة اطراده علي القولين و الإجماع غير ثابت و الخبران ضعيفان و التعليل الوارد في هذا الخبر مما يصعب فهمه جدا إذ لو فرض أن البعيد حصل عين الكعبة و كان بالنسبة إليه القبلة عين الحرم كان انحرافه إلي اليسار مما يجعله محاذيا لوسط الحرم و أني للبعيد تحصيل عين الكعبة و علي تقدير تسليمه فبأدني انحراف يصير خارجا عن الحرم بعيدا عنه بفراسخ كثيرة إلا أن يقال الجهة مما فيه اتساع كثير و بالانحراف اليسير لا يخرج عنها و كون الحرم من جهة اليسار أكثر صار سببا مناسبا لاستحباب الانحراف من تلك الجهة و فيه أيضا 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جري في ذلك مراسلات بين المحقق صاحب الشرائع و المحقق الطوسي قدس الله روحهما و كتب المحقق الأول رسالة في ذلك و هي مذكورة في المهذب لابن فهد رحمه الله و من أرادها فليرجع إليه و هو رحمه الله و إن بالغ في المجادلة و إتمام ما حاوله لكن لم ينفع في حل عمدة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في ذلك بالبال أنه يمكن أن يكون الأمر بالانحراف لأن محاريب الكوفة و سائر بلاد العراق أكثرها كانت منحرفة عن خط نصف النهار كثيرا مع أن الانحراف في أكثرها يسير بحسب القواعد الرياضية كمسجد الكوفة فإن انحراف قبلته إلي اليمين أزيد مما تقتضيه القواعد بعشرين درجة تقريبا و كذا مسجد السهلة و مسجد يونس و لما كان أكثر تلك المساجد مبنية في زمن عمر و سائر خلفاء الجور لم يمكنهم القدح فيها تقية فأمروا بالتياسر و عللوا بتلك الوجوه الخطابية لإسكاتهم و عدم التصريح بخطإ خلفاء الجور و أمرائهم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أصحابنا من أن محراب مسجد الكوفة محراب المعصوم لا يجوز الانحراف عنه إنما يثبت إذا علم أن الإمام عليه السلام بناه و معلوم أنه عليه السلام لم يبنه أو صلي فيه من غير انحراف عنه و هو أيضا غير ثابت بل ظهر من بعض ما سنح لنا</w:t>
      </w:r>
    </w:p>
    <w:p>
      <w:pPr>
        <w:pStyle w:val="BookText"/>
        <w:rPr/>
      </w:pPr>
      <w:r>
        <w:rPr>
          <w:rFonts w:ascii="IRNazanin" w:hAnsi="IRNazanin" w:eastAsia="IRNazanin"/>
          <w:color w:val="111111"/>
          <w:sz w:val="28"/>
          <w:sz w:val="28"/>
          <w:szCs w:val="28"/>
          <w:rtl w:val="true"/>
          <w:lang w:bidi="fa-IR"/>
        </w:rPr>
        <w:t>الخلاف با اجماع فرقه و این روایت برآن استدلال کرده است و با روایت مرفوعه دیگری نیز تایید شده است</w:t>
      </w:r>
      <w:r>
        <w:rPr>
          <w:rStyle w:val="FootnoteAnchor"/>
          <w:rtl w:val="true"/>
        </w:rPr>
        <w:footnoteReference w:id="258"/>
      </w:r>
      <w:r>
        <w:rPr>
          <w:rFonts w:ascii="IRNazanin" w:hAnsi="IRNazanin" w:eastAsia="IRNazanin"/>
          <w:color w:val="111111"/>
          <w:sz w:val="28"/>
          <w:sz w:val="28"/>
          <w:szCs w:val="28"/>
          <w:rtl w:val="true"/>
          <w:lang w:bidi="fa-IR"/>
        </w:rPr>
        <w:t>، و وجوب آن بر این اساس است که قبله شخص دور همان حرم است، چنان که شیخ در المحقق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متابعت خویش از هردو قول مذکور را محتمل دانسته است و اجماع اثبات نشده است، و هردو خبر ضعیف است وتعلیل وارد شده دراین خبر ازجمله مواردی است که فهمش بسیار دشوار است، زیرا اگر فرض شود که شخصی که در فاصله دوراست عین کعبه را تحصیل کند درحالی که قبله برای او عین حرم است، تیاسر او را مقابل عرصه حرم قرار می دهد؛ اما شخص بعید چگونه عین کعبه را تحصیل کند؟ و با فرض پذیرش این مسأله با کوچک ترین انحراف، از حرم خارج می شود و چندین فرسخ ازآن دور می 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چیزی است که دارای وسعت زیاد است و با انحراف اندک از آن خارج نمی شود و بیشتر بودن حرم از سمت چپ دلیل مناسبی برای مستحب بودن انحراف از آن جهت گردیده است، و این امر نیز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مورد مکاتباتی بین محقق صاحب الشرائع و محقق طوسی انجام گرفته است، و محقق ابتدا در این باره یادداشتی نوشته که در مهذب برای ابن فهد ذکر شده است که هرکس آن را بخواهد به آن کتاب مراجعه نماید، و او هرچند در مجادله و مباحثه و به نتیجه رساندن تلاش خود، کوشش بسیار کرده است اما در حل غالب اشکال کمکی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 مورد به ذهن خطور می کند این است که ممکن است امر به انحراف بوده باشد، زیرا اکثر محراب های کوفه و سایر شهرهای عراق از خط نصف النهار بسیار منحرف است، و علاوه بر آن انحراف اغلب آن ها بر اساس قواعد ریاضی نظیر انحراف مسجد کوفه اندک است، پس انحراف قبله در آن به سمت راست تقریبا بیست درجه از آنچه که قاعده می طلبد بیشتر است و مسجد سهله و مسجد یونس نیز چنین است و از آنجا که بیشتر این مساجد در زمان عمر و سایر خلفای ستمکار بنا شده است به جهت تقیه برایشان امکان پذیر نبوده است که اندازه گیری نمایند، پس برای ساکت کردن آنها و عدم تصریح به خطای خلفای جور و امرای آنان به تیاسر امر کرده اند و با آن وجوه خطابی، تعلیل نموده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وآنچه که اصحاب ما درباره اینکه محراب مسجد کوفه، محراب معصوم است و انحراف از آن جایز نیست ذکر کرده اند، فقط زمانی اثبات می شود، که معلوم شود امام علیه السلام آن را بنا کرده است، و روشن است که وی آن را بنا ننهاده است، یا اینکه مشخص گردد که وی بدون انحراف از آن در آن نماز خوانده است که این نیز اثبات نشده است، </w:t>
      </w:r>
    </w:p>
    <w:p>
      <w:pPr>
        <w:pStyle w:val="BookText"/>
        <w:rPr/>
      </w:pPr>
      <w:r>
        <w:rPr>
          <w:rFonts w:ascii="Amiri" w:hAnsi="Amiri" w:eastAsia="Amiri" w:cs="Amiri"/>
          <w:color w:val="111111"/>
          <w:sz w:val="28"/>
          <w:sz w:val="28"/>
          <w:szCs w:val="28"/>
          <w:rtl w:val="true"/>
          <w:lang w:bidi="ar-SA"/>
        </w:rPr>
        <w:t>من الآثار القديمة عند تعمير المسجد في زماننا ما يدل علي خلافه كما سيأتي ذكره‌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الظاهر من بعض الأخبار أن هذا البناء غير البناء الذي كان في زمان أمير المؤمنين عليه السلام بل ظهر لي من بعض الأدلة و القرائن أن محراب مسجد النبي صلي الله عليه و آله بالمدينة أيضا قد غير عما كان في زمانه صلي الله عليه و آله لأنه علي ما شاهدنا في هذا الزمان موافق لخط نصف النهار و هو مخالف للقواعد الرياضية من انحراف قبلة المدينة إلي اليسار قريبا من ثلاثين درجة و مخالف لما رواه الخاصة و العامة من أنه صلي الله عليه و آله زويت له الأرض و رأي الكعبة فجعله بإزاء الميزاب فإن من وقف بحذاء الميزاب يصير القطب الشمالي محاذيا لمنكبه الأيسر و مخالف لبناء بيت الرسول الذي دفن فيه مع أن الظاهر أن بناء البيت كان موافقا لبناء المسجد و بناء البيت أوفق للقواعد من المحراب و أيضا مخالف لمسجد قباء و مسجد الشجرة و غيرهما من المساجد التي بناها النبي صلي الله عليه و آله أو 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خص بعض الأفاضل ممن كان في عصرنا رحمه الله حديث المفضل و أمثاله علي مسجد المدينة و قال لما كانت الجهة وسيعة و كان الأفضل بناء المحراب علي وسط الجهات إلا أن تعارضه مصلحة كمسجد المدينة حيث بني محرابه علي خط نصف النهار لسهولة استعلام الأوقات مع أن وسط الجهات فيه منحرف نحو اليسار فلذا حكموا باستحباب التياسر فيه ليحاذي المصلي وسط الجهة المتسعة</w:t>
      </w:r>
      <w:r>
        <w:rPr>
          <w:rStyle w:val="FootnoteAnchor"/>
          <w:rtl w:val="true"/>
        </w:rPr>
        <w:footnoteReference w:id="260"/>
      </w:r>
      <w:r>
        <w:rPr>
          <w:rFonts w:ascii="Amiri" w:hAnsi="Amiri" w:eastAsia="Amiri" w:cs="Amiri"/>
          <w:color w:val="111111"/>
          <w:sz w:val="28"/>
          <w:sz w:val="28"/>
          <w:szCs w:val="28"/>
          <w:rtl w:val="true"/>
          <w:lang w:bidi="ar-SA"/>
        </w:rPr>
        <w:t>و سيأتي مزيد توضيح لتلك المقاصد مع الأخبار و القرائن الدالة عليها في كتاب المزار و الله أعلم و حججه عليهم السلام بحقائق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العسر و يهين الأمر في ذلك أنه يظهر من الآية و الأخبار الواردة</w:t>
      </w:r>
    </w:p>
    <w:p>
      <w:pPr>
        <w:pStyle w:val="BookText"/>
        <w:rPr/>
      </w:pPr>
      <w:r>
        <w:rPr>
          <w:rFonts w:ascii="IRNazanin" w:hAnsi="IRNazanin" w:eastAsia="IRNazanin"/>
          <w:color w:val="111111"/>
          <w:sz w:val="28"/>
          <w:sz w:val="28"/>
          <w:szCs w:val="28"/>
          <w:rtl w:val="true"/>
          <w:lang w:bidi="fa-IR"/>
        </w:rPr>
        <w:t>بلکه آنچه به هنگام تعمیر مساجد در عصر ما از آثار قدیمی برای ما پیش آمده است، بر می آید، چنان که در آینده ذکر خواهد شد</w:t>
      </w:r>
      <w:r>
        <w:rPr>
          <w:rStyle w:val="FootnoteAnchor"/>
          <w:rtl w:val="true"/>
        </w:rPr>
        <w:footnoteReference w:id="261"/>
      </w:r>
      <w:r>
        <w:rPr>
          <w:rFonts w:ascii="IRNazanin" w:hAnsi="IRNazanin" w:eastAsia="IRNazanin"/>
          <w:color w:val="111111"/>
          <w:sz w:val="28"/>
          <w:sz w:val="28"/>
          <w:szCs w:val="28"/>
          <w:rtl w:val="true"/>
          <w:lang w:bidi="fa-IR"/>
        </w:rPr>
        <w:t>، بر امری بر خلاف این نظر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از ظاهر برخی اخبار این گونه بر  می آید که بنای حاضر غیر از بنایی است که در زمان امیر المومنان علیه السلام بوده است، بلکه از برخی ادله و شواهد بر من روشن شد که محراب مسجد النبی صلّی الله علیه و آله در مدینه نیز از آنچه که در زمان وی بوده است تغییر یافته است، زیرا آنچه که ما از آن بنا در این عصر مشاهده کردیم موافق خط نصف النهار است که این امر تقریبا سی درجه با قواعد ریاضی مربوط به انحراف قبله مدینه به چپ اختلاف دارد، و با آنچه که خاصه و عامه مبنی بر اینکه زمین برای نبی اکرم صلّی الله علیه و آله جابه جا شد و او کعبه را مشاهده کرد، سپس قبله را مقابل میزاب قرار داد، تعارض دارد، زیرا هر کس که رو به روی میزاب قرار بگیرد قطب شمال مقابل شانه چپ وی و مخالف ساختمان بیت رسول صلّی الله علیه و آله که وی در آن مدفون است واقع می گردد، با اینکه واضح است که ساختمان بیت موافق ساختمان مسجد بوده است و بنای خانه بیش از محراب با قواعد هماهنگ تر است، همچنین با مسجد قبا، مسجد شجره و سایر مساجد که پیامبر آن ها را بنا نهاد و یا در آن نماز گزارد،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برخی از افاضل عصر، حدیث مفضل و امثال آن را به مسجد مدینه اختصاص داده اند و گفته اند بدین خاطر که جهت وسیع بوده است، این گونه بنا شده اند و بهتر این بود که برای استعلام اوقات، محراب در میانه جهات ساخته می شد، مگر اینکه تعارض با این قضیه از روی مصلحت باشد، مانند مسجد مدینه که برای سهولت تشخیص اوقات محرابش روی خط نصف النهار بنا شده است، در کنار این مطلب که میانه جهات در آن به سمت چپ انحراف دارد، و بدین سبب بر مستحب بودن تیاسر در آن حکم کرده اند، تا نماز گزار مقابل میانه جهتی وسیع قرار بگیرد</w:t>
      </w:r>
      <w:r>
        <w:rPr>
          <w:rStyle w:val="FootnoteAnchor"/>
          <w:rtl w:val="true"/>
        </w:rPr>
        <w:footnoteReference w:id="262"/>
      </w:r>
      <w:r>
        <w:rPr>
          <w:rFonts w:ascii="IRNazanin" w:hAnsi="IRNazanin" w:eastAsia="IRNazanin"/>
          <w:color w:val="111111"/>
          <w:sz w:val="28"/>
          <w:sz w:val="28"/>
          <w:szCs w:val="28"/>
          <w:rtl w:val="true"/>
          <w:lang w:bidi="fa-IR"/>
        </w:rPr>
        <w:t>، توضیح بیشتر درباره این اهداف به همراه اخبار و شواهدی که بر آن دلالت دارند در کتاب مزار ذکر خواهد شد، و خداوند و حجت های او ائمه علیهم السلام بر حقیقت اخبار و آثار آگاه تر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مساله دشوار را آسان می سازد و کار را سبک می کند این است که از آیه و اخبار وارد شده </w:t>
      </w:r>
      <w:bookmarkStart w:id="409" w:name="pg13523_133511"/>
    </w:p>
    <w:p>
      <w:pPr>
        <w:pStyle w:val="BookText"/>
        <w:rPr/>
      </w:pPr>
      <w:bookmarkEnd w:id="409"/>
      <w:r>
        <w:rPr>
          <w:rFonts w:ascii="Amiri" w:hAnsi="Amiri" w:eastAsia="Amiri" w:cs="Amiri"/>
          <w:color w:val="111111"/>
          <w:sz w:val="28"/>
          <w:sz w:val="28"/>
          <w:szCs w:val="28"/>
          <w:rtl w:val="true"/>
          <w:lang w:bidi="ar-SA"/>
        </w:rPr>
        <w:t>في القبلة أن فيها اتساعا كثيرا و أنه يكفي فيها التوجه إلي ما يصدق عليه عرفا أنه جهة الكعبة و ناحيتها لما عرفت من تفسير الآية و أنه لا يستفاد منها إلا الشطر و الجهة وَ لِقَوْلِهِمْ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عَلَي قَفَاكَ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بناء الأمر علي هذه العلامة التي تختلف بحسب البلاد اختلافا فاحشا يرشد إلي توسعة عظيمة و خلو الأخبار عما زاد علي ذلك و كذا كتب الأقدمين مع شدة الحاجة و توفر الدواعي علي النقل و المعرفة و عظم إشفاقهم علي الشيعة مما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تجب الاستعانة بعلم الهيئة و تعلم مسائله لأنه علم دقيق و مسائلها مبنية علي مقدمات كثيرة يحتاج تحصيلها إلي زمان طويل و همة عظيمة و فطرة سليمة و التكليف بذلك لجمهور الناس مباين للشريعة السمحة السهلة و إن أمكن أن يقال أكثر مسائل الفقه تحقيقها و ترجيحها موقوف علي مقدمات كثيرة لا يطلع عليها و لا يحققها إلا أوحدي الناس و سائر الناس يرجعون إليه بالتقليد فيمكن أن يكون أمر القبلة أيضا كذلك لأن الظن الحاصل من ذلك أقوي من سائر الأمارات المفيدة له و لا ريب أنه أحوط و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بوجوبه و تعيينه مشكل إذ لو كان ذلك واجبا لكان له في طرق الأصحاب أو سائر فرق المسلمين خبر أو يجي‌ء به أثر فلما لم يكن ذلك في الأخبار و لا عمل المتقدمين الآنسين بسير أهل البيت عليهم السلام علمنا انتفاءه مع أن غاية ما يحصل عنه بعد بذل غاية الجهد ليس إلا الظن و التخمين لا القطع و اليقين و كل ذلك لا ينافي كون الرجوع إليه أولي لكونه أوفق من سائر الظنون و أقوي و الله الموفق للخير و الهدي</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18938_1934241801"/>
      <w:bookmarkStart w:id="411" w:name="_Toc188"/>
      <w:bookmarkEnd w:id="410"/>
      <w:r>
        <w:rPr>
          <w:rtl w:val="true"/>
        </w:rPr>
        <w:t>«</w:t>
      </w:r>
      <w:r>
        <w:rPr/>
        <w:t>7</w:t>
      </w:r>
      <w:r>
        <w:rPr>
          <w:rtl w:val="true"/>
        </w:rPr>
        <w:t>»</w:t>
      </w:r>
      <w:bookmarkEnd w:id="411"/>
    </w:p>
    <w:p>
      <w:pPr>
        <w:pStyle w:val="BookText"/>
        <w:rPr/>
      </w:pPr>
      <w:r>
        <w:rPr>
          <w:rFonts w:ascii="Amiri" w:hAnsi="Amiri" w:eastAsia="Amiri" w:cs="Amiri"/>
          <w:color w:val="111111"/>
          <w:sz w:val="28"/>
          <w:sz w:val="28"/>
          <w:szCs w:val="28"/>
          <w:rtl w:val="true"/>
          <w:lang w:bidi="ar-SA"/>
        </w:rPr>
        <w:t>الْعَيَّاشِيُّ، عَنْ حَرِيزٍ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بِوَجْهِكَ وَ لَا تُقَلِّبْ وَجْهَكَ فَتَفْسُدَ صَلَاتُكَ فَإِنَّ اللَّهَ يَقُولُ لِنَبِيِّهِ صلي الله عليه و آله فِي الْفَرِيضَةِ فَوَلِّ وَجْهَكَ شَطْرَ الْمَسْجِدِ الْحَرامِ وَ حَيْثُ ما كُنْتُمْ فَوَلُّوا وُجُوهَكُمْ شَطْرَهُ‌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قبله روشن می شود که قبله دارای وسعت زیادی است، و بر اساس آنچه که از تفسیر آیه دریافتی، و اینکه غیر از شطر و جهت برداشت دیگری از آن نمی گردد و بر اساس این سخن ائمه علیهم السلام که مابین مشرق و مغرب قبله ای است، صرف روی کردن به آنچه که عرف آن را جهت و سمت قبله می داند کافی است، علاوه بر آن این سخن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جدی را پشت سر خود قرار بده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نظر فوق است، پس مبنا قرار دادن این ستاره که بر اساس شهر ها اختلاف زیادی پیدا می کند بیان کننده وسعت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بودن اخبار و کتب قدماء از مطلبی بیش از این، علی رغم شدت نیاز به ذکر آن و معطوف شدن انگیزه ها به نقل و شناخت، در کنار دلسوزی زیاد آنان نسبت به شیعه از اموری است که این موضوع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مدد گرفتن از علم نجوم و فراگیری مسائل مربوط به آن واجب نیست، زیرا علم دقیقی است و مسائل آن بر مقدمات بسیاری بنا شده است که فراگیری اش به زمانی طولانی و همتی بزرگ و سرشتی پاک نیاز دارد و تکلیف کردن آن برای عامه مردم با شریعت آزادمنش و ساده گیر مغایرت دارد، و اگر بتوان گفت تحقیق اغلب مسائل فقهی و ترجیح دادن یکی از آنها به مقدمات بسیاری وابسته است که فقط خواص مردم می توانند بر آن آگاهی یابند و آن را عملی سازند و سایر مردم از طریق تقلید به او مراجعه می کنند، پس در مورد قبله نیز مسأله چنین می تواند باشد، زیرا ظن و گمان حاصل از این علم از سایر نشانه هایی که در این مورد مفید است قوی تر است و شکی نیست که این امر احوط  و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دادن به وجوب آن و تعیین کردن آن مشکل است، زیرا اگر این دو امر واجب بود در شیوه اصحاب یا سایر فرقه های مسلمانان خبر یا اثری از آن ذکر می شد، و زمانی که این مورد در اخبار و عمل پیشینیان که به سیره اهل بیت خو کرده اند، وجود ندارد منتفی بودن آن را در می یابیم با وجود آنکه بعد از تلاش بسیار نهایت نتیجه ای که حاصل می شود فقط ظن و تخمین است نه قطعیت و تعیین، که البته همه این موارد با مراجعه به علم اختر شناسی منافاتی ندارد، زیرا از سایر گمان ها مناسب تر و محکم تر است، و خداست که به سوی خیر و هدایت توفیق می دهد</w:t>
      </w:r>
      <w:r>
        <w:rPr>
          <w:rFonts w:eastAsia="IRNazanin" w:cs="IRNazanin"/>
          <w:color w:val="111111"/>
          <w:sz w:val="28"/>
          <w:szCs w:val="28"/>
          <w:rtl w:val="true"/>
          <w:lang w:bidi="fa-IR"/>
        </w:rPr>
        <w:t>.</w:t>
      </w:r>
    </w:p>
    <w:p>
      <w:pPr>
        <w:pStyle w:val="Heading5"/>
        <w:numPr>
          <w:ilvl w:val="4"/>
          <w:numId w:val="1"/>
        </w:numPr>
        <w:rPr/>
      </w:pPr>
      <w:bookmarkStart w:id="412" w:name="__RefHeading___Toc818940_1934241801"/>
      <w:bookmarkStart w:id="413" w:name="_Toc189"/>
      <w:bookmarkEnd w:id="412"/>
      <w:r>
        <w:rPr>
          <w:rtl w:val="true"/>
        </w:rPr>
        <w:t xml:space="preserve">روایت </w:t>
      </w:r>
      <w:r>
        <w:rPr/>
        <w:t>7</w:t>
      </w:r>
      <w:bookmarkEnd w:id="4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به سوی قبله بگردان، و التفات نکن که نمازت تباه می شود، زیرا خداوند به نبی اش صلی الله علیه و آله درباره نماز فرضیه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به سوی مسجد الحرام کن و هر جا بودید روی خود را به سوی آن بگردانید</w:t>
      </w:r>
      <w:r>
        <w:rPr>
          <w:rFonts w:eastAsia="IRNazanin" w:cs="IRNazanin"/>
          <w:color w:val="111111"/>
          <w:sz w:val="28"/>
          <w:szCs w:val="28"/>
          <w:rtl w:val="true"/>
          <w:lang w:bidi="fa-IR"/>
        </w:rPr>
        <w:t>.}</w:t>
      </w:r>
      <w:r>
        <w:rPr>
          <w:rStyle w:val="FootnoteAnchor"/>
          <w:rtl w:val="true"/>
        </w:rPr>
        <w:footnoteReference w:id="264"/>
      </w:r>
      <w:bookmarkStart w:id="414" w:name="pg13523_133512"/>
    </w:p>
    <w:p>
      <w:pPr>
        <w:pStyle w:val="Heading5"/>
        <w:numPr>
          <w:ilvl w:val="4"/>
          <w:numId w:val="1"/>
        </w:numPr>
        <w:rPr/>
      </w:pPr>
      <w:bookmarkStart w:id="415" w:name="__RefHeading___Toc818942_1934241801"/>
      <w:bookmarkStart w:id="416" w:name="_Toc190"/>
      <w:bookmarkEnd w:id="414"/>
      <w:bookmarkEnd w:id="415"/>
      <w:r>
        <w:rPr>
          <w:rtl w:val="true"/>
        </w:rPr>
        <w:t>بيان</w:t>
      </w:r>
      <w:bookmarkEnd w:id="416"/>
    </w:p>
    <w:p>
      <w:pPr>
        <w:pStyle w:val="BookText"/>
        <w:rPr/>
      </w:pPr>
      <w:r>
        <w:rPr>
          <w:rFonts w:ascii="Amiri" w:hAnsi="Amiri" w:eastAsia="Amiri" w:cs="Amiri"/>
          <w:color w:val="111111"/>
          <w:sz w:val="28"/>
          <w:sz w:val="28"/>
          <w:szCs w:val="28"/>
          <w:rtl w:val="true"/>
          <w:lang w:bidi="ar-SA"/>
        </w:rPr>
        <w:t>ظاهر الخبر بطلان الصلاة بالالتفات سواء كان إلي الخلف أو اليمين و اليسار و سواء كان بالوجه فقط أو بكل البدن و المشهور أن الالتفات بالوجه إذا كان إلي الخلف و بكل البدن مطلقا مبطل إذا كان عمدا و يظهر من الشهيد في الذكري و البيان أن الإطلاق المأخوذ في كل البدن أعم من أن يكون يسيرا لم يبلغ المشرق و المغرب أو بلغ أحدهما و أما بالوجه فقط إذا كان إلي أحد الجانبين فقط فليس بمبطل و ظاهر المنتهي اتفاق الأصحاب عليه و في المعتبر و التذكرة نسب مخالفته إلي بعض العامة و نقل عن الشيخ فخر الدين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الشهيد في الذكري عن بعض مشايخه المعاصرين أنه كان يري أن الالتفات بالوجه يقطع الصلاة مطلقا و الالتفات بالوجه في كلامه أعم من أن يصل إلي محض الجانبين أم كان إلي ما بين القبلة و الجانبين و ربما كان مستنده أمثال تلك الروايات و حملها الشهيد في الذكري علي الالتفات بكل البدن لما رواه زُرَارَةُ</w:t>
      </w:r>
      <w:r>
        <w:rPr>
          <w:rStyle w:val="FootnoteAnchor"/>
          <w:rtl w:val="true"/>
        </w:rPr>
        <w:footnoteReference w:id="265"/>
      </w:r>
      <w:r>
        <w:rPr>
          <w:rFonts w:ascii="Amiri" w:hAnsi="Amiri" w:eastAsia="Amiri" w:cs="Amiri"/>
          <w:color w:val="111111"/>
          <w:sz w:val="28"/>
          <w:sz w:val="28"/>
          <w:szCs w:val="28"/>
          <w:rtl w:val="true"/>
          <w:lang w:bidi="ar-SA"/>
        </w:rPr>
        <w:t>فِي الصَّحِيحِ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إن هذا مقيد بمنطوق قَوْلُهُ عليه السلام فِي رِوَايَةِ</w:t>
      </w:r>
      <w:r>
        <w:rPr>
          <w:rStyle w:val="FootnoteAnchor"/>
          <w:rtl w:val="true"/>
        </w:rPr>
        <w:footnoteReference w:id="266"/>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الصَّلَاةَ إِذَا كَانَ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تحقق التفاحش بالالتفات بالوجه خاصة إلي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ذكرنا في صورة العمد و أما السهو ففي كلام الأصحاب فيه اختلاف و تدافع فيظهر من بعض كلماتهم أنه في حكم العمد و من بعضها أنه لا يعيد مطلقا و من بعضها أنه يعيد في الوقت دون خارجه و من بعضها التفصيل الآتي في الصلاة إلي غير القبلة بالظن فتبين خلافه كما أومأنا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المدارك إذا كان يسيرا لا يبلغ حد اليمين و اليسار لم يضره ذلك و إن بلغه و أتي بشي‌ء من الأفعال في تلك الحال أعاد في الوقت و إلا فلا إعادة و الأظهر أن العامد إن انحرف بكل البدن عن القبلة بحيث خرج عن الجهة و إن لم يصل إلي حد اليمين و اليسار تبطل صلاته و كذا إذا التفت بوجهه حتي وصل إلي</w:t>
      </w:r>
    </w:p>
    <w:p>
      <w:pPr>
        <w:pStyle w:val="Heading5"/>
        <w:numPr>
          <w:ilvl w:val="4"/>
          <w:numId w:val="1"/>
        </w:numPr>
        <w:rPr/>
      </w:pPr>
      <w:bookmarkStart w:id="417" w:name="__RefHeading___Toc818944_1934241801"/>
      <w:bookmarkStart w:id="418" w:name="_Toc191"/>
      <w:bookmarkEnd w:id="417"/>
      <w:r>
        <w:rPr>
          <w:rtl w:val="true"/>
        </w:rPr>
        <w:t>توضیح</w:t>
      </w:r>
      <w:bookmarkEnd w:id="418"/>
    </w:p>
    <w:p>
      <w:pPr>
        <w:pStyle w:val="BookText"/>
        <w:rPr/>
      </w:pPr>
      <w:r>
        <w:rPr>
          <w:rFonts w:ascii="IRNazanin" w:hAnsi="IRNazanin" w:eastAsia="IRNazanin"/>
          <w:color w:val="111111"/>
          <w:sz w:val="28"/>
          <w:sz w:val="28"/>
          <w:szCs w:val="28"/>
          <w:rtl w:val="true"/>
          <w:lang w:bidi="fa-IR"/>
        </w:rPr>
        <w:t>ظاهر این خبر بر باطل بودن نماز در صورت التفات دلالت دارد، چه اینکه به سمت پشت باشد چه به راست و چپ، و چه با صورت باشد و یا کل بودن، و قول مشهور این است که التفات با صورت اگر به پشت و با همه بدن و از روی عمد باشد نماز مطلقاً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شهید در الذکری و البیان این گونه به نظر می رسد که اطلاق موجود در همه بدن، اعم از این است که اندک باشد و به شرق و غرب نرسد، یا اینکه به یکی از آن دو جهت برسد، اما در مورد التفات با صورت، اگر فقط به یکی از طرفین باشد باطل کننده نیست، و ظاهر کلام المنتهی بیانگر اتفاق نظر اصحاب بر این موضوع است، و در المعتبر و التذکره مخالفت با این نظر به برخی از عامه منسوب شده است، و از شیخ فخر الدین باطل شدن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از برخی از مشاهیر هم عصرش ذکر می کند که آنان بر این نظر هستند که التفات با صورت به طور مطلق نماز را باطل می کند که التفات با صورت در سخن وی اعم از این است که کاملا به یکی از طرفین باشد، و یا به ما بین قبله و طرفین باشد، و شاید استناد او به یکی از این روایات باشد، که شهید در ذکری بر اساس آنچه که زراره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خبری صحیح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اگر با همه بدن باشد نماز را باطل می کند، این روایات را به التفات با کل بدن تفسیر کرده است، و 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منطوق کلام امام باقر علیه السلام در این روایت حلبی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مقید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زیاد بود،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که زیاد بودن زمانی حاصل می شود که التفات با صورت، خصوصا به یکی از طرفین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مواردی که ذکر کردیم درباره حالت عمد است، اما درباره حالت سهو، در سخن اصحاب اختلاف و تدافع وجود دارد و از برخی اقوال آن ها این گونه بر می آید که سهو نیز در حکم عمد است، و برخی دیگر بیانگر این است که نماز اصلا اعاده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چنین به نظر می رسد که نماز فقط در وقت خودش باید اعاده شود، و برخی دیگر از آن اقوال، بیانگر همان شرح و تفصیلی است که در نماز به غیر قبله به همراه ظن وجود دارد، که چنان که پیش از این اشاره کردیم اشتباه آن واضح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التفات اندک باشد طوری که به حد راست و چپ نرسد ضرری ندارد، و اگر به یکی از طرفین برسد و در آن حالت فعلی از نماز انجام دهد در وقت آن، باید آن را اعاده کند، در غیر این صورت اعاده لازم نیست، و روشن تر این است که شخص نماز گزاری که به عمد با همه بدن از قبله خارج می شود طوری که از جهت خارج می گردد، هر چند که به حد چپ و راست نرسد، نمازش باطل می شود، و چنین است اگر با صورتش التفات کند طوری که به </w:t>
      </w:r>
      <w:bookmarkStart w:id="419" w:name="pg13523_133513"/>
    </w:p>
    <w:p>
      <w:pPr>
        <w:pStyle w:val="BookText"/>
        <w:rPr/>
      </w:pPr>
      <w:bookmarkEnd w:id="419"/>
      <w:r>
        <w:rPr>
          <w:rFonts w:ascii="Amiri" w:hAnsi="Amiri" w:eastAsia="Amiri" w:cs="Amiri"/>
          <w:color w:val="111111"/>
          <w:sz w:val="28"/>
          <w:sz w:val="28"/>
          <w:szCs w:val="28"/>
          <w:rtl w:val="true"/>
          <w:lang w:bidi="ar-SA"/>
        </w:rPr>
        <w:t>الخلف أي رأي ما خلفه و أما الالتفات إلي اليمين و اليسار بالوجه فقط فعدم البطلان لا يخلو من قوة و الأحوط فيه الإعادة و عدم البطلان بالتوجه بالوجه إلي ما بين المشرق و المغرب أقوي و أظهر و إن كان الأحوط الترك و معه الإعادة لا سيما إذا فعل شيئا من أفعال الصلاة كذلك خصوصا إذا فعل ما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العلم بالمسألة و مع الجهل يشكل الحكم بالبطلان في الجميع و الأحوط الإعادة في جميع ما اخترنا إعادته جزما أو احتياطا لا سيما مع تقصيره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الناسي فإذا كان الانحراف فيما بين المشرق و المغرب فالظاهر عدم الإعادة سواء بكل البدن أم لا لإطلاق صحيحة معاوية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بن عمار و غيرها و ظاهر الآية الأولي و إن كان نهاية الاحتياط فيه الإعادة لا سيما إذا كان بكل البدن و في المشرق و المغرب و المستدبر المسألة في غاية الإشكال و الإعادة مهمة لا سيما في الوقت إذا فعل معه شيئا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الخروج عن الصلاة فانحرف عامدا فالمشهور أنه في حكم العامد و بعض الروايات تدل علي عدم البطلان و الأحوط العمل بالمشهور و في المكره خلاف و الأشهر و الأحوط إلحاقه بالعامد</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818946_1934241801"/>
      <w:bookmarkStart w:id="421" w:name="_Toc192"/>
      <w:bookmarkEnd w:id="420"/>
      <w:r>
        <w:rPr>
          <w:rtl w:val="true"/>
        </w:rPr>
        <w:t>«</w:t>
      </w:r>
      <w:r>
        <w:rPr/>
        <w:t>8</w:t>
      </w:r>
      <w:r>
        <w:rPr>
          <w:rtl w:val="true"/>
        </w:rPr>
        <w:t>»</w:t>
      </w:r>
      <w:bookmarkEnd w:id="421"/>
    </w:p>
    <w:p>
      <w:pPr>
        <w:pStyle w:val="BookText"/>
        <w:rPr/>
      </w:pPr>
      <w:r>
        <w:rPr>
          <w:rFonts w:ascii="Amiri" w:hAnsi="Amiri" w:eastAsia="Amiri" w:cs="Amiri"/>
          <w:color w:val="111111"/>
          <w:sz w:val="28"/>
          <w:sz w:val="28"/>
          <w:szCs w:val="28"/>
          <w:rtl w:val="true"/>
          <w:lang w:bidi="ar-SA"/>
        </w:rPr>
        <w:t>الْعِلَلُ، وَ التَّوْحِيدُ، وَ الْمَجَالِسُ، لِلصَّدُوقِ عَنْ أَحْمَدَ بْنِ زِيَادٍ وَ الْحُسَيْنِ بْنِ إِبْرَاهِيمَ وَ أَحْمَدَ بْنِ هِشَامٍ وَ عَلِيِّ بْنِ عَبْدِ اللَّهِ الْوَرَّاقِ عَنْ عَلِيِّ بْنِ إِبْرَاهِيمَ عَنْ أَبِيهِ عَنِ الْفَضْلِ بْنِ يُونُسَ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ابْنِ أَبِي الْعَوْجَاءِ حَيْثُ أَنْكَرَ الْحَجَّ وَ الطَّوَافَ هَذَا بَيْتٌ اسْتَعْبَدَ اللَّهُ عَزَّ وَ جَلَّ بِهِ خَلْقَهُ لِيَخْتَبِرَ بِهِ طَاعَتَهُمْ فِي إِتْيَانِهِ فَحَثَّهُمْ عَلَي تَعْظِيمِهِ وَ زِيَارَتِهِ وَ جَعَلَهُ مَحَلَّ أَنْبِيَائِهِ وَ قِبْلَةً لِلْمُصَلِّينَ لَهُ الْخَبَرَ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818948_1934241801"/>
      <w:bookmarkStart w:id="423" w:name="_Toc193"/>
      <w:bookmarkEnd w:id="422"/>
      <w:r>
        <w:rPr>
          <w:rtl w:val="true"/>
        </w:rPr>
        <w:t>«</w:t>
      </w:r>
      <w:r>
        <w:rPr/>
        <w:t>9</w:t>
      </w:r>
      <w:r>
        <w:rPr>
          <w:rtl w:val="true"/>
        </w:rPr>
        <w:t>»</w:t>
      </w:r>
      <w:bookmarkEnd w:id="423"/>
    </w:p>
    <w:p>
      <w:pPr>
        <w:pStyle w:val="BookText"/>
        <w:rPr/>
      </w:pPr>
      <w:r>
        <w:rPr>
          <w:rFonts w:ascii="Amiri" w:hAnsi="Amiri" w:eastAsia="Amiri" w:cs="Amiri"/>
          <w:color w:val="111111"/>
          <w:sz w:val="28"/>
          <w:sz w:val="28"/>
          <w:szCs w:val="28"/>
          <w:rtl w:val="true"/>
          <w:lang w:bidi="ar-SA"/>
        </w:rPr>
        <w:t>فَلَاحُ السَّائِلِ،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الْأَحَادِيثِ الْمَأْثُورَةِ أَنَّ اللَّهَ</w:t>
      </w:r>
    </w:p>
    <w:p>
      <w:pPr>
        <w:pStyle w:val="BookText"/>
        <w:rPr/>
      </w:pPr>
      <w:r>
        <w:rPr>
          <w:rFonts w:ascii="IRNazanin" w:hAnsi="IRNazanin" w:eastAsia="IRNazanin"/>
          <w:color w:val="111111"/>
          <w:sz w:val="28"/>
          <w:sz w:val="28"/>
          <w:szCs w:val="28"/>
          <w:rtl w:val="true"/>
          <w:lang w:bidi="fa-IR"/>
        </w:rPr>
        <w:t>پشت برسد، یعنی پشت سرش را ببیند، اما در صورتی که التفات به چپ و راست فقط با صورت باشد، عدم باطل شدن نماز خالی از قوت نیست، و اعاده نماز در این حالت احوط است، و عدم بطلان نماز در التفات با صورت به ما بین شرق و غرب قوی تر و روشن تر است، هر چند که ترک آن همراه با اعاده احوط است، به ویژه اگر در آن حالت یکی از اعمال نماز خصوصا عملی که قابل تدارک نباشد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موارد در صورت علم به مسأله است، و در صورت جهل نسبت به آن، حکم دادن بر بطلان نماز در همه حالات را با اشکال مواجه می سازد و اعاده نماز در همه حالاتی که از روی جزم یا احتیاط برگزیدم خصوصا همراه با تقصیر در طلب،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شخص فراموشکار، اگر التفات به سمتی مابین شرق و غرب باشد بر اساس اطلاق موجود در صحیحه معاویه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 عمار و سایرین و نیز ظاهر آیه نخست، ظاهر، عدم اعاده نماز است، چه اینکه التفات با همه بدن باشد، یا غیر آن، هر چند که نهایت احتیاط در این مورد اعاده نماز است، خصوصا اگر التفات با کل بدن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التفات به شرق و غرب و پشت به قبله، مسأله در غایت اشکال است و اعاده نماز خصوصا در وقت آن مهم است، به ویژه این که در حالت التفات یکی از اعمال نماز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گمان کند که از نمار خارج شده است پس به عمد منحرف شود، قول مشهور در این باره این است که او در حکم متعمد است، و برخی از روایات بر عدم بطلان نماز دلالت می کنند، و عمل به قول مشهور احوط است و در مورد شخص مجبور اختلاف وجود دارد، و نظر مشهور و احوط ملحق ساختن او به فرد متعمد است</w:t>
      </w:r>
      <w:r>
        <w:rPr>
          <w:rFonts w:eastAsia="IRNazanin" w:cs="IRNazanin"/>
          <w:color w:val="111111"/>
          <w:sz w:val="28"/>
          <w:szCs w:val="28"/>
          <w:rtl w:val="true"/>
          <w:lang w:bidi="fa-IR"/>
        </w:rPr>
        <w:t>.</w:t>
      </w:r>
    </w:p>
    <w:p>
      <w:pPr>
        <w:pStyle w:val="Heading5"/>
        <w:numPr>
          <w:ilvl w:val="4"/>
          <w:numId w:val="1"/>
        </w:numPr>
        <w:rPr/>
      </w:pPr>
      <w:bookmarkStart w:id="424" w:name="__RefHeading___Toc818950_1934241801"/>
      <w:bookmarkStart w:id="425" w:name="_Toc194"/>
      <w:bookmarkEnd w:id="424"/>
      <w:r>
        <w:rPr>
          <w:rtl w:val="true"/>
        </w:rPr>
        <w:t xml:space="preserve">روایت </w:t>
      </w:r>
      <w:r>
        <w:rPr/>
        <w:t>8</w:t>
      </w:r>
      <w:bookmarkEnd w:id="425"/>
    </w:p>
    <w:p>
      <w:pPr>
        <w:pStyle w:val="BookText"/>
        <w:rPr/>
      </w:pPr>
      <w:r>
        <w:rPr>
          <w:rFonts w:ascii="IRNazanin" w:hAnsi="IRNazanin" w:eastAsia="IRNazanin"/>
          <w:color w:val="111111"/>
          <w:sz w:val="28"/>
          <w:sz w:val="28"/>
          <w:szCs w:val="28"/>
          <w:rtl w:val="true"/>
          <w:lang w:bidi="fa-IR"/>
        </w:rPr>
        <w:t>علل الشرائع، توحید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ابو العوجاء، زمانی که وی حج و طواف را انکار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است که خداوند عز و جل خلقش را با آن به بندگی درآورد تا به وسیله آن طاعت و فرمانبرداری آنها را در آمدن به آنجا بیازماید و آنها را به تعظیم و زیارت آن ترغیب نمود و آن را محل انبیاء و قبله نماز گزاران قرار داد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426" w:name="__RefHeading___Toc818952_1934241801"/>
      <w:bookmarkStart w:id="427" w:name="_Toc195"/>
      <w:bookmarkEnd w:id="426"/>
      <w:r>
        <w:rPr>
          <w:rtl w:val="true"/>
        </w:rPr>
        <w:t xml:space="preserve">روایت </w:t>
      </w:r>
      <w:r>
        <w:rPr/>
        <w:t>9</w:t>
      </w:r>
      <w:bookmarkEnd w:id="4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 رحمه الله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منقول دیدم که خداوند </w:t>
      </w:r>
      <w:bookmarkStart w:id="428" w:name="pg13523_133514"/>
    </w:p>
    <w:p>
      <w:pPr>
        <w:pStyle w:val="BookText"/>
        <w:rPr/>
      </w:pPr>
      <w:bookmarkEnd w:id="428"/>
      <w:r>
        <w:rPr>
          <w:rFonts w:ascii="Amiri" w:hAnsi="Amiri" w:eastAsia="Amiri" w:cs="Amiri"/>
          <w:color w:val="111111"/>
          <w:sz w:val="28"/>
          <w:sz w:val="28"/>
          <w:szCs w:val="28"/>
          <w:rtl w:val="true"/>
          <w:lang w:bidi="ar-SA"/>
        </w:rPr>
        <w:t xml:space="preserve">تَعَالَي أَمَرَ آدَمَ أَنْ يُصَلِّيَ إِلَي الْمَغْرِبِ وَ نُوحاً أَنْ يُصَلِّيَ إِلَي الْمَشْرِقِ وَ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يَجْمَعَهُمَا وَ هِيَ الْكَعْبَةُ فَلَمَّا بَعَثَ مُوسَي عليه السلام أَمَرَهُ أَنْ يُحْيِيَ دِينَ آدَمَ وَ لَمَّا بَعَثَ عِيسَي عليه السلام أَمَرَهُ أَنْ يُحْيِيَ دِينَ نُوحٍ وَ لَمَّا بُعِثَ مُحَمَّدٌ صلي الله عليه و آله أَمَرَهُ أَنْ يُحْيِيَ دِينَ إِبْرَاهِيمَ‌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818954_1934241801"/>
      <w:bookmarkStart w:id="430" w:name="_Toc196"/>
      <w:bookmarkEnd w:id="429"/>
      <w:r>
        <w:rPr>
          <w:rtl w:val="true"/>
        </w:rPr>
        <w:t>بيان</w:t>
      </w:r>
      <w:bookmarkEnd w:id="430"/>
    </w:p>
    <w:p>
      <w:pPr>
        <w:pStyle w:val="BookText"/>
        <w:rPr/>
      </w:pPr>
      <w:r>
        <w:rPr>
          <w:rFonts w:ascii="Amiri" w:hAnsi="Amiri" w:eastAsia="Amiri" w:cs="Amiri"/>
          <w:color w:val="111111"/>
          <w:sz w:val="28"/>
          <w:sz w:val="28"/>
          <w:szCs w:val="28"/>
          <w:rtl w:val="true"/>
          <w:lang w:bidi="ar-SA"/>
        </w:rPr>
        <w:t>قوله يجمعهما لأن استقبال الكعبة قد يوافق المشرق و قد يوافق المغرب أو أنه وسط بينهما غالبا فكأنه جمعهما</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818956_1934241801"/>
      <w:bookmarkStart w:id="432" w:name="_Toc197"/>
      <w:bookmarkEnd w:id="431"/>
      <w:r>
        <w:rPr>
          <w:rtl w:val="true"/>
        </w:rPr>
        <w:t>«</w:t>
      </w:r>
      <w:r>
        <w:rPr/>
        <w:t>10</w:t>
      </w:r>
      <w:r>
        <w:rPr>
          <w:rtl w:val="true"/>
        </w:rPr>
        <w:t>»</w:t>
      </w:r>
      <w:bookmarkEnd w:id="432"/>
    </w:p>
    <w:p>
      <w:pPr>
        <w:pStyle w:val="BookText"/>
        <w:rPr/>
      </w:pPr>
      <w:r>
        <w:rPr>
          <w:rFonts w:ascii="Amiri" w:hAnsi="Amiri" w:eastAsia="Amiri" w:cs="Amiri"/>
          <w:color w:val="111111"/>
          <w:sz w:val="28"/>
          <w:sz w:val="28"/>
          <w:szCs w:val="28"/>
          <w:rtl w:val="true"/>
          <w:lang w:bidi="ar-SA"/>
        </w:rPr>
        <w:t>الْمَحَاسِنُ، عَنْ أَبِيهِ عَنِ النَّضْرِ عَنْ يَحْيَي الْحَلَبِيِّ عَنْ بَشِيرٍ فِي حَدِيثِ سُلَيْمَانَ مَوْلَي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الْأَهْوَاءَ عِنْدَ أَبِي عَبْدِ اللَّهِ عليه السلام قَالَ لَا وَ اللَّهِ مَا هُمْ عَلَي شَيْ‌ءٍ مِمَّا جَاءَ بِهِ رَسُولُ اللَّهِ إِلَّا اسْتِقْبَالَ الْكَعْبَةِ</w:t>
      </w:r>
      <w:r>
        <w:rPr>
          <w:rStyle w:val="FootnoteAnchor"/>
          <w:rtl w:val="true"/>
        </w:rPr>
        <w:footnoteReference w:id="274"/>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818958_1934241801"/>
      <w:bookmarkStart w:id="434" w:name="_Toc198"/>
      <w:bookmarkEnd w:id="433"/>
      <w:r>
        <w:rPr>
          <w:rtl w:val="true"/>
        </w:rPr>
        <w:t>«</w:t>
      </w:r>
      <w:r>
        <w:rPr/>
        <w:t>11</w:t>
      </w:r>
      <w:r>
        <w:rPr>
          <w:rtl w:val="true"/>
        </w:rPr>
        <w:t>»</w:t>
      </w:r>
      <w:bookmarkEnd w:id="434"/>
    </w:p>
    <w:p>
      <w:pPr>
        <w:pStyle w:val="BookText"/>
        <w:rPr/>
      </w:pPr>
      <w:r>
        <w:rPr>
          <w:rFonts w:ascii="Amiri" w:hAnsi="Amiri" w:eastAsia="Amiri" w:cs="Amiri"/>
          <w:color w:val="111111"/>
          <w:sz w:val="28"/>
          <w:sz w:val="28"/>
          <w:szCs w:val="28"/>
          <w:rtl w:val="true"/>
          <w:lang w:bidi="ar-SA"/>
        </w:rPr>
        <w:t>قُرْبُ الْإِسْنَادِ، وَ كِتَابُ الْمَسَائِلِ،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صَلَاةٍ فَيَظُنُّ أَنَّ ثَوْبَهُ قَدِ انْخَرَقَ أَوْ أَصَابَهُ شَيْ‌ءٌ هَلْ يَصْلُحُ لَهُ أَنْ يَنْظُرَ فِيهِ أَوْ يُفَتِّشَهُ قَالَ إِنْ كَانَ فِي مُقَدَّمِ الثَّوْبِ أَوْ جَانِبَيْهِ فَلَا بَأْسَ وَ إِنْ كَانَ فِي مُؤَخَّرِهِ فَلَا يَلْتَفِتُ فَإِنَّهُ لَا يَصْلُحُ لَهُ‌</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قَالَ وَ سَأَلْتُهُ عَنِ الرَّجُلِ يَلْتَفِتُ فِي صَلَاتِهِ هَلْ يَقْطَعُ ذَلِكَ صَلَاتَهُ قَالَ إِذَا كَانَتِ الْفَرِيضَةُ فَالْتَفَتَ إِلَي خَلْفِهِ فَقَدْ قَطَعَ صَلَاتَهُ وَ إِنْ كَانَتْ نَافِلَةً لَمْ يَقْطَعْ ذَلِكَ صَلَاتَهُ وَ لَكِنْ لَا يَعُودُ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818960_1934241801"/>
      <w:bookmarkStart w:id="436" w:name="_Toc199"/>
      <w:bookmarkEnd w:id="435"/>
      <w:r>
        <w:rPr>
          <w:rtl w:val="true"/>
        </w:rPr>
        <w:t>توضيح</w:t>
      </w:r>
      <w:bookmarkEnd w:id="436"/>
    </w:p>
    <w:p>
      <w:pPr>
        <w:pStyle w:val="BookText"/>
        <w:rPr/>
      </w:pPr>
      <w:r>
        <w:rPr>
          <w:rFonts w:ascii="Amiri" w:hAnsi="Amiri" w:eastAsia="Amiri" w:cs="Amiri"/>
          <w:color w:val="111111"/>
          <w:sz w:val="28"/>
          <w:sz w:val="28"/>
          <w:szCs w:val="28"/>
          <w:rtl w:val="true"/>
          <w:lang w:bidi="ar-SA"/>
        </w:rPr>
        <w:t>الجواب الأول يؤيد المشهور من كون الالتفات إلي أحد الجانبين غير مبطل و أما الاستدلال به علي أن الالتفات إلي الخلف مبطل فهو مشكل إذ لا يصلح لا يصلح لذلك و الجواب الثاني يدل علي الحكمين جميعا في الفريضة و الفرق بينها</w:t>
      </w:r>
    </w:p>
    <w:p>
      <w:pPr>
        <w:pStyle w:val="BookText"/>
        <w:rPr/>
      </w:pPr>
      <w:r>
        <w:rPr>
          <w:rFonts w:ascii="IRNazanin" w:hAnsi="IRNazanin" w:eastAsia="IRNazanin"/>
          <w:color w:val="111111"/>
          <w:sz w:val="28"/>
          <w:sz w:val="28"/>
          <w:szCs w:val="28"/>
          <w:rtl w:val="true"/>
          <w:lang w:bidi="fa-IR"/>
        </w:rPr>
        <w:t>متعال آدم علیه السلام را امر فرمود که به سوی مغرب نماز گزارد، و به نوح امر کرد که سوی مشرق نماز بپا دارد، و به ابراهیم امر نمود که میان شرق و مغرب را جمع ببندد که همان کعبه است، پس زمانی که موسی علیه السلام را مبعوث کرد او را امر کرد که دین آدم علیه السلام را احیا کند، و چون عیسی علیه السلام را مبعوث ساخت به او امر نمود که دین نوح را زنده کند، و زمانی که محمد صلّی الله علیه و آله را مبعوث ساخت به او امر فرمود که دین ابراهیم را زنده نماید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437" w:name="__RefHeading___Toc818962_1934241801"/>
      <w:bookmarkStart w:id="438" w:name="_Toc200"/>
      <w:bookmarkEnd w:id="437"/>
      <w:r>
        <w:rPr>
          <w:rtl w:val="true"/>
        </w:rPr>
        <w:t>توضیح</w:t>
      </w:r>
      <w:bookmarkEnd w:id="438"/>
    </w:p>
    <w:p>
      <w:pPr>
        <w:pStyle w:val="BookText"/>
        <w:rPr/>
      </w:pPr>
      <w:r>
        <w:rPr>
          <w:rFonts w:ascii="IRNazanin" w:hAnsi="IRNazanin" w:eastAsia="IRNazanin"/>
          <w:color w:val="111111"/>
          <w:sz w:val="28"/>
          <w:sz w:val="28"/>
          <w:szCs w:val="28"/>
          <w:rtl w:val="true"/>
          <w:lang w:bidi="fa-IR"/>
        </w:rPr>
        <w:t>منظور از میان آن دو را جمع ببندند این است که روی کردن به کعبه گاه با شرق و گاه با غرب مطابق است، یا اینکه غالبا میان آن دو قرار دارد، پس گویی که کعبه میان شرق و غرب را جمع بسته است</w:t>
      </w:r>
      <w:r>
        <w:rPr>
          <w:rFonts w:eastAsia="IRNazanin" w:cs="IRNazanin"/>
          <w:color w:val="111111"/>
          <w:sz w:val="28"/>
          <w:szCs w:val="28"/>
          <w:rtl w:val="true"/>
          <w:lang w:bidi="fa-IR"/>
        </w:rPr>
        <w:t>.</w:t>
      </w:r>
    </w:p>
    <w:p>
      <w:pPr>
        <w:pStyle w:val="Heading5"/>
        <w:numPr>
          <w:ilvl w:val="4"/>
          <w:numId w:val="1"/>
        </w:numPr>
        <w:rPr/>
      </w:pPr>
      <w:bookmarkStart w:id="439" w:name="__RefHeading___Toc818964_1934241801"/>
      <w:bookmarkStart w:id="440" w:name="_Toc201"/>
      <w:bookmarkEnd w:id="439"/>
      <w:r>
        <w:rPr>
          <w:rtl w:val="true"/>
        </w:rPr>
        <w:t xml:space="preserve">روایت </w:t>
      </w:r>
      <w:r>
        <w:rPr/>
        <w:t>10</w:t>
      </w:r>
      <w:bookmarkEnd w:id="4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حدیث سلیمان مولی طربال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گرایشات را نزد امام صادق علیه السلام ذکر کردم، 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آنها بر هیچ یک از آنچه که رسول خدا صلی الله علیه و آله با خود آورد، نبودند مگر روی کردن به کعبه</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441" w:name="__RefHeading___Toc818966_1934241801"/>
      <w:bookmarkStart w:id="442" w:name="_Toc202"/>
      <w:bookmarkEnd w:id="441"/>
      <w:r>
        <w:rPr>
          <w:rtl w:val="true"/>
        </w:rPr>
        <w:t xml:space="preserve">روایت </w:t>
      </w:r>
      <w:r>
        <w:rPr/>
        <w:t>11</w:t>
      </w:r>
      <w:bookmarkEnd w:id="442"/>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است و گمان می کند که لباسش پاره شده یا به چیزی خورده است، آیا صحیح است که وی به لباسش نگاه کند یا آن را وارسی نماید؟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جلوی لباس یا دو طرف آن باشد، ایرادی بر او دارد نیست اما اگر در پشت سرش باشد نباید به سمت آن برگردد زیرا این عمل برایش صحیح نیست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درباره مردی سؤال کردم که در نماز التفات می کند، آیا آن نماز قطع می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فرائض باشد و او به پشت سر التفات کرده باشد، نمازش را قطع کرده است، اما اگر نمازش نافله باشد این حرکت نمازش را قطع نکرده است، ولی دوباره نباید برگردد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443" w:name="__RefHeading___Toc818968_1934241801"/>
      <w:bookmarkStart w:id="444" w:name="_Toc203"/>
      <w:bookmarkEnd w:id="443"/>
      <w:r>
        <w:rPr>
          <w:rtl w:val="true"/>
        </w:rPr>
        <w:t>توضیح</w:t>
      </w:r>
      <w:bookmarkEnd w:id="4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نخست قول مشهور درباره غیر باطل کننده بودن التفات به طرفین را تایید می کند، اما استدلال کردن به آن در مورد اینکه توجه به پشت سر باطل کننده نماز است مشکل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نتیجه گیری شایسته نیست، و پاسخ دوم بر اختصاص هر دو حکم به نماز های فریضه دلالت می کند که فرق میان فریضه </w:t>
      </w:r>
      <w:bookmarkStart w:id="445" w:name="pg13523_133515"/>
    </w:p>
    <w:p>
      <w:pPr>
        <w:pStyle w:val="BookText"/>
        <w:rPr/>
      </w:pPr>
      <w:bookmarkEnd w:id="445"/>
      <w:r>
        <w:rPr>
          <w:rFonts w:ascii="Amiri" w:hAnsi="Amiri" w:eastAsia="Amiri" w:cs="Amiri"/>
          <w:color w:val="111111"/>
          <w:sz w:val="28"/>
          <w:sz w:val="28"/>
          <w:szCs w:val="28"/>
          <w:rtl w:val="true"/>
          <w:lang w:bidi="ar-SA"/>
        </w:rPr>
        <w:t>و بين النافلة لم أره في كلام الأصحاب و لعله يؤيد القول بعدم وجوب الاستقبال في النافلة مطلقا كما مر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818970_1934241801"/>
      <w:bookmarkStart w:id="447" w:name="_Toc204"/>
      <w:bookmarkEnd w:id="446"/>
      <w:r>
        <w:rPr>
          <w:rtl w:val="true"/>
        </w:rPr>
        <w:t>«</w:t>
      </w:r>
      <w:r>
        <w:rPr/>
        <w:t>12</w:t>
      </w:r>
      <w:r>
        <w:rPr>
          <w:rtl w:val="true"/>
        </w:rPr>
        <w:t>»</w:t>
      </w:r>
      <w:bookmarkEnd w:id="447"/>
    </w:p>
    <w:p>
      <w:pPr>
        <w:pStyle w:val="BookText"/>
        <w:rPr/>
      </w:pPr>
      <w:r>
        <w:rPr>
          <w:rFonts w:ascii="Amiri" w:hAnsi="Amiri" w:eastAsia="Amiri" w:cs="Amiri"/>
          <w:color w:val="111111"/>
          <w:sz w:val="28"/>
          <w:sz w:val="28"/>
          <w:szCs w:val="28"/>
          <w:rtl w:val="true"/>
          <w:lang w:bidi="ar-SA"/>
        </w:rPr>
        <w:t>الْإِحْتِجَاجُ، بِالْإِسْنَادِ إِلَي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صلي الله عليه و آله بِمَكَّةَ أَمَرَهُ اللَّهُ تَعَالَي أَنْ يَتَوَجَّهَ نَحْوَ الْبَيْتِ الْمُقَدَّسِ فِي صَلَاتِهِ وَ يَجْعَلَ الْكَعْبَةَ بَيْنَهُ وَ بَيْنَهَا إِذَا أَمْكَنَ وَ إِذَا لَمْ يَتَمَكَّنِ اسْتَقْبَلَ الْبَيْتَ الْمُقَدَّسَ كَيْفَ كَانَ وَ كَانَ رَسُولُ اللَّهِ صلي الله عليه و آله يَفْعَلُ ذَلِكَ طُولَ مُقَامِهِ بِهَا ثَلَاثَ عَشْرَةَ سَنَةً فَلَمَّا كَانَ بِالْمَدِينَةِ وَ كَانَ مُتَعَبِّداً بِاسْتِقْبَالِ بَيْتِ الْمَقْدِسِ اسْتَقْبَلَهُ وَ انْحَرَفَ عَنِ الْكَعْبَةِ سَبْعَةَ عَشَرَ شَهْراً أَوْ سِتَّةَ عَشَرَ شَهْراً وَ جَعَلَ قَوْمٌ مِنْ مَرَدَةِ الْيَهُودِ يَقُولُونَ وَ اللَّهِ مَا دَرَي مُحَمَّدٌ كَيْفَ صَلَّي حَتَّي صَارَ يَتَوَجَّهُ إِلَي قِبْلَتِنَا وَ يَأْخُذُ فِي صَلَاتِهِ بِهَدْيِنَا وَ نُسُكِنَا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ذَلِكَ عَلَي رَسُولِ اللَّهِ صلي الله عليه و آله لَمَّا اتَّصَلَ بِهِ عَنْهُمْ وَ كَرِهَ قِبْلَتَهُمْ وَ أَحَبَّ الْكَعْبَةَ فَجَاءَ جَبْرَئِيلُ عليه السلام فَقَالَ لَهُ رَسُولُ اللَّهِ يَا جَبْرَئِيلُ لَوَدِدْتُ لَوْ صَرَفَنِي اللَّهُ عَنْ بَيْتِ الْمَقْدِسِ إِلَي الْكَعْبَةِ فَقَدْ تَأَذَّيْتُ بِمَا يَتَّصِلُ بِي مِنْ قِبَلِ الْيَهُودِ وَ مِنْ قِبْلَتِهِمْ فَقَالَ جَبْرَئِيلُ فَاسْأَلْ رَبَّكَ أَنْ يُحَوِّلَكَ إِلَيْهَا فَإِنَّهُ لَا يَرُدُّكَ عَنْ طَلِبَتِكَ وَ لَا يُخَيِّبُكَ مِنْ بُغْيَتِكَ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 دُعَاءَهُ صَعِدَ جَبْرَئِيلُ عليه السلام ثُمَّ عَادَ مِنْ سَاعَتِهِ فَقَالَ اقْرَأْ يَا مُحَمَّدُ قَدْ نَري تَقَلُّبَ وَجْهِكَ فِي السَّماءِ فَلَنُوَلِّيَنَّكَ قِبْلَةً تَرْضاها فَوَلِّ وَجْهَكَ شَطْرَ الْمَسْجِدِ الْحَرامِ وَ حَيْثُ ما كُنْتُمْ فَوَلُّوا وُجُوهَكُمْ شَطْرَهُ الْآيَاتِ فَقَالَتِ الْيَهُودُ عِنْدَ ذَلِكَ ما وَلَّاهُمْ عَنْ قِبْلَتِهِمُ الَّتِي كانُوا عَلَيْها فَأَجَابَهُمُ اللَّهُ بِأَحْسَنِ جَوَابٍ فَقَالَ قُلْ لِلَّهِ الْمَشْرِقُ وَ الْمَغْرِبُ وَ هُوَ يَمْلِكُهُمَا وَ تَكْلِيفُهُ التَّحَوُّلُ إِلَي جَانِبٍ كَتَحْوِيلِهِ إِلَي جَانِبٍ آخَرَ يَهْدِي مَنْ يَشاءُ إِلي صِراطٍ مُسْتَقِيمٍ وَ هُوَ مَصْلَحَتُهُمْ وَ تُؤَدِّيهِمْ طَاعَتُهُمْ إِلَي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 وَ جَاءَ قَوْمٌ مِنَ الْيَهُودِ إِلَي رَسُولِ اللَّهِ صلي الله عليه و آله فَقَالُوا يَا مُحَمَّدُ هَذِهِ الْقِبْلَةُ بَيْتُ الْمَقْدِسِ قَدْ صَلَّيْتَ إِلَيْهَا أَرْبَعَ عَشْرَةَ سَنَةً ثُمَّ تَرَكْتَهَا الْآنَ أَ فَحَقّاً كَانَ مَا كُنْتَ عَلَيْهِ فَقَدْ تَرَكْتَهُ إِلَي بَاطِلٍ فَإِنَّمَا يُخَالِفُ الْحَقُّ الْبَاطِلَ أَوْ بَاطِلًا كَانَ ذَلِكَ فَقَدْ كُنْتَ عَلَيْهِ طُولَ هَذِهِ الْمُدَّةِ فَمَا يُؤْمِنُنَا أَنْ تَكُونَ الْآنَ عَلَي بَاطِلٍ؟</w:t>
      </w:r>
    </w:p>
    <w:p>
      <w:pPr>
        <w:pStyle w:val="BookText"/>
        <w:rPr/>
      </w:pPr>
      <w:r>
        <w:rPr>
          <w:rFonts w:ascii="IRNazanin" w:hAnsi="IRNazanin" w:eastAsia="IRNazanin"/>
          <w:color w:val="111111"/>
          <w:sz w:val="28"/>
          <w:sz w:val="28"/>
          <w:szCs w:val="28"/>
          <w:rtl w:val="true"/>
          <w:lang w:bidi="fa-IR"/>
        </w:rPr>
        <w:t>و نافله را در سخن اصحاب مشاهده نکردم، و شاید این سخن چنان که پیش از این نیز گذشت، عدم وجوب روی کردن به قبله در نماز های نافله را به صورت مطلق تأیید می کند</w:t>
      </w:r>
      <w:r>
        <w:rPr>
          <w:rFonts w:eastAsia="IRNazanin" w:cs="IRNazanin"/>
          <w:color w:val="111111"/>
          <w:sz w:val="28"/>
          <w:szCs w:val="28"/>
          <w:rtl w:val="true"/>
          <w:lang w:bidi="fa-IR"/>
        </w:rPr>
        <w:t>.</w:t>
      </w:r>
    </w:p>
    <w:p>
      <w:pPr>
        <w:pStyle w:val="Heading5"/>
        <w:numPr>
          <w:ilvl w:val="4"/>
          <w:numId w:val="1"/>
        </w:numPr>
        <w:rPr/>
      </w:pPr>
      <w:bookmarkStart w:id="448" w:name="__RefHeading___Toc818972_1934241801"/>
      <w:bookmarkStart w:id="449" w:name="_Toc205"/>
      <w:bookmarkEnd w:id="448"/>
      <w:r>
        <w:rPr>
          <w:rtl w:val="true"/>
        </w:rPr>
        <w:t xml:space="preserve">روایت </w:t>
      </w:r>
      <w:r>
        <w:rPr/>
        <w:t>12</w:t>
      </w:r>
      <w:bookmarkEnd w:id="44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الله صلّی الله علیه و آله در مکه بود خداوند به او امر فرمود که در نمازش به سوی بیت المقدس روی کند، و اگر امکان پذیر بود کعبه را میان خود و بیت المقدس قرار دهد، و اگر نیز امکان پذیر نبود به هر کیفیتی که شد به سوی بیت المقدس روی کند و رسول خدا در طول سیزده سال اقامتش در مکه چنین می کرد، و زمانی که در مدینه بود با روی کردن به بیت المقدس به عبادت می پرداخت و آن را قبله خود قرار داد و به مدت هفده یا شانزده ماه از کعبه منحرف شد و باعث شد که گروهی از مرتدان یهودی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نمی دانست چگونه نماز به جای آورد تا اینکه به سوی قبله ما روی کرد و در نمازش سبک و شیوه ما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دلیل آنچه که از یهودیان به رسول خدا صلّی الله علیه و آله مرتبط می شد برای وی سخت و دردناک آمد و از قبله آنان بیزار و به کعبه علاقه مند شد، پس جبرئیل نزدش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دوست دارم که خداوند مرا از بیت المقدس به سوی کعبه باز گرداند، که به خاطر آنچه که از جانب یهود و قبله آنان به من رسیده است مورد اهانت قرار گرفتم، پس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تو را به سوی کعبه بازگرداند، که او تو را از خواسته ات منع نمی کند و از طلبت ناامید نمی سازد، پس زمانی که دعایش پایان گرفت جبرئیل بالا رفت، سپس بعد از ساعتی بازگشت و خطاب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در آن هنگام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ها را از قبله ای که به آن بودند روی گردان ساخت؟ پس خداوند به بهترین شیوه به آنان پاسخ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مالک آن ها، و مکلف ساختن او به چرخش به یک سو مانند جابه جا کردن به سویی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مصلحت آن هاست و طاعت و فرمانبرداری شان آن ها را به بوستان های پرنعمت می 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یهود نزد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قبله بیت المقدس است که چهارده سال به سوی آن نماز گزاردی و اکنون آن را ترک کرده ای، آیا آنچه که بر آن بودی حق بود و اکنون آن را به مقصد باطل رها کرده ای، که حق فقط با باطل در تضاد است، یا اینکه آن باطل بود و تو در طول این مدت بر آن بودی، پس چه چیزی به ما این یقین را می دهد که تو الان بر باطل نباشی؟ </w:t>
      </w:r>
    </w:p>
    <w:p>
      <w:pPr>
        <w:pStyle w:val="BookText"/>
        <w:rPr/>
      </w:pPr>
      <w:r>
        <w:rPr>
          <w:rFonts w:ascii="Amiri" w:hAnsi="Amiri" w:eastAsia="Amiri" w:cs="Amiri"/>
          <w:color w:val="111111"/>
          <w:sz w:val="28"/>
          <w:sz w:val="28"/>
          <w:szCs w:val="28"/>
          <w:rtl w:val="true"/>
          <w:lang w:bidi="ar-SA"/>
        </w:rPr>
        <w:t>فَقَالَ رَسُولُ اللَّهِ صلي الله عليه و آله بَلْ كَانَ ذَلِكَ حَقّاً وَ هَذَا حَقٌّ يَقُولُ اللَّهُ قُلْ لِلَّهِ الْمَشْرِقُ وَ الْمَغْرِبُ يَهْدِي مَنْ يَشاءُ إِلي صِراطٍ مُسْتَقِيمٍ إِذَا عَرَفَ صَلَاحَكُمْ يَا أَيُّهَا الْعِبَادُ فِي اسْتِقْبَالِ الْمَشْرِقِ أَمَرَكُمْ بِهِ وَ إِذَا عَرَفَ صَلَاحَكُمْ فِي اسْتِقْبَالِ الْمَغْرِبِ أَمَرَكُمْ بِهِ وَ إِنْ عَرَفَ صَلَاحَكُمْ فِي غَيْرِهِمَا أَمَرَكُمْ بِهِ فَلَا تُنْكِرُوا تَدْبِيرَ اللَّهِ فِي عِبَادِهِ وَ قَصْدَهُ إِلَي مَصَالِحِكُمْ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قَدْ تَرَكْتُمُ الْعَمَلَ يَوْمَ السَّبْتِ ثُمَّ عَمِلْتُمْ بَعْدَهُ سَائِرَ الْأَيَّامِ ثُمَّ تَرَكْتُمُوهُ فِي السَّبْتِ ثُمَّ عَمِلْتُمْ بَعْدَهُ أَ فَتَرَكْتُمُ الْحَقَّ إِلَي بَاطِلٍ أَوِ الْبَاطِلَ إِلَي حَقٍّ أَوِ الْبَاطِلَ إِلَي بَاطِلٍ أَوِ الْحَقَّ إِلَي حَقٍّ قُولُوا كَيْفَ شِئْتُمْ فَهُوَ قَوْلُ مُحَمَّدٍ وَ جَوَابُهُ لَكُمْ قَالُوا بَلْ تَرْكُ الْعَمَلِ فِي السَّبْتِ حَقٌّ وَ الْعَمَلُ بَعْدَهُ حَقٌّ فَقَالَ رَسُولُ اللَّهِ صلي الله عليه و آله فَكَذَلِكَ قِبْلَةُ بَيْتِ الْمَقْدِسِ فِي وَقْتِهِ حَقٌّ ثُمَّ قِبْلَةُ الْكَعْبَةِ فِي وَقْتِهِ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مُحَمَّدُ أَ فَبَدَا لِرَبِّكَ فِيمَا كَانَ أَمَرَكَ بِهِ بِزَعْمِكَ مِنَ الصَّلَاةِ إِلَي بَيْتِ الْمَقْدِسِ حِينَ نَقَلَكَ إِلَي الْكَعْبَةِ فَقَالَ رَسُولُ اللَّهِ صلي الله عليه و آله مَا بَدَا لَهُ عَنْ ذَلِكَ فَإِنَّهُ الْعَالِمُ بِالْعَوَاقِبِ وَ الْقَادِرُ عَلَي الْمَصَالِحِ لَا يَسْتَدْرِكُ عَلَي نَفْسِهِ غَلَطاً وَ لَا يَسْتَحْدِثُ رَأْياً يُخَالِفُ الْمُتَقَدِّمَ جَلَّ عَنْ ذَلِكَ وَ لَا يَقَعُ أَيْضاً عَلَيْهِ مَانِعٌ يَمْنَعُ مِنْ مُرَادِهِ وَ لَيْسَ يَبْدُو إِلَّا لِمَنْ كَانَ هَذَا وَصْفَهُ وَ هُوَ عَزَّ وَ جَلَّ مُتَعَالٍ عَنْ هَذِهِ الصِّفَاتِ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رَسُولُ اللّه أَيُّهَا الْيَهُودُ أَخْبِرُونِي عَنِ اللَّهِ أَ لَيْسَ يُمْرِضُ ثُمَّ يُصِحُّ وَ يُصِحُّ ثُمَّ يُمْرِضُ أَ بَدَا لَهُ فِي ذَلِكَ أَ لَيْسَ يُحْيِي وَ يُمِيتُ أَ لَيْسَ يَأْتِي بِاللَّيْلِ فِي أَثَرِ النَّهَارِ ثُمَّ بِالنَّهَارِ فِي أَثَرِ اللَّيْلِ أَ بَدَا لَهُ فِي كُلِّ وَاحِدَةٍ مِنْ ذَلِكَ قَالُوا لَا قَالَ فَكَذَلِكَ اللَّهُ تَعَبَّدَ نَبِيَّهُ مُحَمَّداً بِالصَّلَاةِ إِلَي الْكَعْبَةِ بَعْدَ أَنْ تَعَبَّدَهُ بِالصَّلَاةِ إِلَي بَيْتِ الْمَقْدِسِ وَ مَا بَدَا لَهُ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لَيْسَ اللَّهُ يَأْتِي بِهِ بِالشِّتَاءِ فِي أَثَرِ الصَّيْفِ وَ الصَّيْفِ فِي أَثَرِ الشِّتَاءِ أَ بَدَا لَهُ فِي كُلِّ وَاحِدٍ مِنْ ذَلِكَ قَالُوا لَا قَالَ فَكَذَلِكَ لَمْ يَبْدُ لَهُ فِي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 لَيْسَ قَدْ أَلْزَمَكُمْ فِي الشِّتَاءِ أَنْ تَحْتَرِزُوا مِنَ الْبَرْدِ بِالثِّيَابِ الْغَلِيظَةِ وَ أَلْزَمَكُمْ فِي الصَّيْفِ أَنْ تَحْتَرِزُوا مِنَ الْحَرِّ أَ فَبَدَا لَهُ فِي الصَّيْفِ حَتَّي أَمَرَكُمْ بِخِلَافِ مَا كَانَ أَمَرَكُمْ بِهِ فِي الشِّتَاءِ قَالُوا لَا قَالَ رَسُولُ اللَّهِ صلي الله عليه و آله فَكَذَلِكَ اللَّهُ تَعَبَّدَكُمْ فِي وَقْتٍ</w:t>
      </w:r>
    </w:p>
    <w:p>
      <w:pPr>
        <w:pStyle w:val="BookText"/>
        <w:rPr/>
      </w:pPr>
      <w:r>
        <w:rPr>
          <w:rFonts w:ascii="IRNazanin" w:hAnsi="IRNazanin" w:eastAsia="IRNazanin"/>
          <w:color w:val="111111"/>
          <w:sz w:val="28"/>
          <w:sz w:val="28"/>
          <w:szCs w:val="28"/>
          <w:rtl w:val="true"/>
          <w:lang w:bidi="fa-IR"/>
        </w:rPr>
        <w:t>رسول خدا صلّی الله علیه و اله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حق بود و هم این،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 المغرب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 مغرب از آن خداست هر که را بخواهد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صلاح شما را در روی کردن به مشرق دید شما را به آن امر نمود و زمانی که صلاحتان را در روی آوردن به مغرب دید شما را به آن امر فرمود، و اگر صلاح شما را در چیزی غیر از شرق و غرب بداند شما را به آن امر می نماید، پس منکر تدبیر خدا درباره بندگانش و قصد و نیتش درباره صلاح تان نباشید، سپس رسول خدا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روز شنبه را رها کردید و در سایر روز های بعد از ان به کار پرداختید، سپس در روز شنبه دوباره آن را رها کردید و در روز های بعد از آن دوباره به آن عمل کردید، آیا حق را به سوی باطل رها کردید، یا باطل را برای حق، یا باطل را برای باطل، یا حق را برای حق؟ هر طور که بخواهید سخن بر زبان برانید، پس این سخن محمد و پاسخ او به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کار در روز شنبه حق و کار در روز های بعد از آن نیز حق است، 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قبله بیت المقدس در زمان خودش حق و سپس قبله کعبه در وقت خودش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به گمان تو پروردگار تو زمانی که تو را به نماز به سوی بیت المقدس امر کرد و زمانی که تو را به سوی کعبه منتقل ساخت از روی بدا عمل نمود؟ پس رسول خدا صلّی الله علیه و اله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بدا برای او حاصل نشده است، که او به عواقب عالم و بر مصالح تواناست، هیچ اشتباهی را برخودش اصلاح و جبران نمی کند و هیچ نظری را که مخالف نظر پیشین باشد ایجاد نمی کند، او برتر و عالی تر از آن است و همچنین بر او هیچ مانعی وارد نمی شود که او را از خواسته اش باز دارد، و بدا فقط برای کسی حاصل می شود که متصف به چنین صفاتی باشد که ذکر شد، و او از همه این صفات متعالی است، سپس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درباره خداوند به من خبر دهید آیا او نیست که بیمار می کند و سپس تندرست می سازد، تندرستی می بخشد و سپس بیمار می کند، آیا در این مورد بدا بر او حاصل شده است؟ آیا او زنده نمی کند و نمی میراند، آیا او شب را به دنبال روز و سپس روز را به دنبال شب نمی آورد؟ آیا در هر یک از این ها او از روی بدا عمل نموده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است که خداوند نبی اش محمد را به نماز خواندن به سوی کعبه به عبادت گمارد، پس از آنکه او را به نماز به سوی بیت المقدس به بندگی گمارده بود، و در مورد اول بدا به او دست نداده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خداوند زمستان را به دنبال تابستان و تابستان را به دنبال زمستان می آورد؟ آیا در هر یک از این موارد بدا بر او حاصل شده است؟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در مورد قبله نیز بر اساس بدا عمل ننموده است، امام حسن عسگری علیه السلام در ادامه حدیث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شما را ملزم ساخته است که در زمستان با لباس های ضخیم از سرما بر حذر باشید، و در تابستان در مقابل حرارت مراقب خود باشید، آیا در زمستان بدا به او دست داد که شما را به خلاف آنچه که در تابستان به آن امر فرموده بود، امر نماید؟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چنین است که خداوند در زمانی </w:t>
      </w:r>
      <w:bookmarkStart w:id="450" w:name="pg13523_133517"/>
    </w:p>
    <w:p>
      <w:pPr>
        <w:pStyle w:val="BookText"/>
        <w:rPr/>
      </w:pPr>
      <w:bookmarkEnd w:id="450"/>
      <w:r>
        <w:rPr>
          <w:rFonts w:ascii="Amiri" w:hAnsi="Amiri" w:eastAsia="Amiri" w:cs="Amiri"/>
          <w:color w:val="111111"/>
          <w:sz w:val="28"/>
          <w:sz w:val="28"/>
          <w:szCs w:val="28"/>
          <w:rtl w:val="true"/>
          <w:lang w:bidi="ar-SA"/>
        </w:rPr>
        <w:t>لِصَلَاحٍ يَعْلَمُهُ بِشَيْ‌ءٍ ثُمَّ تَعَبَّدَكُمْ فِي وَقْتٍ آخَرَ لِصَلَاحٍ آخَرَ يَعْلَمُهُ بِشَيْ‌ءٍ آخَرَ فَإِذَا أَطَعْتُمُ اللَّهَ فِي الْحَالَيْنِ اسْتَحْقَقْتُمْ ثَوَابَهُ وَ أَنْزَلَ اللَّهُ وَ لِلَّهِ الْمَشْرِقُ وَ الْمَغْرِبُ فَأَيْنَما تُوَلُّوا فَثَمَّ وَجْهُ اللَّهِ أَيْ إِذَا تَوَجَّهْتُمْ بِأَمْرِهِ فَثَمَّ الْوَجْهُ الَّذِي تَقْصِدُونَ مِنْهُ اللَّهَ وَ تَأْمُلُونَ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يَا عِبَادَ اللَّهِ أَنْتُمْ كَالْمَرْضَي وَ اللَّهُ رَبُّ الْعَالَمِينَ كَالطَّبِيبِ فَصَلَاحُ الْمَرْضَي فِيمَا يَعْلَمُهُ الطَّبِيبُ يُدَبِّرُهُ بِهِ لَا فِيمَا يَشْتَهِيهِ الْمَرِيضُ وَ يَقْتَرِحُهُ أَلَا فَسَلِّمُوا لَهُ أَمْرَهُ تَكُونُوا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ابْنَ رَسُولِ اللَّهِ فَلِمَ أَمَرَ بِالْقِبْلَةِ الْأُولَي فَقَالَ لِمَا قَالَ اللَّهُ عَزَّ وَ جَلَ وَ ما جَعَلْنَا الْقِبْلَةَ الَّتِي كُنْتَ عَلَيْها وَ هِيَ بَيْتُ الْمَقْدِسِ إِلَّا لِنَعْلَمَ مَنْ يَتَّبِعُ الرَّسُولَ مِمَّنْ يَنْقَلِبُ عَلي عَقِبَيْهِ إِلَّا لِنَعْلَمَ ذَلِكَ مِنْهُ مَوْجُوداً بَعْدَ أَنْ عَلِمْنَاهُ سَيُوجَدُ وَ ذَلِكَ أَنَّ هَوَي أَهْلِ مَكَّةَ كَانَ فِي الْكَعْبَةِ فَأَرَادَ اللَّهُ أَنْ يُبَيِّنَ مُتَّبِعَ مُحَمَّدٍ مِنْ مُخَالِفِهِ بِاتِّبَاعِ الْقِبْلَةِ الَّتِي كَرِهَهَا وَ مُحَمَّدٌ صلي الله عليه و آله يَأْمُرُ بِهَا وَ لَمَّا كَانَ هَوَي أَهْلُ الْمَدِينَةِ فِي بَيْتِ الْمَقْدِسِ أَمَرَهُمْ بِمُخَالَفَتِهَا وَ التَّوَجُّهِ إِلَي الْكَعْبَةِ لِيُبَيِّنَ مَنْ يُوَافِقُ مُحَمَّداً فِيمَا يَكْرَهُهُ فَهُوَ مُصَدِّقُهُ وَ مُوَافِقُهُ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إِنْ كانَتْ لَكَبِيرَةً إِلَّا عَلَي الَّذِينَ هَدَي اللَّهُ إِنَّمَا كَانَ التَّوَجُّهُ إِلَي بَيْتِ الْمَقْدِسِ فِي ذَلِكَ الْوَقْتِ كَبِيرَةً إِلَّا عَلَي مَنْ يَهْدِي اللَّهُ فَعَرَفَ أَنَّ اللَّهَ يَتَعَبَّدُ بِخِلَافِ مَا يُرِيدُهُ الْمَرْءُ لِيَبْتَلِيَ طَاعَتَهُ فِي مُخَالَفَةِ هَوَاهُ‌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818974_1934241801"/>
      <w:bookmarkStart w:id="452" w:name="_Toc206"/>
      <w:bookmarkEnd w:id="451"/>
      <w:r>
        <w:rPr>
          <w:rtl w:val="true"/>
        </w:rPr>
        <w:t>بيان</w:t>
      </w:r>
      <w:bookmarkEnd w:id="452"/>
    </w:p>
    <w:p>
      <w:pPr>
        <w:pStyle w:val="BookText"/>
        <w:rPr/>
      </w:pPr>
      <w:r>
        <w:rPr>
          <w:rFonts w:ascii="Amiri" w:hAnsi="Amiri" w:eastAsia="Amiri" w:cs="Amiri"/>
          <w:color w:val="111111"/>
          <w:sz w:val="28"/>
          <w:sz w:val="28"/>
          <w:szCs w:val="28"/>
          <w:rtl w:val="true"/>
          <w:lang w:bidi="ar-SA"/>
        </w:rPr>
        <w:t>قوله عليه السلام أو ستة عشر شهرا ليس هذا في بعض النسخ و علي تقديره الترديد إما من الراوي أو منه عليه السلام مشيرا إلي اختلاف العامة فيه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818976_1934241801"/>
      <w:bookmarkStart w:id="454" w:name="_Toc207"/>
      <w:bookmarkEnd w:id="453"/>
      <w:r>
        <w:rPr>
          <w:rtl w:val="true"/>
        </w:rPr>
        <w:t>«</w:t>
      </w:r>
      <w:r>
        <w:rPr/>
        <w:t>13</w:t>
      </w:r>
      <w:r>
        <w:rPr>
          <w:rtl w:val="true"/>
        </w:rPr>
        <w:t>»</w:t>
      </w:r>
      <w:bookmarkEnd w:id="45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الَّتِي كانُوا عَلَيْها فَإِنَّ هَذِهِ الْآيَةَ مُتَقَدِّمَةٌ عَلَي قَوْلِهِ قَدْ نَري تَقَلُّبَ وَجْهِكَ فِي السَّماءِ فَلَنُوَلِّيَنَّكَ قِبْلَةً تَرْضاها وَ إِنَّهُ نَزَلَ أَوَّلًا قَدْ نَري تَقَلُّبَ وَجْهِكَ فِي السَّماءِ ثُمَّ نَزَلَ سَيَقُولُ السُّفَهاءُ الْآيَةَ وَ ذَلِكَ أَنَّ الْيَهُودَ كَانُوا يُعَيِّرُونَ رَسُولَ اللَّهِ صلي الله عليه و آله</w:t>
      </w:r>
    </w:p>
    <w:p>
      <w:pPr>
        <w:pStyle w:val="BookText"/>
        <w:rPr/>
      </w:pPr>
      <w:r>
        <w:rPr>
          <w:rFonts w:ascii="IRNazanin" w:hAnsi="IRNazanin" w:eastAsia="IRNazanin"/>
          <w:color w:val="111111"/>
          <w:sz w:val="28"/>
          <w:sz w:val="28"/>
          <w:szCs w:val="28"/>
          <w:rtl w:val="true"/>
          <w:lang w:bidi="fa-IR"/>
        </w:rPr>
        <w:t>شما را به صلاحی که از آن آگاه است وا می دارد، پس در زمانی دیگر به صلاحی دیگر که از آن آگاه است وا می دارد، پس اگر در هر دو حال از او اطاعت کردید به ثوابش دست می یابید، و خداوند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 و مغرب از آن خداست پس به هر سو رو کنید آنجا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فرمانش جانبرداری کردید پس همان سمت و جهتی است که از آن خدا را قصد می کنید و ثوابش را آرزو می نمایید،سپس رسول خدا صلّی الله علیه و اله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بیمار هستید و خداوند رب العالمین بسان طبیب است، و صلاح بیمار در چیزی است که طبیب می داند و به وسیله آن سامان می بخشد، نه در چیزی که مریض می پسندد و پیشنهاد می دهد، پس امر خدا را به او واگذار کنید تا از رستگاران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حسن عسگری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قبله نخستین امر نمود؟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را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آنکه کسی را که از پیامبر پیروی می کند از آن کسی که از عقیده خود بر می گردد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این از کدام یک از پیروان آن حضرت برمی آید بعد از این که دانستیم برخواهد آمد؛ زیرا علاقه و گرایش مردم مکه بر کعبه بود، پس خداوند خواست که با پیروی از قبله ای که آن را ناپسند می دانند پیرو محمد صلّی الله علیه و اله را از مخالف او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بر آن امر کرد، و چون علاقه و تمایل مردم مدینه به بیت المقدس بود آنان را با مخالفت با بیت المقدس و روی کردن به کعبه امر نمود تا روشن سازد چه کسی با محمد درباره آنچه که از آن بیزار است همراه می شود، که او تأیید کننده و موافق محمد صلّی الله علیه و اله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لکبیرة إلا علی الذین هدی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 به بیت المقدس در آن زمان سخت و بزرگ بود مگر برای کسی که خداوند او را هدایت می کند، پس دریافت که خداوند بر خلاف آنچه که شخص می خواهد به عبادت وا می دارد تا اطاعت کردن او از آنچه که بر خلاف میل و علاقه اش است را بیازماید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55" w:name="__RefHeading___Toc818978_1934241801"/>
      <w:bookmarkStart w:id="456" w:name="_Toc208"/>
      <w:bookmarkEnd w:id="455"/>
      <w:r>
        <w:rPr>
          <w:rtl w:val="true"/>
        </w:rPr>
        <w:t>توضیح</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شانزده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امام حسن عسگری علیه السلام آمده است، در برخی از نسخه ها موجود نیست و با فرض وجود آن، تردید و شک موجود، یا از جانب راوی یا از جانب خود امام است که به اختلاف عامه در این مورد اشاره دارد</w:t>
      </w:r>
      <w:r>
        <w:rPr>
          <w:rFonts w:eastAsia="IRNazanin" w:cs="IRNazanin"/>
          <w:color w:val="111111"/>
          <w:sz w:val="28"/>
          <w:szCs w:val="28"/>
          <w:rtl w:val="true"/>
          <w:lang w:bidi="fa-IR"/>
        </w:rPr>
        <w:t>.</w:t>
      </w:r>
    </w:p>
    <w:p>
      <w:pPr>
        <w:pStyle w:val="Heading5"/>
        <w:numPr>
          <w:ilvl w:val="4"/>
          <w:numId w:val="1"/>
        </w:numPr>
        <w:rPr/>
      </w:pPr>
      <w:bookmarkStart w:id="457" w:name="__RefHeading___Toc818980_1934241801"/>
      <w:bookmarkStart w:id="458" w:name="_Toc209"/>
      <w:bookmarkEnd w:id="457"/>
      <w:r>
        <w:rPr>
          <w:rtl w:val="true"/>
        </w:rPr>
        <w:t xml:space="preserve">روایت </w:t>
      </w:r>
      <w:r>
        <w:rPr/>
        <w:t>13</w:t>
      </w:r>
      <w:bookmarkEnd w:id="4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 التی کانوا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 چه چیز آنان را از قبله‌ای که بر آن بودند رویگردان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و خداوند ابتدا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ساخت،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به این دلیل که یهودیان به رسول خدا توهین می کردند و می گفتند</w:t>
      </w:r>
      <w:r>
        <w:rPr>
          <w:rFonts w:eastAsia="IRNazanin" w:cs="IRNazanin"/>
          <w:color w:val="111111"/>
          <w:sz w:val="28"/>
          <w:szCs w:val="28"/>
          <w:rtl w:val="true"/>
          <w:lang w:bidi="fa-IR"/>
        </w:rPr>
        <w:t xml:space="preserve">: </w:t>
      </w:r>
      <w:bookmarkStart w:id="459" w:name="pg13523_133518"/>
    </w:p>
    <w:p>
      <w:pPr>
        <w:pStyle w:val="BookText"/>
        <w:rPr/>
      </w:pPr>
      <w:bookmarkEnd w:id="459"/>
      <w:r>
        <w:rPr>
          <w:rFonts w:ascii="Amiri" w:hAnsi="Amiri" w:eastAsia="Amiri" w:cs="Amiri"/>
          <w:color w:val="111111"/>
          <w:sz w:val="28"/>
          <w:sz w:val="28"/>
          <w:szCs w:val="28"/>
          <w:rtl w:val="true"/>
          <w:lang w:bidi="ar-SA"/>
        </w:rPr>
        <w:t xml:space="preserve">وَ يَقُولُونَ لَهُ أَنْتَ تَابِعٌ لَنَا تُصَلِّي إِلَي قِبْلَتِنَا فَاغْتَمَّ رَسُولُ اللَّهِ صلي الله عليه و آله مِنْ ذَلِكَ غَمّاً شَدِيداً وَ خَرَجَ فِي جَوْفِ اللَّيْلِ يَنْظُرُ فِي آفَاقِ السَّمَاءِ وَ يَنْتَظِرُ أَمْرَ اللَّهِ تَبَارَكَ وَ تَعَالَي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وَ حَضَرَتْ صَلَاةُ الظُّهْرِ وَ كَانَ فِي مَسْجِدِ بَنِي سَالِمٍ قَدْ صَلَّي بِهِمُ الظُّهْرَ رَكْعَتَيْنِ فَنَزَلَ عَلَيْهِ جَبْرَئِيلُ عليه السلام فَأَخَذَ بِعَضُدَيْهِ فَحَوَّلَهُ إِلَي الْكَعْبَةِ فَأَنْزَلَ اللَّهُ عَلَيْهِ قَدْ نَري تَقَلُّبَ وَجْهِكَ فِي السَّماءِ فَلَنُوَلِّيَنَّكَ قِبْلَةً تَرْضاها فَوَلِّ وَجْهَكَ شَطْرَ الْمَسْجِدِ الْحَرامِ فَصَلَّي رَكْعَتَيْنِ إِلَي بَيْتِ الْمَقْدِسِ وَ رَكْعَتَيْنِ إِلَي الْكَعْبَةِ فَقَالَتِ الْيَهُودُ وَ السُّفَهَاءُ ما وَلَّاهُمْ عَنْ قِبْلَتِهِمُ الَّتِي كانُوا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تَحَوَّلَتِ الْقِبْلَةُ إِلَي الْكَعْبَةِ بَعْدَ مَا صَلَّي النَّبِيُّ بِمَكَّةَ ثَلَاثَ عَشْرَةَ سَنَةً إِلَي بَيْتِ الْمَقْدِسِ وَ بَعْدَ مُهَاجَرَتِهِ إِلَي الْمَدِينَةِ صَلَّي إِلَي بَيْتِ الْمَقْدِسِ سَبْعَةَ أَشْهُرٍ ثُمَّ حَوَّلَ اللَّهُ عَزَّ وَ جَلَّ الْقِبْلَةَ إِلَي الْبَيْتِ الْحَرَامِ ثُمَّ قَالَ اللَّهُ عَزَّ وَ جَلَ وَ حَيْثُ ما كُنْتُمْ فَوَلُّوا وُجُوهَكُمْ شَطْرَهُ لِئَلَّا يَكُونَ لِلنَّاسِ عَلَيْكُمْ حُجَّةٌ إِلَّا الَّذِينَ ظَلَمُوا مِنْهُمْ يَعْنِي وَ لَا الَّذِينَ ظَلَمُوا مِنْهُمْ وَ إِلَّا فِي مَوْضِعِ وَ لَا وَ لَيْسَتْ هِيَ اسْتِثْنَاءً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قالَتْ طائِفَةٌ مِنْ أَهْلِ الْكِتابِ آمِنُوا بِالَّذِي أُنْزِلَ عَلَي الَّذِينَ آمَنُوا وَجْهَ النَّهارِ وَ اكْفُرُوا آخِرَهُ لَعَلَّهُمْ يَرْجِعُونَ‌</w:t>
      </w:r>
      <w:r>
        <w:rPr>
          <w:rStyle w:val="FootnoteAnchor"/>
          <w:rtl w:val="true"/>
        </w:rPr>
        <w:footnoteReference w:id="284"/>
      </w:r>
      <w:r>
        <w:rPr>
          <w:rFonts w:ascii="Amiri" w:hAnsi="Amiri" w:eastAsia="Amiri" w:cs="Amiri"/>
          <w:color w:val="111111"/>
          <w:sz w:val="28"/>
          <w:sz w:val="28"/>
          <w:szCs w:val="28"/>
          <w:rtl w:val="true"/>
          <w:lang w:bidi="ar-SA"/>
        </w:rPr>
        <w:t>فَإِنَّ رَسُولَ اللَّهِ صلي الله عليه و آله لَمَّا قَدِمَ الْمَدِينَةَ وَ هُوَ يُصَلِّي نَحْوَ بَيْتِ الْمَقْدِسِ أَعْجَبَ ذَلِكَ الْيَهُودَ فَلَمَّا صَرَفَهُ اللَّهُ عَنْ بَيْتِ الْمَقْدِسِ إِلَي بَيْتِ اللَّهِ الْحَرَامِ وَجَدَتِ الْيَهُودُ مِنْ ذَلِكَ وَ كَانَ صَرْفُ الْقِبْلَةِ صَلَاةَ الظُّهْرِ فَقَالُوا صَلَّي مُحَمَّدٌ الْغَدَاةَ وَ اسْتَقْبَلَ قِبْلَتَنَا فَ آمِنُوا بِالَّذِي أُنْزِلَ عَلَي مُحَمَّدٍ وَجْهَ النَّهارِ وَ اكْفُرُوا آخِرَهُ يَعْنُونَ الْقِبْلَةَ حِينَ اسْتَقْبَلَ رَسُولُ اللَّهِ الْمَسْجِدَ الْحَرَامَ لَعَلَّهُمْ يَرْجِعُونَ إِلَي قِبْلَتِنَا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818982_1934241801"/>
      <w:bookmarkStart w:id="461" w:name="_Toc210"/>
      <w:bookmarkEnd w:id="460"/>
      <w:r>
        <w:rPr>
          <w:rtl w:val="true"/>
        </w:rPr>
        <w:t>«</w:t>
      </w:r>
      <w:r>
        <w:rPr/>
        <w:t>14</w:t>
      </w:r>
      <w:r>
        <w:rPr>
          <w:rtl w:val="true"/>
        </w:rPr>
        <w:t>»</w:t>
      </w:r>
      <w:bookmarkEnd w:id="461"/>
    </w:p>
    <w:p>
      <w:pPr>
        <w:pStyle w:val="BookText"/>
        <w:rPr/>
      </w:pPr>
      <w:r>
        <w:rPr>
          <w:rFonts w:ascii="Amiri" w:hAnsi="Amiri" w:eastAsia="Amiri" w:cs="Amiri"/>
          <w:color w:val="111111"/>
          <w:sz w:val="28"/>
          <w:sz w:val="28"/>
          <w:szCs w:val="28"/>
          <w:rtl w:val="true"/>
          <w:lang w:bidi="ar-SA"/>
        </w:rPr>
        <w:t>مَجَالِسُ ابْنِ الشَّيْخِ، عَنْ أَبِيهِ عَنْ أَحْمَدَ بْنِ مُحَمَّدِ بْنِ الصَّلْتِ عَنْ أَحْمَدَ</w:t>
      </w:r>
    </w:p>
    <w:p>
      <w:pPr>
        <w:pStyle w:val="BookText"/>
        <w:rPr/>
      </w:pPr>
      <w:r>
        <w:rPr>
          <w:rFonts w:ascii="IRNazanin" w:hAnsi="IRNazanin" w:eastAsia="IRNazanin"/>
          <w:color w:val="111111"/>
          <w:sz w:val="28"/>
          <w:sz w:val="28"/>
          <w:szCs w:val="28"/>
          <w:rtl w:val="true"/>
          <w:lang w:bidi="fa-IR"/>
        </w:rPr>
        <w:t xml:space="preserve">تو پیرو ما هستی و به سوی قبله ما نماز می گزاری، پس رسول خدا از این سخن بسیار اندوهگین شد و در دل شب بیرون رفت و به پهنای آسمان نظر کرد و منتظر امر خداوند در این مورد شد، چون صبح کرد و وقت نماز ظهر فرا رسید، در مسجد بنی سالم دو رکعت از نماز ظهر را به عنوان امام آنان اقامه کرده بود که جبرئیل بر او فرود آمد و بازوانش را گرفت و او را به سوی کعبه جا به جا کرد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فرمود، پس دو رکعت را به سوی بیت المقدس و دو رکعت را به سوی کعبه نماز خواند، پس یهودیان و سفیهان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قبله  ایشان که برآن بودند تغییر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پیامبر صلی الله علیه و آله سیزده سال در مکه و هفت ماه بعد از هجرتش به مدینه، به سوی بیت المقدس نماز خواند، قبله به سوی کعبه تغییر یافت، سپس خداوند قبله را به سوی بیت الحرام تغییر داد و سپس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ما کنتم فولوا وجوهکم شطره لئلا یکون للناس علیکم حجة 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بگردان و هر کجا بودید رویهای خود را به سوی آن بگردانید تا برای مردم غیر از ستمگرانشان بر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نه کسانی از آنان که ظلم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به معنی استثنا نیست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نیز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 علیه السلام درباره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الْکِتابِ آمِنُوا بِالَّذِی أُنْزِلَ عَلَی الَّذِینَ آمَنُوا وَجْهَ النَّهارِ وَ اکْفُرُوا آخِرَهُ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جماعتی از اهل کتاب گفتند در آغاز روز به آنچه بر مؤمنان نازل 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مدینه آمد و به سوی قبله آنان نماز خواند، این امر یهودیان را خشنود ساخت، سپس زمانی که خداوند او را از بیت المقدس به سوی بیت الله الحرام تغییر داد یهودیان از آن به وجد آمدند، و در حالی که این تغییر قبله در نماز ظهر صورت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 صبح را به جای آورد و به سمت قبله ما رو کرد، پس به آنچه که در روز محمد نازل شد ایمان بیاورید، و در پایان روز آن را انکار کنید، که مقصودشان قبله بود زمانی که رسول خدا به سمت مسجد الحرام روی کرد، شایدآنان دوباره به قبله ما باز گردند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462" w:name="__RefHeading___Toc818984_1934241801"/>
      <w:bookmarkStart w:id="463" w:name="_Toc211"/>
      <w:bookmarkEnd w:id="462"/>
      <w:r>
        <w:rPr>
          <w:rtl w:val="true"/>
        </w:rPr>
        <w:t xml:space="preserve">روایت </w:t>
      </w:r>
      <w:r>
        <w:rPr/>
        <w:t>14</w:t>
      </w:r>
      <w:bookmarkEnd w:id="4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bookmarkStart w:id="464" w:name="pg13523_133519"/>
    </w:p>
    <w:p>
      <w:pPr>
        <w:pStyle w:val="BookText"/>
        <w:rPr/>
      </w:pPr>
      <w:bookmarkEnd w:id="464"/>
      <w:r>
        <w:rPr>
          <w:rFonts w:ascii="Amiri" w:hAnsi="Amiri" w:eastAsia="Amiri" w:cs="Amiri"/>
          <w:color w:val="111111"/>
          <w:sz w:val="28"/>
          <w:sz w:val="28"/>
          <w:szCs w:val="28"/>
          <w:rtl w:val="true"/>
          <w:lang w:bidi="ar-SA"/>
        </w:rPr>
        <w:t>ابْنِ مُحَمَّدِ بْنِ سَعِيدٍ ابْنِ عُقْدَةَ عَنْ أَبِي عَبْدِ اللَّهِ بْنِ عَلِيٍّ عَنْ جَدِّهِ عُبَيْدِ اللَّهِ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 الْقِبْلَةُ أَتَي رَجُلٌ قَوْماً فِي صَلَاتِهِمْ فَقَالَ إِنَّ الْقِبْلَةَ قَدْ تَحَوَّلَتْ فَتَحَوَّلُوا وَ هُمْ رُكُوعٌ‌</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818986_1934241801"/>
      <w:bookmarkStart w:id="466" w:name="_Toc212"/>
      <w:bookmarkEnd w:id="465"/>
      <w:r>
        <w:rPr>
          <w:rtl w:val="true"/>
        </w:rPr>
        <w:t>بيان</w:t>
      </w:r>
      <w:bookmarkEnd w:id="466"/>
    </w:p>
    <w:p>
      <w:pPr>
        <w:pStyle w:val="BookText"/>
        <w:rPr/>
      </w:pPr>
      <w:r>
        <w:rPr>
          <w:rFonts w:ascii="Amiri" w:hAnsi="Amiri" w:eastAsia="Amiri" w:cs="Amiri"/>
          <w:color w:val="111111"/>
          <w:sz w:val="28"/>
          <w:sz w:val="28"/>
          <w:szCs w:val="28"/>
          <w:rtl w:val="true"/>
          <w:lang w:bidi="ar-SA"/>
        </w:rPr>
        <w:t>في أمثال هذا الخبر دلالة علي حجية أخبار الآحاد لا سيما إذا كانت محفوفة بالقرائن لتقرير النبي صلي الله عليه و آله إذ لو صدر منه صلي الله عليه و آله زجر لنقل في واحد منها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818988_1934241801"/>
      <w:bookmarkStart w:id="468" w:name="_Toc213"/>
      <w:bookmarkEnd w:id="467"/>
      <w:r>
        <w:rPr>
          <w:rtl w:val="true"/>
        </w:rPr>
        <w:t>«</w:t>
      </w:r>
      <w:r>
        <w:rPr/>
        <w:t>15</w:t>
      </w:r>
      <w:r>
        <w:rPr>
          <w:rtl w:val="true"/>
        </w:rPr>
        <w:t>»</w:t>
      </w:r>
      <w:bookmarkEnd w:id="468"/>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غَيْرِ الْقِبْلَةِ وَ هُوَ يَرَي أَنَّهُ عَلَي الْقِبْلَةِ ثُمَّ عَرَفَ بَعْدَ ذَلِكَ فَلَا إِعَادَةَ عَلَيْهِ إِذَا كَانَ فِيمَا بَيْنَ الْمَشْرِقِ وَ الْمَغْرِبِ‌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818990_1934241801"/>
      <w:bookmarkStart w:id="470" w:name="_Toc214"/>
      <w:bookmarkEnd w:id="469"/>
      <w:r>
        <w:rPr>
          <w:rtl w:val="true"/>
        </w:rPr>
        <w:t>بيان</w:t>
      </w:r>
      <w:bookmarkEnd w:id="470"/>
    </w:p>
    <w:p>
      <w:pPr>
        <w:pStyle w:val="BookText"/>
        <w:rPr/>
      </w:pPr>
      <w:r>
        <w:rPr>
          <w:rFonts w:ascii="Amiri" w:hAnsi="Amiri" w:eastAsia="Amiri" w:cs="Amiri"/>
          <w:color w:val="111111"/>
          <w:sz w:val="28"/>
          <w:sz w:val="28"/>
          <w:szCs w:val="28"/>
          <w:rtl w:val="true"/>
          <w:lang w:bidi="ar-SA"/>
        </w:rPr>
        <w:t>يدل الخبر علي أنه إذا صلي ظانا أنه علي القبلة ثم تبين خطاؤه و كان فيما بين المشرق و المغرب لا إعادة عليه لا في الوقت و لا في خارجه و هذا هو المقطوع به في كلام أكثر الأصحاب و ادعي عليه الفاضلان الإجماع لكن عبارات بعض القدماء كالمفيد في المقنعة و الشيخ في المبسوط و النهاية و الخلاف و ابن زهرة و ابن إدريس مطلقة في وجوب الإعادة في الوقت إذا صلي لغير القبلة و لعل مرادهم بالصلاة إلي غير القبلة ما لم يكن في ما بين المشرق و المغرب لما اشتهر من أن ما بين المشرق و المغرب قبلة و لا ريب في الحكم لدلالة الأخبار المعتبرة من الصحيحة و غيرها عليه مع اعتضادها بظاهر الآية و الشهرة العظيمة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تبين أنه كان توجهه إلي نفس المشرق و المغرب فالمشهور الإعادة في الوقت خاصة و نقل عليه الإجماع أيضا الفاضلان و جماعة و يدل عليه إطلاق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أنه كان مستدبرا فذهب الشيخان و سلار و أبو الصلاح و ابن البراج و ابن زهرة و جماعة إلي أنه يعيد في الوقت و خارجه و ذهب السيد المرتضي و ابن إدريس و المحقق و العلامة في المختلف و الشهيد و جماعة من المتأخرين إلي أنه كالقسم السابق</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قبله تغییر یافت مردی در هنگام نماز بر قومش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تغییر کرده است، پس آنان نیز در حالی که در رکوع بودند جابه جا شدند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71" w:name="__RefHeading___Toc818992_1934241801"/>
      <w:bookmarkStart w:id="472" w:name="_Toc215"/>
      <w:bookmarkEnd w:id="471"/>
      <w:r>
        <w:rPr>
          <w:rtl w:val="true"/>
        </w:rPr>
        <w:t>توضیح</w:t>
      </w:r>
      <w:bookmarkEnd w:id="472"/>
    </w:p>
    <w:p>
      <w:pPr>
        <w:pStyle w:val="BookText"/>
        <w:rPr/>
      </w:pPr>
      <w:r>
        <w:rPr>
          <w:rFonts w:ascii="IRNazanin" w:hAnsi="IRNazanin" w:eastAsia="IRNazanin"/>
          <w:color w:val="111111"/>
          <w:sz w:val="28"/>
          <w:sz w:val="28"/>
          <w:szCs w:val="28"/>
          <w:rtl w:val="true"/>
          <w:lang w:bidi="fa-IR"/>
        </w:rPr>
        <w:t>امثال این خبر برحجت بودن خبر های واحد دلالت دارد، خصوصا اگر با شواهدی همراه باشد زیرا نبی اکرم صلی الله علیه و آله آن را تقریر کرده است، چرا که اگر نهی ای از وی صادر شده باشد در یکی از آن خبرها نقل می شد</w:t>
      </w:r>
      <w:r>
        <w:rPr>
          <w:rFonts w:eastAsia="IRNazanin" w:cs="IRNazanin"/>
          <w:color w:val="111111"/>
          <w:sz w:val="28"/>
          <w:szCs w:val="28"/>
          <w:rtl w:val="true"/>
          <w:lang w:bidi="fa-IR"/>
        </w:rPr>
        <w:t>.</w:t>
      </w:r>
    </w:p>
    <w:p>
      <w:pPr>
        <w:pStyle w:val="Heading5"/>
        <w:numPr>
          <w:ilvl w:val="4"/>
          <w:numId w:val="1"/>
        </w:numPr>
        <w:rPr/>
      </w:pPr>
      <w:bookmarkStart w:id="473" w:name="__RefHeading___Toc818994_1934241801"/>
      <w:bookmarkStart w:id="474" w:name="_Toc216"/>
      <w:bookmarkEnd w:id="473"/>
      <w:r>
        <w:rPr>
          <w:rtl w:val="true"/>
        </w:rPr>
        <w:t xml:space="preserve">روایت </w:t>
      </w:r>
      <w:r>
        <w:rPr/>
        <w:t>15</w:t>
      </w:r>
      <w:bookmarkEnd w:id="4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غیر قبله نماز گزارد در حالی که بر این عقیده است که به سوی قبله ایستاده است، و پس از آن در یابد که به غیر قبله بوده است، اگر ما بین شرق و غرب ایستاده باشد اعاده نماز صورت نمی گیرد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475" w:name="__RefHeading___Toc818996_1934241801"/>
      <w:bookmarkStart w:id="476" w:name="_Toc217"/>
      <w:bookmarkEnd w:id="475"/>
      <w:r>
        <w:rPr>
          <w:rtl w:val="true"/>
        </w:rPr>
        <w:t>توضیح</w:t>
      </w:r>
      <w:bookmarkEnd w:id="476"/>
    </w:p>
    <w:p>
      <w:pPr>
        <w:pStyle w:val="BookText"/>
        <w:rPr/>
      </w:pPr>
      <w:r>
        <w:rPr>
          <w:rFonts w:ascii="IRNazanin" w:hAnsi="IRNazanin" w:eastAsia="IRNazanin"/>
          <w:color w:val="111111"/>
          <w:sz w:val="28"/>
          <w:sz w:val="28"/>
          <w:szCs w:val="28"/>
          <w:rtl w:val="true"/>
          <w:lang w:bidi="fa-IR"/>
        </w:rPr>
        <w:t>این خبر بر این امر دلالت دارد که اگر فرد به این گمان نماز بخواند که به سوی قبله روی کرده است، سپس خطایش روشن شود، اگر در نماز به سوی ما بین شرق و غرب رو کرده باشد، اعاده نماز نه در وقت نماز و نه در خارج از وقت نماز، بر او واجب نیست، این همان نظر قاطع در سخن اغلب اصحاب است و فاضلان بر این مدعی هستند که در این مورد اجماع وجود دارد اما عبارات برخی از قدماء از قبیل مفید در المقنعه و شیخ در المبسوط، النهایه و الخلاف، و ابن زهره و ابن ادریس بر وجوب مطلق اعاده نماز در وقت آن، اگر به غیر قبله نماز خوانده باشد؛ دلالت می کند و شاید بر اساس این قول مشهور که میان شرق و غرب قبله ای وجود دارد، منظور آنها از نماز به سوی غیر قبله آن چیزی است که ما بین شرق و غرب نبوده است، بنا بر دلالت اخباری معتبر از صحیحه و غیر آن، و نیز با تکیه بر ظاهر آیه، و شهرت زیاد آن میان اصحاب، هیچ گونه شکی درباره این حکم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روشن شود که نماز گزار به شرق و غرب روی کرده است، نظر مشهور در این مورد اعاده نماز خصوصا در وقت خود آن است و فاضلان به همراه جمعی، اجماع بر این نظر را نقل کرده اند، و اطلاق اخبار صحیح نیز بر این امر دلالت دارد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روشن شود که او پشت به قبله بوده است، شیخان، سلار، ابوصلاح، ابن براح و ابن زهره به همراه جمعی بر این نظر هستند که نماز گزار باید نماز را در وقت خودش و نیز در خارج از وقت آن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ابن ادریس، محقق و علامه در المختلف و شهید و جمعی از متأخران بر این عقیده هستند که این مورد نظیر مورد سابق است </w:t>
      </w:r>
      <w:bookmarkStart w:id="477" w:name="pg13523_133520"/>
    </w:p>
    <w:p>
      <w:pPr>
        <w:pStyle w:val="BookText"/>
        <w:rPr/>
      </w:pPr>
      <w:bookmarkEnd w:id="477"/>
      <w:r>
        <w:rPr>
          <w:rFonts w:ascii="Amiri" w:hAnsi="Amiri" w:eastAsia="Amiri" w:cs="Amiri"/>
          <w:color w:val="111111"/>
          <w:sz w:val="28"/>
          <w:sz w:val="28"/>
          <w:szCs w:val="28"/>
          <w:rtl w:val="true"/>
          <w:lang w:bidi="ar-SA"/>
        </w:rPr>
        <w:t>يعيد في الوقت خاصة و هو ظاهر ابن الجنيد و الصدوق و هو أقوي لشمول إطلاق الأخبار الصحيحة لهذا القسم أيضا و هو أوفق بالآية كما عرفت و بأصل البراءة و الأخبار التي استدل بها الفريق الأولي إما غير صحيحة أو غير صريحة و لعل الأحوط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الناسي كالظان في الأحكام السابقة قيل نعم و قيل لا بل يعيد مطلقا و كذا الجاهل و المسألة فيهما في غاية الإشكال لتعارض إطلاق الروايات فيهما و الأحوط لهما الإعادة مطلقا سواء فعلا بعض الصلاة علي غير القبلة أو كلها و فرق الشهيد رحمه الله بين البعض و الكل لا نعلم له وجها</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818998_1934241801"/>
      <w:bookmarkStart w:id="479" w:name="_Toc218"/>
      <w:bookmarkEnd w:id="478"/>
      <w:r>
        <w:rPr>
          <w:rtl w:val="true"/>
        </w:rPr>
        <w:t>«</w:t>
      </w:r>
      <w:r>
        <w:rPr/>
        <w:t>16</w:t>
      </w:r>
      <w:r>
        <w:rPr>
          <w:rtl w:val="true"/>
        </w:rPr>
        <w:t>»</w:t>
      </w:r>
      <w:bookmarkEnd w:id="479"/>
    </w:p>
    <w:p>
      <w:pPr>
        <w:pStyle w:val="BookText"/>
        <w:rPr/>
      </w:pPr>
      <w:r>
        <w:rPr>
          <w:rFonts w:ascii="Amiri" w:hAnsi="Amiri" w:eastAsia="Amiri" w:cs="Amiri"/>
          <w:color w:val="111111"/>
          <w:sz w:val="28"/>
          <w:sz w:val="28"/>
          <w:szCs w:val="28"/>
          <w:rtl w:val="true"/>
          <w:lang w:bidi="ar-SA"/>
        </w:rPr>
        <w:t>قُرْبُ الْإِسْنَادِ، عَنِ السِّنْدِيِّ بْنِ مُحَمَّدٍ عَنِ ابْنِ الْبَخْتَرِيِّ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الصَّلَاةِ اخْتِلَاسٌ مِنَ الشَّيْطَانِ فَإِيَّاكُمْ وَ الِالْتِفَاتَ فِي الصَّلَاةِ فَإِنَّ اللَّهَ تَبَارَكَ وَ تَعَالَي يُقْبِلُ عَلَي الْعِبَادِ إِذَا قَامَ فِي الصَّلَاةِ فَإِذَا الْتَفَتَ قَالَ اللَّهُ تَبَارَكَ وَ تَعَالَي يَا ابْنَ آدَمَ عَمَّنْ تَلْتَفِتُ ثَلَاثَةً فَإِذَا الْتَفَتَ الرَّابِعَةَ أَعْرَضَ اللَّهُ عَنْهُ‌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819000_1934241801"/>
      <w:bookmarkStart w:id="481" w:name="_Toc219"/>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اختلاس من الشيطان أي يسلب الإنسان صلاته أو فضلها بغتة و الالتفات هنا يحتمل أن يكون بالوجه و بالعين أو الأعم منهما أو منهما و من القلب و الوسط أظهر و لا يمكن الاستدلال به علي البطلان بوجه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819002_1934241801"/>
      <w:bookmarkStart w:id="483" w:name="_Toc220"/>
      <w:bookmarkEnd w:id="482"/>
      <w:r>
        <w:rPr>
          <w:rtl w:val="true"/>
        </w:rPr>
        <w:t>«</w:t>
      </w:r>
      <w:r>
        <w:rPr/>
        <w:t>17</w:t>
      </w:r>
      <w:r>
        <w:rPr>
          <w:rtl w:val="true"/>
        </w:rPr>
        <w:t>»</w:t>
      </w:r>
      <w:bookmarkEnd w:id="483"/>
    </w:p>
    <w:p>
      <w:pPr>
        <w:pStyle w:val="BookText"/>
        <w:rPr/>
      </w:pPr>
      <w:r>
        <w:rPr>
          <w:rFonts w:ascii="Amiri" w:hAnsi="Amiri" w:eastAsia="Amiri" w:cs="Amiri"/>
          <w:color w:val="111111"/>
          <w:sz w:val="28"/>
          <w:sz w:val="28"/>
          <w:szCs w:val="28"/>
          <w:rtl w:val="true"/>
          <w:lang w:bidi="ar-SA"/>
        </w:rPr>
        <w:t>تَفْسِيرُ عَلِيِّ بْنِ إِبْرَاهِيمَ، عَنْ أَحْمَدَ بْنِ إِدْرِيسَ عَنْ أَحْمَدَ بْنِ مُحَمَّدٍ عَنْ مُحَمَّدِ بْنِ سِنَانٍ عَنْ حَمَّادِ بْنِ عُثْمَانَ وَ خَلَفِ بْنِ حَمَّادٍ عَنِ الْفُضَيْلِ وَ رِبْعِيٍّ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فَأَقِمْ وَجْهَكَ لِلدِّينِ حَنِيفاً قَالَ تُقِيمُ لِلصَّلَاةِ لَا تَلْتَفِتُ يَمِيناً وَ شِمَالًا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819004_1934241801"/>
      <w:bookmarkStart w:id="485" w:name="_Toc221"/>
      <w:bookmarkEnd w:id="484"/>
      <w:r>
        <w:rPr>
          <w:rtl w:val="true"/>
        </w:rPr>
        <w:t>بيان</w:t>
      </w:r>
      <w:bookmarkEnd w:id="485"/>
    </w:p>
    <w:p>
      <w:pPr>
        <w:pStyle w:val="BookText"/>
        <w:rPr/>
      </w:pPr>
      <w:r>
        <w:rPr>
          <w:rFonts w:ascii="Amiri" w:hAnsi="Amiri" w:eastAsia="Amiri" w:cs="Amiri"/>
          <w:color w:val="111111"/>
          <w:sz w:val="28"/>
          <w:sz w:val="28"/>
          <w:szCs w:val="28"/>
          <w:rtl w:val="true"/>
          <w:lang w:bidi="ar-SA"/>
        </w:rPr>
        <w:t>لعله علي هذا التفسير عبر عن الصلاة بالدين لأنها من لوازمه كما عبر عنها بالإيمان في الآية الأخري‌</w:t>
      </w:r>
      <w:r>
        <w:rPr>
          <w:rStyle w:val="FootnoteAnchor"/>
          <w:rtl w:val="true"/>
        </w:rPr>
        <w:footnoteReference w:id="295"/>
      </w:r>
      <w:r>
        <w:rPr>
          <w:rFonts w:ascii="Amiri" w:hAnsi="Amiri" w:eastAsia="Amiri" w:cs="Amiri"/>
          <w:color w:val="111111"/>
          <w:sz w:val="28"/>
          <w:sz w:val="28"/>
          <w:szCs w:val="28"/>
          <w:rtl w:val="true"/>
          <w:lang w:bidi="ar-SA"/>
        </w:rPr>
        <w:t>و يدل علي عدم جواز الالتفات بالوجه يمينا</w:t>
      </w:r>
    </w:p>
    <w:p>
      <w:pPr>
        <w:pStyle w:val="BookText"/>
        <w:rPr/>
      </w:pPr>
      <w:r>
        <w:rPr>
          <w:rFonts w:ascii="IRNazanin" w:hAnsi="IRNazanin" w:eastAsia="IRNazanin"/>
          <w:color w:val="111111"/>
          <w:sz w:val="28"/>
          <w:sz w:val="28"/>
          <w:szCs w:val="28"/>
          <w:rtl w:val="true"/>
          <w:lang w:bidi="fa-IR"/>
        </w:rPr>
        <w:t>و نماز باید خصوصا در وقت آن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ظاهر سخن ابن جنید و صدوق نیز می باشد که به دلیل شمولیت اطلاق اخبار صحیح بر این قسم، این نظر قوی تر است و نیز این نظر، چنان که دریافتی با آیه و اصل برائت هماهنگ تر است و اخباری که گروه اول بدان استدلال کرده اند یا غیر صحیح است و یا غیر صریح و شاید احوط قضای آن نیز باشد</w:t>
      </w:r>
    </w:p>
    <w:p>
      <w:pPr>
        <w:pStyle w:val="BookText"/>
        <w:rPr/>
      </w:pPr>
      <w:r>
        <w:rPr>
          <w:rFonts w:ascii="IRNazanin" w:hAnsi="IRNazanin" w:eastAsia="IRNazanin"/>
          <w:color w:val="111111"/>
          <w:sz w:val="28"/>
          <w:sz w:val="28"/>
          <w:szCs w:val="28"/>
          <w:rtl w:val="true"/>
          <w:lang w:bidi="fa-IR"/>
        </w:rPr>
        <w:t>آیا شخص فراموش کار نیز در احکام پیشین مانند شخص ظان است؟ گفته شده بله،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مطلقا باید نماز را اعاده کند، و حکم در مورد شخص جاهل نیز چنین است، و مسأله در خصوص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تعارض اطلاق روایات در مورد آنها، در نهایت اشکال است، و احوط در مورد آن دو اعاده مطلق نماز است جه در صورتی که بخشی از نماز به غیر قبله بوده باشد چه اینکه کل آن، و شهید – رحمه الله – میان بخشی از نماز و همه آن تفاوت قائل شده که ما وجهی برای آن سراغ نداریم </w:t>
      </w:r>
      <w:r>
        <w:rPr>
          <w:rFonts w:eastAsia="IRNazanin" w:cs="IRNazanin"/>
          <w:color w:val="111111"/>
          <w:sz w:val="28"/>
          <w:szCs w:val="28"/>
          <w:rtl w:val="true"/>
          <w:lang w:bidi="fa-IR"/>
        </w:rPr>
        <w:t>.</w:t>
      </w:r>
    </w:p>
    <w:p>
      <w:pPr>
        <w:pStyle w:val="Heading5"/>
        <w:numPr>
          <w:ilvl w:val="4"/>
          <w:numId w:val="1"/>
        </w:numPr>
        <w:rPr/>
      </w:pPr>
      <w:bookmarkStart w:id="486" w:name="__RefHeading___Toc819006_1934241801"/>
      <w:bookmarkStart w:id="487" w:name="_Toc222"/>
      <w:bookmarkEnd w:id="486"/>
      <w:r>
        <w:rPr>
          <w:rtl w:val="true"/>
        </w:rPr>
        <w:t xml:space="preserve">روایت </w:t>
      </w:r>
      <w:r>
        <w:rPr/>
        <w:t>16</w:t>
      </w:r>
      <w:bookmarkEnd w:id="48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در نماز، سرقتی از جانب شیطان است، پس از التفات در نماز بر حذر باشید، که خداوند تبارک و تعالی زمانی که بنده به نماز می ایستد، به او روی می کند، و چون روی برگرداند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از چه کسی روی برمی گردانی؟ و چون بار چهارم التفات کند، خداوند از او روی بر می گرداند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88" w:name="__RefHeading___Toc819008_1934241801"/>
      <w:bookmarkStart w:id="489" w:name="_Toc223"/>
      <w:bookmarkEnd w:id="488"/>
      <w:r>
        <w:rPr>
          <w:rtl w:val="true"/>
        </w:rPr>
        <w:t>توضیح</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سرقتی از جانب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نماز انسان یا فضیلت آن را به طور ناگهانی به یغما می برد، و التفات در اینجا ممکن است با صورت، چشم یا اعم از آن دو، و یا اعم از آن دو و قلب باشد، و مورد وسط مقبول تر است، و به هیچ رو نمی توان به وسیله این روایت به باطل شدن نماز در صورت التفات استدلال نمود</w:t>
      </w:r>
      <w:r>
        <w:rPr>
          <w:rFonts w:eastAsia="IRNazanin" w:cs="IRNazanin"/>
          <w:color w:val="111111"/>
          <w:sz w:val="28"/>
          <w:szCs w:val="28"/>
          <w:rtl w:val="true"/>
          <w:lang w:bidi="fa-IR"/>
        </w:rPr>
        <w:t>.</w:t>
      </w:r>
    </w:p>
    <w:p>
      <w:pPr>
        <w:pStyle w:val="Heading5"/>
        <w:numPr>
          <w:ilvl w:val="4"/>
          <w:numId w:val="1"/>
        </w:numPr>
        <w:rPr/>
      </w:pPr>
      <w:bookmarkStart w:id="490" w:name="__RefHeading___Toc819010_1934241801"/>
      <w:bookmarkStart w:id="491" w:name="_Toc224"/>
      <w:bookmarkEnd w:id="490"/>
      <w:r>
        <w:rPr>
          <w:rtl w:val="true"/>
        </w:rPr>
        <w:t xml:space="preserve">روایت </w:t>
      </w:r>
      <w:r>
        <w:rPr/>
        <w:t>17</w:t>
      </w:r>
      <w:bookmarkEnd w:id="49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دین حنیف روی بیاور 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به پا می داری، به چپ و راست التفات نکن</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492" w:name="__RefHeading___Toc819012_1934241801"/>
      <w:bookmarkStart w:id="493" w:name="_Toc225"/>
      <w:bookmarkEnd w:id="492"/>
      <w:r>
        <w:rPr>
          <w:rtl w:val="true"/>
        </w:rPr>
        <w:t>توضیح</w:t>
      </w:r>
      <w:bookmarkEnd w:id="4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او بنا بر این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تعبیر کرده است</w:t>
      </w:r>
      <w:r>
        <w:rPr>
          <w:rStyle w:val="FootnoteAnchor"/>
          <w:rtl w:val="true"/>
        </w:rPr>
        <w:footnoteReference w:id="298"/>
      </w:r>
      <w:r>
        <w:rPr>
          <w:rFonts w:ascii="IRNazanin" w:hAnsi="IRNazanin" w:eastAsia="IRNazanin"/>
          <w:color w:val="111111"/>
          <w:sz w:val="28"/>
          <w:sz w:val="28"/>
          <w:szCs w:val="28"/>
          <w:rtl w:val="true"/>
          <w:lang w:bidi="fa-IR"/>
        </w:rPr>
        <w:t xml:space="preserve">، که نمار از لوازم دین است، چنان که در آیه دیگری از نماز، با واژه ایمان تعبیر کرده است، و این سخن بر عدم جواز التفات با صورت به چپ </w:t>
      </w:r>
      <w:bookmarkStart w:id="494" w:name="pg13523_133521"/>
    </w:p>
    <w:p>
      <w:pPr>
        <w:pStyle w:val="BookText"/>
        <w:rPr/>
      </w:pPr>
      <w:bookmarkEnd w:id="494"/>
      <w:r>
        <w:rPr>
          <w:rFonts w:ascii="Amiri" w:hAnsi="Amiri" w:eastAsia="Amiri" w:cs="Amiri"/>
          <w:color w:val="111111"/>
          <w:sz w:val="28"/>
          <w:sz w:val="28"/>
          <w:szCs w:val="28"/>
          <w:rtl w:val="true"/>
          <w:lang w:bidi="ar-SA"/>
        </w:rPr>
        <w:t>و شمالا و لا يبعد شمولهما لما بين المشرق و المغرب أيضا عرفا</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819014_1934241801"/>
      <w:bookmarkStart w:id="496" w:name="_Toc226"/>
      <w:bookmarkEnd w:id="495"/>
      <w:r>
        <w:rPr>
          <w:rtl w:val="true"/>
        </w:rPr>
        <w:t>«</w:t>
      </w:r>
      <w:r>
        <w:rPr/>
        <w:t>18</w:t>
      </w:r>
      <w:r>
        <w:rPr>
          <w:rtl w:val="true"/>
        </w:rPr>
        <w:t>»</w:t>
      </w:r>
      <w:bookmarkEnd w:id="496"/>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اسْتَقْبَلَ بَيْتَ الْمَقْدِسِ سَبْعَةَ عَشَرَ شَهْراً ثُمَّ صُرِفَ إِلَي الْكَعْبَةِ وَ هُوَ فِي صَلَاةِ الْعَصْرِ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819016_1934241801"/>
      <w:bookmarkStart w:id="498" w:name="_Toc227"/>
      <w:bookmarkEnd w:id="497"/>
      <w:r>
        <w:rPr>
          <w:rtl w:val="true"/>
        </w:rPr>
        <w:t>«</w:t>
      </w:r>
      <w:r>
        <w:rPr/>
        <w:t>19</w:t>
      </w:r>
      <w:r>
        <w:rPr>
          <w:rtl w:val="true"/>
        </w:rPr>
        <w:t>»</w:t>
      </w:r>
      <w:bookmarkEnd w:id="498"/>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الْحَيْرَةِ عَلَي ثَلَاثَةِ وُجُوهٍ فَوَجْهٌ مِنْهَا هُوَ الرَّجُلُ يَكُونُ فِي مَفَازَةٍ لَا يَعْرِفُ الْقِبْلَةَ يُصَلِّي إِلَي أَرْبَعَةِ جَوَانِبَ‌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819018_1934241801"/>
      <w:bookmarkStart w:id="500" w:name="_Toc228"/>
      <w:bookmarkEnd w:id="499"/>
      <w:r>
        <w:rPr>
          <w:rtl w:val="true"/>
        </w:rPr>
        <w:t>بيان</w:t>
      </w:r>
      <w:bookmarkEnd w:id="500"/>
    </w:p>
    <w:p>
      <w:pPr>
        <w:pStyle w:val="BookText"/>
        <w:rPr/>
      </w:pPr>
      <w:r>
        <w:rPr>
          <w:rFonts w:ascii="Amiri" w:hAnsi="Amiri" w:eastAsia="Amiri" w:cs="Amiri"/>
          <w:color w:val="111111"/>
          <w:sz w:val="28"/>
          <w:sz w:val="28"/>
          <w:szCs w:val="28"/>
          <w:rtl w:val="true"/>
          <w:lang w:bidi="ar-SA"/>
        </w:rPr>
        <w:t>المشهور بين الأصحاب أن من فقد العلم بالقبلة يجتهد في تحصيل الظن بالأمارات المفيدة له و ادعي عليه الفاضلان الإجماع و يلوح من بعض الأخبار بل من بعض الأصحاب أيضا أن مع فقد العلم يصلي إلي أربع جهات و هو متروك تدل الأخبار الصحيحة علي خلافه و مع فقد الظن أصلا فالأشهر أنه يصلي إلي أربع جهات أي علي أطراف خطين متقاطعين علي زوايا قوائم فإن واحدة منها تكون لا محالة بين المشرق و المغرب و إن أمكن ذلك بالثلاث أيضا تبعا للنص و مع عدم التمكن من ذلك لضيق الوقت أو الخوف أو غيره يصلي ما تيسر و إلا فواحدة يستقبل بها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لو خفيت عليه القبلة لغيم أو ريح أو ظلمة فلم يقدر علي القبلة صلي حيث شاء مستقبل القبلة و غير مستقبلها و لا إعادة عليه إذا علم بعد ذهاب وقتها أنه صلي لغير القبلة و ما اختاره من التخيير أقوي و اختاره جماعة من المتأخرين و هو الظاهر من اختيار ابن بابويه و نفي عنه البعد في المختلف و مال إليه في الذكري و قد دلت الأخبار الصحيحة علي أن قوله تعالي فَأَيْنَما تُوَلُّوا فَثَمَّ وَجْهُ اللَّهِ نزل في قبلة المتحير كما عرفت و أما الإعادة و عدمها مع تبين الخطإ فقد مضي القول فيه و ذهب السيد بن طاوس إلي استعمال القرعة في الصلاة المذكورة و هو بعيد و الأحوط متابعة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راست دلالت می کند، و بنا بر عرف، بعید نیست که چپ و راست، آنچه که ما بین شرق و غرب است را نیز شامل شود</w:t>
      </w:r>
      <w:r>
        <w:rPr>
          <w:rFonts w:eastAsia="IRNazanin" w:cs="IRNazanin"/>
          <w:color w:val="111111"/>
          <w:sz w:val="28"/>
          <w:szCs w:val="28"/>
          <w:rtl w:val="true"/>
          <w:lang w:bidi="fa-IR"/>
        </w:rPr>
        <w:t>.</w:t>
      </w:r>
    </w:p>
    <w:p>
      <w:pPr>
        <w:pStyle w:val="Heading5"/>
        <w:numPr>
          <w:ilvl w:val="4"/>
          <w:numId w:val="1"/>
        </w:numPr>
        <w:rPr/>
      </w:pPr>
      <w:bookmarkStart w:id="501" w:name="__RefHeading___Toc819020_1934241801"/>
      <w:bookmarkStart w:id="502" w:name="_Toc229"/>
      <w:bookmarkEnd w:id="501"/>
      <w:r>
        <w:rPr>
          <w:rtl w:val="true"/>
        </w:rPr>
        <w:t xml:space="preserve">روایت </w:t>
      </w:r>
      <w:r>
        <w:rPr/>
        <w:t>18</w:t>
      </w:r>
      <w:bookmarkEnd w:id="5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مدت هفده ماه به سوی بیت المقدس روی کرد و سپس در حالی که در نماز عصر بود به سوی کعبه تغییر قبله داد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503" w:name="__RefHeading___Toc819022_1934241801"/>
      <w:bookmarkStart w:id="504" w:name="_Toc230"/>
      <w:bookmarkEnd w:id="503"/>
      <w:r>
        <w:rPr>
          <w:rtl w:val="true"/>
        </w:rPr>
        <w:t xml:space="preserve">روایت </w:t>
      </w:r>
      <w:r>
        <w:rPr/>
        <w:t>19</w:t>
      </w:r>
      <w:bookmarkEnd w:id="50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حیرت بر سه وجه است، و یک از وجه آن این است که شخصی در بیابان باشد و قبله را تشخیص ندهد و به چهار جهت نماز گزارد </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05" w:name="__RefHeading___Toc819024_1934241801"/>
      <w:bookmarkStart w:id="506" w:name="_Toc231"/>
      <w:bookmarkEnd w:id="505"/>
      <w:r>
        <w:rPr>
          <w:rtl w:val="true"/>
        </w:rPr>
        <w:t>توضیح</w:t>
      </w:r>
      <w:bookmarkEnd w:id="506"/>
    </w:p>
    <w:p>
      <w:pPr>
        <w:pStyle w:val="BookText"/>
        <w:rPr/>
      </w:pPr>
      <w:r>
        <w:rPr>
          <w:rFonts w:ascii="IRNazanin" w:hAnsi="IRNazanin" w:eastAsia="IRNazanin"/>
          <w:color w:val="111111"/>
          <w:sz w:val="28"/>
          <w:sz w:val="28"/>
          <w:szCs w:val="28"/>
          <w:rtl w:val="true"/>
          <w:lang w:bidi="fa-IR"/>
        </w:rPr>
        <w:t>قول مشهور بین اصحاب این است که کسی که قبله را تشخیص نمی دهد، با استفاده از نشانه های مفید، برای کسب ظن و گمان تلاش کند، و فاضلان وجود اجماع بر این نظر را مدعی شده اند، و از برخی اخبار و</w:t>
      </w:r>
    </w:p>
    <w:p>
      <w:pPr>
        <w:pStyle w:val="BookText"/>
        <w:rPr/>
      </w:pPr>
      <w:r>
        <w:rPr>
          <w:rFonts w:ascii="IRNazanin" w:hAnsi="IRNazanin" w:eastAsia="IRNazanin"/>
          <w:color w:val="111111"/>
          <w:sz w:val="28"/>
          <w:sz w:val="28"/>
          <w:szCs w:val="28"/>
          <w:rtl w:val="true"/>
          <w:lang w:bidi="fa-IR"/>
        </w:rPr>
        <w:t>برخی از اصحاب این گونه به نظر می رسد که کسی که قبله را تشخیص ندهد باید به چهار جهت نماز گزارد که این نظر متروک است و اخبار صحیح، بر نظری خلاف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اصلا به ظن و گمان نیز نمی تواند قبله را تشخیص دهد، قول مشهور تر این است که او باید به چهار جهت یعنی، اطراف دو خط متقاطع با زوایای قائمه نماز بخواند که یکی از آنها بدون شک میان شرق و غرب خواهد بود، و اگر امکان پذیر بود، به تبعیت از نص به سه جهت نیز می تواند بخواند، و در صورتی که به خاطر تنگی وقت یا ترس یا غیر آن، امکان پذیر نبود، آنچه برایش میسر بود را اقامه نماید، و در غیر این صورت به یکی از جهاتی می خواهد روی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مه، باد یا تاریکی، قبله بر او پنهان شد و نتوانست قبله را تشخیص دهد به هر جهتی که بخواهد، چه رو به قبله باشد و چه نباشد، نماز به پا دارد، و زمانی که بعد از فوت وقت نماز دریابد که او به غیر قبله نماز گزارده است اعاده نماز بر او لازم نیست، و تخییری که او برگزیده است قوی تر است، و گروهی از متاخیرین نیز آن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 ابن بابویه نیز همین آشکار است، و در المختلف بعید بودن آن را نفی شده است، و در ذکری به آن متمایل شده است، و اخبار صحیح بر این دلالت دارند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روی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دریافتی درباره قبله شخص سردرگم نازل شده است، اما درباره اعاده نماز یا عدم اعاده آن در حالت روشن شدن خطا، سخن گفته شد، و سید ابن طاووس به استفاده کردن از قرعه در نماز مذکور نظر داده است که این امر بعید است، و پیروی از نظر مشهور به احتیاط نزدیک تر است </w:t>
      </w:r>
      <w:r>
        <w:rPr>
          <w:rFonts w:eastAsia="IRNazanin" w:cs="IRNazanin"/>
          <w:color w:val="111111"/>
          <w:sz w:val="28"/>
          <w:szCs w:val="28"/>
          <w:rtl w:val="true"/>
          <w:lang w:bidi="fa-IR"/>
        </w:rPr>
        <w:t xml:space="preserve">. </w:t>
      </w:r>
      <w:bookmarkStart w:id="507" w:name="pg13523_133522"/>
    </w:p>
    <w:p>
      <w:pPr>
        <w:pStyle w:val="Heading5"/>
        <w:numPr>
          <w:ilvl w:val="4"/>
          <w:numId w:val="1"/>
        </w:numPr>
        <w:rPr/>
      </w:pPr>
      <w:bookmarkStart w:id="508" w:name="__RefHeading___Toc819026_1934241801"/>
      <w:bookmarkStart w:id="509" w:name="_Toc232"/>
      <w:bookmarkEnd w:id="507"/>
      <w:bookmarkEnd w:id="508"/>
      <w:r>
        <w:rPr>
          <w:rtl w:val="true"/>
        </w:rPr>
        <w:t>«</w:t>
      </w:r>
      <w:r>
        <w:rPr/>
        <w:t>20</w:t>
      </w:r>
      <w:r>
        <w:rPr>
          <w:rtl w:val="true"/>
        </w:rPr>
        <w:t>»</w:t>
      </w:r>
      <w:bookmarkEnd w:id="509"/>
    </w:p>
    <w:p>
      <w:pPr>
        <w:pStyle w:val="BookText"/>
        <w:rPr/>
      </w:pPr>
      <w:r>
        <w:rPr>
          <w:rFonts w:ascii="Amiri" w:hAnsi="Amiri" w:eastAsia="Amiri" w:cs="Amiri"/>
          <w:color w:val="111111"/>
          <w:sz w:val="28"/>
          <w:sz w:val="28"/>
          <w:szCs w:val="28"/>
          <w:rtl w:val="true"/>
          <w:lang w:bidi="ar-SA"/>
        </w:rPr>
        <w:t>الْعَيَّاشِيُّ،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 اللَّهُ نَبِيَّهُ إِلَي الْكَعْبَةِ عَنْ بَيْتِ الْمَقْدِسِ قَالَ الْمُسْلِمُونَ لِلنَّبِيِّ صلي الله عليه و آله أَ رَأَيْتَ صَلَاتَنَا الَّتِي كُنَّا نُصَلِّي إِلَي بَيْتِ الْمَقْدِسِ مَا حَالُنَا فِيهَا وَ حَالُ مَنْ مَضَي مِنْ أَمْوَاتِنَا وَ هُمْ يُصَلُّونَ إِلَي بَيْتِ الْمَقْدِسِ فَأَنْزَلَ اللَّهُ وَ ما كانَ اللَّهُ لِيُضِيعَ إِيمانَكُمْ إِنَّ اللَّهَ بِالنَّاسِ لَرَؤُفٌ رَحِيمٌ فَسَمَّي الصَّلَاةَ إِيمَاناً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أَقِيمُوا وُجُوهَكُمْ عِنْدَ كُلِّ مَسْجِدٍ</w:t>
      </w:r>
      <w:r>
        <w:rPr>
          <w:rStyle w:val="FootnoteAnchor"/>
          <w:rtl w:val="true"/>
        </w:rPr>
        <w:footnoteReference w:id="304"/>
      </w:r>
      <w:r>
        <w:rPr>
          <w:rFonts w:ascii="Amiri" w:hAnsi="Amiri" w:eastAsia="Amiri" w:cs="Amiri"/>
          <w:color w:val="111111"/>
          <w:sz w:val="28"/>
          <w:sz w:val="28"/>
          <w:szCs w:val="28"/>
          <w:rtl w:val="true"/>
          <w:lang w:bidi="ar-SA"/>
        </w:rPr>
        <w:t>قَالَ هُوَ إِلَي الْقِبْلَةِ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وَ حُمْرَانَ وَ مُحَمَّدِ بْنِ مُسْلِمٍ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وَ أَقِيمُوا وُجُوهَكُمْ عِنْدَ كُلِّ مَسْجِدٍ قَالَ مَسَاجِدُ مُحْدَثَةٌ فَأُمِرُوا أَنْ يُقِيمُوا وُجُوهَهُمْ شَطْرَ الْمَسْجِدِ الْحَرامِ‌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بَصِيرٍ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إِلَي الْقِبْلَةِ لَيْسَ فِيهَا عِبَادَةُ الْأَوْثَانِ خَالِصاً مُخْلِصاً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إِسْمَاعِيلَ بْنِ أَبِي زِيَادٍ عَنْ جَعْفَرِ بْنِ مُحَمَّدٍ عَنْ آبَائِهِ عَنْ عَلِيِّ بْنِ أَبِي طَالِبٍ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 هُوَ الْجَدْيُ لِأَنَّهُ نَجْمٌ لَا يَزُولُ وَ عَلَيْهِ بِنَاءُ الْقِبْلَةِ وَ بِهِ يَهْتَدِي أَهْلُ الْبَرِّ وَ الْبَحْرِ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819028_1934241801"/>
      <w:bookmarkStart w:id="511" w:name="_Toc233"/>
      <w:bookmarkEnd w:id="510"/>
      <w:r>
        <w:rPr>
          <w:rtl w:val="true"/>
        </w:rPr>
        <w:t>«</w:t>
      </w:r>
      <w:r>
        <w:rPr/>
        <w:t>21</w:t>
      </w:r>
      <w:r>
        <w:rPr>
          <w:rtl w:val="true"/>
        </w:rPr>
        <w:t>»</w:t>
      </w:r>
      <w:bookmarkEnd w:id="511"/>
    </w:p>
    <w:p>
      <w:pPr>
        <w:pStyle w:val="BookText"/>
        <w:rPr/>
      </w:pPr>
      <w:r>
        <w:rPr>
          <w:rFonts w:ascii="Amiri" w:hAnsi="Amiri" w:eastAsia="Amiri" w:cs="Amiri"/>
          <w:color w:val="111111"/>
          <w:sz w:val="28"/>
          <w:sz w:val="28"/>
          <w:szCs w:val="28"/>
          <w:rtl w:val="true"/>
          <w:lang w:bidi="ar-SA"/>
        </w:rPr>
        <w:t>فِي تَفْسِيرِ النُّعْمَانِيِّ، بِالْإِسْنَادِ الْمَذْكُورِ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بُعِثَ كَانَتِ الصَّلَاةُ إِلَي قِبْلَةِ بَيْتِ الْمَقْدِسِ فَكَانَ فِي أَوَّلِ بِعْثَتِهِ يُصَلِّي إِلَي بَيْتِ الْمَقْدِسِ جَمِيعَ أَيَّامِ مُقَامِهِ بِمَكَّةَ وَ بَعْدَ هِجْرَتِهِ إِلَي الْمَدِينَةِ بِأَشْهُرٍ فَعَيَّرَتْهُ الْيَهُودُ فَقَالُوا أَنْتَ تَابِعٌ لِقِبْلَتِنَا فَأَنِفَ رَسُولُ اللَّهِ صلي الله عليه و آله ذَلِكَ مِنْهُمْ فَأَنْزَلَ اللَّهُ تَعَالَي عَلَيْهِ وَ هُوَ يُقَلِّبُ وَجْهَهُ إِلَي السَّمَاءِ وَ يَنْتَظِرُ الْأَمْرَ قَدْ نَري تَقَلُّبَ وَجْهِكَ</w:t>
      </w:r>
    </w:p>
    <w:p>
      <w:pPr>
        <w:pStyle w:val="Heading5"/>
        <w:numPr>
          <w:ilvl w:val="4"/>
          <w:numId w:val="1"/>
        </w:numPr>
        <w:rPr/>
      </w:pPr>
      <w:bookmarkStart w:id="512" w:name="__RefHeading___Toc819030_1934241801"/>
      <w:bookmarkStart w:id="513" w:name="_Toc234"/>
      <w:bookmarkEnd w:id="512"/>
      <w:r>
        <w:rPr>
          <w:rtl w:val="true"/>
        </w:rPr>
        <w:t xml:space="preserve">روایت </w:t>
      </w:r>
      <w:r>
        <w:rPr/>
        <w:t>20</w:t>
      </w:r>
      <w:bookmarkEnd w:id="513"/>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نبی اش را از بیت المقدس به سوی کعبه منتقل ساخت مسلمانان به نبی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نمازهایی را که به سوی بیت المقدس می خواندیم مشاهده کردی، وضعیت ما درباره آن ها چیست و وضعیت امواتمان که به سوی بیت المقدس نماز می خواندند چیست؟ پس خداوند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 نبود که ایمان شما را ضایع گرداند زیرا خداوند نسبت 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نقل از یکی از آن دو بزرگوار علیهما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به سوی قبله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باقر علیهما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نوسازی وجود دارد پس امر شده اید که روی خود را به سوی مسجد الحرام بگردانید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ابو بصیر از یکی از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به سوی قبله است که خالصانه و مخلصانه از عبادت بت ها خالی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ازپدرانش از علی بن أبی طالب علیه السلام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کمک ستاره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ستاره، جدی است، زیرا ستاره ای است که هیچ گاه محو نمی شود و ساخت قبله نیز بر اساس آن است و اهل خشکی و دریا به کمک آن هدایت می شود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514" w:name="__RefHeading___Toc819032_1934241801"/>
      <w:bookmarkStart w:id="515" w:name="_Toc235"/>
      <w:bookmarkEnd w:id="514"/>
      <w:r>
        <w:rPr>
          <w:rtl w:val="true"/>
        </w:rPr>
        <w:t xml:space="preserve">روایت </w:t>
      </w:r>
      <w:r>
        <w:rPr/>
        <w:t>21</w:t>
      </w:r>
      <w:bookmarkEnd w:id="5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کتاب قرآن، 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مبعوث شد، نمار به سوی قبله بیت المقدس خوانده می شد، و در آغاز بعثتش و در تمام مدت اقامتش در مکه، و چند ماه پس از هجرتش به مدینه به سوی بیت المقدس نماز می خواند، پس یهودیان به او اهانت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و قبله ما هستی، پس رسول خدا صلّی الله علیه و آله این سخن آنان را ننگ شمرد پس خداوند در حالی که پیامبر به آسمان رو کرده و منتظر امر خدا بود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w:t>
      </w:r>
      <w:bookmarkStart w:id="516" w:name="pg13523_133523"/>
    </w:p>
    <w:p>
      <w:pPr>
        <w:pStyle w:val="BookText"/>
        <w:rPr/>
      </w:pPr>
      <w:bookmarkEnd w:id="516"/>
      <w:r>
        <w:rPr>
          <w:rFonts w:ascii="Amiri" w:hAnsi="Amiri" w:eastAsia="Amiri" w:cs="Amiri"/>
          <w:color w:val="111111"/>
          <w:sz w:val="28"/>
          <w:sz w:val="28"/>
          <w:szCs w:val="28"/>
          <w:rtl w:val="true"/>
          <w:lang w:bidi="ar-SA"/>
        </w:rPr>
        <w:t>فِي السَّماءِ إِلَي قَوْلِهِ لِئَلَّا يَكُونَ لِلنَّاسِ عَلَيْكُمْ حُجَّةٌ</w:t>
      </w:r>
      <w:r>
        <w:rPr>
          <w:rStyle w:val="FootnoteAnchor"/>
          <w:rtl w:val="true"/>
        </w:rPr>
        <w:footnoteReference w:id="315"/>
      </w:r>
      <w:r>
        <w:rPr>
          <w:rFonts w:ascii="Amiri" w:hAnsi="Amiri" w:eastAsia="Amiri" w:cs="Amiri"/>
          <w:color w:val="111111"/>
          <w:sz w:val="28"/>
          <w:sz w:val="28"/>
          <w:szCs w:val="28"/>
          <w:rtl w:val="true"/>
          <w:lang w:bidi="ar-SA"/>
        </w:rPr>
        <w:t xml:space="preserve">يَعْنِي الْيَهُودَ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اللَّهُ عَزَّ وَ جَلَّ الْعِلَّةَ الَّتِي مِنْ أَجْلِهَا لَمْ يُحَوِّلْ قِبْلَتَهُ مِنْ أَوَّلِ الْبِعْثَةِ فَقَالَ تَبَارَكَ وَ تَعَالَي وَ ما جَعَلْنَا الْقِبْلَةَ الَّتِي كُنْتَ عَلَيْها إِلَي قَوْلِهِ لَرَؤُفٌ رَحِيمٌ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فَسَمَّي سُبْحَانَهُ الصَّلَاةَ هَاهُنَا إِيمَاناً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قَالَ عليه السلام فِي قَوْلِهِ تَعَالَي فَوَلِّ وَجْهَكَ شَطْرَ الْمَسْجِدِ الْحَرامِ‌</w:t>
      </w:r>
      <w:r>
        <w:rPr>
          <w:rStyle w:val="FootnoteAnchor"/>
          <w:rtl w:val="true"/>
        </w:rPr>
        <w:footnoteReference w:id="318"/>
      </w:r>
      <w:r>
        <w:rPr>
          <w:rFonts w:ascii="Amiri" w:hAnsi="Amiri" w:eastAsia="Amiri" w:cs="Amiri"/>
          <w:color w:val="111111"/>
          <w:sz w:val="28"/>
          <w:sz w:val="28"/>
          <w:szCs w:val="28"/>
          <w:rtl w:val="true"/>
          <w:lang w:bidi="ar-SA"/>
        </w:rPr>
        <w:t>قَالَ مَعْنَي شَطْرِهِ نَحْوُهُ إِنْ كَانَ مَرْئِيّاً وَ بِالدَّلَائِلِ وَ الْأَعْلَامِ إِنْ كَانَ مَحْجُوباً فَلَوْ عُلِمَتِ الْقِبْلَةُ لَوَجَبَ اسْتِقْبَالُهَا وَ التَّوَلِّي وَ التَّوَجُّهُ إِلَيْهَا وَ لَوْ لَمْ يَكُنِ الدَّلِيلُ عَلَيْهَا مَوْجُوداً حَتَّي تَسْتَوِيَ الْجِهَاتُ كُلُّهَا فَلَهُ حِينَئِذٍ أَنْ يُصَلِّيَ بِاجْتِهَادِهِ حَيْثُ أَحَبَّ وَ اخْتَارَ حَتَّي يَكُونَ عَلَي يَقِينٍ مِنَ الدَّلَالاتِ الْمَنْصُوبَةِ وَ الْعَلَامَاتِ الْمَبْثُوثَةِ فَإِنْ مَالَ عَنْ هَذَا التَّوَجُّهِ مَعَ مَا ذَكَرْنَا حَتَّي يَجْعَلَ الشَّرْقَ غَرْباً وَ الْغَرْبَ شَرْقاً زَالَ مَعْنَي اجْتِهَادِهِ وَ فَسَدَ حَالُ اعْتِقَادِهِ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قَالَ وَ قَدْ جَاءَ عَنِ النَّبِيِّ صلي الله عليه و آله خَبَرٌ مَنْصُوصٌ مُجْمَعٌ عَلَيْهِ أَنَّ الْأَدِلَّةَ الْمَنْصُوبَةَ عَلَي بَيْتِ اللَّهِ الْحَرَامِ لَا تَذْهَبُ بِكُلِّيَّتِهَا حَادِثَةٌ مِنَ الْحَوَادِثِ مَنّاً مِنَ اللَّهِ تَعَالَي عَلَي عِبَادِهِ فِي إِقَامَةِ مَا افْتَرَضَ عَلَيْهِمْ‌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819034_1934241801"/>
      <w:bookmarkStart w:id="518" w:name="_Toc236"/>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قوله عليه السلام فإن مال لعل المعني أن بعد تبين خطائه لا يعتمد علي هذا الاجتهاد و الاعتقاد لأنه كان العمل به مختصا بحال الاضطرار فيكون ذكر الصورة المفروضة علي المثال و المراد ظهور كونه مستدبرا فالمراد بزوال معني اجتهاده</w:t>
      </w:r>
    </w:p>
    <w:p>
      <w:pPr>
        <w:pStyle w:val="BookText"/>
        <w:rPr/>
      </w:pPr>
      <w:r>
        <w:rPr>
          <w:rFonts w:ascii="IRNazanin" w:hAnsi="IRNazanin" w:eastAsia="IRNazanin"/>
          <w:color w:val="111111"/>
          <w:sz w:val="28"/>
          <w:sz w:val="28"/>
          <w:szCs w:val="28"/>
          <w:rtl w:val="true"/>
          <w:lang w:bidi="fa-IR"/>
        </w:rPr>
        <w:t>در آسمان را نیک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شما حجتی نباشد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نازل کرد، و منظور از مردم در اینجا یهودیان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درباره سببی که به خاطر آن قبله را از ابتدای بعثت تغییر نداد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مقرر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در اینجا خداوند سبحان نماز را ایمان نامید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به معنای سمت و جهت است اگر قابل رویت باشد، و اگر که پوشیده باشد نیز با دلایل و نشانه ها قابل تشخیص باشد، پس اگر قبله را تشخیص دادی روی کردن به آن و توجه کردن به آن واجب است و اگر راهنمایی به سوی قبله وجود نداشت طوری که همه جهات در یک سطح و با هم برابر بودند پس نماز گزار باید با اجتهاد خود به هر سمتی که دوست داشت و انتخاب کرد نماز گزارد تا اینکه از راهنماهای موجود و علامت های پراکنده به یقین برسد، و اگر با آنچه که ذکر کردیم از این توجه و روی کردن روی برتافت، طوری که شرق را غرب و غرب را شرق قرار داد معنای اجتهادش از بین رفته و حال اعتقادش تباه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اکرم صلّی الله علیه و آله خبر منصوص و مورد اجماعی وارد شده است مبنی بر این که به عنوان عنایتی ازجانب خداوند بر بندگان، در بر پا داشتن آنچه که بر آنان مفروض داشته است هیچ حادثه ای نمی تواند کلّیت نشانه های گمارده شده برای بیت الله الحرام را از بین ببرد </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519" w:name="__RefHeading___Toc819036_1934241801"/>
      <w:bookmarkStart w:id="520" w:name="_Toc237"/>
      <w:bookmarkEnd w:id="519"/>
      <w:r>
        <w:rPr>
          <w:rtl w:val="true"/>
        </w:rPr>
        <w:t>توضیح</w:t>
      </w:r>
      <w:bookmarkEnd w:id="5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شاید به این معنا باشد که بعد از اینکه فرد خطاهایش روشن شد بر این اجتهاد و اعتقاد، تکیه نمی شود زیرا عمل کردن به آن فقط مختص حالت اضطرار بود، و ذکر صورت مفروض به عنوان مثال است، و مقصود روشن شدن پشت به قبله بودن است و منظور از زوال معنای اجتهادش، </w:t>
      </w:r>
      <w:bookmarkStart w:id="521" w:name="pg13523_133524"/>
    </w:p>
    <w:p>
      <w:pPr>
        <w:pStyle w:val="BookText"/>
        <w:rPr/>
      </w:pPr>
      <w:bookmarkEnd w:id="521"/>
      <w:r>
        <w:rPr>
          <w:rFonts w:ascii="Amiri" w:hAnsi="Amiri" w:eastAsia="Amiri" w:cs="Amiri"/>
          <w:color w:val="111111"/>
          <w:sz w:val="28"/>
          <w:sz w:val="28"/>
          <w:szCs w:val="28"/>
          <w:rtl w:val="true"/>
          <w:lang w:bidi="ar-SA"/>
        </w:rPr>
        <w:t>بطلان ثمرته لوجوب الإعادة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الرواية الأخيرة أن العلامات المنصوبة للقبلة من الكواكب و غيرها لا تذهب بالكلية ما دام التكليف باقيا و إنما تخفي أحيانا لبعض العوارض ثم تظهر و يحتمل أن يكون المراد أنه لا يمكن أن يخلو الإنسان من أمارة و قرينة تظهر عليه بعد الاجتهاد و الطلب و إن كانت ضعيفة لكنه بعيد و مخالف للتجربة أيضا و حمله علي الغالب أبعد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819038_1934241801"/>
      <w:bookmarkStart w:id="523" w:name="_Toc238"/>
      <w:bookmarkEnd w:id="522"/>
      <w:r>
        <w:rPr>
          <w:rtl w:val="true"/>
        </w:rPr>
        <w:t>«</w:t>
      </w:r>
      <w:r>
        <w:rPr/>
        <w:t>22</w:t>
      </w:r>
      <w:r>
        <w:rPr>
          <w:rtl w:val="true"/>
        </w:rPr>
        <w:t>»</w:t>
      </w:r>
      <w:bookmarkEnd w:id="523"/>
    </w:p>
    <w:p>
      <w:pPr>
        <w:pStyle w:val="BookText"/>
        <w:rPr/>
      </w:pPr>
      <w:r>
        <w:rPr>
          <w:rFonts w:ascii="Amiri" w:hAnsi="Amiri" w:eastAsia="Amiri" w:cs="Amiri"/>
          <w:color w:val="111111"/>
          <w:sz w:val="28"/>
          <w:sz w:val="28"/>
          <w:szCs w:val="28"/>
          <w:rtl w:val="true"/>
          <w:lang w:bidi="ar-SA"/>
        </w:rPr>
        <w:t>مَعَانِي الْأَخْبَارِ، وَ الْمَجَالِسُ لِلصَّدُوقِ، عَنْ أَبِيهِ عَنْ عَبْدِ اللَّهِ بْنِ جَعْفَرٍ الْحِمْيَرِيِّ عَنْ مُحَمَّدِ بْنِ عِيسَي بْنِ عُبَيْدٍ عَنْ يُونُسَ بْنِ عَبْدِ الرَّحْمَنِ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ثَلَاثاً لَيْسَ مِثْلَهُنَّ شَيْ‌ءٌ كِتَابَهُ وَ هُوَ حِكْمَةٌ وَ نُورٌ وَ بَيْتَهُ الَّذِي جَعَلَهُ قِيَاماً لِلنَّاسِ لَا يَقْبَلُ مِنْ أَحَدٍ تَوَجُّهاً إِلَي غَيْرِهِ وَ عِتْرَةَ نَبِيِّكُمْ صلي الله عليه و آله‌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محمد بن عيسي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الْخِصَالُ، عَنْ أَبِيهِ عَنْ سَعْدِ بْنِ عَبْدِ اللَّهِ عَنْ مُحَمَّدِ بْنِ عَبْدِ الْحَمِيدِ عَنِ ابْنِ أَبِي نَجْرَانَ عَنْ عَاصِمِ بْنِ حُمَيْدٍ عَنْ أَبِي حَمْزَةَ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w:t>
      </w:r>
    </w:p>
    <w:p>
      <w:pPr>
        <w:pStyle w:val="BookText"/>
        <w:rPr/>
      </w:pPr>
      <w:r>
        <w:rPr>
          <w:rFonts w:ascii="IRNazanin" w:hAnsi="IRNazanin" w:eastAsia="IRNazanin"/>
          <w:color w:val="111111"/>
          <w:sz w:val="28"/>
          <w:sz w:val="28"/>
          <w:szCs w:val="28"/>
          <w:rtl w:val="true"/>
          <w:lang w:bidi="fa-IR"/>
        </w:rPr>
        <w:t>باطل شدن نتیجه اجتهاد به خاطر وجوب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روایت اخیر این است که علامت های منصوب برای قبله از قبیل ستارگان و غیره تا زمانی که تکلیف باقی است به صورت کلی ازبین نمی رود، بلکه گاهی به خاطر برخی پیش آمدها پنهان می شود و سپس آشکار می گردد، و ممکن است که مقصود این باشد که ممکن نیست که انسان از نشانه و شواهدی که بعد از اجتهاد و جست و جو بر او آشکار می شود به دور باشد، هر چند که آن نشانه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 بعید و همچنین مخالف تجربه است و حمل آن بر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تر است</w:t>
      </w:r>
      <w:r>
        <w:rPr>
          <w:rFonts w:eastAsia="IRNazanin" w:cs="IRNazanin"/>
          <w:color w:val="111111"/>
          <w:sz w:val="28"/>
          <w:szCs w:val="28"/>
          <w:rtl w:val="true"/>
          <w:lang w:bidi="fa-IR"/>
        </w:rPr>
        <w:t>.</w:t>
      </w:r>
    </w:p>
    <w:p>
      <w:pPr>
        <w:pStyle w:val="Heading5"/>
        <w:numPr>
          <w:ilvl w:val="4"/>
          <w:numId w:val="1"/>
        </w:numPr>
        <w:rPr/>
      </w:pPr>
      <w:bookmarkStart w:id="524" w:name="__RefHeading___Toc819040_1934241801"/>
      <w:bookmarkStart w:id="525" w:name="_Toc239"/>
      <w:bookmarkEnd w:id="524"/>
      <w:r>
        <w:rPr>
          <w:rtl w:val="true"/>
        </w:rPr>
        <w:t xml:space="preserve">روایت </w:t>
      </w:r>
      <w:r>
        <w:rPr/>
        <w:t>22</w:t>
      </w:r>
      <w:bookmarkEnd w:id="525"/>
    </w:p>
    <w:p>
      <w:pPr>
        <w:pStyle w:val="BookText"/>
        <w:rPr/>
      </w:pPr>
      <w:r>
        <w:rPr>
          <w:rFonts w:ascii="IRNazanin" w:hAnsi="IRNazanin" w:eastAsia="IRNazanin"/>
          <w:color w:val="111111"/>
          <w:sz w:val="28"/>
          <w:sz w:val="28"/>
          <w:szCs w:val="28"/>
          <w:rtl w:val="true"/>
          <w:lang w:bidi="fa-IR"/>
        </w:rPr>
        <w:t>معانی الاخبار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مقدسات سه گانه ای است که چیزی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که حکمت و نور است، خانه ای که آن را قیامی برای مردم قرار داد و از کسی توجه به غیر آن را نمی پذیرد، و خاندان نبیتان صلّی الله علیه و 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نظیر روایت فوق نقل شده است با این تفاوت که در </w:t>
      </w:r>
      <w:bookmarkStart w:id="526" w:name="pg13523_133525"/>
    </w:p>
    <w:p>
      <w:pPr>
        <w:pStyle w:val="BookText"/>
        <w:rPr/>
      </w:pPr>
      <w:bookmarkEnd w:id="526"/>
      <w:r>
        <w:rPr>
          <w:rFonts w:ascii="Amiri" w:hAnsi="Amiri" w:eastAsia="Amiri" w:cs="Amiri"/>
          <w:color w:val="111111"/>
          <w:sz w:val="28"/>
          <w:sz w:val="28"/>
          <w:szCs w:val="28"/>
          <w:rtl w:val="true"/>
          <w:lang w:bidi="ar-SA"/>
        </w:rPr>
        <w:t>أَنَّهُ قَالَ قِبْلَةً لِلنَّاسِ‌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819042_1934241801"/>
      <w:bookmarkStart w:id="528" w:name="_Toc240"/>
      <w:bookmarkEnd w:id="527"/>
      <w:r>
        <w:rPr>
          <w:rtl w:val="true"/>
        </w:rPr>
        <w:t>«</w:t>
      </w:r>
      <w:r>
        <w:rPr/>
        <w:t>23</w:t>
      </w:r>
      <w:r>
        <w:rPr>
          <w:rtl w:val="true"/>
        </w:rPr>
        <w:t>»</w:t>
      </w:r>
      <w:bookmarkEnd w:id="528"/>
    </w:p>
    <w:p>
      <w:pPr>
        <w:pStyle w:val="BookText"/>
        <w:rPr/>
      </w:pPr>
      <w:r>
        <w:rPr>
          <w:rFonts w:ascii="Amiri" w:hAnsi="Amiri" w:eastAsia="Amiri" w:cs="Amiri"/>
          <w:color w:val="111111"/>
          <w:sz w:val="28"/>
          <w:sz w:val="28"/>
          <w:szCs w:val="28"/>
          <w:rtl w:val="true"/>
          <w:lang w:bidi="ar-SA"/>
        </w:rPr>
        <w:t>مَسَارُّ الشِّيعَةِ،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سَنَةَ اثْنَتَيْنِ مِنَ الْهِجْرَةِ حُوِّلَتِ الْقِبْلَةُ مِنْ بَيْتِ الْمَقْدِسِ إِلَي الْكَعْبَةِ وَ كَانَ النَّاسُ فِي صَلَاةِ الْعَصْرِ فَتَحَوَّلُوا فِيهَا إِلَي الْبَيْتِ الْحَرَامِ‌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819044_1934241801"/>
      <w:bookmarkStart w:id="530" w:name="_Toc241"/>
      <w:bookmarkEnd w:id="529"/>
      <w:r>
        <w:rPr>
          <w:rtl w:val="true"/>
        </w:rPr>
        <w:t>«</w:t>
      </w:r>
      <w:r>
        <w:rPr/>
        <w:t>24</w:t>
      </w:r>
      <w:r>
        <w:rPr>
          <w:rtl w:val="true"/>
        </w:rPr>
        <w:t>»</w:t>
      </w:r>
      <w:bookmarkEnd w:id="530"/>
    </w:p>
    <w:p>
      <w:pPr>
        <w:pStyle w:val="BookText"/>
        <w:rPr/>
      </w:pPr>
      <w:r>
        <w:rPr>
          <w:rFonts w:ascii="Amiri" w:hAnsi="Amiri" w:eastAsia="Amiri" w:cs="Amiri"/>
          <w:color w:val="111111"/>
          <w:sz w:val="28"/>
          <w:sz w:val="28"/>
          <w:szCs w:val="28"/>
          <w:rtl w:val="true"/>
          <w:lang w:bidi="ar-SA"/>
        </w:rPr>
        <w:t>النِّهَايَةُ،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رِوَايَةٌ أَنَّ مَنْ صَلَّي إِلَي اسْتِدْبَارِ الْقِبْلَةِ ثُمَّ عَلِمَ بَعْدَ خُرُوجِ الْوَقْتِ وَجَبَ عَلَيْهِ إِعَادَةُ الصَّلَاةِ وَ هَذَا هُوَ الْأَحْوَطُ وَ عَلَيْهِ الْعَمَلُ انْتَهَي‌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فَأَيْنَما تُوَلُّوا فَثَمَّ وَجْهُ اللَّهِ قَالَ هَذَا فِي النَّوَافِلِ خَاصَّةً فِي حَالِ السَّفَرِ فَأَمَّا الْفَرَائِضُ فَلَا بُدَّ فِيهَا مِنِ اسْتِقْبَالِ الْقِبْلَةِ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819046_1934241801"/>
      <w:bookmarkStart w:id="532" w:name="_Toc242"/>
      <w:bookmarkEnd w:id="531"/>
      <w:r>
        <w:rPr>
          <w:rtl w:val="true"/>
        </w:rPr>
        <w:t>«</w:t>
      </w:r>
      <w:r>
        <w:rPr/>
        <w:t>25</w:t>
      </w:r>
      <w:r>
        <w:rPr>
          <w:rtl w:val="true"/>
        </w:rPr>
        <w:t>»</w:t>
      </w:r>
      <w:bookmarkEnd w:id="532"/>
    </w:p>
    <w:p>
      <w:pPr>
        <w:pStyle w:val="BookText"/>
        <w:rPr/>
      </w:pPr>
      <w:r>
        <w:rPr>
          <w:rFonts w:ascii="Amiri" w:hAnsi="Amiri" w:eastAsia="Amiri" w:cs="Amiri"/>
          <w:color w:val="111111"/>
          <w:sz w:val="28"/>
          <w:sz w:val="28"/>
          <w:szCs w:val="28"/>
          <w:rtl w:val="true"/>
          <w:lang w:bidi="ar-SA"/>
        </w:rPr>
        <w:t>مَجْمَعُ الْبَيَانِ،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فَأَيْنَما تُوَلُّوا فَثَمَّ وَجْهُ اللَّهِ أَنَّهَا لَيْسَتْ بِمَنْسُوخَةٍ وَ أَنَّهَا مَخْصُوصَةٌ بِالنَّوَافِلِ فِي حَالِ السَّفَرِ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819048_1934241801"/>
      <w:bookmarkStart w:id="534" w:name="_Toc243"/>
      <w:bookmarkEnd w:id="533"/>
      <w:r>
        <w:rPr>
          <w:rtl w:val="true"/>
        </w:rPr>
        <w:t>«</w:t>
      </w:r>
      <w:r>
        <w:rPr/>
        <w:t>26</w:t>
      </w:r>
      <w:r>
        <w:rPr>
          <w:rtl w:val="true"/>
        </w:rPr>
        <w:t>»</w:t>
      </w:r>
      <w:bookmarkEnd w:id="534"/>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الدِّيبَاجِيِّ عَنْ مُحَمَّدِ بْنِ مُحَمَّدِ بْنِ الْأَشْعَثِ عَنْ مُوسَي بْنِ إِسْمَاعِيلَ بْنِ مُوسَي عَنْ أَبِيهِ عَنْ جَدِّهِ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غَيْرِ الْقِبْلَةِ فَكَانَ إِلَي الْمَشْرِقِ أَوِ الْمَغْرِبِ فَلَا يُعِيدُ الصَّلَاةَ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819050_1934241801"/>
      <w:bookmarkStart w:id="536" w:name="_Toc244"/>
      <w:bookmarkEnd w:id="535"/>
      <w:r>
        <w:rPr>
          <w:rtl w:val="true"/>
        </w:rPr>
        <w:t>بيان</w:t>
      </w:r>
      <w:bookmarkEnd w:id="536"/>
    </w:p>
    <w:p>
      <w:pPr>
        <w:pStyle w:val="BookText"/>
        <w:rPr/>
      </w:pPr>
      <w:r>
        <w:rPr>
          <w:rFonts w:ascii="Amiri" w:hAnsi="Amiri" w:eastAsia="Amiri" w:cs="Amiri"/>
          <w:color w:val="111111"/>
          <w:sz w:val="28"/>
          <w:sz w:val="28"/>
          <w:szCs w:val="28"/>
          <w:rtl w:val="true"/>
          <w:lang w:bidi="ar-SA"/>
        </w:rPr>
        <w:t>يمكن حمله علي خارج الوقت أو علي ما إذا لم يصل إلي عين المشرق و المغرب بل كان مائلا إليهما و لو كان مكافئا لأخبار الإعادة لأمكن حملها علي الاستحباب مع تأيده بإطلاق بعض الأخبار و ظاهر الآية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ای برای مردم</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37" w:name="__RefHeading___Toc819052_1934241801"/>
      <w:bookmarkStart w:id="538" w:name="_Toc245"/>
      <w:bookmarkEnd w:id="537"/>
      <w:r>
        <w:rPr>
          <w:rtl w:val="true"/>
        </w:rPr>
        <w:t xml:space="preserve">روایت </w:t>
      </w:r>
      <w:r>
        <w:rPr/>
        <w:t>23</w:t>
      </w:r>
      <w:bookmarkEnd w:id="538"/>
    </w:p>
    <w:p>
      <w:pPr>
        <w:pStyle w:val="BookText"/>
        <w:rPr/>
      </w:pP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نیمه رجب سال دوم هجرت، از بیت المقدس به کعبه تغییر یافت، و مردم در نماز عصر بودند، پس در نماز به سوی بیت الحرام روی کردند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539" w:name="__RefHeading___Toc819054_1934241801"/>
      <w:bookmarkStart w:id="540" w:name="_Toc246"/>
      <w:bookmarkEnd w:id="539"/>
      <w:r>
        <w:rPr>
          <w:rtl w:val="true"/>
        </w:rPr>
        <w:t xml:space="preserve">روایت </w:t>
      </w:r>
      <w:r>
        <w:rPr/>
        <w:t>24</w:t>
      </w:r>
      <w:bookmarkEnd w:id="540"/>
    </w:p>
    <w:p>
      <w:pPr>
        <w:pStyle w:val="BookText"/>
        <w:rPr/>
      </w:pP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کسی که پشت به قبله نماز بخواند و پس از خارج شدن ازوقت نماز، از آن آگاه شود، اعاده نماز بر او واجب است، و این به احتیاط نزدیک و عمل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نیز از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نماز های نافله خصوصا در طول سفر است، اما در نماز های فریضه حتما باید به سوی قبله رو شود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41" w:name="__RefHeading___Toc819056_1934241801"/>
      <w:bookmarkStart w:id="542" w:name="_Toc247"/>
      <w:bookmarkEnd w:id="541"/>
      <w:r>
        <w:rPr>
          <w:rtl w:val="true"/>
        </w:rPr>
        <w:t xml:space="preserve">روایت </w:t>
      </w:r>
      <w:r>
        <w:rPr/>
        <w:t>25</w:t>
      </w:r>
      <w:bookmarkEnd w:id="542"/>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 و امام صادق علیهما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نیست، بلکه مختص نماز های نافله در طول سفر 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543" w:name="__RefHeading___Toc819058_1934241801"/>
      <w:bookmarkStart w:id="544" w:name="_Toc248"/>
      <w:bookmarkEnd w:id="543"/>
      <w:r>
        <w:rPr>
          <w:rtl w:val="true"/>
        </w:rPr>
        <w:t xml:space="preserve">روایت </w:t>
      </w:r>
      <w:r>
        <w:rPr/>
        <w:t>26</w:t>
      </w:r>
      <w:bookmarkEnd w:id="54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قبله نماز گزارد و جهتش به سوی شرق یا غرب باشد اعاده نماز بر او لازم نیست</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545" w:name="__RefHeading___Toc819060_1934241801"/>
      <w:bookmarkStart w:id="546" w:name="_Toc249"/>
      <w:bookmarkEnd w:id="545"/>
      <w:r>
        <w:rPr>
          <w:rtl w:val="true"/>
        </w:rPr>
        <w:t>توضیح</w:t>
      </w:r>
      <w:bookmarkEnd w:id="5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این سخن را به خارج از وقت نماز یا بر حالتی که دقیقا به سمت شرق و غرب نماز نخوانده باشد بلکه مایل به شرق و غرب بوده باشد تفسیر کرد و اگر برابر با اخبار اعاده نماز باشد، ممکن است به مستحب بودن تفسیر شود به علاوه، این نظر با اطلاق موجود در برخی اخبار و ظاهر آیه نخست مورد تأیید قرار می گیرد </w:t>
      </w:r>
      <w:r>
        <w:rPr>
          <w:rFonts w:eastAsia="IRNazanin" w:cs="IRNazanin"/>
          <w:color w:val="111111"/>
          <w:sz w:val="28"/>
          <w:szCs w:val="28"/>
          <w:rtl w:val="true"/>
          <w:lang w:bidi="fa-IR"/>
        </w:rPr>
        <w:t xml:space="preserve">. </w:t>
      </w:r>
      <w:bookmarkStart w:id="547" w:name="pg13523_133526"/>
    </w:p>
    <w:p>
      <w:pPr>
        <w:pStyle w:val="Heading5"/>
        <w:numPr>
          <w:ilvl w:val="4"/>
          <w:numId w:val="1"/>
        </w:numPr>
        <w:rPr/>
      </w:pPr>
      <w:bookmarkStart w:id="548" w:name="__RefHeading___Toc819062_1934241801"/>
      <w:bookmarkStart w:id="549" w:name="_Toc250"/>
      <w:bookmarkEnd w:id="547"/>
      <w:bookmarkEnd w:id="548"/>
      <w:r>
        <w:rPr>
          <w:rtl w:val="true"/>
        </w:rPr>
        <w:t>«</w:t>
      </w:r>
      <w:r>
        <w:rPr/>
        <w:t>27</w:t>
      </w:r>
      <w:r>
        <w:rPr>
          <w:rtl w:val="true"/>
        </w:rPr>
        <w:t>»</w:t>
      </w:r>
      <w:bookmarkEnd w:id="549"/>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فَأَقِمْ وَجْهَكَ لِلدِّينِ حَنِيفاً</w:t>
      </w:r>
      <w:r>
        <w:rPr>
          <w:rStyle w:val="FootnoteAnchor"/>
          <w:rtl w:val="true"/>
        </w:rPr>
        <w:footnoteReference w:id="342"/>
      </w:r>
      <w:r>
        <w:rPr>
          <w:rFonts w:ascii="Amiri" w:hAnsi="Amiri" w:eastAsia="Amiri" w:cs="Amiri"/>
          <w:color w:val="111111"/>
          <w:sz w:val="28"/>
          <w:sz w:val="28"/>
          <w:szCs w:val="28"/>
          <w:rtl w:val="true"/>
          <w:lang w:bidi="ar-SA"/>
        </w:rPr>
        <w:t>قَالَ أَمَرَهُ أَنْ يُقِيمَهُ لِلْقِبْلَةِ حَنِيفاً لَيْسَ فِيهِ شَيْ‌ءٌ مِنْ عِبَادَةِ الْأَوْثَانِ خَالِصاً مُخْلِصاً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 عَنِ الْقِبْلَةِ فِي صَلَاتِكَ فَتَفْسُدَ عَلَيْكَ فَإِنَّ اللَّهَ قَالَ لِنَبِيِّهِ فَوَلِّ وَجْهَكَ شَطْرَ الْمَسْجِدِ الْحَرامِ وَ حَيْثُ ما كُنْتُمْ فَوَلُّوا وُجُوهَكُمْ شَطْرَهُ وَ اخْشَعْ بِبَصَرِكَ وَ لَا تَرْفَعْهُ إِلَي السَّمَاءِ وَ لْيَكُنْ نَظَرُكَ إِلَي مَوْضِعِ سُجُودِكَ‌</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819064_1934241801"/>
      <w:bookmarkStart w:id="551" w:name="_Toc251"/>
      <w:bookmarkEnd w:id="550"/>
      <w:r>
        <w:rPr>
          <w:rtl w:val="true"/>
        </w:rPr>
        <w:t>«</w:t>
      </w:r>
      <w:r>
        <w:rPr/>
        <w:t>28</w:t>
      </w:r>
      <w:r>
        <w:rPr>
          <w:rtl w:val="true"/>
        </w:rPr>
        <w:t>»</w:t>
      </w:r>
      <w:bookmarkEnd w:id="551"/>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عَمِّهِ عَبْدِ اللَّهِ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وَ هُوَ عَلَي ظَهْرِ دَابَّتِهِ قَالَ يَسْجُدُ حَيْثُ تَوَجَّهَتْ بِهِ فَإِنَّ رَسُولَ اللَّهِ صلي الله عليه و آله كَانَ يُصَلِّي عَلَي نَاقَتِهِ وَ هُوَ مُسْتَقْبِلُ الْمَدِينَةِ يَقُولُ اللَّهُ عَزَّ وَ جَلَ فَأَيْنَما تُوَلُّوا فَثَمَّ وَجْهُ اللَّهِ‌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819066_1934241801"/>
      <w:bookmarkStart w:id="553" w:name="_Toc252"/>
      <w:bookmarkEnd w:id="552"/>
      <w:r>
        <w:rPr>
          <w:rtl w:val="true"/>
        </w:rPr>
        <w:t>«</w:t>
      </w:r>
      <w:r>
        <w:rPr/>
        <w:t>29</w:t>
      </w:r>
      <w:r>
        <w:rPr>
          <w:rtl w:val="true"/>
        </w:rPr>
        <w:t>»</w:t>
      </w:r>
      <w:bookmarkEnd w:id="553"/>
    </w:p>
    <w:p>
      <w:pPr>
        <w:pStyle w:val="BookText"/>
        <w:rPr/>
      </w:pPr>
      <w:r>
        <w:rPr>
          <w:rFonts w:ascii="Amiri" w:hAnsi="Amiri" w:eastAsia="Amiri" w:cs="Amiri"/>
          <w:color w:val="111111"/>
          <w:sz w:val="28"/>
          <w:sz w:val="28"/>
          <w:szCs w:val="28"/>
          <w:rtl w:val="true"/>
          <w:lang w:bidi="ar-SA"/>
        </w:rPr>
        <w:t>الْعَيَّاشِيُّ، عَنْ حَرِيزٍ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هَذِهِ الْآيَةَ فِي التَّطَوُّعِ خَاصَّةً فَأَيْنَما تُوَلُّوا فَثَمَّ وَجْهُ اللَّهِ إِنَّ اللَّهَ واسِعٌ عَلِيمٌ وَ صَلَّي رَسُولُ اللَّهِ صلي الله عليه و آله إِيمَاءً عَلَي رَاحِلَتِهِ أَيْنَمَا تَوَجَّهَتْ بِهِ حَيْثُ خَرَجَ إِلَي خَيْبَرَ وَ حِينَ رَجَعَ مِنْ مَكَّةَ وَ جَعَلَ الْكَعْبَةَ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الصَّلَاةُ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وَ الْمَحْمِلِ سَوَاءٌ قَالَ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سَوَاءٌ تُومِئُ إِيمَاءً أَيْنَمَا تَوَجَّهَتْ دَابَّتُكَ وَ سَفِينَتُكَ وَ الْفَرِيضَةُ تَنْزِلُ لَهَا عَنِ الْمَحْمِلِ إِلَي الْأَرْضِ إِلَّا مِنْ خَوْفٍ فَإِنْ خِفْتَ أَوْمَأْتَ وَ أَمَّا السَّفِينَةُ فَصَلِّ بِهَا قَائِماً وَ تَوَخَّ الْقِبْلَةَ بِجُهْدِكَ إِنَّ نُوحاً عليه السلام قَدْ صَلَّي الْفَرِيضَةَ فِيهَا قَائِماً مُتَوَجِّهاً إِلَي الْقِبْلَةِ وَ هِيَ مُطْبِقَةٌ عَلَيْهِمْ </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819068_1934241801"/>
      <w:bookmarkStart w:id="555" w:name="_Toc253"/>
      <w:bookmarkEnd w:id="554"/>
      <w:r>
        <w:rPr>
          <w:rtl w:val="true"/>
        </w:rPr>
        <w:t xml:space="preserve">روایت </w:t>
      </w:r>
      <w:r>
        <w:rPr/>
        <w:t>27</w:t>
      </w:r>
      <w:bookmarkEnd w:id="55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ازجعفر بن محمد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حنیف روی آور و زنهار از مشرکان مباش</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فرمود که به سوی قبله روی کند در حالی که مؤمن راستین است و از عبادت بت ها پاک و خالص و مخلص باشد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قبله التفات نکن که نمازت تباه می شود، زیرا خداوند به نبی اش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چشمانت را به زیر افکن و به سوی آسمان بالا نبر، نگاهت باید به محل سجده ات باشد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556" w:name="__RefHeading___Toc819070_1934241801"/>
      <w:bookmarkStart w:id="557" w:name="_Toc254"/>
      <w:bookmarkEnd w:id="556"/>
      <w:r>
        <w:rPr>
          <w:rtl w:val="true"/>
        </w:rPr>
        <w:t xml:space="preserve">روایت </w:t>
      </w:r>
      <w:r>
        <w:rPr/>
        <w:t>28</w:t>
      </w:r>
      <w:bookmarkEnd w:id="55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حالی که بر پشت چهار پا است  سجده را قرائت می کند، فرمود به هر سمتی که روی کند سجده نماید، که رسول خدا صلّی الله علیه و آله بر پشت شتر در حالی که رو به مدینه بود نماز می خواند،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558" w:name="__RefHeading___Toc819072_1934241801"/>
      <w:bookmarkStart w:id="559" w:name="_Toc255"/>
      <w:bookmarkEnd w:id="558"/>
      <w:r>
        <w:rPr>
          <w:rtl w:val="true"/>
        </w:rPr>
        <w:t xml:space="preserve">روایت </w:t>
      </w:r>
      <w:r>
        <w:rPr/>
        <w:t>29</w:t>
      </w:r>
      <w:bookmarkEnd w:id="559"/>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مستحبی نازل نمود، و رسول خدا صلّی الله علیه و آله زمانی که به سوی خیبر خارج شد به ایماء و اشاره بر پشت شتر به هر سمتی که شتر به آن روی کرد، نماز گزارد و هنگامی که از مکه بازگشت چنین کرد در حالی که کعبه را پشت سرش قرار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با کشتی و سفر با محمل هر دو با هم برابر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همه آن ها برابر هستند، به هر سمتی که چار پا و کشتی ات روی کند، به ایماء نماز بخوان، و در نماز فریضه از محمل به زمین فرود آی، مگر اینکه ترس وجود داشته باشد، که اگر ترسیدی با ایماء نماز می خوانی و بر روی کشتی ایستاده نماز بخوان و قبله را با تلاش خود در نظر بگیر، که نوح علیه السلام نماز فرضیه را در کشتی ایستاده و رو به قبله خواند، در حالی که قبله با آن ها موافق بود</w:t>
      </w:r>
      <w:r>
        <w:rPr>
          <w:rFonts w:eastAsia="IRNazanin" w:cs="IRNazanin"/>
          <w:color w:val="111111"/>
          <w:sz w:val="28"/>
          <w:szCs w:val="28"/>
          <w:rtl w:val="true"/>
          <w:lang w:bidi="fa-IR"/>
        </w:rPr>
        <w:t xml:space="preserve">. </w:t>
      </w:r>
      <w:bookmarkStart w:id="560" w:name="pg13523_133527"/>
    </w:p>
    <w:p>
      <w:pPr>
        <w:pStyle w:val="BookText"/>
        <w:rPr/>
      </w:pPr>
      <w:bookmarkEnd w:id="560"/>
      <w:r>
        <w:rPr>
          <w:rFonts w:ascii="Amiri" w:hAnsi="Amiri" w:eastAsia="Amiri" w:cs="Amiri"/>
          <w:color w:val="111111"/>
          <w:sz w:val="28"/>
          <w:sz w:val="28"/>
          <w:szCs w:val="28"/>
          <w:rtl w:val="true"/>
          <w:lang w:bidi="ar-SA"/>
        </w:rPr>
        <w:t>قَالَ قُلْتُ وَ مَا كَانَ عِلْمُهُ بِالْقِبْلَةِ فَيَتَوَجَّهَهَا وَ هِيَ مُطْبِقَةٌ عَلَيْهِمْ قَالَ كَانَ جَبْرَئِيلُ عليه السلام يُقَوِّمُهُ نَحْوَهَا قَالَ قُلْتُ فَأَتَوَجَّهُ نَحْوَهَا فِي كُلِّ تَكْبِيرَةٍ قَالَ أَمَّا فِي النَّافِلَةِ فَلَا إِنَّ مَا يُكَبِّرُ فِي النَّافِلَةِ عَلَي غَيْرِ الْقِبْلَةِ أَكْثَرُ ثُمَّ قَالَ كُلُّ ذَلِكَ قِبْلَةٌ لِلْمُتَنَفِّلِ إِنَّهُ قَالَ فَأَيْنَما تُوَلُّوا فَثَمَّ وَجْهُ اللَّهِ إِنَّ اللَّهَ واسِعٌ عَلِيمٌ‌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819074_1934241801"/>
      <w:bookmarkStart w:id="562" w:name="_Toc256"/>
      <w:bookmarkEnd w:id="561"/>
      <w:r>
        <w:rPr>
          <w:rtl w:val="true"/>
        </w:rPr>
        <w:t>«</w:t>
      </w:r>
      <w:r>
        <w:rPr/>
        <w:t>30</w:t>
      </w:r>
      <w:r>
        <w:rPr>
          <w:rtl w:val="true"/>
        </w:rPr>
        <w:t>»</w:t>
      </w:r>
      <w:bookmarkEnd w:id="562"/>
    </w:p>
    <w:p>
      <w:pPr>
        <w:pStyle w:val="BookText"/>
        <w:rPr/>
      </w:pPr>
      <w:r>
        <w:rPr>
          <w:rFonts w:ascii="Amiri" w:hAnsi="Amiri" w:eastAsia="Amiri" w:cs="Amiri"/>
          <w:color w:val="111111"/>
          <w:sz w:val="28"/>
          <w:sz w:val="28"/>
          <w:szCs w:val="28"/>
          <w:rtl w:val="true"/>
          <w:lang w:bidi="ar-SA"/>
        </w:rPr>
        <w:t>الْإِحْتِجَاجُ، وَ تَفْسِيرُ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النَّبِيِّ عَلَي الْمُشْرِكِينَ قَالَ إِنَّا عِبَادُ اللَّهِ مَخْلُوقُونَ مَرْبُوبُونَ نَأْتَمِرُ لَهُ فِيمَا أَمَرَنَا وَ نَنْزَجِرُ عَمَّا زَجَرَنَا إِلَي أَنْ قَالَ فَلَمَّا أَمَرَنَا أَنْ نَعْبُدَهُ بِالتَّوَجُّهِ إِلَي الْكَعْبَةِ أَطَعْنَا ثُمَّ أَمَرَنَا بِعِبَادَتِهِ بِالتَّوَجُّهِ نَحْوَهَا فِي سَائِرِ الْبُلْدَانِ الَّتِي نَكُونُ بِهَا فَأَطَعْنَا فَلَمْ نَخْرُجْ فِي شَيْ‌ءٍ مِنْ ذَلِكَ مِنِ اتِّبَاعِ أَمْرِهِ‌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819076_1934241801"/>
      <w:bookmarkStart w:id="564" w:name="_Toc257"/>
      <w:bookmarkEnd w:id="563"/>
      <w:r>
        <w:rPr>
          <w:rtl w:val="true"/>
        </w:rPr>
        <w:t>«</w:t>
      </w:r>
      <w:r>
        <w:rPr/>
        <w:t>31</w:t>
      </w:r>
      <w:r>
        <w:rPr>
          <w:rtl w:val="true"/>
        </w:rPr>
        <w:t>»</w:t>
      </w:r>
      <w:bookmarkEnd w:id="564"/>
    </w:p>
    <w:p>
      <w:pPr>
        <w:pStyle w:val="BookText"/>
        <w:rPr/>
      </w:pPr>
      <w:r>
        <w:rPr>
          <w:rFonts w:ascii="Amiri" w:hAnsi="Amiri" w:eastAsia="Amiri" w:cs="Amiri"/>
          <w:color w:val="111111"/>
          <w:sz w:val="28"/>
          <w:sz w:val="28"/>
          <w:szCs w:val="28"/>
          <w:rtl w:val="true"/>
          <w:lang w:bidi="ar-SA"/>
        </w:rPr>
        <w:t>تَفْسِيرُ سَعْدِ بْنِ عَبْدِ اللَّهِ، بِرِوَايَةِ ابْنِ قُولَوَيْهِ‌</w:t>
      </w:r>
      <w:r>
        <w:rPr>
          <w:rStyle w:val="FootnoteAnchor"/>
          <w:rtl w:val="true"/>
        </w:rPr>
        <w:footnoteReference w:id="352"/>
      </w:r>
      <w:r>
        <w:rPr>
          <w:rFonts w:ascii="Amiri" w:hAnsi="Amiri" w:eastAsia="Amiri" w:cs="Amiri"/>
          <w:color w:val="111111"/>
          <w:sz w:val="28"/>
          <w:sz w:val="28"/>
          <w:szCs w:val="28"/>
          <w:rtl w:val="true"/>
          <w:lang w:bidi="ar-SA"/>
        </w:rPr>
        <w:t>عَنْهُ بِإِسْنَادِهِ إِلَي الصَّادِقِ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بُعِثَ كَانَتِ الْقِبْلَةُ إِلَي بَيْتِ الْمَقْدِسِ عَلَي سُنَّةِ بَنِي إِسْرَائِيلَ وَ ذَلِكَ أَنَّ اللَّهَ تَبَارَكَ وَ تَعَالَي أَخْبَرَنَا فِي الْقُرْآنِ أَنَّهُ أَمَرَ مُوسَي بْنَ عِمْرَانَ عليه السلام أَنْ يَجْعَلَ بَيْتَهُ قِبْلَةً فِي قَوْلِهِ وَ أَوْحَيْنا إِلي مُوسي وَ أَخِيهِ أَنْ تَبَوَّءا لِقَوْمِكُما بِمِصْرَ بُيُوتاً وَ اجْعَلُوا بُيُوتَكُمْ قِبْلَةً</w:t>
      </w:r>
      <w:r>
        <w:rPr>
          <w:rStyle w:val="FootnoteAnchor"/>
          <w:rtl w:val="true"/>
        </w:rPr>
        <w:footnoteReference w:id="353"/>
      </w:r>
      <w:r>
        <w:rPr>
          <w:rFonts w:ascii="Amiri" w:hAnsi="Amiri" w:eastAsia="Amiri" w:cs="Amiri"/>
          <w:color w:val="111111"/>
          <w:sz w:val="28"/>
          <w:sz w:val="28"/>
          <w:szCs w:val="28"/>
          <w:rtl w:val="true"/>
          <w:lang w:bidi="ar-SA"/>
        </w:rPr>
        <w:t>وَ كَانَ رَسُولُ اللَّهِ صلي الله عليه و آله عَلَي هَذَا يُصَلِّي إِلَي بَيْتِ الْمَقْدِسِ مُدَّةَ مُقَامِهِ بِمَكَّةَ وَ بَعْدَ الْهِجْرَةِ أَشْهُراً حَتَّي عَيَّرَتْهُ الْيَهُودُ وَ قَالُوا أَنْتَ تَابِعٌ لَنَا تُصَلِّي إِلَي قِبْلَتِنَا وَ بُيُوتِ نَبِيِّنَا فَاغْتَمَّ رَسُولُ اللَّهِ صلي الله عليه و آله لِذَلِكَ وَ أَحَبَّ أَنْ يُحَوِّلَ اللَّهُ قِبْلَتَهُ إِلَي الْكَعْبَةِ وَ كَانَ يَنْظُرُ فِي آفَاقِ السَّمَاءِ يَنْتَظِرُ أَمْرَ اللَّهِ فَأَنْزَلَ اللَّهُ عَلَيْهِ قَدْ نَري تَقَلُّبَ وَجْهِكَ فِي السَّماءِ إِلَي قَوْلِهِ لِئَلَّا يَكُونَ لِلنَّاسِ عَلَيْكُمْ حُجَّةٌ يَعْنِي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در ادامه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را تشخیص نمی داد و به آن روی کرد در حالی که قبله موافق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سوی قبله قائم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تکبیری به قبله روی کنم؟ امام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خیر، در نافله تکبیر بیش تر به غیر قبله است،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جهت ها برای کسی که نافله می خواند قبله است،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خداوند گشایشگر داناست</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565" w:name="__RefHeading___Toc819078_1934241801"/>
      <w:bookmarkStart w:id="566" w:name="_Toc258"/>
      <w:bookmarkEnd w:id="565"/>
      <w:r>
        <w:rPr>
          <w:rtl w:val="true"/>
        </w:rPr>
        <w:t xml:space="preserve">روایت </w:t>
      </w:r>
      <w:r>
        <w:rPr/>
        <w:t>30</w:t>
      </w:r>
      <w:bookmarkEnd w:id="56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عسکری علیه السلام در احتجاج نبی اکرم برمشرکان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مخلوق و و مربوب او هستیم و در آنچه که به ما امر نماید از او اطاعت امر می کنیم و از آنچه که ما را از آن منع کرده است دوری می جوئیم تا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ما امر کرد با روی کردن به کعبه او را عبادت کنیم اطاعت کردیم، پس به ما امر نمود که در سایر شهرهایی که در آن هستیم با روی کردن به کعبه به عبادت او بپردازیم، پس اطاعت کردیم و در هیچ یک از آن ها از پیروی امر خارج نشدیم</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567" w:name="__RefHeading___Toc819080_1934241801"/>
      <w:bookmarkStart w:id="568" w:name="_Toc259"/>
      <w:bookmarkEnd w:id="567"/>
      <w:r>
        <w:rPr>
          <w:rtl w:val="true"/>
        </w:rPr>
        <w:t xml:space="preserve">روایت </w:t>
      </w:r>
      <w:r>
        <w:rPr/>
        <w:t>31</w:t>
      </w:r>
      <w:bookmarkEnd w:id="5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از امیر المؤمنان علیه السلام نقل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که رسول خدا صلّی الله علیه و آله مبعوث شد، قبله به سنت بی اسرائیل به سوی بیت المقدس بود و این سخن بر این اساس است که خداوند در قرآن خبر داده است که با این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موسی و برادرش وحی کردیم که شما دو تن برای قوم خود در مصر خانه‌هایی ترتیب دهید و خانه هایتان را رو به روی هم قرار دهید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به موسی بن عمران امر فرمود که خانه اش را قبله قرار دهد و نیز بنا بر این امر که رسول خدا صلّی الله علیه و آله در طول مدت اقامتش در مکه و چند ماه بعد از هجرت، به سوی بیت المقدس نماز می خواند تا اینکه یهودیان او را نکوهش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تابع ما هستی و به سوی قبله ما و خانه نبی ما نماز می خوانی، پس پیامبر از این سخن اندوهگین شد و دوست داشت که خداوند قبله اش را به سوی کعبه تغییر دهد، پس به انتظار امر خداوند به پهنه آسمان چشم می دوخت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ساخت، و منظور از مردم در این آیه یهودیان است </w:t>
      </w:r>
      <w:bookmarkStart w:id="569" w:name="pg13523_133528"/>
    </w:p>
    <w:p>
      <w:pPr>
        <w:pStyle w:val="BookText"/>
        <w:rPr/>
      </w:pPr>
      <w:bookmarkEnd w:id="569"/>
      <w:r>
        <w:rPr>
          <w:rFonts w:ascii="Amiri" w:hAnsi="Amiri" w:eastAsia="Amiri" w:cs="Amiri"/>
          <w:color w:val="111111"/>
          <w:sz w:val="28"/>
          <w:sz w:val="28"/>
          <w:szCs w:val="28"/>
          <w:rtl w:val="true"/>
          <w:lang w:bidi="ar-SA"/>
        </w:rPr>
        <w:t xml:space="preserve">ثُمَّ أَخْبَرَ لِأَيِّ عِلَّةٍ لَمْ يُحَوِّلْ قِبْلَتَهُ فِي أَوَّلِ النُّبُوَّةِ فَقَالَ وَ ما جَعَلْنَا الْقِبْلَةَ الَّتِي كُنْتَ عَلَيْها الْآيَةَ فَقَالُوا يَا رَسُولَ اللَّهِ فَصَلَاتُنَا الَّتِي صَلَّيْنَاهَا إِلَي بَيْتِ الْمَقْدِسِ مَا حَالُهَا فَأَنْزَلَ اللَّهُ وَ ما كانَ اللَّهُ لِيُضِيعَ إِيمانَكُمْ إِنَّ اللَّهَ بِالنَّاسِ لَرَؤُفٌ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فِيمَا فَرَضَ اللَّهُ عَلَي الْجَوَارِحِ مِنَ الطَّهُورِ وَ الصَّلَاةِ وَ ذَلِكَ أَنَّ اللَّهَ تَبَارَكَ وَ تَعَالَي لَمَّا صَرَفَ نَبِيَّهُ إِلَي الْكَعْبَةِ عَنْ بَيْتِ الْمَقْدِسِ قَالَ الْمُسْلِمُونَ لِلنَّبِيِّ يَا رَسُولَ اللَّهِ أَ رَأَيْتَ صَلَاتَنَا الَّتِي كُنَّا نُصَلِّي إِلَي بَيْتِ الْمَقْدِسِ مَا حَالُهَا وَ حَالُنَا فِيهَا وَ حَالُ مَنْ مَضَي مِنْ أَمْوَاتِنَا وَ هُمْ يُصَلُّونَ إِلَي بَيْتِ الْمَقْدِسِ فَأَنْزَلَ اللَّهُ عَزَّ وَ جَلَ وَ ما كانَ اللَّهُ لِيُضِيعَ إِيمانَكُمْ فَسَمَّي اللَّهُ الصَّلَاةَ إِيمَاناً</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819082_1934241801"/>
      <w:bookmarkStart w:id="571" w:name="_Toc260"/>
      <w:bookmarkEnd w:id="570"/>
      <w:r>
        <w:rPr>
          <w:rtl w:val="true"/>
        </w:rPr>
        <w:t>أقول</w:t>
      </w:r>
      <w:bookmarkEnd w:id="571"/>
    </w:p>
    <w:p>
      <w:pPr>
        <w:pStyle w:val="BookText"/>
        <w:rPr/>
      </w:pPr>
      <w:r>
        <w:rPr>
          <w:rFonts w:ascii="Amiri" w:hAnsi="Amiri" w:eastAsia="Amiri" w:cs="Amiri"/>
          <w:color w:val="111111"/>
          <w:sz w:val="28"/>
          <w:sz w:val="28"/>
          <w:szCs w:val="28"/>
          <w:rtl w:val="true"/>
          <w:lang w:bidi="ar-SA"/>
        </w:rPr>
        <w:t>سيأتي كثير من أخبار هذا الباب في باب الاستقرار و باب صلاة الموتحل و الغريق و أبواب صلاة الخوف و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الباب بذكر رسالة كتبها الشيخ الجليل أبو الفضل شاذان بن جبرئيل القمي قدس الله روحه في القبلة في سنة ثمان و خمسين و خمسمائة</w:t>
      </w:r>
      <w:r>
        <w:rPr>
          <w:rStyle w:val="FootnoteAnchor"/>
          <w:rtl w:val="true"/>
        </w:rPr>
        <w:footnoteReference w:id="357"/>
      </w:r>
      <w:r>
        <w:rPr>
          <w:rFonts w:ascii="Amiri" w:hAnsi="Amiri" w:eastAsia="Amiri" w:cs="Amiri"/>
          <w:color w:val="111111"/>
          <w:sz w:val="28"/>
          <w:sz w:val="28"/>
          <w:szCs w:val="28"/>
          <w:rtl w:val="true"/>
          <w:lang w:bidi="ar-SA"/>
        </w:rPr>
        <w:t xml:space="preserve">و كثيرا ما يذكر الأصحاب عنه و يعولون عليه و هو داخل في إجازات أكثر الأصحاب كما ستعرف 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نور الله ضريحه في الذكري ذكر الشيخ أبو الفضل شاذان بن جبرئيل القمي و هو من أجلاء فقهائنا في كتاب إزاحة العلة في معرفة القبلة و ذكر فصلا منه و اشتبه علي بعض الأصحاب فتوهم أنه تأليف الفضل بن شاذان و ليس كذلك لما صرح به الشهيد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خبر می دهد که به چه دلیلی قبله را در آغاز نبوت تغییر نداده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پس نمازهایی که به سوی بیت المقدس به پا داشتیم چه می شود؟ پس خداوند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جایی دیگر درباره فرض ساختن طهارت و نماز بر اعضاء و جوارح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است که زمانی که خداوند نبی اش را از کعبه به سوی بیت المقدس منتقل ساخت مسمانان به نبی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نمازهایی که به سوی بیت المقدس خواندیم را دیدی، تکلیف آن ها و تکلیف ما نسبت به آن ها چه می شود؟ و تکلیف امواتمان که به سوی بیت المقدس نماز خواندند چه می شود؟ پس خداوند این گونه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آن نبود که ایمان شما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ابن باب در باب استقرار، باب نماز به مرداب افتاده و غریق، و باب های نماز خوفف و تعقیب خواهد آمد</w:t>
      </w:r>
      <w:r>
        <w:rPr>
          <w:rFonts w:eastAsia="IRNazanin" w:cs="IRNazanin"/>
          <w:color w:val="111111"/>
          <w:sz w:val="28"/>
          <w:szCs w:val="28"/>
          <w:rtl w:val="true"/>
          <w:lang w:bidi="fa-IR"/>
        </w:rPr>
        <w:t>.</w:t>
      </w:r>
    </w:p>
    <w:p>
      <w:pPr>
        <w:pStyle w:val="Heading5"/>
        <w:numPr>
          <w:ilvl w:val="4"/>
          <w:numId w:val="1"/>
        </w:numPr>
        <w:rPr/>
      </w:pPr>
      <w:bookmarkStart w:id="572" w:name="__RefHeading___Toc819084_1934241801"/>
      <w:bookmarkStart w:id="573" w:name="_Toc261"/>
      <w:bookmarkEnd w:id="572"/>
      <w:r>
        <w:rPr>
          <w:rtl w:val="true"/>
        </w:rPr>
        <w:t>مؤلف</w:t>
      </w:r>
      <w:bookmarkEnd w:id="573"/>
    </w:p>
    <w:p>
      <w:pPr>
        <w:pStyle w:val="BookText"/>
        <w:rPr/>
      </w:pPr>
      <w:r>
        <w:rPr>
          <w:rFonts w:ascii="IRNazanin" w:hAnsi="IRNazanin" w:eastAsia="IRNazanin"/>
          <w:color w:val="111111"/>
          <w:sz w:val="28"/>
          <w:sz w:val="28"/>
          <w:szCs w:val="28"/>
          <w:rtl w:val="true"/>
          <w:lang w:bidi="fa-IR"/>
        </w:rPr>
        <w:t xml:space="preserve">این باب را با ذکر رساله ای که شیخ جلیل ابوالفضل شاذان بن جبرئیل قمی درباره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پایان می رسانیم، اصحاب از این رساله بسیار ذکر می کنند و بر آن تکیه می کنند و این رساله چنان که در پایان کتاب خواهی دانست، در اجازات بیشتر اصحاب وارد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که خداوند ضریح او را نورانی کند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ابوالفضل شاذان بن جبرئیل قمی که از فقهای عالی قدر ماست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إزاحة العلة فی معرفه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آن را آورده است، و بر برخی از اصحاب مشتبه شده است و گمان کرده اند  که آن فصل تألیف فضل بن شاذان است، در حالی که آن طور که خود شهید و دیگران بدان تصریح کرده اند چنین نیست</w:t>
      </w:r>
      <w:r>
        <w:rPr>
          <w:rFonts w:eastAsia="IRNazanin" w:cs="IRNazanin"/>
          <w:color w:val="111111"/>
          <w:sz w:val="28"/>
          <w:szCs w:val="28"/>
          <w:rtl w:val="true"/>
          <w:lang w:bidi="fa-IR"/>
        </w:rPr>
        <w:t xml:space="preserve">. </w:t>
      </w:r>
      <w:bookmarkStart w:id="574" w:name="pg13523_133529"/>
    </w:p>
    <w:p>
      <w:pPr>
        <w:pStyle w:val="Heading5"/>
        <w:numPr>
          <w:ilvl w:val="4"/>
          <w:numId w:val="1"/>
        </w:numPr>
        <w:rPr/>
      </w:pPr>
      <w:bookmarkStart w:id="575" w:name="__RefHeading___Toc819086_1934241801"/>
      <w:bookmarkStart w:id="576" w:name="_Toc262"/>
      <w:bookmarkEnd w:id="574"/>
      <w:bookmarkEnd w:id="575"/>
      <w:r>
        <w:rPr>
          <w:rtl w:val="true"/>
        </w:rPr>
        <w:t>إزاحة العلة في معرفة القبلة لمؤلفه أبي الفضل شاذان بن جبرئيل القمي</w:t>
      </w:r>
      <w:bookmarkEnd w:id="576"/>
    </w:p>
    <w:p>
      <w:pPr>
        <w:pStyle w:val="BookText"/>
        <w:rPr/>
      </w:pPr>
      <w:r>
        <w:rPr>
          <w:rFonts w:ascii="IRNazanin" w:hAnsi="IRNazanin" w:eastAsia="IRNazanin"/>
          <w:color w:val="111111"/>
          <w:sz w:val="28"/>
          <w:sz w:val="28"/>
          <w:szCs w:val="28"/>
          <w:rtl w:val="true"/>
          <w:lang w:bidi="fa-IR"/>
        </w:rPr>
        <w:t>تبیین زوایای تاریک موضوع شناخت قبله</w:t>
      </w:r>
    </w:p>
    <w:p>
      <w:pPr>
        <w:pStyle w:val="BookText"/>
        <w:rPr/>
      </w:pPr>
      <w:r>
        <w:rPr>
          <w:rFonts w:ascii="IRNazanin" w:hAnsi="IRNazanin" w:eastAsia="IRNazanin"/>
          <w:color w:val="111111"/>
          <w:sz w:val="28"/>
          <w:sz w:val="28"/>
          <w:szCs w:val="28"/>
          <w:rtl w:val="true"/>
          <w:lang w:bidi="fa-IR"/>
        </w:rPr>
        <w:t>تألیف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شاذان بن جبرئیل قمی </w:t>
      </w:r>
      <w:bookmarkStart w:id="577" w:name="pg13523_133530"/>
    </w:p>
    <w:p>
      <w:pPr>
        <w:pStyle w:val="BookText"/>
        <w:rPr/>
      </w:pPr>
      <w:bookmarkEnd w:id="57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قدس سره سألني الأمير فرامرز بن علي الجرجاني إملاء مختصر يشتمل علي ذكر معرفة القبلة من جميع أقاليم الأرض مما ورد عن أئمة الهدي عليهم السلام فامتثلت مرسومه أدام الله نعمته فأول ما ابتدأت بذكره وجوب التوجه إلي القبلة ثم ذكرت بعد ذلك أقسام القبلة و أحكامها و ذكرت كيفية ما يستدل به أهل كل إقليم إلي منتهي حدوده علي معرفة قبلتهم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19088_1934241801"/>
      <w:bookmarkStart w:id="579" w:name="_Toc263"/>
      <w:bookmarkEnd w:id="578"/>
      <w:r>
        <w:rPr>
          <w:rtl w:val="true"/>
        </w:rPr>
        <w:t>فصل في ذكر وجوب التوجه إلي القبلة</w:t>
      </w:r>
      <w:bookmarkEnd w:id="579"/>
    </w:p>
    <w:p>
      <w:pPr>
        <w:pStyle w:val="BookText"/>
        <w:rPr/>
      </w:pPr>
      <w:r>
        <w:rPr>
          <w:rFonts w:ascii="Amiri" w:hAnsi="Amiri" w:eastAsia="Amiri" w:cs="Amiri"/>
          <w:color w:val="111111"/>
          <w:sz w:val="28"/>
          <w:sz w:val="28"/>
          <w:szCs w:val="28"/>
          <w:rtl w:val="true"/>
          <w:lang w:bidi="ar-SA"/>
        </w:rPr>
        <w:t>قال الله تعالي لنبيه صلي الله عليه و آله قَدْ نَري تَقَلُّبَ وَجْهِكَ فِي السَّماءِ فَلَنُوَلِّيَنَّكَ قِبْلَةً تَرْضاها فَوَلِّ وَجْهَكَ شَطْرَ الْمَسْجِدِ الْحَرامِ وَ حَيْثُ ما كُنْتُمْ فَوَلُّوا وُجُوهَكُمْ شَطْرَهُ‌</w:t>
      </w:r>
      <w:r>
        <w:rPr>
          <w:rStyle w:val="FootnoteAnchor"/>
          <w:rtl w:val="true"/>
        </w:rPr>
        <w:footnoteReference w:id="358"/>
      </w:r>
      <w:r>
        <w:rPr>
          <w:rFonts w:ascii="Amiri" w:hAnsi="Amiri" w:eastAsia="Amiri" w:cs="Amiri"/>
          <w:color w:val="111111"/>
          <w:sz w:val="28"/>
          <w:sz w:val="28"/>
          <w:szCs w:val="28"/>
          <w:rtl w:val="true"/>
          <w:lang w:bidi="ar-SA"/>
        </w:rPr>
        <w:t>أي نحوه و قال عز و جل وَ مِنْ حَيْثُ خَرَجْتَ فَوَلِّ وَجْهَكَ شَطْرَ الْمَسْجِدِ الْحَرامِ وَ إِنَّهُ لَلْحَقُّ مِنْ رَبِّكَ وَ مَا اللَّهُ بِغافِلٍ عَمَّا تَعْمَلُونَ‌</w:t>
      </w:r>
      <w:r>
        <w:rPr>
          <w:rStyle w:val="FootnoteAnchor"/>
          <w:rtl w:val="true"/>
        </w:rPr>
        <w:footnoteReference w:id="359"/>
      </w:r>
      <w:r>
        <w:rPr>
          <w:rFonts w:ascii="Amiri" w:hAnsi="Amiri" w:eastAsia="Amiri" w:cs="Amiri"/>
          <w:color w:val="111111"/>
          <w:sz w:val="28"/>
          <w:sz w:val="28"/>
          <w:szCs w:val="28"/>
          <w:rtl w:val="true"/>
          <w:lang w:bidi="ar-SA"/>
        </w:rPr>
        <w:t>فأوجب الله تعالي بظاهر اللفظ التوجه نحو المسجد الحرام لمن نأي عنه‌</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أقول لام زنباع أقري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شطر بني تميم</w:t>
      </w:r>
    </w:p>
    <w:p>
      <w:pPr>
        <w:pStyle w:val="BookText"/>
        <w:rPr/>
      </w:pPr>
      <w:r>
        <w:rPr>
          <w:rFonts w:ascii="Amiri" w:hAnsi="Amiri" w:eastAsia="Amiri" w:cs="Amiri"/>
          <w:color w:val="111111"/>
          <w:sz w:val="28"/>
          <w:sz w:val="28"/>
          <w:szCs w:val="28"/>
          <w:rtl w:val="true"/>
          <w:lang w:bidi="ar-SA"/>
        </w:rPr>
        <w:t>و قول لقيط الايادي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أظلكم من شطر ثغركم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له ظلم تغشاكم قطعا</w:t>
      </w:r>
    </w:p>
    <w:p>
      <w:pPr>
        <w:pStyle w:val="BookText"/>
        <w:rPr/>
      </w:pPr>
      <w:r>
        <w:rPr>
          <w:rFonts w:ascii="Amiri" w:hAnsi="Amiri" w:eastAsia="Amiri" w:cs="Amiri"/>
          <w:color w:val="111111"/>
          <w:sz w:val="28"/>
          <w:sz w:val="28"/>
          <w:szCs w:val="28"/>
          <w:rtl w:val="true"/>
          <w:lang w:bidi="ar-SA"/>
        </w:rPr>
        <w:t>استدل بهما علي أن الشطر بمعني النحو و الجهة و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ابوالفضل شاذان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فرامرز بن علی جرجانی املای مختصری از من تقاضا کرد که شامل ذکر شناخت قبله از همه مناطق زمین، براساس آنچه که از ائمه هدی علیهم السلام وارد شده است باشد، پس فرمانش را اطاعت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ذکر وجوب روی کردن به قبله شروع کردم و پس از آن اقسام قبله و احکام مربوط به آن، و چگونگی آنچه که همه اهالی هر ناحیه برای شناخت قبله خود، به آن استدلال می کنند را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5"/>
        <w:numPr>
          <w:ilvl w:val="4"/>
          <w:numId w:val="1"/>
        </w:numPr>
        <w:rPr/>
      </w:pPr>
      <w:bookmarkStart w:id="580" w:name="__RefHeading___Toc819090_1934241801"/>
      <w:bookmarkStart w:id="581" w:name="_Toc264"/>
      <w:bookmarkEnd w:id="580"/>
      <w:r>
        <w:rPr>
          <w:rtl w:val="true"/>
        </w:rPr>
        <w:t>فصل</w:t>
      </w:r>
      <w:bookmarkEnd w:id="581"/>
    </w:p>
    <w:p>
      <w:pPr>
        <w:pStyle w:val="BookText"/>
        <w:rPr/>
      </w:pPr>
      <w:r>
        <w:rPr>
          <w:rFonts w:ascii="IRNazanin" w:hAnsi="IRNazanin" w:eastAsia="IRNazanin"/>
          <w:color w:val="111111"/>
          <w:sz w:val="28"/>
          <w:sz w:val="28"/>
          <w:szCs w:val="28"/>
          <w:rtl w:val="true"/>
          <w:lang w:bidi="fa-IR"/>
        </w:rPr>
        <w:t>وجوب روی کردن به قبله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نبی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مسجدالحرام کن و هر جا بودید روی خود را به سوی آن بگردانید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که در این آیه شطر یعنی سمت و جهت، وسپس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حیث خرجت فول وجهک شطر المسجد الحرام و إنه للحق من ربک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کجا بیرون آمدی روی خود را به سوی مسجدالحرام بگردان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پروردگار تو است و خداوند از آنچه می‌کنید غافل نیست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پس خداوند متعال بنا به ظاهر این الفاظ روی کردن به مسجد الحرام را بر کسی که از آن دور است واجب ساخته است</w:t>
      </w:r>
      <w:r>
        <w:rPr>
          <w:rFonts w:eastAsia="IRNazanin" w:cs="IRNazanin"/>
          <w:color w:val="111111"/>
          <w:sz w:val="28"/>
          <w:szCs w:val="28"/>
          <w:rtl w:val="true"/>
          <w:lang w:bidi="fa-IR"/>
        </w:rPr>
        <w:t>.</w:t>
      </w:r>
      <w:r>
        <w:rPr>
          <w:rStyle w:val="FootnoteAnchor"/>
          <w:rtl w:val="true"/>
        </w:rPr>
        <w:footnoteReference w:id="363"/>
      </w:r>
      <w:bookmarkStart w:id="582" w:name="pg13523_133531"/>
    </w:p>
    <w:p>
      <w:pPr>
        <w:pStyle w:val="BookText"/>
        <w:rPr/>
      </w:pPr>
      <w:bookmarkEnd w:id="582"/>
      <w:r>
        <w:rPr>
          <w:rFonts w:ascii="Amiri" w:hAnsi="Amiri" w:eastAsia="Amiri" w:cs="Amiri"/>
          <w:color w:val="111111"/>
          <w:sz w:val="28"/>
          <w:sz w:val="28"/>
          <w:szCs w:val="28"/>
          <w:rtl w:val="true"/>
          <w:lang w:bidi="ar-SA"/>
        </w:rPr>
        <w:t>وَ رَوَي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فَأَقِمْ وَجْهَكَ لِلدِّينِ حَنِيفاً</w:t>
      </w:r>
      <w:r>
        <w:rPr>
          <w:rStyle w:val="FootnoteAnchor"/>
          <w:rtl w:val="true"/>
        </w:rPr>
        <w:footnoteReference w:id="364"/>
      </w:r>
      <w:r>
        <w:rPr>
          <w:rFonts w:ascii="Amiri" w:hAnsi="Amiri" w:eastAsia="Amiri" w:cs="Amiri"/>
          <w:color w:val="111111"/>
          <w:sz w:val="28"/>
          <w:sz w:val="28"/>
          <w:szCs w:val="28"/>
          <w:rtl w:val="true"/>
          <w:lang w:bidi="ar-SA"/>
        </w:rPr>
        <w:t>قَالَ أَمَرَهُ أَنْ يُقِيمَ وَجْهَهُ لِلْقِبْلَةِ خَالِصاً مُخْلِصاً لَيْسَ فِيهِ شَيْ‌ءٌ مِنْ عِبَادَةِ الْأَوْثَانِ‌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أَقِيمُوا وُجُوهَكُمْ عِنْدَ كُلِّ مَسْجِدٍ</w:t>
      </w:r>
      <w:r>
        <w:rPr>
          <w:rStyle w:val="FootnoteAnchor"/>
          <w:rtl w:val="true"/>
        </w:rPr>
        <w:footnoteReference w:id="366"/>
      </w:r>
      <w:r>
        <w:rPr>
          <w:rFonts w:ascii="Amiri" w:hAnsi="Amiri" w:eastAsia="Amiri" w:cs="Amiri"/>
          <w:color w:val="111111"/>
          <w:sz w:val="28"/>
          <w:sz w:val="28"/>
          <w:szCs w:val="28"/>
          <w:rtl w:val="true"/>
          <w:lang w:bidi="ar-SA"/>
        </w:rPr>
        <w:t>قَالَ هَذِهِ الْقِبْلَةُ</w:t>
      </w:r>
      <w:r>
        <w:rPr>
          <w:rStyle w:val="FootnoteAnchor"/>
          <w:rtl w:val="true"/>
        </w:rPr>
        <w:footnoteReference w:id="36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وجوب معرفة القبلة التوجه إليها في الصلاة كلها فرائضها و سننها مع الإمكان و عند الذبح و النحر و عند إحضار الأموات و غسلهم و الصلاة عليهم و دفنهم و الوقوف بالموقفين و رمي الجمار و حلق الرأس لا وجه لوجوب معرفة القبلة سوي ذلك</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819092_1934241801"/>
      <w:bookmarkStart w:id="584" w:name="_Toc265"/>
      <w:bookmarkEnd w:id="583"/>
      <w:r>
        <w:rPr>
          <w:rtl w:val="true"/>
        </w:rPr>
        <w:t>فصل في ذكر أقسام القبلة و أحكامها</w:t>
      </w:r>
      <w:bookmarkEnd w:id="584"/>
    </w:p>
    <w:p>
      <w:pPr>
        <w:pStyle w:val="BookText"/>
        <w:rPr/>
      </w:pPr>
      <w:r>
        <w:rPr>
          <w:rFonts w:ascii="Amiri" w:hAnsi="Amiri" w:eastAsia="Amiri" w:cs="Amiri"/>
          <w:color w:val="111111"/>
          <w:sz w:val="28"/>
          <w:sz w:val="28"/>
          <w:szCs w:val="28"/>
          <w:rtl w:val="true"/>
          <w:lang w:bidi="ar-SA"/>
        </w:rPr>
        <w:t>المكلفون في باب التوجه إلي القبلة علي ثلاثة أقسام منهم من يلزمه التوجه إلي نفس الكعبة فلا يحتاج إلي طلب الأمارات و هو كل من كان مشاهدا بأن يكون في المسجد الحرام أو يكون في حكم المشاهد بأن يكون ضريرا أو يكون بينه و بين الكعبة حائل أو يكون خارج المسجد الحرام بحيث لا يخفي عليه جهة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ما يلزمه التوجه إلي نفس المسجد الحرام و هو كل من كان مشاهد المسجد الحرام أو في حكم المشاهد أو غلب علي ظنه جهته ممن كان في الحرم و هذا القسم أيضا لا يحتاج إلي تطلب تلك الأمارات التي يحتاج إليها من كان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من يلزمه التوجه إلي الحرم فهو كل من كان خارج الحرم و نائيا عنه و هو الذي يحتاج إلي تطلب تلك الأمارات من سائر أقاليم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سوال کردم،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نبی اکرم صلّی الله علیه و آله امر کرد که رویش را خالصانه و مخلصانه، و بری از عبادت بت ها به سوی قبله بگرداند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نیز از ابو بصیر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سوال کردم،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قبله</w:t>
      </w:r>
      <w:r>
        <w:rPr>
          <w:rStyle w:val="FootnoteAnchor"/>
          <w:rtl w:val="true"/>
        </w:rPr>
        <w:footnoteReference w:id="3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 وجوب شناخت قبله، روی کردن به آن در همه نمازها، چه واجب چه مستحب، در صورت امکان است، و هنگام ذبح و کشتار، و هنگام حاضر ساختن اموات و غسل آن ها و نماز خواندن بر آن ها و دفن آن ها، وقوف در منی و مشعر، رمی جمرات، و تراشیدن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غیر از این وجه، هیچ وجه دیگری برای وجوب شناخت قبله وجود ندارد </w:t>
      </w:r>
      <w:r>
        <w:rPr>
          <w:rFonts w:eastAsia="IRNazanin" w:cs="IRNazanin"/>
          <w:color w:val="111111"/>
          <w:sz w:val="28"/>
          <w:szCs w:val="28"/>
          <w:rtl w:val="true"/>
          <w:lang w:bidi="fa-IR"/>
        </w:rPr>
        <w:t>.</w:t>
      </w:r>
    </w:p>
    <w:p>
      <w:pPr>
        <w:pStyle w:val="Heading5"/>
        <w:numPr>
          <w:ilvl w:val="4"/>
          <w:numId w:val="1"/>
        </w:numPr>
        <w:rPr/>
      </w:pPr>
      <w:bookmarkStart w:id="585" w:name="__RefHeading___Toc819094_1934241801"/>
      <w:bookmarkStart w:id="586" w:name="_Toc266"/>
      <w:bookmarkEnd w:id="585"/>
      <w:r>
        <w:rPr>
          <w:rtl w:val="true"/>
        </w:rPr>
        <w:t>فصل</w:t>
      </w:r>
      <w:bookmarkEnd w:id="586"/>
    </w:p>
    <w:p>
      <w:pPr>
        <w:pStyle w:val="BookText"/>
        <w:rPr/>
      </w:pPr>
      <w:r>
        <w:rPr>
          <w:rFonts w:ascii="IRNazanin" w:hAnsi="IRNazanin" w:eastAsia="IRNazanin"/>
          <w:color w:val="111111"/>
          <w:sz w:val="28"/>
          <w:sz w:val="28"/>
          <w:szCs w:val="28"/>
          <w:rtl w:val="true"/>
          <w:lang w:bidi="fa-IR"/>
        </w:rPr>
        <w:t>اقسام قبله و احکام مربوط به آن</w:t>
      </w:r>
    </w:p>
    <w:p>
      <w:pPr>
        <w:pStyle w:val="BookText"/>
        <w:rPr/>
      </w:pPr>
      <w:r>
        <w:rPr>
          <w:rFonts w:ascii="IRNazanin" w:hAnsi="IRNazanin" w:eastAsia="IRNazanin"/>
          <w:color w:val="111111"/>
          <w:sz w:val="28"/>
          <w:sz w:val="28"/>
          <w:szCs w:val="28"/>
          <w:rtl w:val="true"/>
          <w:lang w:bidi="fa-IR"/>
        </w:rPr>
        <w:t>افراد مکلف درباره توجه به قبله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توجه به خود کعبه بر آنها لازم است و نیازی به جست و جوی نشانه ندارند، که او کسی است که با حضور در مسجد الحرام شاهد کعبه است یا اینکه در حکم شاهد است به این صورت که نابینا است یا اینکه میان او و کعبه حایل و مانعی باشد یا اینکه خارج از مسجدالحرام باشد اما طوری که جهت کعبه بر او پنهان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کسی است که توجه به خود مسجد الحرام بر او لازم است، و او هر شخصی است که شاهد مسجد الحرام باشد یا در حکم شاهد باشد، یا توسط کسی که در حرم بوده است جهتش را احتمال دهد، و این گروه نیز به جست و جوی نشانه هایی که فرد خارج از حرم به آن نیاز دارد، نیازمند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کسی است که توجه به حرم بر او لازم است، و او فردی است که خارج از حرم و دور از آن باشد، و اوست که به جست و جوی آن نشانه ها از دیگر مناطق زمین نیاز دارد</w:t>
      </w:r>
      <w:r>
        <w:rPr>
          <w:rFonts w:eastAsia="IRNazanin" w:cs="IRNazanin"/>
          <w:color w:val="111111"/>
          <w:sz w:val="28"/>
          <w:szCs w:val="28"/>
          <w:rtl w:val="true"/>
          <w:lang w:bidi="fa-IR"/>
        </w:rPr>
        <w:t xml:space="preserve">. </w:t>
      </w:r>
      <w:bookmarkStart w:id="587" w:name="pg13523_133532"/>
    </w:p>
    <w:p>
      <w:pPr>
        <w:pStyle w:val="Heading5"/>
        <w:numPr>
          <w:ilvl w:val="4"/>
          <w:numId w:val="1"/>
        </w:numPr>
        <w:rPr/>
      </w:pPr>
      <w:bookmarkStart w:id="588" w:name="__RefHeading___Toc819096_1934241801"/>
      <w:bookmarkStart w:id="589" w:name="_Toc267"/>
      <w:bookmarkEnd w:id="587"/>
      <w:bookmarkEnd w:id="588"/>
      <w:r>
        <w:rPr>
          <w:rtl w:val="true"/>
        </w:rPr>
        <w:t>فصل في ذكر صرف رسول الله صلي الله عليه و آله إلي الكعبة من البيت المقدس</w:t>
      </w:r>
      <w:bookmarkEnd w:id="589"/>
    </w:p>
    <w:p>
      <w:pPr>
        <w:pStyle w:val="BookText"/>
        <w:rPr/>
      </w:pP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مَتَي صُرِفَ رَسُولُ اللَّهِ صلي الله عليه و آله إِلَي الْكَعْبَةِ قَالَ بَعْدَ رُجُوعِهِ مِنْ بَدْرٍ وَ كَانَ يُصَلِّي بِالْمَدِينَةِ إِلَي بَيْتِ الْمَقْدِسِ سَبْعَةَ عَشَرَ شَهْراً ثُمَّ أُعِيدَ إِلَي الْكَعْبَةِ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فَقَالَ عليه السلام إِنَّ بَنِي عَبْدِ الْأَشْهَلِ أَتَوْهُمْ وَ هُمْ قَدْ صَلَّوْا رَكْعَتَيْنِ إِلَي بَيْتِ الْمَقْدِسِ فَقِيلَ لَهُمْ إِنَّ نَبِيَّكُمْ قَدْ صُرِفَ إِلَي الْكَعْبَةِ فَتَحَوَّلَ النِّسَاءُ مَكَانَ الرِّجَالِ وَ الرِّجَالُ مَكَانَ النِّسَاءِ وَ جَعَلُوا الرَّكْعَتَيْنِ الْبَاقِيَتَيْنِ إِلَي الْكَعْبَةِ وَ صَلَّوْا صَلَاةً وَاحِدَةً إِلَي قِبْلَتَيْنِ فَلِذَلِكَ سُمِّيَ مَسْجِدُهُمْ مَسْجِدَ الْقِبْلَتَيْنِ‌</w:t>
      </w:r>
      <w:r>
        <w:rPr>
          <w:rStyle w:val="FootnoteAnchor"/>
          <w:rtl w:val="true"/>
        </w:rPr>
        <w:footnoteReference w:id="374"/>
      </w:r>
      <w:r>
        <w:rPr>
          <w:rFonts w:ascii="Amiri" w:hAnsi="Amiri" w:eastAsia="Amiri" w:cs="Amiri"/>
          <w:color w:val="111111"/>
          <w:sz w:val="28"/>
          <w:sz w:val="28"/>
          <w:szCs w:val="28"/>
          <w:rtl w:val="true"/>
          <w:lang w:bidi="ar-SA"/>
        </w:rPr>
        <w:t>وَ هُوَ بِالْمَدِينَةِ قَرِيباً مِنْ بِئْرِ رُومَةَ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819098_1934241801"/>
      <w:bookmarkStart w:id="591" w:name="_Toc268"/>
      <w:bookmarkEnd w:id="590"/>
      <w:r>
        <w:rPr>
          <w:rtl w:val="true"/>
        </w:rPr>
        <w:t>فصل في ذكر من كان في جوف الكعبة أو فوقها أو عرصتها مع عدم حيطانها</w:t>
      </w:r>
      <w:bookmarkEnd w:id="591"/>
    </w:p>
    <w:p>
      <w:pPr>
        <w:pStyle w:val="BookText"/>
        <w:rPr/>
      </w:pPr>
      <w:r>
        <w:rPr>
          <w:rFonts w:ascii="Amiri" w:hAnsi="Amiri" w:eastAsia="Amiri" w:cs="Amiri"/>
          <w:color w:val="111111"/>
          <w:sz w:val="28"/>
          <w:sz w:val="28"/>
          <w:szCs w:val="28"/>
          <w:rtl w:val="true"/>
          <w:lang w:bidi="ar-SA"/>
        </w:rPr>
        <w:t>إذا كان الإنسان في جوف الكعبة صلي إلي أي جهة شاء إلا إلي الباب فإنه إذا كان مفتوحا لا يجوز التوجه إلي جهته و كذلك الحكم إذا كان فوقها سواء كان السطح له سترة من نفس البناء أو كان مغروزا فيه أو لم يكن له سترة ففي أي موضع وقف جاز اللهم إلا أن يقف علي طرف الحائط بحيث لا يبقي بين يديه جزء من بناء البيت فإنه لا يجوز حينئذ صلاته لأنه يكون قد استدبر القبلة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819100_1934241801"/>
      <w:bookmarkStart w:id="593" w:name="_Toc269"/>
      <w:bookmarkEnd w:id="592"/>
      <w:r>
        <w:rPr>
          <w:rtl w:val="true"/>
        </w:rPr>
        <w:t>فصل</w:t>
      </w:r>
      <w:bookmarkEnd w:id="593"/>
    </w:p>
    <w:p>
      <w:pPr>
        <w:pStyle w:val="BookText"/>
        <w:rPr/>
      </w:pPr>
      <w:r>
        <w:rPr>
          <w:rFonts w:ascii="IRNazanin" w:hAnsi="IRNazanin" w:eastAsia="IRNazanin"/>
          <w:color w:val="111111"/>
          <w:sz w:val="28"/>
          <w:sz w:val="28"/>
          <w:szCs w:val="28"/>
          <w:rtl w:val="true"/>
          <w:lang w:bidi="fa-IR"/>
        </w:rPr>
        <w:t>روی گرداندن رسول اکرم صلّی الله علیه و آله به سوی کعبه از بیت المقدس</w:t>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زمانی به سوی کعبه روی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رجعتش از بدر، در حالی که او در مدینه به مدت هفده ماه به سوی بیت المقدس نماز می خواند، سپس به سوی کعبه باز گردانده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ابو بصیر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سوال کردم، پس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بنو عبد اشهل بود که به سوی بیت المقدس در حال نماز بودند، پس به آنان خبر رسید که نبی تان به سوی کعبه روی کرده است، پس زنان به جای مردان و مردان به جای زنان منتقل شدند، و دو رکعت مانده را به سوی کعبه به جای آوردند، و یک نماز را به سوی دو قبله نماز خواندند، و بدین خاطر مسجد شان را که در مدینه و نزدیک بئر رومه است</w:t>
      </w:r>
      <w:r>
        <w:rPr>
          <w:rStyle w:val="FootnoteAnchor"/>
          <w:rtl w:val="true"/>
        </w:rPr>
        <w:footnoteReference w:id="378"/>
      </w:r>
      <w:r>
        <w:rPr>
          <w:rFonts w:ascii="IRNazanin" w:hAnsi="IRNazanin" w:eastAsia="IRNazanin"/>
          <w:color w:val="111111"/>
          <w:sz w:val="28"/>
          <w:sz w:val="28"/>
          <w:szCs w:val="28"/>
          <w:rtl w:val="true"/>
          <w:lang w:bidi="fa-IR"/>
        </w:rPr>
        <w:t>مسجد القبلتین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5"/>
        <w:numPr>
          <w:ilvl w:val="4"/>
          <w:numId w:val="1"/>
        </w:numPr>
        <w:rPr/>
      </w:pPr>
      <w:bookmarkStart w:id="594" w:name="__RefHeading___Toc819102_1934241801"/>
      <w:bookmarkStart w:id="595" w:name="_Toc270"/>
      <w:bookmarkEnd w:id="594"/>
      <w:r>
        <w:rPr>
          <w:rtl w:val="true"/>
        </w:rPr>
        <w:t>فصل</w:t>
      </w:r>
      <w:bookmarkEnd w:id="595"/>
    </w:p>
    <w:p>
      <w:pPr>
        <w:pStyle w:val="BookText"/>
        <w:rPr/>
      </w:pPr>
      <w:r>
        <w:rPr>
          <w:rFonts w:ascii="IRNazanin" w:hAnsi="IRNazanin" w:eastAsia="IRNazanin"/>
          <w:color w:val="111111"/>
          <w:sz w:val="28"/>
          <w:sz w:val="28"/>
          <w:szCs w:val="28"/>
          <w:rtl w:val="true"/>
          <w:lang w:bidi="fa-IR"/>
        </w:rPr>
        <w:t>کسی که در داخل کعبه یا بالای آن یا حیاط بدون دیوار</w:t>
      </w:r>
    </w:p>
    <w:p>
      <w:pPr>
        <w:pStyle w:val="BookText"/>
        <w:rPr/>
      </w:pPr>
      <w:r>
        <w:rPr>
          <w:rFonts w:ascii="IRNazanin" w:hAnsi="IRNazanin" w:eastAsia="IRNazanin"/>
          <w:color w:val="111111"/>
          <w:sz w:val="28"/>
          <w:sz w:val="28"/>
          <w:szCs w:val="28"/>
          <w:rtl w:val="true"/>
          <w:lang w:bidi="fa-IR"/>
        </w:rPr>
        <w:t>آن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در داخل کعبه باشد، به هر جهتی که بخواهد غیر از در آن نماز بخواند، که اگر درِ آن گشوده باشد روی کردن به آن جایز نیست، و اگر شخص بالای آن نیز باشد حکمش چنین است، چه اینکه بام آن، پوششی از خود بنا باشد، یا آن که به آن وصل شده باشد یا اینکه پوششی بر روی آن نباشد، پس در هر جایگاهی که بایستد جایز است، مگر اینکه طوری کنار دیوار قرار بگیرد که قسمتی از ساختمان بیت در مقابلش قرار نگیرد که در این حالت نمازش جایز نیست، زیرا او به قبله پشت کرده است</w:t>
      </w:r>
      <w:r>
        <w:rPr>
          <w:rFonts w:eastAsia="IRNazanin" w:cs="IRNazanin"/>
          <w:color w:val="111111"/>
          <w:sz w:val="28"/>
          <w:szCs w:val="28"/>
          <w:rtl w:val="true"/>
          <w:lang w:bidi="fa-IR"/>
        </w:rPr>
        <w:t xml:space="preserve">. </w:t>
      </w:r>
      <w:bookmarkStart w:id="596" w:name="pg13523_133533"/>
    </w:p>
    <w:p>
      <w:pPr>
        <w:pStyle w:val="BookText"/>
        <w:rPr/>
      </w:pPr>
      <w:bookmarkEnd w:id="596"/>
      <w:r>
        <w:rPr>
          <w:rFonts w:ascii="Amiri" w:hAnsi="Amiri" w:eastAsia="Amiri" w:cs="Amiri"/>
          <w:color w:val="111111"/>
          <w:sz w:val="28"/>
          <w:sz w:val="28"/>
          <w:szCs w:val="28"/>
          <w:rtl w:val="true"/>
          <w:lang w:bidi="ar-SA"/>
        </w:rPr>
        <w:t>و يجوز لمن كان فوق الكعبة أيضا أن يصلي مستلقيا متوجها إلي البيت المعمور الذي يسمي الضراح في السماء الرابعة أو الثالثة علي خلاف فيه و تكون صلاته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متي انهدم البيت و العياذ بالله جازت الصلاة إلي عرصته و إن وقف وسط عرصته و صلي كان أيضا جائزا ما لم يقف علي طرف قواعده بحيث لم يبق بين يديه جزء من أساسه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819104_1934241801"/>
      <w:bookmarkStart w:id="598" w:name="_Toc271"/>
      <w:bookmarkEnd w:id="597"/>
      <w:r>
        <w:rPr>
          <w:rtl w:val="true"/>
        </w:rPr>
        <w:t>فصل في التوجه إلي القبلة من أربع جوانب البيت</w:t>
      </w:r>
      <w:bookmarkEnd w:id="598"/>
    </w:p>
    <w:p>
      <w:pPr>
        <w:pStyle w:val="BookText"/>
        <w:rPr/>
      </w:pPr>
      <w:r>
        <w:rPr>
          <w:rFonts w:ascii="Amiri" w:hAnsi="Amiri" w:eastAsia="Amiri" w:cs="Amiri"/>
          <w:color w:val="111111"/>
          <w:sz w:val="28"/>
          <w:sz w:val="28"/>
          <w:szCs w:val="28"/>
          <w:rtl w:val="true"/>
          <w:lang w:bidi="ar-SA"/>
        </w:rPr>
        <w:t>اعلم أن الناس يتوجهون إلي القبلة من أربع جوانب الأرض فأهل العراق و خراسان إلي جيلان و جبال ديلم و ما كان في حدوده مثل الكوفة و بغداد و حلوان إلي الري و طبرستان إلي جبل سابور و إلي ما وراء النهر إلي خوارزم إلي الشاش‌</w:t>
      </w:r>
      <w:r>
        <w:rPr>
          <w:rStyle w:val="FootnoteAnchor"/>
          <w:rtl w:val="true"/>
        </w:rPr>
        <w:footnoteReference w:id="380"/>
      </w:r>
      <w:r>
        <w:rPr>
          <w:rFonts w:ascii="Amiri" w:hAnsi="Amiri" w:eastAsia="Amiri" w:cs="Amiri"/>
          <w:color w:val="111111"/>
          <w:sz w:val="28"/>
          <w:sz w:val="28"/>
          <w:szCs w:val="28"/>
          <w:rtl w:val="true"/>
          <w:lang w:bidi="ar-SA"/>
        </w:rPr>
        <w:t>و إلي منتهي حدوده و من يصلي إلي قبلتهم من أهل الشرق إلي حيث يقابل المقام 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علي ذلك من النجوم بتصيير بنات نعش خلف الأذن اليمني و الجدي إذا طلع خلف منكبه الأيمن و الفجر موازيا لمنكبه الأيسر و الشفق محاذيا لمنكبه الأيمن و الهنعة إذا طلعت بين الكتفين‌</w:t>
      </w:r>
      <w:r>
        <w:rPr>
          <w:rStyle w:val="FootnoteAnchor"/>
          <w:rtl w:val="true"/>
        </w:rPr>
        <w:footnoteReference w:id="381"/>
      </w:r>
      <w:r>
        <w:rPr>
          <w:rFonts w:ascii="Amiri" w:hAnsi="Amiri" w:eastAsia="Amiri" w:cs="Amiri"/>
          <w:color w:val="111111"/>
          <w:sz w:val="28"/>
          <w:sz w:val="28"/>
          <w:szCs w:val="28"/>
          <w:rtl w:val="true"/>
          <w:lang w:bidi="ar-SA"/>
        </w:rPr>
        <w:t>و الدبور مقابله و الصبا خلفه و الشمال علي يمينه و الجنوب علي يساره‌</w:t>
      </w:r>
      <w:r>
        <w:rPr>
          <w:rStyle w:val="FootnoteAnchor"/>
          <w:rtl w:val="true"/>
        </w:rPr>
        <w:footnoteReference w:id="382"/>
      </w:r>
      <w:r>
        <w:rPr>
          <w:rFonts w:ascii="Amiri" w:hAnsi="Amiri" w:eastAsia="Amiri" w:cs="Amiri"/>
          <w:color w:val="111111"/>
          <w:sz w:val="28"/>
          <w:sz w:val="28"/>
          <w:szCs w:val="28"/>
          <w:rtl w:val="true"/>
          <w:lang w:bidi="ar-SA"/>
        </w:rPr>
        <w:t>أو بجعل عين الشمس عند الزوال علي حاجبه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أهل العراق و من يصلي إلي قبلتهم من أهل الشرق التياسر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التَّيَاسُرِ فَقَالَ إِنَّ الْحَجَرَ الْأَسْوَدَ لَمَّا أُنْزِلَ بِهِ مِنَ الْجَنَّةِ</w:t>
      </w:r>
    </w:p>
    <w:p>
      <w:pPr>
        <w:pStyle w:val="BookText"/>
        <w:rPr/>
      </w:pPr>
      <w:r>
        <w:rPr>
          <w:rFonts w:ascii="IRNazanin" w:hAnsi="IRNazanin" w:eastAsia="IRNazanin"/>
          <w:color w:val="111111"/>
          <w:sz w:val="28"/>
          <w:sz w:val="28"/>
          <w:szCs w:val="28"/>
          <w:rtl w:val="true"/>
          <w:lang w:bidi="fa-IR"/>
        </w:rPr>
        <w:t>کسی که بر بالای کعبه است نیز جایز است که در حالت دراز کشیده و رو به بیت معموری که ضراح نامیده می شود و بر اساس اختلاف نظرات موجود در آسمان چهارم یا سوم قرار دارد نماز بخواند و نمازش به ایماء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العیاذ بالله کعبه خراب شود نماز در عرصه آن جایز است و اگر در وسط زمین کعبه بایستد و نماز اقامه کند نیز نمازش جایز است البته تازمانی که که کنار ستون های آن قرار نگیرد که جزئی از بنای آن روبرویش واقع نگردد</w:t>
      </w:r>
      <w:r>
        <w:rPr>
          <w:rFonts w:eastAsia="IRNazanin" w:cs="IRNazanin"/>
          <w:color w:val="111111"/>
          <w:sz w:val="28"/>
          <w:szCs w:val="28"/>
          <w:rtl w:val="true"/>
          <w:lang w:bidi="fa-IR"/>
        </w:rPr>
        <w:t>.</w:t>
      </w:r>
    </w:p>
    <w:p>
      <w:pPr>
        <w:pStyle w:val="Heading5"/>
        <w:numPr>
          <w:ilvl w:val="4"/>
          <w:numId w:val="1"/>
        </w:numPr>
        <w:rPr/>
      </w:pPr>
      <w:bookmarkStart w:id="599" w:name="__RefHeading___Toc819106_1934241801"/>
      <w:bookmarkStart w:id="600" w:name="_Toc272"/>
      <w:bookmarkEnd w:id="599"/>
      <w:r>
        <w:rPr>
          <w:rtl w:val="true"/>
        </w:rPr>
        <w:t>فصل</w:t>
      </w:r>
      <w:bookmarkEnd w:id="600"/>
    </w:p>
    <w:p>
      <w:pPr>
        <w:pStyle w:val="BookText"/>
        <w:rPr/>
      </w:pPr>
      <w:r>
        <w:rPr>
          <w:rFonts w:ascii="IRNazanin" w:hAnsi="IRNazanin" w:eastAsia="IRNazanin"/>
          <w:color w:val="111111"/>
          <w:sz w:val="28"/>
          <w:sz w:val="28"/>
          <w:szCs w:val="28"/>
          <w:rtl w:val="true"/>
          <w:lang w:bidi="fa-IR"/>
        </w:rPr>
        <w:t>توجه به قبله از جهات چهارگانه کعبه</w:t>
      </w:r>
    </w:p>
    <w:p>
      <w:pPr>
        <w:pStyle w:val="BookText"/>
        <w:rPr/>
      </w:pPr>
      <w:r>
        <w:rPr>
          <w:rFonts w:ascii="IRNazanin" w:hAnsi="IRNazanin" w:eastAsia="IRNazanin"/>
          <w:color w:val="111111"/>
          <w:sz w:val="28"/>
          <w:sz w:val="28"/>
          <w:szCs w:val="28"/>
          <w:rtl w:val="true"/>
          <w:lang w:bidi="fa-IR"/>
        </w:rPr>
        <w:t>بدان که مردم از چهار جهت زمین به قبله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خراسان تا گیلان و کوه های دیلم و آنچه که در محدوده آن باشد مثل کوفه و بغداد وحلوان تا ری و طبرستان تا کوه شاپور و ماوراء النهر و تا خوارزم و شاش</w:t>
      </w:r>
      <w:r>
        <w:rPr>
          <w:rStyle w:val="FootnoteAnchor"/>
          <w:rtl w:val="true"/>
        </w:rPr>
        <w:footnoteReference w:id="383"/>
      </w:r>
      <w:r>
        <w:rPr>
          <w:rFonts w:ascii="IRNazanin" w:hAnsi="IRNazanin" w:eastAsia="IRNazanin"/>
          <w:color w:val="111111"/>
          <w:sz w:val="28"/>
          <w:sz w:val="28"/>
          <w:szCs w:val="28"/>
          <w:rtl w:val="true"/>
          <w:lang w:bidi="fa-IR"/>
        </w:rPr>
        <w:t>تا پایان محدوده آن و همه ساکنان شرق که به قبله خودشان یعنی جایی که روبروی مقام و باب واقع می گردد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یافتن جهت قبله به ستارگان استدلال می کنند، به این صورت که دب اصغر و دب اکبر را در پشت گوش راست، و جدی اگر طلوع کند پشت شانه راست، و فجر را موازی شانه چپ و شفق را موازی شانه راست، هنعة را اگر طلوع کند میان دو شانه</w:t>
      </w:r>
      <w:r>
        <w:rPr>
          <w:rStyle w:val="FootnoteAnchor"/>
          <w:rtl w:val="true"/>
        </w:rPr>
        <w:footnoteReference w:id="384"/>
      </w:r>
      <w:r>
        <w:rPr>
          <w:rFonts w:ascii="IRNazanin" w:hAnsi="IRNazanin" w:eastAsia="IRNazanin"/>
          <w:color w:val="111111"/>
          <w:sz w:val="28"/>
          <w:sz w:val="28"/>
          <w:szCs w:val="28"/>
          <w:rtl w:val="true"/>
          <w:lang w:bidi="fa-IR"/>
        </w:rPr>
        <w:t>، و باد غربی را در سمت مقابل، و صبا را پشت سر، و باد شمال را بر سمت راست، و باد جنوب را بر سمت چپ</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قرار می دهند، ویا با قرار دادن عین الشمس در هنگام زوال بر ابروی راست به سمت قبله رهنمون می گردند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عراق و هر کسی از اهل شرق که به قبله آنان نماز می خواند اندکی تیاسر لازم است و از امام صادق علیه السلام درباره تیاسر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حجر الاسود از بهشت فرو فرستاده شد </w:t>
      </w:r>
      <w:bookmarkStart w:id="601" w:name="pg13523_133534"/>
    </w:p>
    <w:p>
      <w:pPr>
        <w:pStyle w:val="BookText"/>
        <w:rPr/>
      </w:pPr>
      <w:bookmarkEnd w:id="601"/>
      <w:r>
        <w:rPr>
          <w:rFonts w:ascii="Amiri" w:hAnsi="Amiri" w:eastAsia="Amiri" w:cs="Amiri"/>
          <w:color w:val="111111"/>
          <w:sz w:val="28"/>
          <w:sz w:val="28"/>
          <w:szCs w:val="28"/>
          <w:rtl w:val="true"/>
          <w:lang w:bidi="ar-SA"/>
        </w:rPr>
        <w:t>وَ وُضِعَ فِي مَوْضِعِهِ جُعِلَ أَنْصَابُ الْحَرَمِ مِنْ حَيْثُ يَلْحَقُهُ نُورُ الْحَجَرِ الْأَسْوَدِ فَهِيَ عَنْ يَمِينِ الْكَعْبَةِ أَرْبَعَةُ أَمْيَالٍ وَ عَنْ يَسَارِهَا ثَمَانِيَةُ أَمْيَالٍ كُلُّهَا اثْنَا عَشَرَ مِيلًا فَإِذَا انْحَرَفَ الْإِنْسَانُ ذَاتَ الْيَمِينِ خَرَجَ عَنْ جِهَةِ الْقِبْلَةِ لِقِلَّةِ أَنْصَابِ الْحَرَمِ وَ إِذَا انْحَرَفَ ذَاتَ الْيَسَارِ لَمْ يَكُنْ خَارِجاً عَنْ حَدِّ الْقِبْلَةِ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الأنصاب هي الأعلام المبنية علي حدود الحرم و الفرق بين الحل و الحرم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819108_1934241801"/>
      <w:bookmarkStart w:id="603" w:name="_Toc273"/>
      <w:bookmarkEnd w:id="602"/>
      <w:r>
        <w:rPr>
          <w:rtl w:val="true"/>
        </w:rPr>
        <w:t>فصل في ذكر التوجه إلي القبلة من مالطة و شمشاط</w:t>
      </w:r>
      <w:bookmarkEnd w:id="603"/>
    </w:p>
    <w:p>
      <w:pPr>
        <w:pStyle w:val="BookText"/>
        <w:rPr/>
      </w:pPr>
      <w:r>
        <w:rPr>
          <w:rStyle w:val="FootnoteAnchor"/>
          <w:rtl w:val="true"/>
        </w:rPr>
        <w:footnoteReference w:id="387"/>
      </w:r>
      <w:r>
        <w:rPr>
          <w:rFonts w:ascii="Amiri" w:hAnsi="Amiri" w:eastAsia="Amiri" w:cs="Amiri"/>
          <w:color w:val="111111"/>
          <w:sz w:val="28"/>
          <w:sz w:val="28"/>
          <w:szCs w:val="28"/>
          <w:rtl w:val="true"/>
          <w:lang w:bidi="ar-SA"/>
        </w:rPr>
        <w:t>و الجزيرة إلي الموصل و ما وراء ذلك من بلاد آذربيجان و الأبواب إلي حيث يقابل ما بين الركن الشامي إلي نحو المقام و يستدل علي ذلك من النجوم بتصيير بنات نعش خلف الأذن اليمني و العيوق‌</w:t>
      </w:r>
      <w:r>
        <w:rPr>
          <w:rStyle w:val="FootnoteAnchor"/>
          <w:rtl w:val="true"/>
        </w:rPr>
        <w:footnoteReference w:id="388"/>
      </w:r>
      <w:r>
        <w:rPr>
          <w:rFonts w:ascii="Amiri" w:hAnsi="Amiri" w:eastAsia="Amiri" w:cs="Amiri"/>
          <w:color w:val="111111"/>
          <w:sz w:val="28"/>
          <w:sz w:val="28"/>
          <w:szCs w:val="28"/>
          <w:rtl w:val="true"/>
          <w:lang w:bidi="ar-SA"/>
        </w:rPr>
        <w:t>إذا طلع خلف الأذن اليسري و سهيل إذا تدلي للمغيب بين</w:t>
      </w:r>
    </w:p>
    <w:p>
      <w:pPr>
        <w:pStyle w:val="BookText"/>
        <w:rPr/>
      </w:pPr>
      <w:r>
        <w:rPr>
          <w:rFonts w:ascii="IRNazanin" w:hAnsi="IRNazanin" w:eastAsia="IRNazanin"/>
          <w:color w:val="111111"/>
          <w:sz w:val="28"/>
          <w:sz w:val="28"/>
          <w:szCs w:val="28"/>
          <w:rtl w:val="true"/>
          <w:lang w:bidi="fa-IR"/>
        </w:rPr>
        <w:t>و در جایگاهش قرار گرفت انصاب حرم در جایی که نور حجر الاسود به آن می رسد قرار داده شد که از سمت راست کعبه چهار میل و از سمت چپ آن چهار میل و در مجموع دوازده میل است، پس اگر انسان از سمت راست منحرف شود به خاطر کم بودن انصاب حرم، از جهت</w:t>
      </w:r>
    </w:p>
    <w:p>
      <w:pPr>
        <w:pStyle w:val="BookText"/>
        <w:rPr/>
      </w:pPr>
      <w:r>
        <w:rPr>
          <w:rFonts w:ascii="IRNazanin" w:hAnsi="IRNazanin" w:eastAsia="IRNazanin"/>
          <w:color w:val="111111"/>
          <w:sz w:val="28"/>
          <w:sz w:val="28"/>
          <w:szCs w:val="28"/>
          <w:rtl w:val="true"/>
          <w:lang w:bidi="fa-IR"/>
        </w:rPr>
        <w:t>قبله خارج می شود، و اگر به سمت چپ منحرف شود از حد قبله خارج نمی گردد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انصاب همان نشانه های نهاده شده بر حدود حرم، و مرز میان حرم و غیر حرم است</w:t>
      </w:r>
      <w:r>
        <w:rPr>
          <w:rFonts w:eastAsia="IRNazanin" w:cs="IRNazanin"/>
          <w:color w:val="111111"/>
          <w:sz w:val="28"/>
          <w:szCs w:val="28"/>
          <w:rtl w:val="true"/>
          <w:lang w:bidi="fa-IR"/>
        </w:rPr>
        <w:t>.</w:t>
      </w:r>
    </w:p>
    <w:p>
      <w:pPr>
        <w:pStyle w:val="Heading5"/>
        <w:numPr>
          <w:ilvl w:val="4"/>
          <w:numId w:val="1"/>
        </w:numPr>
        <w:rPr/>
      </w:pPr>
      <w:bookmarkStart w:id="604" w:name="__RefHeading___Toc819110_1934241801"/>
      <w:bookmarkStart w:id="605" w:name="_Toc274"/>
      <w:bookmarkEnd w:id="604"/>
      <w:r>
        <w:rPr>
          <w:rtl w:val="true"/>
        </w:rPr>
        <w:t>فصل</w:t>
      </w:r>
      <w:bookmarkEnd w:id="605"/>
    </w:p>
    <w:p>
      <w:pPr>
        <w:pStyle w:val="BookText"/>
        <w:rPr/>
      </w:pPr>
      <w:r>
        <w:rPr>
          <w:rFonts w:ascii="IRNazanin" w:hAnsi="IRNazanin" w:eastAsia="IRNazanin"/>
          <w:color w:val="111111"/>
          <w:sz w:val="28"/>
          <w:sz w:val="28"/>
          <w:szCs w:val="28"/>
          <w:rtl w:val="true"/>
          <w:lang w:bidi="fa-IR"/>
        </w:rPr>
        <w:t>در توجه به قبله از مالطه و شمشاط</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مراصد این گونه است، و در برخی نسخه ها سُمَیْساط آمده است که شهری بر لبه فرات در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فرات است، و در مراصد گفته است و آن شهری غیر از شمشاط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جزیره تا موصل و ماوراء آن از آذربایجان و ابواب تا جایی که مقابل مابین رکن شام یا سمت مقام است، برای یافتن آن از ستارگان نشانه می جویند، به این صورت که دب اصغر و اکبر را در پس گوش راست، و عیوق</w:t>
      </w:r>
      <w:r>
        <w:rPr>
          <w:rStyle w:val="FootnoteAnchor"/>
          <w:rtl w:val="true"/>
        </w:rPr>
        <w:footnoteReference w:id="3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اگر که طلوع کند در پس گوش چپ، سهیل را اگر در آستانه پنهان شدن باشد میان </w:t>
      </w:r>
      <w:bookmarkStart w:id="606" w:name="pg13523_133535"/>
    </w:p>
    <w:p>
      <w:pPr>
        <w:pStyle w:val="BookText"/>
        <w:rPr/>
      </w:pPr>
      <w:bookmarkEnd w:id="606"/>
      <w:r>
        <w:rPr>
          <w:rFonts w:ascii="Amiri" w:hAnsi="Amiri" w:eastAsia="Amiri" w:cs="Amiri"/>
          <w:color w:val="111111"/>
          <w:sz w:val="28"/>
          <w:sz w:val="28"/>
          <w:szCs w:val="28"/>
          <w:rtl w:val="true"/>
          <w:lang w:bidi="ar-SA"/>
        </w:rPr>
        <w:t>العينين و الجدي إذا طلع بين الكتفين و الشرق علي يده اليسري و الشمال علي صفحة الخد الأيمن و الدبور علي العين اليمني و الجنوب علي العين اليسري</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819112_1934241801"/>
      <w:bookmarkStart w:id="608" w:name="_Toc275"/>
      <w:bookmarkEnd w:id="607"/>
      <w:r>
        <w:rPr>
          <w:rtl w:val="true"/>
        </w:rPr>
        <w:t>فصل في ذكر التوجه إلي القبلة من الشام و التوجه إلي القبلة من عسفان‌</w:t>
      </w:r>
      <w:bookmarkEnd w:id="608"/>
    </w:p>
    <w:p>
      <w:pPr>
        <w:pStyle w:val="BookText"/>
        <w:rPr/>
      </w:pPr>
      <w:r>
        <w:rPr>
          <w:rStyle w:val="FootnoteAnchor"/>
          <w:rtl w:val="true"/>
        </w:rPr>
        <w:footnoteReference w:id="392"/>
      </w:r>
      <w:r>
        <w:rPr>
          <w:rFonts w:ascii="Amiri" w:hAnsi="Amiri" w:eastAsia="Amiri" w:cs="Amiri"/>
          <w:color w:val="111111"/>
          <w:sz w:val="28"/>
          <w:sz w:val="28"/>
          <w:szCs w:val="28"/>
          <w:rtl w:val="true"/>
          <w:lang w:bidi="ar-SA"/>
        </w:rPr>
        <w:t>و ينبع و المدينة و حر دمشق‌</w:t>
      </w:r>
      <w:r>
        <w:rPr>
          <w:rStyle w:val="FootnoteAnchor"/>
          <w:rtl w:val="true"/>
        </w:rPr>
        <w:footnoteReference w:id="393"/>
      </w:r>
      <w:r>
        <w:rPr>
          <w:rFonts w:ascii="Amiri" w:hAnsi="Amiri" w:eastAsia="Amiri" w:cs="Amiri"/>
          <w:color w:val="111111"/>
          <w:sz w:val="28"/>
          <w:sz w:val="28"/>
          <w:szCs w:val="28"/>
          <w:rtl w:val="true"/>
          <w:lang w:bidi="ar-SA"/>
        </w:rPr>
        <w:t>و حلب و حمص و حماة و آمد و ميافارقين و أقلاد و إلي الروم و سماوة و الجوذا و إلي مدين شعيب و إلي الطور و تبوك و الدار و من بيت المقدس و بلاد الساحل كلها و دمشق إلي حيث يقابل الميزاب إلي الركن الشامي و يستدل علي ذلك من النجوم بتصيير بنات نعش إذا غابت خلف الأذن اليمني و الجدي إذا طلع خلف الكتف الأيسر و موضع مغيب السهيل علي العين اليمني و طلوعه بين العينين و المشرق علي عينه اليسري و الصبا علي خده الأيسر و الشمال علي الكتف الأيمن و الدبور علي صفحة الخد الأيمن و الجنوب مستقبل الوجه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819114_1934241801"/>
      <w:bookmarkStart w:id="610" w:name="_Toc276"/>
      <w:bookmarkEnd w:id="609"/>
      <w:r>
        <w:rPr>
          <w:rtl w:val="true"/>
        </w:rPr>
        <w:t>فصل في ذكر التوجه إلي القبلة من بلاد مصر و الإسكندرية و القيروان إلي تاهرت إلي البربر إلي السوس‌</w:t>
      </w:r>
      <w:bookmarkEnd w:id="610"/>
    </w:p>
    <w:p>
      <w:pPr>
        <w:pStyle w:val="BookText"/>
        <w:rPr/>
      </w:pPr>
      <w:r>
        <w:rPr>
          <w:rStyle w:val="FootnoteAnchor"/>
          <w:rtl w:val="true"/>
        </w:rPr>
        <w:footnoteReference w:id="394"/>
      </w:r>
      <w:r>
        <w:rPr>
          <w:rFonts w:ascii="Amiri" w:hAnsi="Amiri" w:eastAsia="Amiri" w:cs="Amiri"/>
          <w:color w:val="111111"/>
          <w:sz w:val="28"/>
          <w:sz w:val="28"/>
          <w:szCs w:val="28"/>
          <w:rtl w:val="true"/>
          <w:lang w:bidi="ar-SA"/>
        </w:rPr>
        <w:t>الأقصي من المغرب و إلي الروم و إلي البحر الأسود إلي حيث يقابل ما بين الركن الغربي إلي الميزاب و يستدل علي ذلك</w:t>
      </w:r>
    </w:p>
    <w:p>
      <w:pPr>
        <w:pStyle w:val="BookText"/>
        <w:rPr/>
      </w:pPr>
      <w:r>
        <w:rPr>
          <w:rFonts w:ascii="IRNazanin" w:hAnsi="IRNazanin" w:eastAsia="IRNazanin"/>
          <w:color w:val="111111"/>
          <w:sz w:val="28"/>
          <w:sz w:val="28"/>
          <w:szCs w:val="28"/>
          <w:rtl w:val="true"/>
          <w:lang w:bidi="fa-IR"/>
        </w:rPr>
        <w:t>دو چشم، و جدی را اگر طلوع کند میان دو کتف، شرق را بر دست چپ و باد شمال را بر صفحه گونه راست، و باد غربی را بر چشم راست و باد جنوب را بر چشم چپ قرار می دهند</w:t>
      </w:r>
      <w:r>
        <w:rPr>
          <w:rFonts w:eastAsia="IRNazanin" w:cs="IRNazanin"/>
          <w:color w:val="111111"/>
          <w:sz w:val="28"/>
          <w:szCs w:val="28"/>
          <w:rtl w:val="true"/>
          <w:lang w:bidi="fa-IR"/>
        </w:rPr>
        <w:t>.</w:t>
      </w:r>
    </w:p>
    <w:p>
      <w:pPr>
        <w:pStyle w:val="Heading5"/>
        <w:numPr>
          <w:ilvl w:val="4"/>
          <w:numId w:val="1"/>
        </w:numPr>
        <w:rPr/>
      </w:pPr>
      <w:bookmarkStart w:id="611" w:name="__RefHeading___Toc819116_1934241801"/>
      <w:bookmarkStart w:id="612" w:name="_Toc277"/>
      <w:bookmarkEnd w:id="611"/>
      <w:r>
        <w:rPr>
          <w:rtl w:val="true"/>
        </w:rPr>
        <w:t>فصل</w:t>
      </w:r>
      <w:bookmarkEnd w:id="612"/>
    </w:p>
    <w:p>
      <w:pPr>
        <w:pStyle w:val="BookText"/>
        <w:rPr/>
      </w:pPr>
      <w:r>
        <w:rPr>
          <w:rFonts w:ascii="IRNazanin" w:hAnsi="IRNazanin" w:eastAsia="IRNazanin"/>
          <w:color w:val="111111"/>
          <w:sz w:val="28"/>
          <w:sz w:val="28"/>
          <w:szCs w:val="28"/>
          <w:rtl w:val="true"/>
          <w:lang w:bidi="fa-IR"/>
        </w:rPr>
        <w:t>در ذکر توجه به قبله از شام، عسفان</w:t>
      </w:r>
      <w:r>
        <w:rPr>
          <w:rStyle w:val="FootnoteAnchor"/>
          <w:rtl w:val="true"/>
        </w:rPr>
        <w:footnoteReference w:id="3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ینبع، مدینه، حرّ دمشق</w:t>
      </w:r>
      <w:r>
        <w:rPr>
          <w:rStyle w:val="FootnoteAnchor"/>
          <w:rtl w:val="true"/>
        </w:rPr>
        <w:footnoteReference w:id="396"/>
      </w:r>
      <w:r>
        <w:rPr>
          <w:rFonts w:ascii="IRNazanin" w:hAnsi="IRNazanin" w:eastAsia="IRNazanin"/>
          <w:color w:val="111111"/>
          <w:sz w:val="28"/>
          <w:sz w:val="28"/>
          <w:szCs w:val="28"/>
          <w:rtl w:val="true"/>
          <w:lang w:bidi="fa-IR"/>
        </w:rPr>
        <w:t>، حلب، حمص، حصان، آمد، میافارقین، و اقلاد تا روم، سماوة، و جوذا تا مدین شعیب، طور، تبوک و دار و از بیت المقدس و همه بلاد ساحل و دمشق تا جایی که مقابل میزاب تا رکن شامی واقع می گردد، این مناطق در یافتن قبله از ستارگان راهنمایی می جویند به این صورت که دب اکبر و اصغر را هنگامی که غروب کند در پس گوش راست، و جدی را اگر طلوع کند در پس کتف چپ، و محل پنهان شدن سهیل را بر چشم راست و محل طلوع آن را بین دو چشم، و مشرق را بر چشم چپ، و صبا را بر گونه راست و جنوب را مقابل صورت قرار می دهند</w:t>
      </w:r>
      <w:r>
        <w:rPr>
          <w:rFonts w:eastAsia="IRNazanin" w:cs="IRNazanin"/>
          <w:color w:val="111111"/>
          <w:sz w:val="28"/>
          <w:szCs w:val="28"/>
          <w:rtl w:val="true"/>
          <w:lang w:bidi="fa-IR"/>
        </w:rPr>
        <w:t>.</w:t>
      </w:r>
    </w:p>
    <w:p>
      <w:pPr>
        <w:pStyle w:val="Heading5"/>
        <w:numPr>
          <w:ilvl w:val="4"/>
          <w:numId w:val="1"/>
        </w:numPr>
        <w:rPr/>
      </w:pPr>
      <w:bookmarkStart w:id="613" w:name="__RefHeading___Toc819118_1934241801"/>
      <w:bookmarkStart w:id="614" w:name="_Toc278"/>
      <w:bookmarkEnd w:id="613"/>
      <w:r>
        <w:rPr>
          <w:rtl w:val="true"/>
        </w:rPr>
        <w:t>فصل</w:t>
      </w:r>
      <w:bookmarkEnd w:id="614"/>
    </w:p>
    <w:p>
      <w:pPr>
        <w:pStyle w:val="BookText"/>
        <w:rPr/>
      </w:pPr>
      <w:r>
        <w:rPr>
          <w:rFonts w:ascii="IRNazanin" w:hAnsi="IRNazanin" w:eastAsia="IRNazanin"/>
          <w:color w:val="111111"/>
          <w:sz w:val="28"/>
          <w:sz w:val="28"/>
          <w:szCs w:val="28"/>
          <w:rtl w:val="true"/>
          <w:lang w:bidi="fa-IR"/>
        </w:rPr>
        <w:t>در ذکر توجه به قبله از بلاد مصر، اسکندریه و قیروان تا تاهرت، بربر و سوس</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است، و من می گویم تاهرت دو شهر مقابل یکدیگر در دورترین نقطه مغرب است که یکی از آن ها تاهرت قدیم و دیگری تاهرت جدید است، و در اصل و در چاپ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اقصی از سرزمین مغرب، و تا روم، و دریای سیاه تا جایی که مقابل ما بین رکن غربی و میزاب واقع می  شود، در همه این بلاد برای یافتن قبله چنین</w:t>
      </w:r>
      <w:bookmarkStart w:id="615" w:name="pg13523_133536"/>
    </w:p>
    <w:p>
      <w:pPr>
        <w:pStyle w:val="BookText"/>
        <w:rPr/>
      </w:pPr>
      <w:bookmarkEnd w:id="615"/>
      <w:r>
        <w:rPr>
          <w:rFonts w:ascii="Amiri" w:hAnsi="Amiri" w:eastAsia="Amiri" w:cs="Amiri"/>
          <w:color w:val="111111"/>
          <w:sz w:val="28"/>
          <w:sz w:val="28"/>
          <w:szCs w:val="28"/>
          <w:rtl w:val="true"/>
          <w:lang w:bidi="ar-SA"/>
        </w:rPr>
        <w:t>بتصيير الصليب‌</w:t>
      </w:r>
      <w:r>
        <w:rPr>
          <w:rStyle w:val="FootnoteAnchor"/>
          <w:rtl w:val="true"/>
        </w:rPr>
        <w:footnoteReference w:id="398"/>
      </w:r>
      <w:r>
        <w:rPr>
          <w:rFonts w:ascii="Amiri" w:hAnsi="Amiri" w:eastAsia="Amiri" w:cs="Amiri"/>
          <w:color w:val="111111"/>
          <w:sz w:val="28"/>
          <w:sz w:val="28"/>
          <w:szCs w:val="28"/>
          <w:rtl w:val="true"/>
          <w:lang w:bidi="ar-SA"/>
        </w:rPr>
        <w:t>إذا طلع بين العينين و بنات نعش إذا غابت بين الكتفين و الجدي إذا طلع علي الأذن اليسري و المشرق علي العين اليسري و الصبا علي المنكب الأيسر و الشمال بين العينين و الدبور علي اليد اليمني و الجنوب علي العين اليسري</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819120_1934241801"/>
      <w:bookmarkStart w:id="617" w:name="_Toc279"/>
      <w:bookmarkEnd w:id="616"/>
      <w:r>
        <w:rPr>
          <w:rtl w:val="true"/>
        </w:rPr>
        <w:t>فصل في ذكر التوجه إلي القبلة من بلاد الحبشة</w:t>
      </w:r>
      <w:bookmarkEnd w:id="617"/>
    </w:p>
    <w:p>
      <w:pPr>
        <w:pStyle w:val="BookText"/>
        <w:rPr/>
      </w:pPr>
      <w:r>
        <w:rPr>
          <w:rFonts w:ascii="Amiri" w:hAnsi="Amiri" w:eastAsia="Amiri" w:cs="Amiri"/>
          <w:color w:val="111111"/>
          <w:sz w:val="28"/>
          <w:sz w:val="28"/>
          <w:szCs w:val="28"/>
          <w:rtl w:val="true"/>
          <w:lang w:bidi="ar-SA"/>
        </w:rPr>
        <w:t>و النوبة و التوجه إلي القبلة من الصعيد الأعلي من بلاد مصر و بلاد الحبشة و النوبة و النحة و الزعاوة و الدمانس و التكرور و الزيلع‌</w:t>
      </w:r>
      <w:r>
        <w:rPr>
          <w:rStyle w:val="FootnoteAnchor"/>
          <w:rtl w:val="true"/>
        </w:rPr>
        <w:footnoteReference w:id="399"/>
      </w:r>
      <w:r>
        <w:rPr>
          <w:rFonts w:ascii="Amiri" w:hAnsi="Amiri" w:eastAsia="Amiri" w:cs="Amiri"/>
          <w:color w:val="111111"/>
          <w:sz w:val="28"/>
          <w:sz w:val="28"/>
          <w:szCs w:val="28"/>
          <w:rtl w:val="true"/>
          <w:lang w:bidi="ar-SA"/>
        </w:rPr>
        <w:t>و من وراء ذلك من بلاد السودان إلي حيث يقابل ما بين الركن الغربي و الركن اليماني و يستدل علي ذلك بتصيير الثريا و العيوق إذا طلعا علي يمينه و شماله و الشولة</w:t>
      </w:r>
      <w:r>
        <w:rPr>
          <w:rStyle w:val="FootnoteAnchor"/>
          <w:rtl w:val="true"/>
        </w:rPr>
        <w:footnoteReference w:id="400"/>
      </w:r>
      <w:r>
        <w:rPr>
          <w:rFonts w:ascii="Amiri" w:hAnsi="Amiri" w:eastAsia="Amiri" w:cs="Amiri"/>
          <w:color w:val="111111"/>
          <w:sz w:val="28"/>
          <w:sz w:val="28"/>
          <w:szCs w:val="28"/>
          <w:rtl w:val="true"/>
          <w:lang w:bidi="ar-SA"/>
        </w:rPr>
        <w:t>إذا غابت بين الكتفين و الجدي علي صفحة الخد الأيسر و المشرق بين العينين و الصبا علي العين اليسري و الدبور علي المنكب الأيمن و الجنوب علي العين اليمني</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819122_1934241801"/>
      <w:bookmarkStart w:id="619" w:name="_Toc280"/>
      <w:bookmarkEnd w:id="618"/>
      <w:r>
        <w:rPr>
          <w:rtl w:val="true"/>
        </w:rPr>
        <w:t>فصل في ذكر التوجه إلي القبلة من الصين و اليمن و التهايم</w:t>
      </w:r>
      <w:bookmarkEnd w:id="6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ascii="Amiri" w:hAnsi="Amiri" w:eastAsia="Amiri" w:cs="Amiri"/>
          <w:color w:val="111111"/>
          <w:sz w:val="28"/>
          <w:sz w:val="28"/>
          <w:szCs w:val="28"/>
          <w:rtl w:val="true"/>
          <w:lang w:bidi="ar-SA"/>
        </w:rPr>
        <w:t>و صعدة إلي الصنعاء و عدن و حرمس‌</w:t>
      </w:r>
      <w:r>
        <w:rPr>
          <w:rStyle w:val="FootnoteAnchor"/>
          <w:rtl w:val="true"/>
        </w:rPr>
        <w:footnoteReference w:id="402"/>
      </w:r>
      <w:r>
        <w:rPr>
          <w:rFonts w:ascii="Amiri" w:hAnsi="Amiri" w:eastAsia="Amiri" w:cs="Amiri"/>
          <w:color w:val="111111"/>
          <w:sz w:val="28"/>
          <w:sz w:val="28"/>
          <w:szCs w:val="28"/>
          <w:rtl w:val="true"/>
          <w:lang w:bidi="ar-SA"/>
        </w:rPr>
        <w:t>إلي حضرموت و كذلك إلي البحر الأسود إلي حيث يقابل المستجار و الركن اليماني و يستدل علي ذلك من النجوم بتصيير الجدي إذا طلع بين العينين</w:t>
      </w:r>
    </w:p>
    <w:p>
      <w:pPr>
        <w:pStyle w:val="BookText"/>
        <w:rPr/>
      </w:pPr>
      <w:r>
        <w:rPr>
          <w:rFonts w:ascii="IRNazanin" w:hAnsi="IRNazanin" w:eastAsia="IRNazanin"/>
          <w:color w:val="111111"/>
          <w:sz w:val="28"/>
          <w:sz w:val="28"/>
          <w:szCs w:val="28"/>
          <w:rtl w:val="true"/>
          <w:lang w:bidi="fa-IR"/>
        </w:rPr>
        <w:t>عمل می کنند که صلیب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را آنگاه که طلوع کند میان دو چشم، دب اصغر و دب اکبر را به هنگام غایب شدن میان دو کتف،ستاره جدی را به هنگام طلوع بر روی گوش چپ، شرق را بر روی چشم چپ، صبا را بر روی شانه چپ، باد شمال را ما بین دو چشم، باد غربی را بر روی دست راست، و باد جنوب را بر روی چشم چپ قرار می دهند</w:t>
      </w:r>
      <w:r>
        <w:rPr>
          <w:rFonts w:eastAsia="IRNazanin" w:cs="IRNazanin"/>
          <w:color w:val="111111"/>
          <w:sz w:val="28"/>
          <w:szCs w:val="28"/>
          <w:rtl w:val="true"/>
          <w:lang w:bidi="fa-IR"/>
        </w:rPr>
        <w:t>.</w:t>
      </w:r>
    </w:p>
    <w:p>
      <w:pPr>
        <w:pStyle w:val="Heading5"/>
        <w:numPr>
          <w:ilvl w:val="4"/>
          <w:numId w:val="1"/>
        </w:numPr>
        <w:rPr/>
      </w:pPr>
      <w:bookmarkStart w:id="620" w:name="__RefHeading___Toc819124_1934241801"/>
      <w:bookmarkStart w:id="621" w:name="_Toc281"/>
      <w:bookmarkEnd w:id="620"/>
      <w:r>
        <w:rPr>
          <w:rtl w:val="true"/>
        </w:rPr>
        <w:t>فصل</w:t>
      </w:r>
      <w:bookmarkEnd w:id="621"/>
    </w:p>
    <w:p>
      <w:pPr>
        <w:pStyle w:val="BookText"/>
        <w:rPr/>
      </w:pPr>
      <w:r>
        <w:rPr>
          <w:rFonts w:ascii="IRNazanin" w:hAnsi="IRNazanin" w:eastAsia="IRNazanin"/>
          <w:color w:val="111111"/>
          <w:sz w:val="28"/>
          <w:sz w:val="28"/>
          <w:szCs w:val="28"/>
          <w:rtl w:val="true"/>
          <w:lang w:bidi="fa-IR"/>
        </w:rPr>
        <w:t>در ذکر توجه به قبله از سرزمین های حبشه، نوبه، و از صعید علیا در سرزمین های مصر، بلاد حبشه، نوبه، نحه، زعاوه، دمانس، تکرور، زیلع</w:t>
      </w:r>
      <w:r>
        <w:rPr>
          <w:rStyle w:val="FootnoteAnchor"/>
          <w:rtl w:val="true"/>
        </w:rPr>
        <w:footnoteReference w:id="404"/>
      </w:r>
      <w:r>
        <w:rPr>
          <w:rFonts w:ascii="IRNazanin" w:hAnsi="IRNazanin" w:eastAsia="IRNazanin"/>
          <w:color w:val="111111"/>
          <w:sz w:val="28"/>
          <w:sz w:val="28"/>
          <w:szCs w:val="28"/>
          <w:rtl w:val="true"/>
          <w:lang w:bidi="fa-IR"/>
        </w:rPr>
        <w:t>، و ما وراء آن از سرزمین های سودان تا جایی که مقابل ما بین رکن غربی و رکن یمانی است، که در این سرزمین ها با قرار دادن ثریا و عیوق زمانی در زمان طلوع آن ها در سمت راست و چپ، و شوله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به هنگام غیبت، در میانه دو کتف، و جدی بر روی صفحه گونه چپ، مشرق در میان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بر روی چشم چپ، و باد غربی بر روی شانه راست و جنوب بر روی چشم چپ برای یافتن قبله راهنمایی می گردند </w:t>
      </w:r>
      <w:r>
        <w:rPr>
          <w:rFonts w:eastAsia="IRNazanin" w:cs="IRNazanin"/>
          <w:color w:val="111111"/>
          <w:sz w:val="28"/>
          <w:szCs w:val="28"/>
          <w:rtl w:val="true"/>
          <w:lang w:bidi="fa-IR"/>
        </w:rPr>
        <w:t>.</w:t>
      </w:r>
    </w:p>
    <w:p>
      <w:pPr>
        <w:pStyle w:val="Heading5"/>
        <w:numPr>
          <w:ilvl w:val="4"/>
          <w:numId w:val="1"/>
        </w:numPr>
        <w:rPr/>
      </w:pPr>
      <w:bookmarkStart w:id="622" w:name="__RefHeading___Toc819126_1934241801"/>
      <w:bookmarkStart w:id="623" w:name="_Toc282"/>
      <w:bookmarkEnd w:id="622"/>
      <w:r>
        <w:rPr>
          <w:rtl w:val="true"/>
        </w:rPr>
        <w:t>فصل</w:t>
      </w:r>
      <w:bookmarkEnd w:id="623"/>
    </w:p>
    <w:p>
      <w:pPr>
        <w:pStyle w:val="BookText"/>
        <w:rPr/>
      </w:pPr>
      <w:r>
        <w:rPr>
          <w:rFonts w:ascii="IRNazanin" w:hAnsi="IRNazanin" w:eastAsia="IRNazanin"/>
          <w:color w:val="111111"/>
          <w:sz w:val="28"/>
          <w:sz w:val="28"/>
          <w:szCs w:val="28"/>
          <w:rtl w:val="true"/>
          <w:lang w:bidi="fa-IR"/>
        </w:rPr>
        <w:t>در ذکر توجه به قبله از چین، یمن، تهایم</w:t>
      </w:r>
      <w:r>
        <w:rPr>
          <w:rStyle w:val="FootnoteAnchor"/>
          <w:rtl w:val="true"/>
        </w:rPr>
        <w:footnoteReference w:id="406"/>
      </w:r>
      <w:r>
        <w:rPr>
          <w:rFonts w:ascii="IRNazanin" w:hAnsi="IRNazanin" w:eastAsia="IRNazanin"/>
          <w:color w:val="111111"/>
          <w:sz w:val="28"/>
          <w:sz w:val="28"/>
          <w:szCs w:val="28"/>
          <w:rtl w:val="true"/>
          <w:lang w:bidi="fa-IR"/>
        </w:rPr>
        <w:t>، و صعده تا صنعاء، عدن، حرمس</w:t>
      </w:r>
      <w:r>
        <w:rPr>
          <w:rStyle w:val="FootnoteAnchor"/>
          <w:rtl w:val="true"/>
        </w:rPr>
        <w:footnoteReference w:id="407"/>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و هم چنین تا بحر اسود تا جایی که مقابل مستجار و رکن یمانی قرار می گیرد، که در همه این بلاد از طریق ستارگان به قبله رهنمون می گردند، به این صورت که ستاره جدی را در زمان طلوع میان دو چشم، </w:t>
      </w:r>
      <w:bookmarkStart w:id="624" w:name="pg13523_133537"/>
    </w:p>
    <w:p>
      <w:pPr>
        <w:pStyle w:val="BookText"/>
        <w:rPr/>
      </w:pPr>
      <w:bookmarkEnd w:id="624"/>
      <w:r>
        <w:rPr>
          <w:rFonts w:ascii="Amiri" w:hAnsi="Amiri" w:eastAsia="Amiri" w:cs="Amiri"/>
          <w:color w:val="111111"/>
          <w:sz w:val="28"/>
          <w:sz w:val="28"/>
          <w:szCs w:val="28"/>
          <w:rtl w:val="true"/>
          <w:lang w:bidi="ar-SA"/>
        </w:rPr>
        <w:t>و سهيل إذا غاب بين الكتفين و المشرق علي الأذن اليمني و الصبا علي صفحة الخد الأيمن و الشمال علي العين اليسري و الدبور علي المنكب الأيسر و الجنوب علي مرجع الكتف اليمني</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819128_1934241801"/>
      <w:bookmarkStart w:id="626" w:name="_Toc283"/>
      <w:bookmarkEnd w:id="625"/>
      <w:r>
        <w:rPr>
          <w:rtl w:val="true"/>
        </w:rPr>
        <w:t>فصل في ذكر التوجه إلي القبلة من السند و الهند و غير ذلك</w:t>
      </w:r>
      <w:bookmarkEnd w:id="626"/>
    </w:p>
    <w:p>
      <w:pPr>
        <w:pStyle w:val="BookText"/>
        <w:rPr/>
      </w:pPr>
      <w:r>
        <w:rPr>
          <w:rFonts w:ascii="Amiri" w:hAnsi="Amiri" w:eastAsia="Amiri" w:cs="Amiri"/>
          <w:color w:val="111111"/>
          <w:sz w:val="28"/>
          <w:sz w:val="28"/>
          <w:szCs w:val="28"/>
          <w:rtl w:val="true"/>
          <w:lang w:bidi="ar-SA"/>
        </w:rPr>
        <w:t>و التوجه إلي القبلة من الهند و السند و ملتان و كابل و القندهار و جزيرة سيلان و ما وراء ذلك من بلاد الهند إلي حيث يقابل الركن اليماني إلي الحجر الأسود و يستدل علي ذلك من النجوم بتصيير بنات نعش إذا طلعت علي الخد الأيمن و الجدي إذا طلع علي الخد الأيمن و الثريا إذا غابت علي العين اليسري و سهيل إذا طلع خلف الأذن اليسري و الشرق علي يد اليمين و الصبا علي صفحة الخد الأيمن و الشمال مستقبل الوجه و الدبور علي المنكب الأيسر و الجنوب بين الكتفين</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19130_1934241801"/>
      <w:bookmarkStart w:id="628" w:name="_Toc284"/>
      <w:bookmarkEnd w:id="627"/>
      <w:r>
        <w:rPr>
          <w:rtl w:val="true"/>
        </w:rPr>
        <w:t>فصل في ذكر التوجه إلي القبلة من البصرة و غيرها</w:t>
      </w:r>
      <w:bookmarkEnd w:id="628"/>
    </w:p>
    <w:p>
      <w:pPr>
        <w:pStyle w:val="BookText"/>
        <w:rPr/>
      </w:pPr>
      <w:r>
        <w:rPr>
          <w:rFonts w:ascii="Amiri" w:hAnsi="Amiri" w:eastAsia="Amiri" w:cs="Amiri"/>
          <w:color w:val="111111"/>
          <w:sz w:val="28"/>
          <w:sz w:val="28"/>
          <w:szCs w:val="28"/>
          <w:rtl w:val="true"/>
          <w:lang w:bidi="ar-SA"/>
        </w:rPr>
        <w:t>و التوجه من البصرة و البحرين و اليمامة و الأهواز و خوزستان و فارس و أصفهان و سجستان إلي التبت إلي الصين إلي حيث يقابل ما بين الباب و الحجر الأسود و يستدل علي ذلك من النجوم بتصيير النسر الطائر إذا طلع بين الكتفين و الجدي إذا طلع علي الأذن اليمني و الشولة إذا نزلت للمغيب بين عينيه و المشرق علي أصل المنكب الأيمن و الصبا علي الأذن اليمني و الشمال علي العين اليمني و الدبور علي الخد الأيسر و الجنوب بين الكتفين</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819132_1934241801"/>
      <w:bookmarkStart w:id="630" w:name="_Toc285"/>
      <w:bookmarkEnd w:id="629"/>
      <w:r>
        <w:rPr>
          <w:rtl w:val="true"/>
        </w:rPr>
        <w:t>فصل في ذكر من فقد هذه الأمارات المذكورة في معرفة القبلة</w:t>
      </w:r>
      <w:bookmarkEnd w:id="630"/>
    </w:p>
    <w:p>
      <w:pPr>
        <w:pStyle w:val="BookText"/>
        <w:rPr/>
      </w:pPr>
      <w:r>
        <w:rPr>
          <w:rFonts w:ascii="Amiri" w:hAnsi="Amiri" w:eastAsia="Amiri" w:cs="Amiri"/>
          <w:color w:val="111111"/>
          <w:sz w:val="28"/>
          <w:sz w:val="28"/>
          <w:szCs w:val="28"/>
          <w:rtl w:val="true"/>
          <w:lang w:bidi="ar-SA"/>
        </w:rPr>
        <w:t>من فقد هذه الأمارات و من اشتبه عليه ذلك أو كان محبوسا في بيت بحيث لا يجد دليلا علي القبلة صلي الصلاة الواحدة إلي أربع جهات إلي كل جهة مرة في حال الاختيار و مع الضرورة إلي أي جهة شاء و لا يجوز استعمال الاجتهاد و التحري في طلبها علي حال و كذلك الحكم إذا كان الإنسان في بر أو بحر و أطبقت السماء بالغيم فإنه يصلي الصلاة الواحدة إلي أربع جهات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سهیل را در زمان غیبتش میان دو کتف، و مشرق را بر روی گوش چپ، و باد صبا را بر روی صفحه گونه راست، و باد شمال را بر روی چشم چپ، و باد غربی را بر روی شانه چپ و باد جنوب را بر روی مرجع کتف راست قرار می دهند</w:t>
      </w:r>
      <w:r>
        <w:rPr>
          <w:rFonts w:eastAsia="IRNazanin" w:cs="IRNazanin"/>
          <w:color w:val="111111"/>
          <w:sz w:val="28"/>
          <w:szCs w:val="28"/>
          <w:rtl w:val="true"/>
          <w:lang w:bidi="fa-IR"/>
        </w:rPr>
        <w:t>.</w:t>
      </w:r>
    </w:p>
    <w:p>
      <w:pPr>
        <w:pStyle w:val="Heading5"/>
        <w:numPr>
          <w:ilvl w:val="4"/>
          <w:numId w:val="1"/>
        </w:numPr>
        <w:rPr/>
      </w:pPr>
      <w:bookmarkStart w:id="631" w:name="__RefHeading___Toc819134_1934241801"/>
      <w:bookmarkStart w:id="632" w:name="_Toc286"/>
      <w:bookmarkEnd w:id="631"/>
      <w:r>
        <w:rPr>
          <w:rtl w:val="true"/>
        </w:rPr>
        <w:t>فصل</w:t>
      </w:r>
      <w:bookmarkEnd w:id="632"/>
    </w:p>
    <w:p>
      <w:pPr>
        <w:pStyle w:val="BookText"/>
        <w:rPr/>
      </w:pPr>
      <w:r>
        <w:rPr>
          <w:rFonts w:ascii="IRNazanin" w:hAnsi="IRNazanin" w:eastAsia="IRNazanin"/>
          <w:color w:val="111111"/>
          <w:sz w:val="28"/>
          <w:sz w:val="28"/>
          <w:szCs w:val="28"/>
          <w:rtl w:val="true"/>
          <w:lang w:bidi="fa-IR"/>
        </w:rPr>
        <w:t xml:space="preserve">در ذکر توجه به قبله از جانب سند، هند و غیره، و و نیز توجه به قبله از جانب سند، هند، ملتان، کابل، قندهار، جزیره سیلان و ماوراء آن در بلاد هند تا آن جا که مقابل رکن یمانی تا حجر الأسود قرار می گیرد، که در همه این بلاد برای یافتن قبله با ستارگان رهنمون می شوند، به این صورت که دب اکبر و دب اصغر را به هنگام غیبتش بر روی گونه راست، جدی را به هنگام طلوع بر روی گونه راست و ثریا را در صورت غیبتش بر روی چشم چپ، و سهیل را در صورت طلوع پشت گوش چپ، و شرق را بر روی دست راست، و باد صبا را بر روی صفحه گونه راست و باد شمال مقابل صورت، باد غربی را بر روی شانه چپ و باد جنوب را میان دو کتف قرار می دهند </w:t>
      </w:r>
      <w:r>
        <w:rPr>
          <w:rFonts w:eastAsia="IRNazanin" w:cs="IRNazanin"/>
          <w:color w:val="111111"/>
          <w:sz w:val="28"/>
          <w:szCs w:val="28"/>
          <w:rtl w:val="true"/>
          <w:lang w:bidi="fa-IR"/>
        </w:rPr>
        <w:t>.</w:t>
      </w:r>
    </w:p>
    <w:p>
      <w:pPr>
        <w:pStyle w:val="Heading5"/>
        <w:numPr>
          <w:ilvl w:val="4"/>
          <w:numId w:val="1"/>
        </w:numPr>
        <w:rPr/>
      </w:pPr>
      <w:bookmarkStart w:id="633" w:name="__RefHeading___Toc819136_1934241801"/>
      <w:bookmarkStart w:id="634" w:name="_Toc287"/>
      <w:bookmarkEnd w:id="633"/>
      <w:r>
        <w:rPr>
          <w:rtl w:val="true"/>
        </w:rPr>
        <w:t>فصل</w:t>
      </w:r>
      <w:bookmarkEnd w:id="634"/>
    </w:p>
    <w:p>
      <w:pPr>
        <w:pStyle w:val="BookText"/>
        <w:rPr/>
      </w:pPr>
      <w:r>
        <w:rPr>
          <w:rFonts w:ascii="IRNazanin" w:hAnsi="IRNazanin" w:eastAsia="IRNazanin"/>
          <w:color w:val="111111"/>
          <w:sz w:val="28"/>
          <w:sz w:val="28"/>
          <w:szCs w:val="28"/>
          <w:rtl w:val="true"/>
          <w:lang w:bidi="fa-IR"/>
        </w:rPr>
        <w:t xml:space="preserve">در ذکر توجه به قبله از جانب بصره و غیر آن، و توجه از ناحیه بصره، بحرین، یمامه، اهواز، خوزستان،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سجستان، تا تبت، چین، و تا جایی که مقابل ما بین باب و حجر الاسود قرار می گیرد، که در همه این بلاد برای یافتن قبله از ستارگان راهنمایی می جویند، به این صورت که نسر طائر را در صورت طلوع در میان دو کتف، و جدی را نیز در صورت طلوع بر روی گوش چپ، و شوله را زمانی که برای غروب فرود می آید در میان دو چشم، و مشرق را بر اصل شانه راست، و باد صبا را بر روی گوش راست، و باد شمال را بر روی چشم راست، و باد غربی را بر روی گونه چپ و باد جنوب را ما بین دو کتف قرار می دهند</w:t>
      </w:r>
      <w:r>
        <w:rPr>
          <w:rFonts w:eastAsia="IRNazanin" w:cs="IRNazanin"/>
          <w:color w:val="111111"/>
          <w:sz w:val="28"/>
          <w:szCs w:val="28"/>
          <w:rtl w:val="true"/>
          <w:lang w:bidi="fa-IR"/>
        </w:rPr>
        <w:t>.</w:t>
      </w:r>
    </w:p>
    <w:p>
      <w:pPr>
        <w:pStyle w:val="Heading5"/>
        <w:numPr>
          <w:ilvl w:val="4"/>
          <w:numId w:val="1"/>
        </w:numPr>
        <w:rPr/>
      </w:pPr>
      <w:bookmarkStart w:id="635" w:name="__RefHeading___Toc819138_1934241801"/>
      <w:bookmarkStart w:id="636" w:name="_Toc288"/>
      <w:bookmarkEnd w:id="635"/>
      <w:r>
        <w:rPr>
          <w:rtl w:val="true"/>
        </w:rPr>
        <w:t>فصل</w:t>
      </w:r>
      <w:bookmarkEnd w:id="636"/>
    </w:p>
    <w:p>
      <w:pPr>
        <w:pStyle w:val="BookText"/>
        <w:rPr/>
      </w:pPr>
      <w:r>
        <w:rPr>
          <w:rFonts w:ascii="IRNazanin" w:hAnsi="IRNazanin" w:eastAsia="IRNazanin"/>
          <w:color w:val="111111"/>
          <w:sz w:val="28"/>
          <w:sz w:val="28"/>
          <w:szCs w:val="28"/>
          <w:rtl w:val="true"/>
          <w:lang w:bidi="fa-IR"/>
        </w:rPr>
        <w:t>کسی که نشانه های یاد شده در شناخت قبله را از دست</w:t>
      </w:r>
    </w:p>
    <w:p>
      <w:pPr>
        <w:pStyle w:val="BookText"/>
        <w:rPr/>
      </w:pP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این نشانه ها دسترسی ندارد و امر بر او مشتبه شده است، یا در خانه حبس شده طوری که راهنمایی به سوی قبله ندارد، در حالت اختیار باید یک نماز را به چهار جهت و به سوی هر جهت یک بار به جای آورد، و در حالت اضطرار به هر جهتی که بخواهد به پا دارد، و به کار بستن اجتهاد و جست و جو در طلب قبله بر حالتی جایز نیست، همچنین است حکم، اگر انسان در خشکی یا دریا باشد و آسمان مه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او یک نماز را چهار بار به چهار جهت بخواند</w:t>
      </w:r>
      <w:r>
        <w:rPr>
          <w:rFonts w:eastAsia="IRNazanin" w:cs="IRNazanin"/>
          <w:color w:val="111111"/>
          <w:sz w:val="28"/>
          <w:szCs w:val="28"/>
          <w:rtl w:val="true"/>
          <w:lang w:bidi="fa-IR"/>
        </w:rPr>
        <w:t xml:space="preserve">. </w:t>
      </w:r>
      <w:bookmarkStart w:id="637" w:name="pg13523_133538"/>
    </w:p>
    <w:p>
      <w:pPr>
        <w:pStyle w:val="BookText"/>
        <w:rPr/>
      </w:pPr>
      <w:bookmarkEnd w:id="637"/>
      <w:r>
        <w:rPr>
          <w:rFonts w:ascii="Amiri" w:hAnsi="Amiri" w:eastAsia="Amiri" w:cs="Amiri"/>
          <w:color w:val="111111"/>
          <w:sz w:val="28"/>
          <w:sz w:val="28"/>
          <w:szCs w:val="28"/>
          <w:rtl w:val="true"/>
          <w:lang w:bidi="ar-SA"/>
        </w:rPr>
        <w:t>و قد تعلم القبلة بالمشاهدة أو بخبر عن مشاهدة يوجب العلم أو بأن نصبها النبي صلي الله عليه و آله بمسجده كقبلة المدينة و قباء و في بعض أسفاره و غزواته بني مساجد معروفة إلي الآن مثل مسجد الفضيخ و مسجد الأعمي و مسجد الإجابة و مسجد البغلة و مسجد الفتح و سلع و غيرها من المواضع التي صلي فيها النبي صلي الله عليه و آله و كالقبور المرفوعة بحضوره مثل قبر إبراهيم بن رسول الله صلي الله عليه و آله و فاطمة بنت أسد و قبر حمزة سيد الشهداء بأحد و غيره أو بأن نصبها أحد الأئمة عليهم السلام مثل قبلة الكوفة و البصرة و غيرهما أو يحكم بأنهم صلوا إليها عليهم السلام فإن بجميع ذلك تعلم القبلة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819140_1934241801"/>
      <w:bookmarkStart w:id="639" w:name="_Toc289"/>
      <w:bookmarkEnd w:id="638"/>
      <w:r>
        <w:rPr>
          <w:rtl w:val="true"/>
        </w:rPr>
        <w:t>فصل في ذكر الغريب إذا دخل بلدة و هو لا يعلم القبلة كيف يصلي</w:t>
      </w:r>
      <w:bookmarkEnd w:id="639"/>
    </w:p>
    <w:p>
      <w:pPr>
        <w:pStyle w:val="BookText"/>
        <w:rPr/>
      </w:pPr>
      <w:r>
        <w:rPr>
          <w:rFonts w:ascii="Amiri" w:hAnsi="Amiri" w:eastAsia="Amiri" w:cs="Amiri"/>
          <w:color w:val="111111"/>
          <w:sz w:val="28"/>
          <w:sz w:val="28"/>
          <w:szCs w:val="28"/>
          <w:rtl w:val="true"/>
          <w:lang w:bidi="ar-SA"/>
        </w:rPr>
        <w:t>جاز له أن يصلي إلي قبلة تلك البلد و إذا غلب علي ظنه أنها غير صحيحة وجب عليه أن يرجع إلي الأمارات الدالة علي القبلة عند صلاته مع التمكن و زوال العذر و أن يأخذ بقول عدل و يجب علي الإنسان تتبع الأمارات كلما أراد أن يصلي اللهم إلا أن يكون قد علم أن القبلة في جهة بعينها ثم علم أنها لم تتغير جاز له أن يتوجه إليها من غير أن يجدد طلب الأمارات</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819142_1934241801"/>
      <w:bookmarkStart w:id="641" w:name="_Toc290"/>
      <w:bookmarkEnd w:id="640"/>
      <w:r>
        <w:rPr>
          <w:rtl w:val="true"/>
        </w:rPr>
        <w:t>فصل في ذكر من كان بمكة خارج المسجد الحرام كيف يصلي</w:t>
      </w:r>
      <w:bookmarkEnd w:id="641"/>
    </w:p>
    <w:p>
      <w:pPr>
        <w:pStyle w:val="BookText"/>
        <w:rPr/>
      </w:pPr>
      <w:r>
        <w:rPr>
          <w:rFonts w:ascii="Amiri" w:hAnsi="Amiri" w:eastAsia="Amiri" w:cs="Amiri"/>
          <w:color w:val="111111"/>
          <w:sz w:val="28"/>
          <w:sz w:val="28"/>
          <w:szCs w:val="28"/>
          <w:rtl w:val="true"/>
          <w:lang w:bidi="ar-SA"/>
        </w:rPr>
        <w:t>من كان بمكة خارج المسجد الحرام أو في بعض بيوتها وجب عليه التوجه إلي جهة الكعبة مع العلم سواء كان غريبا أو قطنا و لا يجوز له أن يجتهد في بعض بيوتها لأنه لا يتعذر عليه طريق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وراء جبل من جبال مكة و هو في الحرم و أمكنه معرفة القبلة من جهة العلم لم يجز له أن يعمل علي الاجتهاد بل يجب عليه طلبها من جهة العلم و من نأي عن الحرم فقد قلنا له أن يطلب جهة الحرم مع الإمكان فإن كان له طريق يعلم من جهة الحرم وجب عليه ذلك و إن لم يكن له طريق يعلم منه رجع إلي الأمارات</w:t>
      </w:r>
    </w:p>
    <w:p>
      <w:pPr>
        <w:pStyle w:val="BookText"/>
        <w:rPr/>
      </w:pPr>
      <w:r>
        <w:rPr>
          <w:rFonts w:ascii="IRNazanin" w:hAnsi="IRNazanin" w:eastAsia="IRNazanin"/>
          <w:color w:val="111111"/>
          <w:sz w:val="28"/>
          <w:sz w:val="28"/>
          <w:szCs w:val="28"/>
          <w:rtl w:val="true"/>
          <w:lang w:bidi="fa-IR"/>
        </w:rPr>
        <w:t xml:space="preserve">ممکن است که قبله با مشاهده یا خبری از مشاهده که منجر به آگاهی شود، شناخته گردد، یا به این طریق شناخته شود که نبی اکرم صلّی الله علیه و آله قبله را در مسجدش نصب کرده باشد مانند قبله مدینه و قبا، و نیز در برخی از سفرها و غزواتش مساجدی را که تا به امروز معروف است بنا نهاده است مانند مسجد فضیح، مسجد اعمی، مسجد اجابت، مسجد بغله، مسجد فتح و سلع و جایگاه های دیگری که پیامبر در آن نماز خواند و قبورهایی که در حضور خود وی بنا شده است مانند قبر ابراهیم پسر رسول الله، و فاطمه بنت اسد و قبر حمزه سید الشهدا در احد و دیگران، یا اینکه یکی از ائمه علیهم السلام آن را بنا نهاده باشد مانند قبله کوفه و بصره و غیره، یا اینکه بر این حکم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قبله نماز گزارده است، پس با همه این امور قبله شناخته می شود</w:t>
      </w:r>
      <w:r>
        <w:rPr>
          <w:rFonts w:eastAsia="IRNazanin" w:cs="IRNazanin"/>
          <w:color w:val="111111"/>
          <w:sz w:val="28"/>
          <w:szCs w:val="28"/>
          <w:rtl w:val="true"/>
          <w:lang w:bidi="fa-IR"/>
        </w:rPr>
        <w:t>.</w:t>
      </w:r>
    </w:p>
    <w:p>
      <w:pPr>
        <w:pStyle w:val="Heading5"/>
        <w:numPr>
          <w:ilvl w:val="4"/>
          <w:numId w:val="1"/>
        </w:numPr>
        <w:rPr/>
      </w:pPr>
      <w:bookmarkStart w:id="642" w:name="__RefHeading___Toc819144_1934241801"/>
      <w:bookmarkStart w:id="643" w:name="_Toc291"/>
      <w:bookmarkEnd w:id="642"/>
      <w:r>
        <w:rPr>
          <w:rtl w:val="true"/>
        </w:rPr>
        <w:t>فصل</w:t>
      </w:r>
      <w:bookmarkEnd w:id="643"/>
    </w:p>
    <w:p>
      <w:pPr>
        <w:pStyle w:val="BookText"/>
        <w:rPr/>
      </w:pPr>
      <w:r>
        <w:rPr>
          <w:rFonts w:ascii="IRNazanin" w:hAnsi="IRNazanin" w:eastAsia="IRNazanin"/>
          <w:color w:val="111111"/>
          <w:sz w:val="28"/>
          <w:sz w:val="28"/>
          <w:szCs w:val="28"/>
          <w:rtl w:val="true"/>
          <w:lang w:bidi="fa-IR"/>
        </w:rPr>
        <w:t>شخص غریبی که وارد شهری می شود و قبله را نمی شناسد چگونه باید نماز بخواند؟</w:t>
      </w:r>
    </w:p>
    <w:p>
      <w:pPr>
        <w:pStyle w:val="BookText"/>
        <w:rPr/>
      </w:pPr>
      <w:r>
        <w:rPr>
          <w:rFonts w:ascii="IRNazanin" w:hAnsi="IRNazanin" w:eastAsia="IRNazanin"/>
          <w:color w:val="111111"/>
          <w:sz w:val="28"/>
          <w:sz w:val="28"/>
          <w:szCs w:val="28"/>
          <w:rtl w:val="true"/>
          <w:lang w:bidi="fa-IR"/>
        </w:rPr>
        <w:t>برای این فرد جایز است که به قبله آن شهر نماز بخواند و اگر نادرست بودن قبله آنان را احتمال داد بر او واجب است که در صورت امکان و از بین رفتن عذر و بهانه، در نمازش به نشانه های قبله مراجعه نماید و به سخن عادلانه استناد کند، و بر انسان واجب است که هرگاه که بخواهد نماز بخواند از نشانه ها تبعیت کند مگر اینکه قبلاً به صورت دقیق قبله را شناخته باشد، و سپس بر او معلوم گردد که تغییر نیافته است، پس بر او واجب است که بدون اینکه مجدداً به دنبال نشانه ها برود، به همان روی کند</w:t>
      </w:r>
      <w:r>
        <w:rPr>
          <w:rFonts w:eastAsia="IRNazanin" w:cs="IRNazanin"/>
          <w:color w:val="111111"/>
          <w:sz w:val="28"/>
          <w:szCs w:val="28"/>
          <w:rtl w:val="true"/>
          <w:lang w:bidi="fa-IR"/>
        </w:rPr>
        <w:t>.</w:t>
      </w:r>
    </w:p>
    <w:p>
      <w:pPr>
        <w:pStyle w:val="Heading5"/>
        <w:numPr>
          <w:ilvl w:val="4"/>
          <w:numId w:val="1"/>
        </w:numPr>
        <w:rPr/>
      </w:pPr>
      <w:bookmarkStart w:id="644" w:name="__RefHeading___Toc819146_1934241801"/>
      <w:bookmarkStart w:id="645" w:name="_Toc292"/>
      <w:bookmarkEnd w:id="644"/>
      <w:r>
        <w:rPr>
          <w:rtl w:val="true"/>
        </w:rPr>
        <w:t>فصل</w:t>
      </w:r>
      <w:bookmarkEnd w:id="645"/>
    </w:p>
    <w:p>
      <w:pPr>
        <w:pStyle w:val="BookText"/>
        <w:rPr/>
      </w:pPr>
      <w:r>
        <w:rPr>
          <w:rFonts w:ascii="IRNazanin" w:hAnsi="IRNazanin" w:eastAsia="IRNazanin"/>
          <w:color w:val="111111"/>
          <w:sz w:val="28"/>
          <w:sz w:val="28"/>
          <w:szCs w:val="28"/>
          <w:rtl w:val="true"/>
          <w:lang w:bidi="fa-IR"/>
        </w:rPr>
        <w:t>چگونگی نماز کسی که در مکه خارج از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مکه بیرون از مسجد الحرام یا در یکی از خانه های آن است بر او واجب است که از روی علم و آگاهی به سمت کعبه رو گرداند، چه اینکه غریب باشد یا ساکن، و بر او جایز نیست که در یکی از خانه های مکه اجتهاد کند زیرا راه شناخت بر او دشوار نیست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حرم، اما در یکی از کوه های مکه باشد و برایش مقدور باشد که از روی علم قبله را تشخیص دهد، بر او جایز نیست که بر اساس اجتهاد عمل کند، بلکه بر او واجب است که از روی علم قبله را بیابد، و کسی که از حرم دور است، گفتیم که در صورت امکان جهت حرم را قصد کند، و اگر برایش میسر باشدکه به طریقی از جهت حرم آگاه گردد، عمل بدان واجب است، اما اگر این امکان برایش وجود نداشته باشد باید به نشانه هایی که ذکر کردیم مراجعه کند </w:t>
      </w:r>
      <w:bookmarkStart w:id="646" w:name="pg13523_133539"/>
    </w:p>
    <w:p>
      <w:pPr>
        <w:pStyle w:val="BookText"/>
        <w:rPr/>
      </w:pPr>
      <w:bookmarkEnd w:id="646"/>
      <w:r>
        <w:rPr>
          <w:rFonts w:ascii="Amiri" w:hAnsi="Amiri" w:eastAsia="Amiri" w:cs="Amiri"/>
          <w:color w:val="111111"/>
          <w:sz w:val="28"/>
          <w:sz w:val="28"/>
          <w:szCs w:val="28"/>
          <w:rtl w:val="true"/>
          <w:lang w:bidi="ar-SA"/>
        </w:rPr>
        <w:t>التي ذكرناها أو عمل علي غلبة الظن فإن فقد هذه الأمارات صلي إلي أربع جهات علي ما ذكرناه فإن لم يتسع الوقت أو لا يتمكن من ذلك يصلي إلي أي جهة شاء</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819148_1934241801"/>
      <w:bookmarkStart w:id="648" w:name="_Toc293"/>
      <w:bookmarkEnd w:id="647"/>
      <w:r>
        <w:rPr>
          <w:rtl w:val="true"/>
        </w:rPr>
        <w:t>فصل في ذكر من فقد هذه الأمارات و أراد أن يصلي الجماعة</w:t>
      </w:r>
      <w:bookmarkEnd w:id="648"/>
    </w:p>
    <w:p>
      <w:pPr>
        <w:pStyle w:val="BookText"/>
        <w:rPr/>
      </w:pPr>
      <w:r>
        <w:rPr>
          <w:rFonts w:ascii="Amiri" w:hAnsi="Amiri" w:eastAsia="Amiri" w:cs="Amiri"/>
          <w:color w:val="111111"/>
          <w:sz w:val="28"/>
          <w:sz w:val="28"/>
          <w:szCs w:val="28"/>
          <w:rtl w:val="true"/>
          <w:lang w:bidi="ar-SA"/>
        </w:rPr>
        <w:t>متي لزم جماعة الصلاة إلي أربع جهات لفقد الأمارات جاز لهم أن يصلوا جماعة إلي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البصير إذا صلي إلي بعض الجهات ثم تبين له أنه صلي إلي غير القبلة و الوقت باق أعاد الصلاة فإن كان صلي بصلاته بصير آخر و هو ممن لا يحسن الاستدلالات أو صلي بقوله و لم يصل معه فإن تقضي الوقت فلا إعادة علي واحد منهما إلا أن يكون قد استدبر القبلة فإنه يعيدها هو و كل من صلي بقوله علي الصحيح من المذهب و قال قوم من أصحابنا إنه لا يعيد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حال الصلاة ثم ظن بأن القبلة عن يمينه أو عن شماله بني عليه و استقبل القبلة و تممها فإن كان مستدبر القبلة أعاد من أولها بلا خلاف فإن كان صلي بصلاته أعمي انحرف بانحرافه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جماعة و قد فقدوا أمارات القبلة و أرادوا أن يصلوا جماعة جاز لهم أن يقتدوا بواحد منهم إذا تساوت ظنونهم في قياس القبلة فإن غلب في ظن أحدهم جهة القبلة و تساوي ظن الباقين جاز أيضا أن يقتدوا به لأن فرضهم الصلاة إلي أربع جهات مع الإمكان و إلي جهة واحدة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الجماعة متي اختلفت ظنونهم فيها و أدي اجتهاد كل واحد منهم إلي أن القبلة في خلاف جهة الآخر لم يكن لواحد منهم الاقتداء بالآخر علي حال و تكون صلاتهم فرادي فإن صلوها جماعة ثم رأي الإمام في صلاته أنه أخطأ القبلة رجع إلي القبلة علي ما فصلناه و المأمومون إن غلب ذلك علي ظنهم تبعوه في ذلك و إن لم يغلب علي ظنهم بنوا علي ما هم عليه و تمموا صلاتهم منفردين و كذلك الحكم في بعض المأمومين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به ظن و گمان غالب عمل نماید، و اگر به این نشانه ها دسترسی نداشت بر اساس آنچه که ذکر نمودیم به چهار جهت نماز گزارد، و اگر وقت به او اجازه نداد یا نتوانست اقامه کند، باید به هر جهتی که بخواهد نماز بخواند</w:t>
      </w:r>
      <w:r>
        <w:rPr>
          <w:rFonts w:eastAsia="IRNazanin" w:cs="IRNazanin"/>
          <w:color w:val="111111"/>
          <w:sz w:val="28"/>
          <w:szCs w:val="28"/>
          <w:rtl w:val="true"/>
          <w:lang w:bidi="fa-IR"/>
        </w:rPr>
        <w:t>.</w:t>
      </w:r>
    </w:p>
    <w:p>
      <w:pPr>
        <w:pStyle w:val="Heading5"/>
        <w:numPr>
          <w:ilvl w:val="4"/>
          <w:numId w:val="1"/>
        </w:numPr>
        <w:rPr/>
      </w:pPr>
      <w:bookmarkStart w:id="649" w:name="__RefHeading___Toc819150_1934241801"/>
      <w:bookmarkStart w:id="650" w:name="_Toc294"/>
      <w:bookmarkEnd w:id="649"/>
      <w:r>
        <w:rPr>
          <w:rtl w:val="true"/>
        </w:rPr>
        <w:t>فصل</w:t>
      </w:r>
      <w:bookmarkEnd w:id="650"/>
    </w:p>
    <w:p>
      <w:pPr>
        <w:pStyle w:val="BookText"/>
        <w:rPr/>
      </w:pPr>
      <w:r>
        <w:rPr>
          <w:rFonts w:ascii="IRNazanin" w:hAnsi="IRNazanin" w:eastAsia="IRNazanin"/>
          <w:color w:val="111111"/>
          <w:sz w:val="28"/>
          <w:sz w:val="28"/>
          <w:szCs w:val="28"/>
          <w:rtl w:val="true"/>
          <w:lang w:bidi="fa-IR"/>
        </w:rPr>
        <w:t>کسی که به نشانه ها دسترسی ندارد و می خواهد نماز جماعت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دلیل گم کردن نشانه ها برای جمعی از مردم نمازخواندن به چهار جهت لازم شد، جایز است که به جهات چهارگانه به جماعت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بینا اگر به یکی از جهت ها نماز بخواند سپس بر او روشن شود که به غیر قبله نماز خوانده است و وقت، باقی باشد باید آن نماز را اعاده کند، و اگر فرد بینای دیگری به نماز او نماز می خواند و او کسی باشد که به خوبی استدلال نمی کند یا اینکه به همراه او نماز نخوانده بلکه بر اساس گفته او نماز اقامه کرده است، چنانچه وقت پایان یافته باشد بر هیچ یک از آن دو اعاده نماز لازم نیست، مگر اینکه پشت به قبله بوده باشند، پس در این صورت بر اساس نظر صحیح، او و هر فرد دیگری که بر اساس سخنش نماز خوانده است، باید آن را اعاده نماید، و جمعی از اصحاب گفته اند وی نباید نماز را اعاده کند، نظر نخست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در حال نماز باشد، و گمان کند که قبله در سمت راست یا چپ او قرار دارد به قبله رو کند و نمازش را به پایان برساند، و اگر پشت به قبله بوده باشد آن را از ابتدا اعاده کند، و در این مورد هیچ اختلافی وجود ندارد، و اگر شخص نابینا با او ماز می خواند با انحراف او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جمعی باشند و نشانه های قبله را گم کرده باشند و بخواهند به جماعت نماز بخوانند، بر آن ها جایز است که اگر در تشخیص قبله همه بر یک نظر بودند به فردی از میان خود اقتدا کنند، و اگر در تشخیص جهت قبله ظن و گمان یکی از آنان قوی تر و ظن سایرین در یک سطح بود، جایز است که به او اقتدا نمایند، زیرا نماز به چهار جهت در صورت امکان، و به یک جهت در حالت اضطرار بر آنان واجب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گروه اگرگمانشان درباره قبله بایکدیگر اختلاف داشت واجتهاد هریک از آنان به این ختم شد که قبله درجهتی خلاف جهت شخص دیگر قرار دارد، اقتدا نمودن به دیگری دارای وجه نیست پس نمازشان فرادا می شود، اما اگر به جماعت برگزار کردند سپس امام در نمازش ببیند که او قبله را اشتباه کرده است به شیوه ای که بیان کردیم به قبله بازگردد، و اگراین نظر امام بر گمان اقتداکنندگان غالب شد، در این امر از اوتبعیت کنند،واگربر ظنشان غلبه نیافت برآنچه که هستند بمانند ونمازشان را به انفراد به پایان برسانند، و حکم درباره برخی از اقتدا کنندگان نیز چنین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كان أعمي أو كان بصيرا إلا أنه لا يعرف استدلالات القبلة أو كان يحسن إلا أنه قد فقدها جاز أن يرجع في معرفة القبلة إلي قول من يخبره بذلك إذا كان عدلا فإن لم يجد عدلا يخبره بذلك كان حكمه حكم من فقد الأمارات في وجوب الصلاة عليه إلي أربع جهات مع الاختيار أو إلي جهة واحدة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للأعمي أن يقبل من غيره و يرجع إلي قوله في كون القبلة في بعض الجهات سواء كان طفلا أو بالغا فإن لم يرجع إلي قوله و صلي برأي نفسه و أصاب القبلة كانت صلاته ماضية و إن أخطأ القبلة أعاد الصلاة لأن فرضه أن يصلي إلي أربع جهات فإن كان في حال الضرورة كانت 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له أن يقبل من الكفار و لا ممن ليس علي ظاهر الإسلام و قول الفاسق لأنه غير عدل و إذا دخل الأعمي في صلاته بقول واحد ثم قال آخر القبلة في جهة غيرها عمل علي قول أعدلهما عنده فإن تساويا في العدالة مضي في صلاته لأنه دخل فيها بيقين و لا يرجع عنها إلا بيقين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 الأعمي في الصلاة بقول بصير ثم أبصر و شاهد أمارات القبلة و كانت صحيحة بني علي صلاته و إن احتاج إلي تأمل كثير و تطلب أمارات و مراعاتها استأنف الصلاة لأن ذلك عمل كثير في الصلاة و هو يبطل الصلاة و في أصحابنا من قال إنه يمضي في صلاته و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 بصير في الصلاة ثم عمي فعليه أن يتمم صلاته لأنه توجه إلي القبلة بيقين ما لم ينحرف عن القبلة فإن التوي عليه التواء لا يمكنه الرجوع إليها بيقين بطلت صلاته و يحتاج إلي استئنافها بقول من يسدده فإن كان له طريق رجع إليها و تمم صلاته فإن وقف قليلا ثم جاء من يسدده جازت صلاته و تممها و إن تساوت عنده الجهات فقد قلنا إنه يصلي إلي أربع جهات مع الإمكان و يكون مجزيا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 فيها ثم غلب علي ظنه أن جهة القبلة في غير تلك الجهة مال إليها و بني علي صلاته ما لم يستدبر القبلة فإن كان مستدبرها 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نابینا باشد یا اینکه بیناست ولی استدلالات قبله را نمی داند، یا اینکه به خوبی استدلال می کند اما آنها را گم کرده است، جایزاست که در شناخت قبله به سخن فرد عادلی که او را آگاه کند مراجعه نماید، اما اگر شخص عادلی که او را آگاه سازد پیدا نکند، حکم او حکم کسی است که نشانه ها را از دست داده است پس بر او واجب است که در حالت اختیار به چهار جهت، ودر اضطرار به یک جهت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نابینا جایز است که سخن فرد دیگری را چه کودک باشد و چه بالغ، بپذیرد، وبه سخن وی در مورد قبله بودن یکی از جهات مراجعه کند، اما در صورتی که به سخن او مراجعه نکرد و بر اساس نظر خودش نماز خواند، اگر قبله را درست تشخیص داده باشد نمازش صحیح است، واگردر قبله اشتباه کرده باشد باید نمازش را اعاده کند، زیرا بر او فرض است که نماز را به چهار جهت بخواند واگر در حالت اضطرار باشد نمازش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جایز نیست که سخن کفار، وسخن کسی که بر ظاهر اسلام نیست و نیز سخن فاسق را بپذیرد زیرا او غیر عادل است،واگر نابینا با سخن یکی از آنها به نماز پرداخت وسپس شخص دیگری گفت که قبله در جهتی غیر از این است، باید به سخن کسی که نزدش عادل تر است عمل نماید واگردر عدالت برابر بودند نمازش را ادامه دهد، زیرا او با یقین نماز را شروع کرده است، و فقط با یقیینی بمانند آن می تواند از نمازش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فرد نابینا بر اساس سخن فرد بینایی وارد نماز شود وسپس بینا گردد ونشانه های قبله را مشاهده کند، وقبله اش را صحیح ببیند به نمازش ادامه دهد، و اما اگر برای تشخیص قبله به تأمل بسیار و جست وجوی نشانه ها ورعایت آنها نیاز داشت نماز را از ابتدا شروع کند، زیرا این عمل در اثنای نماز، فعل کثیر است ونماز را باطل می سازد،در میان اصحاب ما کسانی وجود دارند که بر این نظر هستند که چنین فردی به نمازش ادامه دهد، ولی نظر نخست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بینایی به نماز پرداخت وسپس نابینا شد بر اوست که نمازش را به پایان برساند، البته تا زمانی که ازقبله منحرف نشده باشد، زیرا او با یقیین به قبله رو کرده است، پس اگر از قبله منحرف شد طوری که نتوانست با یقین به آن بازگردد نمازش باطل است، و لازم است که با سخن کسی که او را راهنمایی کند نماز را از سر بگیرد، اما اگر راهی داشت، به قبله بازگردد و نمازش را خاتمه دهد، پس اگر اندکی توقف کرد سپس کسی بیاید که او را راهنمایی کند، نمازش جایز است پس آن را به پایان برساند، و در صورتی که همه جهت ها نزدش برابر بود پس گفتیم که در صورت امکان به چهار جهت نماز بخواند و در حالت اضطرار همان قبول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نماز داخل شود سپس احتمال دهدکه جهت قبله غیر از جهتی است که او بدان رو کرده، به آن منحرف شود ونمازش را ادامه دهد، البته در صورتی که پشت به قبله نبوده باشد، که اگر چنین باشد باید نماز را اعاده کند </w:t>
      </w:r>
      <w:r>
        <w:rPr>
          <w:rFonts w:eastAsia="IRNazanin" w:cs="IRNazanin"/>
          <w:color w:val="111111"/>
          <w:sz w:val="28"/>
          <w:szCs w:val="28"/>
          <w:rtl w:val="true"/>
          <w:lang w:bidi="fa-IR"/>
        </w:rPr>
        <w:t xml:space="preserve">. </w:t>
      </w:r>
      <w:bookmarkStart w:id="651" w:name="pg13523_133541"/>
    </w:p>
    <w:p>
      <w:pPr>
        <w:pStyle w:val="Heading5"/>
        <w:numPr>
          <w:ilvl w:val="4"/>
          <w:numId w:val="1"/>
        </w:numPr>
        <w:rPr/>
      </w:pPr>
      <w:bookmarkStart w:id="652" w:name="__RefHeading___Toc819152_1934241801"/>
      <w:bookmarkStart w:id="653" w:name="_Toc295"/>
      <w:bookmarkEnd w:id="651"/>
      <w:bookmarkEnd w:id="652"/>
      <w:r>
        <w:rPr>
          <w:rtl w:val="true"/>
        </w:rPr>
        <w:t>فصل في ذكر استقبال القبلة لمن يصلي علي الراحلة أو في السفينة أو في حال المسايفة و المطاردة</w:t>
      </w:r>
      <w:bookmarkEnd w:id="653"/>
    </w:p>
    <w:p>
      <w:pPr>
        <w:pStyle w:val="BookText"/>
        <w:rPr/>
      </w:pPr>
      <w:r>
        <w:rPr>
          <w:rFonts w:ascii="Amiri" w:hAnsi="Amiri" w:eastAsia="Amiri" w:cs="Amiri"/>
          <w:color w:val="111111"/>
          <w:sz w:val="28"/>
          <w:sz w:val="28"/>
          <w:szCs w:val="28"/>
          <w:rtl w:val="true"/>
          <w:lang w:bidi="ar-SA"/>
        </w:rPr>
        <w:t>اعلم أن المسافر لا يصلي الفريضة علي الراحلة مع الاختيار فإن لم يمكنه غير ذلك جاز له أن يصلي علي الراحلة غير أنه يستقبل القبلة علي كل حال و لا يجوز له غير ذلك و أما النوافل فلا بأس أن يصليها علي الراحلة و أما صلاة الجنازة و صلاة الفرض أو قضاء الفريضة أو صلاة الكسوف أو صلاة العيدين أو صلاة النذر فلا يصلي شيئا من ذلك علي الراحلة مع الاختيار و يجوز مع الاضطرار لعموم الأخبار و المنع من ذلك علي الراحلة في الأمصار مع الضرورة و الاختيار و فعلها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السفينة إذا دارت يدور معها بالعكس حيث تدور فإن لم يمكنه صلي علي صدر السفينة بعد أن يستقبل القبلة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 شدة الخوف و حال المطاردة و الغرق و المسايفة فإنه يسقط فرض استقبال القبلة و يصلي كيف شاء و يمكن منه إيماء و يقتصر علي التكبير علي ما ذكره أصحابنا في كتبهم رضي الله عنهم</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819154_1934241801"/>
      <w:bookmarkStart w:id="655" w:name="_Toc296"/>
      <w:bookmarkEnd w:id="654"/>
      <w:r>
        <w:rPr>
          <w:rtl w:val="true"/>
        </w:rPr>
        <w:t>فصل</w:t>
      </w:r>
      <w:bookmarkEnd w:id="655"/>
    </w:p>
    <w:p>
      <w:pPr>
        <w:pStyle w:val="BookText"/>
        <w:rPr/>
      </w:pPr>
      <w:r>
        <w:rPr>
          <w:rFonts w:ascii="IRNazanin" w:hAnsi="IRNazanin" w:eastAsia="IRNazanin"/>
          <w:color w:val="111111"/>
          <w:sz w:val="28"/>
          <w:sz w:val="28"/>
          <w:szCs w:val="28"/>
          <w:rtl w:val="true"/>
          <w:lang w:bidi="fa-IR"/>
        </w:rPr>
        <w:t>روی کردن به قبله برای کسی که بر روی چهارپا یا در کشتی یا در حال شمشیر زدن یا تعقیب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مسافردر حالت اختیار، برروی چهار پا نماز فریضه را به جای نمی آورد، و اگر غیر از این حالت برای او ممکن نبود، جایز است که نمازش را بر روی چهارپا اقامه نماید، البته درهرحالتی باید رو به قبله باشد و غیر از این برایش جایز نیست، اما درباره نوافل ایرادی ندارد که بر روی چهار پا به جا آورد، اما هیچ یک از نمازهای جنازه و واجب،یا قضای نماز های فریضه یا نماز کسوف ونماز عید و نماز نذر، در حالت اختیار بر روی چهارپا خوانده نمی شود، و در حالت اضطرار جایز است به دلیل عموم اخبار، همه این موارد در شهرها در حالت اضطرار و اختیار ممنوع است و باید بر روی زمین به جای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روی کشتی زمانی که کشتی می چرخد عکس جهت آن بچرخد، واگر این امر برایش ممکن نبود بعد از آنکه با تکبیرة الاحرام به قبله رو کرد باید بر عرشه کشتی نماز بخواند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حالت شدت ترس ودر حال تعقیب وغرق شدن و شمشیر زدن، بر اساس آنچه اصحاب ما در کتب خود ذکر کرده اند فرض روی کردن به قبله ساقط می شود، و فرد هر طور که بخواهد نماز می خواند و ممکن است که به ایماء و اشاره باشد یا به تکبیر اکتفاء کند</w:t>
      </w:r>
      <w:r>
        <w:rPr>
          <w:rFonts w:eastAsia="IRNazanin" w:cs="IRNazanin"/>
          <w:color w:val="111111"/>
          <w:sz w:val="28"/>
          <w:szCs w:val="28"/>
          <w:rtl w:val="true"/>
          <w:lang w:bidi="fa-IR"/>
        </w:rPr>
        <w:t xml:space="preserve">. </w:t>
      </w:r>
      <w:bookmarkStart w:id="656" w:name="pg13523_133542"/>
    </w:p>
    <w:p>
      <w:pPr>
        <w:pStyle w:val="Heading5"/>
        <w:numPr>
          <w:ilvl w:val="4"/>
          <w:numId w:val="1"/>
        </w:numPr>
        <w:rPr/>
      </w:pPr>
      <w:bookmarkStart w:id="657" w:name="__RefHeading___Toc819156_1934241801"/>
      <w:bookmarkStart w:id="658" w:name="_Toc297"/>
      <w:bookmarkEnd w:id="656"/>
      <w:bookmarkEnd w:id="657"/>
      <w:r>
        <w:rPr>
          <w:rtl w:val="true"/>
        </w:rPr>
        <w:t>أقول</w:t>
      </w:r>
      <w:bookmarkEnd w:id="658"/>
    </w:p>
    <w:p>
      <w:pPr>
        <w:pStyle w:val="BookText"/>
        <w:rPr/>
      </w:pPr>
      <w:r>
        <w:rPr>
          <w:rFonts w:ascii="Amiri" w:hAnsi="Amiri" w:eastAsia="Amiri" w:cs="Amiri"/>
          <w:color w:val="111111"/>
          <w:sz w:val="28"/>
          <w:sz w:val="28"/>
          <w:szCs w:val="28"/>
          <w:rtl w:val="true"/>
          <w:lang w:bidi="ar-SA"/>
        </w:rPr>
        <w:t>إنما أوردت الرسالة بتمامها لاشتهارها بين علمائنا المتأخرين و تعويلهم عليها في أحكام القبلة لكن العلامات التي ذكرها رحمه الله كثير منها مخالفة للتجربة و القواعد الهيئاوية بل لا يوافق بعضها بعضا و لم نتكلم في ذلك لأن استيفاء القول فيها يوجب بسطا لا يناسب الكتاب و الرجوع إلي القواعد الرياضية و الآلات المعدة لذلك من الأسطرلاب و الهندسة أضبط و أقوي و التعويل عليها أحوط و أولي إذ بعد استعلام خط نصف النهار ينحرف عنه إلي اليمين و إلي الشمال بقدر ما استخرجوه من انحراف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 أن يسوي الأرض غاية التسوية و قد ذكروا لها وجوها شهرتها عند البناءين تغني عن ذكرها و يقام مقياس في وسط ذلك السطح و يرسم حول المقياس دائرة نصف قطرها بقدر ضعف المقياس علي ما ذكروه و إن لم يكن ذلك لازما بل اللازم أن يكون المقياس بحيث يدخل ظله الدائرة قبل الزوال و يخرج بعده و يرصد دخول الظل الدائرة و خروجه عنها قبل نصف النهار و بعده و يعلم كلا من موضعي الدخول و الخروج بعلامة و ينصف القوس التي بينهما و يوصل بين المنتصف و المركز بخط مستقيم فهو خط نصف النهار و بخروج رأس ظل المقياس عنه يعرف أول الزوال و بقدر الانحراف عنه يمينا و شمالا يعرف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مقدار انحراف البلاد المعروفة كما ذكره المحققون في كتب الهيئة لئلا يحتاج الناظر في هذا الكتاب إلي الرجوع إلي غيره فالبلاد التي تكون علي خط نصف النهار</w:t>
      </w:r>
      <w:r>
        <w:rPr>
          <w:rStyle w:val="FootnoteAnchor"/>
          <w:rtl w:val="true"/>
        </w:rPr>
        <w:footnoteReference w:id="408"/>
      </w:r>
      <w:r>
        <w:rPr>
          <w:rFonts w:ascii="Amiri" w:hAnsi="Amiri" w:eastAsia="Amiri" w:cs="Amiri"/>
          <w:color w:val="111111"/>
          <w:sz w:val="28"/>
          <w:sz w:val="28"/>
          <w:szCs w:val="28"/>
          <w:rtl w:val="true"/>
          <w:lang w:bidi="ar-SA"/>
        </w:rPr>
        <w:t>سمت قبلتهم نقطة الجنوب أو الشمال و أما البلاد المنحرفة عن نقطة الجنوب إلي المغرب فبلدتنا أصبهان منحرفة عن نقطة الجنوب إلي اليمين بأربعين</w:t>
      </w:r>
    </w:p>
    <w:p>
      <w:pPr>
        <w:pStyle w:val="Heading5"/>
        <w:numPr>
          <w:ilvl w:val="4"/>
          <w:numId w:val="1"/>
        </w:numPr>
        <w:rPr/>
      </w:pPr>
      <w:bookmarkStart w:id="659" w:name="__RefHeading___Toc819158_1934241801"/>
      <w:bookmarkStart w:id="660" w:name="_Toc298"/>
      <w:bookmarkEnd w:id="659"/>
      <w:r>
        <w:rPr>
          <w:rtl w:val="true"/>
        </w:rPr>
        <w:t>مؤلف</w:t>
      </w:r>
      <w:bookmarkEnd w:id="660"/>
    </w:p>
    <w:p>
      <w:pPr>
        <w:pStyle w:val="BookText"/>
        <w:rPr/>
      </w:pPr>
      <w:r>
        <w:rPr>
          <w:rFonts w:ascii="IRNazanin" w:hAnsi="IRNazanin" w:eastAsia="IRNazanin"/>
          <w:color w:val="111111"/>
          <w:sz w:val="28"/>
          <w:sz w:val="28"/>
          <w:szCs w:val="28"/>
          <w:rtl w:val="true"/>
          <w:lang w:bidi="fa-IR"/>
        </w:rPr>
        <w:t>این رساله را فقط به خاطر شهرتش در میان علمای متأخر و استناد آنان به آن در مورد احکام قبله ذکر نمودم، اما بسیاری از نشانه هایی که ذکر کرده است بر خلاف تجربه و قواعد نجومی است و حتی برخی از آنها با برخی دیگر هماهنگ نیست که در این مورد صحبت به میان نیاوردیم، زیرا کامل ساختن سخن در این باره مستلزم بسط و تفصیلی است که مناسب کتاب نیست، و مراجعه به قواعد ریاضی و تجهیزات مربوط به آن از قبیل اسطرلاب و هندسه دقیق تر و قوی تر، و اعتماد به آن احوط و مناسب تر است، زیرا پس از اطلاع از خط نصف النهار به میزانی که درباره انحراف هر شهر استنباط کرده اند، به سمت راست یا چپ نصف النهار منحرف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آن این است که زمین را کاملا مسطح در نظر می گیرند، که برای این حالت وجوهی را ذکر کرده اند که به دلیل شهرت آن در میان بنایان از ذکر آن بی نیازیم، و مقیاسی در میانه آن سطح قرار می گیرد، و و اطراف آن مقیاس دایره ای رسم می گردد که بر اساس آنچه که گفته اند نصف قطر آن به اندازه دو برابر مقیاس باشد، هر چند که این عمل لازم نبوده است بلکه امر لازم این است که مقیاس به گونه ای باشد که سایه آن قبل از زوال در دایره وارد شود و پس از زوال از آن خارج گردد، و ورود و خروج سایه به درون دایره، قبل و بعد از میانه روز رصد می شود، و محل ورود و خروج سایه با علامت هایی مشخص می گردد، و قوس میان آن دو محل دو نیم می گردد و با خطی صاف خط منتصف و مرکز به یکدیگر وصل می شود که این خط همان نصف النهار است، و و با خارج شدن نوک سایه مقیاس از آن، ابتدای غروب فهمیده می شود، و به اندازه انحراف از آن به سمت چپ و راست قبله شناخته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انحراف شهرهای مشهور را یر اساس آنچه که محققین کتب نجوم ذکر کرده اند بیان می کنیم، تا کسی که در این کتاب نظر می کند از مراجه به کتب دیگر بی 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شهرهایی که بر روی خط نصف النهار هستند</w:t>
      </w:r>
      <w:r>
        <w:rPr>
          <w:rStyle w:val="FootnoteAnchor"/>
          <w:rtl w:val="true"/>
        </w:rPr>
        <w:footnoteReference w:id="409"/>
      </w:r>
      <w:r>
        <w:rPr>
          <w:rFonts w:ascii="IRNazanin" w:hAnsi="IRNazanin" w:eastAsia="IRNazanin"/>
          <w:color w:val="111111"/>
          <w:sz w:val="28"/>
          <w:sz w:val="28"/>
          <w:szCs w:val="28"/>
          <w:rtl w:val="true"/>
          <w:lang w:bidi="fa-IR"/>
        </w:rPr>
        <w:t xml:space="preserve">جهت قبله آن ها نقطه جنوب یا شمال است، شهرهایی که از نقطه جنوب به سمت راست منحرف هستند عبارتند از شهر ما اصفهان که چهل </w:t>
      </w:r>
    </w:p>
    <w:p>
      <w:pPr>
        <w:pStyle w:val="BookText"/>
        <w:rPr/>
      </w:pPr>
      <w:r>
        <w:rPr>
          <w:rFonts w:ascii="IRNazanin" w:hAnsi="IRNazanin" w:eastAsia="IRNazanin"/>
          <w:color w:val="111111"/>
          <w:sz w:val="28"/>
          <w:sz w:val="28"/>
          <w:szCs w:val="28"/>
          <w:rtl w:val="true"/>
          <w:lang w:bidi="fa-IR"/>
        </w:rPr>
        <w:t>درجة و تسع و عشرين دقيقة و كاشان بأربع و ثلاثين درجة و إحدي و ثلاثين دقيقة و قزوين بسبع و عشرين درجة و أربع و ثلاثين دقيقة و تبريز بخمس عشرة درجة و أربعين دقيقة و مراغة بست عشرة درجة و سبع عشرة دقيقة و يزد بثمان و أربعين درجة و تسع و عشرين دقيقة و قم بإحدي و ثلاثين درجة و أربع و خمسين دقيقة و أسترآباد بثمان و ثلاثين درجة و ثمان و أربعين دقيقة و طوس و مشهد الرضا صلوات الله عليه بخمس و أربعين درجة و ست دقائق و نيسابور بست و أربعين درجة و خمس و عشرين دقيقة و سبزوار بأربع و أربعين درجة و اثنتين و خمسين دقيقة و بغداد باثنتي عشرة درجة و خمس و أربعين دقيقة و كوفة باثنتي عشرة درجة و إحدي و ثلاثين دقيقة و سرمن‌رأي بسبع درجات و ست و خمسين دقيقة و المدائن بثمان درجات و ثلاثين دقيقة و الحلة باثنتي عشرة درجة و بحرين بسبع و خمسين درجة و ثلاث و عشرين دقيقة و لحسا بتسع و ستين درجة و ثلاثين دقيقة و شيراز بثلاث و خمسين درجة و ثمان عشرة دقيقة و همدان باثنتين و عشرين درجة و ست عشرة دقيقة و ساوة بتسع و عشرين درجة و ست عشرة دقيقة و تون بخمسين درجة و عشرين دقيقة و طبس باثنتين و خمسين درجة و خمس و خمسين دقيقة و تستر بخمس و ثلاثين درجة و أربع و عشرين دقيقة و أردبيل بسبع عشرة درجة و ثلاث عشرة دقيقة و هراة بأربع و خمسين درجة و ثمان دقائق و قاين بأربع و خمسين درجة و دقيقة و سمنان بست و ثلاثين درجة و سبع عشرة دقيقة و دامغان بثمان و ثلاثين درجة و بسطام بتسع و ثلاثين درجة و ثلاث عشرة دقيقة و لاهيجان بثلاث و عشرين درجة و ساري باثنتين و ثلاثين درجة و أربع و خمسين دقيقة و آمل بأربع و ثلاثين درجة و ست و ثلاثين دقيقة و قندهار بخمس و سبعين درجة و الري بسبع و ثلاثين درجة و ست و عشرين دقيقة و كرمان باثنتين و ستين درجة و إحدي و خمسين دقيقة و بصرة بثمان و ثلاثين درجة و واسط بعشرين درجة و أربع و خمسين دقيقة و الأهواز بأربعين درجة و ثلاثين دقيقة و گنجة بخمس عشرة درجة و تسع و أربعين دقيقة و بردع بست عشرة درجة و سبع و ثلاثين دقيقة و تفليس بأربع عشرة درجة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و بیست و نه دقیقه، و کاشان سی و چهار درجه و سی و یک دقیقه، قزوین بیست و هفت درجه و سی و چهار دقیقه، و تبریز پانزده درجه و چهل دقیقه، مراغه شانزده درجه و هفده دقیقه، یزد چهل و هشت درجه و بیست و نه دقیقه، قم سی و یک درجه و پنجاه و یک دقیقه، استرآباد سی و هشت درجه و چهل و هشت دقیقه، طوس و مشهد الرضا صلوات الله علیه چهل و پنج درجه و شش دقیقه، نیشابور چهل و شش درجه و بیست و پنج دقیقه، سبزوار چهل و چهار درجه و پنجاه و دو دقیقه، بغداد دوازده درجه و چهل و پنج دقیقه، کوفه دوازده درجه و سی و یک دقیقه، سامرّا هفت درجه و پنجاه و شش دقیقه، مداین هشت درجه و سی دقیقه، حلّه دوازده درجه، بحرین پنجاه و هفت درجه و بیست و سه دقیقه، حسا شصت و نه درجه و سی دقیقه، شیراز پنجاه و سه درجه و هجده دقیقه، همدان بیست و دو درجه و شانزده دقیقه، ساوه بیست و نه درجه و شانزده دقیقه، تون پنجاه درجه و بیست دقیقه، طبس پنجاه و دو درجه و پنجاه و پنج دقیقه، شوشتر سی و پنج درجه و بیست و چهار دقیقه، اردبیل هفده درجه و سیزده دقیقه، هرات پنجاه و چهار درجه و هشت دقیقه، قائن پنجاه و چهار درجه و یک دقیقه، سمنان سی و شش درجه و هفده دقیقه، دامغان سی و هشت درجه، بسطام سی و نه درجه و سیزده دقیقه، لاهیجان بیست و سه درجه، ساری سی و دو درجه و پنجاه و چهار دقیقه، آمل سی و چهار درجه و سی و شش دقیقه، قندهار هفتاد و پنج درجه، ری سی و هفت درجه و بیست و شش دقیقه، کرمان شصت و دو درجه و پنجاه و یک دقیقه، بصره سی و هشت درجه، واسط بیست درجه و پنجاه و چهار دقیقه، اهواز چهل درجه و سی دقیقه، گنجه پانزده درجه و چهل و نه دقیقه، بردع شانزده درجه و سی و هفت دقیقه، تفلیس چهارده درجه و </w:t>
      </w:r>
    </w:p>
    <w:p>
      <w:pPr>
        <w:pStyle w:val="BookText"/>
        <w:rPr/>
      </w:pPr>
      <w:r>
        <w:rPr>
          <w:rFonts w:ascii="Amiri" w:hAnsi="Amiri" w:eastAsia="Amiri" w:cs="Amiri"/>
          <w:color w:val="111111"/>
          <w:sz w:val="28"/>
          <w:sz w:val="28"/>
          <w:szCs w:val="28"/>
          <w:rtl w:val="true"/>
          <w:lang w:bidi="ar-SA"/>
        </w:rPr>
        <w:t>إحدي و أربعين دقيقة و شيروان بعشرين درجة و تسع دقائق و كذا الشماخي و سجستان بثلاث و ستين درجة و ثمان عشرة دقيقة و طالقان بتسع و عشرين درجة و ثلاث و ثلاثين دقيقة و سرخس بإحدي و خمسين درجة و أربع و خمسين دقيقة و المرو باثنتين و خمسين درجة و ثلاثين دقيقة و البلخ بستين درجة و ست و ثلاثين دقيقة و بخاري بتسع و أربعين درجة و ثمان و ثلاثين دقيقة و جنابد باثنتين و خمسين درجة و خمس و ثلاثين دقيقة و بدخشان بأربع و ستين درجة و تسع دقائق و سمرقند باثنتين و خمسين درجة و أربع و خمسين دقيقة و كاشغر بثمان و خمسين درجة و ست و ثلاثين دقيقة و خان بالغ بثلاث و سبعين درجة و ثلاثين دقيقة و غزنين بسبعين درجة و سبع و ثلاثين دقيقة و تبت بست و ستين درجة و ست و عشرين دقيقة و بست بثلاث و ستين درجة و ثلاثين دقيقة و هرموز بأربع و سبعين درجة و لهاور بثمان و سبعين درجة و ست و عشرين دقيقة و دهلي بسبع و ثمانين درجة و ست و عشرين دقيقة و ترشيز بثمان و أربعين درجة و إحدي عشرة دقيقة و خبيص بسبع و خمسين درجة و ثمان و أربعين دقيقة و أبهر بأربع و عشرين درجة و كازران بإحدي و خمسين درجة و ست و خمسين دقيقة و جرفادقان بثمان و ثلاثين درجة و خوارزم بأربعين درجة و خجند بخمسين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الانحرافات من الجنوب إلي المشرق فالمدينة المشرفة منحرفة قبلتها من نقطة الجنوب إلي المشرق بسبع و ثلاثين درجة و عشر دقائق و مصر بثمان و خمسين درجة و ثمان و ثلاثين دقيقة و دمشق بثلاثين درجة و إحدي و ثلاثين دقيقة و حلب بثمان عشرة درجة و تسع و عشرين دقيقة و قسطنطينية بثمان و ثلاثين درجة و سبع عشرة دقيقة و موصل بأربع درجات و اثنتين و خمسين دقيقة و بيت المقدس بخمس و أربعين درجة و ست و خمسين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 الشمال إلي المغرب فبنارس بخمس و سبعين درجة و أربع و ثلاثين دقيقة و أكرة بتسع و ثمانين درجة و دقيقة و سرانديب بسبعين درجة</w:t>
      </w:r>
    </w:p>
    <w:p>
      <w:pPr>
        <w:pStyle w:val="BookText"/>
        <w:rPr/>
      </w:pPr>
      <w:r>
        <w:rPr>
          <w:rFonts w:ascii="IRNazanin" w:hAnsi="IRNazanin" w:eastAsia="IRNazanin"/>
          <w:color w:val="111111"/>
          <w:sz w:val="28"/>
          <w:sz w:val="28"/>
          <w:szCs w:val="28"/>
          <w:rtl w:val="true"/>
          <w:lang w:bidi="fa-IR"/>
        </w:rPr>
        <w:t>چهل و یک دقیقه، شیروان بیست درجه و نه دقیقه، و شماخی نیز چنین است، سجستان شصت وسه دقیقه و هجده دقیقه، طالقان بیست و نه درجه و سی و سه ذقیقه، سرخس پنجاه و یک درجه و پنجاه و چهار دقیقه، مرو پنجاه و دو درجه و سی دقیقه، بلخ شصت درجه و سی و شش دقیقه، بخارا چهل و نه درجه و سی و هشت دقیقه، گناباد پنجاه و دو دقیقه، و سی و پنج دقیقه، بدخشان شصت و چهار درجه و نه دقیقه، سمرقند پنجاه و دو درجه و پنجاه و چهار دقیقه، کاشمر پنجاه و هشت درجه و سی و شش دقیقه، خان بالغ هفتاد و سه درجه و سی دقیقه، غزنین هفتاد درجه و سی و هفت دقیقه، تبت شصت و شش درجه و بیست و شش دقیقه، بست شصت و سه درجه و سی دقیقه، هرمز هفتاد و چهار درجه، لهاور هفتاد و هشت درجه و بیست و شش دقیقه، دهلی هشتاد و هفت درجه و بیست وشش دقیقه، ترشیز چهل و هشت درجه و یازده دقیقه، خبیص پنجاه و هفت درجه و چهل و هشت دقیقه، ابهر بیست و چهار درجه، کازرون پنجاه و یک درجه و پنجاه و شش دقیقه، جرفادقان سی و هشت درجه، خوارزم چهل درجه و خجند پنجاه درجه از جنوب به سمت راست منحرف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شهرهایی که قبله آنها از جنوب به سمت مشرق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شریفه سی و هفت درجه و ده دقیقه، مصر پنجاه و هشت درجه و سی و هشت دقیقه، دمشق سی درجه و سی و یک دقیقه، حلب هجده درجه و بیست و نه دقیقه، قسطنطنیه سی و هشت درجه و هفده دقیقه، موصل چها درجه و پنجاه و دو دقیقه، بیت المقدس چهل و پنج درجه و پنجاه و شش دقیقه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شهرهایی که از شمال به سمت مغرب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هفتاد و پنج درجه و سی و چهار دقیقه، اکره هشتاد و نه درجه و یک دقیقه، سرندیب هفتاد درجه </w:t>
      </w:r>
    </w:p>
    <w:p>
      <w:pPr>
        <w:pStyle w:val="BookText"/>
        <w:rPr/>
      </w:pPr>
      <w:r>
        <w:rPr>
          <w:rFonts w:ascii="IRNazanin" w:hAnsi="IRNazanin" w:eastAsia="IRNazanin"/>
          <w:color w:val="111111"/>
          <w:sz w:val="28"/>
          <w:sz w:val="28"/>
          <w:szCs w:val="28"/>
          <w:rtl w:val="true"/>
          <w:lang w:bidi="fa-IR"/>
        </w:rPr>
        <w:t>و اثنتي عشرة دقيقة و چين بخمس و سبعين درجة و سومنات بخمس و سبعين درجة و أربع و ثلاثين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كان من الشمال إلي المشرق فصنعاء بدرجة و خمس عشرة دقيقة و عدن بخمس درجات و خمس و خمسين دقيقة و جرمي دار ملك الحبشة بسبع و أربعين درجة و خمس و عشرين دقيقة و سائر البلاد القريبة من تلك البلاد و المتوسطة بينها يعرف انحرافها بالمقايسة و التخمين و الله الموفق و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دوازده دقیقه، چین هفتاد و پنج درجه، سومنات هفتاد و پنج درجه و سی و چهار دقیقه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شهرهایی که از شمال به سمت مشرق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 یک درجه و پانزده دقیقه، عدن پنج درجه و پنجاه و پنج دقیقه، جرمی دار ملک الحبشة چهل و هفت درجه و بیست و پنج دقیقه، و انحراف سایر شهرهایی که به این بلاد نزدیک است یا میان آنها قرار دارد با قیاس و تخمین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توفیق دهنده و یاری کننده</w:t>
      </w:r>
      <w:r>
        <w:rPr>
          <w:rFonts w:eastAsia="IRNazanin" w:cs="IRNazanin"/>
          <w:color w:val="111111"/>
          <w:sz w:val="28"/>
          <w:szCs w:val="28"/>
          <w:rtl w:val="true"/>
          <w:lang w:bidi="fa-IR"/>
        </w:rPr>
        <w:t xml:space="preserve">. </w:t>
      </w:r>
      <w:bookmarkStart w:id="661" w:name="pg13523_133546"/>
    </w:p>
    <w:p>
      <w:pPr>
        <w:pStyle w:val="Heading3"/>
        <w:numPr>
          <w:ilvl w:val="2"/>
          <w:numId w:val="1"/>
        </w:numPr>
        <w:rPr/>
      </w:pPr>
      <w:bookmarkStart w:id="662" w:name="__RefHeading___Toc819160_1934241801"/>
      <w:bookmarkStart w:id="663" w:name="_Toc299"/>
      <w:bookmarkEnd w:id="661"/>
      <w:bookmarkEnd w:id="662"/>
      <w:r>
        <w:rPr>
          <w:rtl w:val="true"/>
        </w:rPr>
        <w:t xml:space="preserve">باب </w:t>
      </w:r>
      <w:r>
        <w:rPr/>
        <w:t>11</w:t>
      </w:r>
      <w:r>
        <w:rPr>
          <w:rtl w:val="true"/>
        </w:rPr>
        <w:t xml:space="preserve"> </w:t>
      </w:r>
      <w:r>
        <w:rPr>
          <w:rtl w:val="true"/>
        </w:rPr>
        <w:t>وجوب الاستقرار في الصلاة</w:t>
      </w:r>
      <w:bookmarkEnd w:id="663"/>
    </w:p>
    <w:p>
      <w:pPr>
        <w:pStyle w:val="Heading4"/>
        <w:numPr>
          <w:ilvl w:val="3"/>
          <w:numId w:val="1"/>
        </w:numPr>
        <w:rPr/>
      </w:pPr>
      <w:bookmarkStart w:id="664" w:name="__RefHeading___Toc819162_1934241801"/>
      <w:bookmarkStart w:id="665" w:name="_Toc300"/>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الاستقرار في الصلاة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فعلي أي حال من الخوف كان، يسقط عنه القيام في استقرار و أمنة و عليه أن يصلي صلاته ماشيا أو راكبا و يأتي بالركوع و السجود ايماء كما ورد شرح ذلك في روايات أهل البيت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يؤكد ذيل الآية وجوب الاستقرار و الامنة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فَاذْكُرُوا اللَّهَ كَما عَلَّمَكُمْ ما لَمْ تَكُونُوا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نكن نعلمه لو لا تعليمه عزّ و جلّ في كتابه العزيز هو ذكر اللّه في قيام و ركوع و سجود بالطمأنينة و الامنة، فيكون المراد به اقامة الصلاة علي الكيفية المعهودة المجعولة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علي الراحلة و المحمل و السفينة و الرف المعلق و علي الحشيش و الطعام و أمثاله</w:t>
      </w:r>
    </w:p>
    <w:p>
      <w:pPr>
        <w:pStyle w:val="Heading4"/>
        <w:numPr>
          <w:ilvl w:val="3"/>
          <w:numId w:val="1"/>
        </w:numPr>
        <w:rPr/>
      </w:pPr>
      <w:bookmarkStart w:id="666" w:name="__RefHeading___Toc819164_1934241801"/>
      <w:bookmarkStart w:id="667" w:name="_Toc301"/>
      <w:bookmarkEnd w:id="666"/>
      <w:r>
        <w:rPr>
          <w:rtl w:val="true"/>
        </w:rPr>
        <w:t>الأخبار</w:t>
      </w:r>
      <w:bookmarkEnd w:id="667"/>
    </w:p>
    <w:p>
      <w:pPr>
        <w:pStyle w:val="Heading5"/>
        <w:numPr>
          <w:ilvl w:val="4"/>
          <w:numId w:val="1"/>
        </w:numPr>
        <w:rPr/>
      </w:pPr>
      <w:bookmarkStart w:id="668" w:name="__RefHeading___Toc819166_1934241801"/>
      <w:bookmarkStart w:id="669" w:name="_Toc302"/>
      <w:bookmarkEnd w:id="668"/>
      <w:r>
        <w:rPr>
          <w:rtl w:val="true"/>
        </w:rPr>
        <w:t>«</w:t>
      </w:r>
      <w:r>
        <w:rPr/>
        <w:t>1</w:t>
      </w:r>
      <w:r>
        <w:rPr>
          <w:rtl w:val="true"/>
        </w:rPr>
        <w:t>»</w:t>
      </w:r>
      <w:bookmarkEnd w:id="669"/>
    </w:p>
    <w:p>
      <w:pPr>
        <w:pStyle w:val="BookText"/>
        <w:rPr/>
      </w:pPr>
      <w:r>
        <w:rPr>
          <w:rFonts w:ascii="Amiri" w:hAnsi="Amiri" w:eastAsia="Amiri" w:cs="Amiri"/>
          <w:color w:val="111111"/>
          <w:sz w:val="28"/>
          <w:sz w:val="28"/>
          <w:szCs w:val="28"/>
          <w:rtl w:val="true"/>
          <w:lang w:bidi="ar-SA"/>
        </w:rPr>
        <w:t>كَشْفُ الْغُمَّةِ، نَقْلًا مِنْ كِتَابِ الدَّلَائِلِ لِلْحِمْيَرِيِّ عَنْ فَيْضِ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أَنَا أُرِيدُ أَنْ أَسْأَلَهُ عَنْ صَلَاةِ اللَّيْلِ فِي الْمَحْمِلِ قَالَ</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19168_1934241801"/>
      <w:bookmarkStart w:id="671" w:name="_Toc303"/>
      <w:bookmarkEnd w:id="670"/>
      <w:r>
        <w:rPr>
          <w:rtl w:val="true"/>
        </w:rPr>
        <w:t xml:space="preserve">باب یازدهم </w:t>
      </w:r>
      <w:r>
        <w:rPr>
          <w:rtl w:val="true"/>
        </w:rPr>
        <w:t xml:space="preserve">: </w:t>
      </w:r>
      <w:r>
        <w:rPr>
          <w:rtl w:val="true"/>
        </w:rPr>
        <w:t>وجوب استقرار در نماز، و نماز بر روی چهارپا و محمل، کشتی و طاق معلق و بر علف و خوراکی و امثال آن</w:t>
      </w:r>
      <w:bookmarkEnd w:id="671"/>
    </w:p>
    <w:p>
      <w:pPr>
        <w:pStyle w:val="Heading4"/>
        <w:numPr>
          <w:ilvl w:val="3"/>
          <w:numId w:val="1"/>
        </w:numPr>
        <w:rPr/>
      </w:pPr>
      <w:bookmarkStart w:id="672" w:name="__RefHeading___Toc819170_1934241801"/>
      <w:bookmarkStart w:id="673" w:name="_Toc30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استقرار در نماز، و نماز بر روی چهارپا و محمل، کشتی و طاق معلق و بر علف و خوراکی و امثال آن</w:t>
      </w:r>
    </w:p>
    <w:p>
      <w:pPr>
        <w:pStyle w:val="Heading4"/>
        <w:numPr>
          <w:ilvl w:val="3"/>
          <w:numId w:val="1"/>
        </w:numPr>
        <w:rPr/>
      </w:pPr>
      <w:bookmarkStart w:id="674" w:name="__RefHeading___Toc819172_1934241801"/>
      <w:bookmarkStart w:id="675" w:name="_Toc305"/>
      <w:bookmarkEnd w:id="674"/>
      <w:r>
        <w:rPr>
          <w:rtl w:val="true"/>
        </w:rPr>
        <w:t>روایات</w:t>
      </w:r>
      <w:bookmarkEnd w:id="675"/>
    </w:p>
    <w:p>
      <w:pPr>
        <w:pStyle w:val="Heading5"/>
        <w:numPr>
          <w:ilvl w:val="4"/>
          <w:numId w:val="1"/>
        </w:numPr>
        <w:rPr/>
      </w:pPr>
      <w:bookmarkStart w:id="676" w:name="__RefHeading___Toc819174_1934241801"/>
      <w:bookmarkStart w:id="677" w:name="_Toc306"/>
      <w:bookmarkEnd w:id="676"/>
      <w:r>
        <w:rPr>
          <w:rtl w:val="true"/>
        </w:rPr>
        <w:t xml:space="preserve">روایت </w:t>
      </w:r>
      <w:r>
        <w:rPr/>
        <w:t>1</w:t>
      </w:r>
      <w:bookmarkEnd w:id="6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دلائل حمیری، از فیض بن مطر روایت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سؤال درباره نماز شب در محمل بر </w:t>
      </w:r>
      <w:bookmarkStart w:id="678" w:name="pg13523_133547"/>
    </w:p>
    <w:p>
      <w:pPr>
        <w:pStyle w:val="BookText"/>
        <w:rPr/>
      </w:pPr>
      <w:bookmarkEnd w:id="678"/>
      <w:r>
        <w:rPr>
          <w:rFonts w:ascii="Amiri" w:hAnsi="Amiri" w:eastAsia="Amiri" w:cs="Amiri"/>
          <w:color w:val="111111"/>
          <w:sz w:val="28"/>
          <w:sz w:val="28"/>
          <w:szCs w:val="28"/>
          <w:rtl w:val="true"/>
          <w:lang w:bidi="ar-SA"/>
        </w:rPr>
        <w:t>فَابْتَدَأَنِي فَقَالَ كَانَ رَسُولُ اللَّهِ صلي الله عليه و آله يُصَلِّي عَلَي رَاحِلَتِهِ حَيْثُ تَوَجَّهَتْ بِهِ‌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819176_1934241801"/>
      <w:bookmarkStart w:id="680" w:name="_Toc307"/>
      <w:bookmarkEnd w:id="679"/>
      <w:r>
        <w:rPr>
          <w:rtl w:val="true"/>
        </w:rPr>
        <w:t>بيان</w:t>
      </w:r>
      <w:bookmarkEnd w:id="680"/>
    </w:p>
    <w:p>
      <w:pPr>
        <w:pStyle w:val="BookText"/>
        <w:rPr/>
      </w:pPr>
      <w:r>
        <w:rPr>
          <w:rFonts w:ascii="Amiri" w:hAnsi="Amiri" w:eastAsia="Amiri" w:cs="Amiri"/>
          <w:color w:val="111111"/>
          <w:sz w:val="28"/>
          <w:sz w:val="28"/>
          <w:szCs w:val="28"/>
          <w:rtl w:val="true"/>
          <w:lang w:bidi="ar-SA"/>
        </w:rPr>
        <w:t>يدل علي جواز الإتيان بالنافلة في المحمل و الراحلة فأما في السفر كما هو ظاهر الخبر فقال في المعتبر عليه اتفاق علمائنا سواء كان السفر طويلا أو قصيرا و أما الجواز في الحضر فقد نص عليه الشيخ في المبسوط و الخلاف و تبعه المتأخرون و منع منه ابن أبي عقيل و الأقرب جواز التنفل علي الراحلة للراكب سفرا و حضرا مع الضرورة و الاختيار و كذا الماشي كما عرفت</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819178_1934241801"/>
      <w:bookmarkStart w:id="682" w:name="_Toc308"/>
      <w:bookmarkEnd w:id="681"/>
      <w:r>
        <w:rPr>
          <w:rtl w:val="true"/>
        </w:rPr>
        <w:t>«</w:t>
      </w:r>
      <w:r>
        <w:rPr/>
        <w:t>2</w:t>
      </w:r>
      <w:r>
        <w:rPr>
          <w:rtl w:val="true"/>
        </w:rPr>
        <w:t>»</w:t>
      </w:r>
      <w:bookmarkEnd w:id="682"/>
    </w:p>
    <w:p>
      <w:pPr>
        <w:pStyle w:val="BookText"/>
        <w:rPr/>
      </w:pPr>
      <w:r>
        <w:rPr>
          <w:rFonts w:ascii="Amiri" w:hAnsi="Amiri" w:eastAsia="Amiri" w:cs="Amiri"/>
          <w:color w:val="111111"/>
          <w:sz w:val="28"/>
          <w:sz w:val="28"/>
          <w:szCs w:val="28"/>
          <w:rtl w:val="true"/>
          <w:lang w:bidi="ar-SA"/>
        </w:rPr>
        <w:t>الْمَحَاسِنُ، عَنْ عَلِيِّ بْنِ النُّعْمَانِ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 هُوَ عَلَي دَابَّةٍ مُتَلَثِّماً يُومِئُ قَالَ يَكْشِفُ مَوْضِعَ السُّجُودِ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الْحَكَمِ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الْمَحْمِلِ يَسْجُدُ عَلَي الْقِرْطَاسِ وَ أَكْثَرُ ذَلِكَ يُومِي إِيمَاءً</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819180_1934241801"/>
      <w:bookmarkStart w:id="684" w:name="_Toc309"/>
      <w:bookmarkEnd w:id="683"/>
      <w:r>
        <w:rPr>
          <w:rtl w:val="true"/>
        </w:rPr>
        <w:t>بيان</w:t>
      </w:r>
      <w:bookmarkEnd w:id="684"/>
    </w:p>
    <w:p>
      <w:pPr>
        <w:pStyle w:val="BookText"/>
        <w:rPr/>
      </w:pPr>
      <w:r>
        <w:rPr>
          <w:rFonts w:ascii="Amiri" w:hAnsi="Amiri" w:eastAsia="Amiri" w:cs="Amiri"/>
          <w:color w:val="111111"/>
          <w:sz w:val="28"/>
          <w:sz w:val="28"/>
          <w:szCs w:val="28"/>
          <w:rtl w:val="true"/>
          <w:lang w:bidi="ar-SA"/>
        </w:rPr>
        <w:t>يدل الخبر الأول علي أن المصلي علي الراحلة يسجد علي شي‌ء مع الإمكان فإن الظاهر أن الكشف للسجود و لو لم يتمكن من ذلك و أمكنه رفع شي‌ء يسجد عليه فالأولي أن يأتي به كما ذهب إليه بعض الأصحاب و كل ذلك في الفريضة فإن الظاهر أنه يجوز أن يقتصر علي الإيماء في النافلة و إن كان في المحمل و أمكنه السجود كما يومي إليه الخبر الثاني بحمله علي النافلة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الدَّابَّةِ الْفَرِيضَةَ إِلَّا مَرِيضٌ يَسْتَقْبِلُ بِوَجْهِهِ الْقِبْلَةَ وَ يُجْزِيهِ فَاتِحَةُ الْكِتَابِ وَ يَضَعُ وَجْهَهُ فِي الْفَرِيضَةِ عَلَي مَا أَمْكَنَهُ مِنْ شَيْ‌ءٍ وَ يُومِي فِي النَّافِلَةِ</w:t>
      </w:r>
      <w:r>
        <w:rPr>
          <w:rStyle w:val="FootnoteAnchor"/>
          <w:rtl w:val="true"/>
        </w:rPr>
        <w:footnoteReference w:id="414"/>
      </w:r>
      <w:r>
        <w:rPr>
          <w:rFonts w:ascii="Amiri" w:hAnsi="Amiri" w:eastAsia="Amiri" w:cs="Amiri"/>
          <w:color w:val="111111"/>
          <w:sz w:val="28"/>
          <w:sz w:val="28"/>
          <w:szCs w:val="28"/>
          <w:rtl w:val="true"/>
          <w:lang w:bidi="ar-SA"/>
        </w:rPr>
        <w:t>وَ سَيَأْتِي بَعْضُ الْكَلَامِ فِيهِ فِي صَلَاةِ الْمَرِيضِ</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19182_1934241801"/>
      <w:bookmarkStart w:id="686" w:name="_Toc310"/>
      <w:bookmarkEnd w:id="685"/>
      <w:r>
        <w:rPr>
          <w:rtl w:val="true"/>
        </w:rPr>
        <w:t>«</w:t>
      </w:r>
      <w:r>
        <w:rPr/>
        <w:t>3</w:t>
      </w:r>
      <w:r>
        <w:rPr>
          <w:rtl w:val="true"/>
        </w:rPr>
        <w:t>»</w:t>
      </w:r>
      <w:bookmarkEnd w:id="686"/>
    </w:p>
    <w:p>
      <w:pPr>
        <w:pStyle w:val="BookText"/>
        <w:rPr/>
      </w:pPr>
      <w:r>
        <w:rPr>
          <w:rFonts w:ascii="Amiri" w:hAnsi="Amiri" w:eastAsia="Amiri" w:cs="Amiri"/>
          <w:color w:val="111111"/>
          <w:sz w:val="28"/>
          <w:sz w:val="28"/>
          <w:szCs w:val="28"/>
          <w:rtl w:val="true"/>
          <w:lang w:bidi="ar-SA"/>
        </w:rPr>
        <w:t>مَجَالِسُ ابْنِ الشَّيْخِ، عَنْ أَبِيهِ عَنْ أَحْمَدَ بْنِ هَارُونَ بْنِ الصَّلْتِ عَنْ أَحْمَدَ بْنِ مُحَمَّدِ بْنِ سَعِيدٍ ابْنِ عُقْدَةَ عَنِ الْقَاسِمِ بْنِ جَعْفَرِ بْنِ أَحْمَدَ عَنْ عَبَّادِ بْنِ أَحْمَدَ الْقَزْوِينِيِ</w:t>
      </w:r>
    </w:p>
    <w:p>
      <w:pPr>
        <w:pStyle w:val="BookText"/>
        <w:rPr/>
      </w:pPr>
      <w:r>
        <w:rPr>
          <w:rFonts w:ascii="IRNazanin" w:hAnsi="IRNazanin" w:eastAsia="IRNazanin"/>
          <w:color w:val="111111"/>
          <w:sz w:val="28"/>
          <w:sz w:val="28"/>
          <w:szCs w:val="28"/>
          <w:rtl w:val="true"/>
          <w:lang w:bidi="fa-IR"/>
        </w:rPr>
        <w:t>امام باقر علیه السلام وارد شدم،پس او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روی چهارپایش و به هر جهتی که آن رو می کرد نماز می خواند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687" w:name="__RefHeading___Toc819184_1934241801"/>
      <w:bookmarkStart w:id="688" w:name="_Toc311"/>
      <w:bookmarkEnd w:id="687"/>
      <w:r>
        <w:rPr>
          <w:rtl w:val="true"/>
        </w:rPr>
        <w:t>توضیح</w:t>
      </w:r>
      <w:bookmarkEnd w:id="688"/>
    </w:p>
    <w:p>
      <w:pPr>
        <w:pStyle w:val="BookText"/>
        <w:rPr/>
      </w:pPr>
      <w:r>
        <w:rPr>
          <w:rFonts w:ascii="IRNazanin" w:hAnsi="IRNazanin" w:eastAsia="IRNazanin"/>
          <w:color w:val="111111"/>
          <w:sz w:val="28"/>
          <w:sz w:val="28"/>
          <w:szCs w:val="28"/>
          <w:rtl w:val="true"/>
          <w:lang w:bidi="fa-IR"/>
        </w:rPr>
        <w:t>سخن فوق بر جایز بودن نماز نافله بر روی محمل و چهارپا در طول سفر دلالت دارد، آن گونه که ظاهر خبر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المعتبر آمده است علما بر آن اتفاق نظر دارند چه سفر طولانی باشد و چه کوتاه، اما درباره جایز بودن آن در طول اقامت در دیار خود، شیخ در المبسوط و الخلاف بر آن تصریح نموده و متأخران نیز از او تبعیت کردند، اما ابن ابو عقیل از آن منع نموده است، و نزدیک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مستحبی بر روی چهارپا برای شخص سواره در سفر و در طول اقامت، و در حالت اضطرار واختیار، جایز است، و چنان که دریافتی برای شخص پیاده نیز چنین است</w:t>
      </w:r>
      <w:r>
        <w:rPr>
          <w:rFonts w:eastAsia="IRNazanin" w:cs="IRNazanin"/>
          <w:color w:val="111111"/>
          <w:sz w:val="28"/>
          <w:szCs w:val="28"/>
          <w:rtl w:val="true"/>
          <w:lang w:bidi="fa-IR"/>
        </w:rPr>
        <w:t>.</w:t>
      </w:r>
    </w:p>
    <w:p>
      <w:pPr>
        <w:pStyle w:val="Heading5"/>
        <w:numPr>
          <w:ilvl w:val="4"/>
          <w:numId w:val="1"/>
        </w:numPr>
        <w:rPr/>
      </w:pPr>
      <w:bookmarkStart w:id="689" w:name="__RefHeading___Toc819186_1934241801"/>
      <w:bookmarkStart w:id="690" w:name="_Toc312"/>
      <w:bookmarkEnd w:id="689"/>
      <w:r>
        <w:rPr>
          <w:rtl w:val="true"/>
        </w:rPr>
        <w:t xml:space="preserve">روایت </w:t>
      </w:r>
      <w:r>
        <w:rPr/>
        <w:t>2</w:t>
      </w:r>
      <w:bookmarkEnd w:id="69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روبند و بر روی چهارپا با ایماء و اشاره نماز می خواند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سجده باید آشکار 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به نقل از شخصی که ذکر کرده است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محمل دیدم که بر روی کاغذ سجده می کرد و اغلب آن ایماء و اشاره بود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691" w:name="__RefHeading___Toc819188_1934241801"/>
      <w:bookmarkStart w:id="692" w:name="_Toc313"/>
      <w:bookmarkEnd w:id="691"/>
      <w:r>
        <w:rPr>
          <w:rtl w:val="true"/>
        </w:rPr>
        <w:t>توضیح</w:t>
      </w:r>
      <w:bookmarkEnd w:id="692"/>
    </w:p>
    <w:p>
      <w:pPr>
        <w:pStyle w:val="BookText"/>
        <w:rPr/>
      </w:pPr>
      <w:r>
        <w:rPr>
          <w:rFonts w:ascii="IRNazanin" w:hAnsi="IRNazanin" w:eastAsia="IRNazanin"/>
          <w:color w:val="111111"/>
          <w:sz w:val="28"/>
          <w:sz w:val="28"/>
          <w:szCs w:val="28"/>
          <w:rtl w:val="true"/>
          <w:lang w:bidi="fa-IR"/>
        </w:rPr>
        <w:t>خبر اول بر این امر دلالت دارد که فردی که بر روی چهارپا نماز می گزارد در صورت امکان بر روی چیزی سجده کند، و ظاهر خبر این است که کشف برای سجده است و اگر این امر برایش میسر نبود، اما اگر برایش امکان پذیر بود که چیزی را بالا ببرد، بر آن سجده نماید، پس اولی این است که چنان که برخی از اصحاب به این نظر میل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مربوط به نماز فریضه است، و ظاهر این است که جایز است که در نماز نافله بر ایماء و اشاره اکتفا کند هر چند در محمل باشد و سجده نیز برایش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خبر دوم با حمل همه این موارد بر نماز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از عبدالرحمن بن ابو عبدالله از امام صادق علیه السلام روایت می کند آن را تایید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بر روی چهارپا خوانده نمی شود مگر بیماری که با صورت به سمت قبله رو کرده باشد، و سوره فاتحه برای او کافی است و صورتش رادر فریضه بر روی هر چه که ممکن است قرار بدهد و در نافله به ایماء نماز بخواند</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نظرات در این مورد، در نماز بیمار ذکر خواهدشد</w:t>
      </w:r>
      <w:r>
        <w:rPr>
          <w:rFonts w:eastAsia="IRNazanin" w:cs="IRNazanin"/>
          <w:color w:val="111111"/>
          <w:sz w:val="28"/>
          <w:szCs w:val="28"/>
          <w:rtl w:val="true"/>
          <w:lang w:bidi="fa-IR"/>
        </w:rPr>
        <w:t>.</w:t>
      </w:r>
    </w:p>
    <w:p>
      <w:pPr>
        <w:pStyle w:val="Heading5"/>
        <w:numPr>
          <w:ilvl w:val="4"/>
          <w:numId w:val="1"/>
        </w:numPr>
        <w:rPr/>
      </w:pPr>
      <w:bookmarkStart w:id="693" w:name="__RefHeading___Toc819190_1934241801"/>
      <w:bookmarkStart w:id="694" w:name="_Toc314"/>
      <w:bookmarkEnd w:id="693"/>
      <w:r>
        <w:rPr>
          <w:rtl w:val="true"/>
        </w:rPr>
        <w:t xml:space="preserve">روایت </w:t>
      </w:r>
      <w:r>
        <w:rPr/>
        <w:t>3</w:t>
      </w:r>
      <w:bookmarkEnd w:id="6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bookmarkStart w:id="695" w:name="pg13523_133548"/>
    </w:p>
    <w:p>
      <w:pPr>
        <w:pStyle w:val="BookText"/>
        <w:rPr/>
      </w:pPr>
      <w:bookmarkEnd w:id="695"/>
      <w:r>
        <w:rPr>
          <w:rFonts w:ascii="Amiri" w:hAnsi="Amiri" w:eastAsia="Amiri" w:cs="Amiri"/>
          <w:color w:val="111111"/>
          <w:sz w:val="28"/>
          <w:sz w:val="28"/>
          <w:szCs w:val="28"/>
          <w:rtl w:val="true"/>
          <w:lang w:bidi="ar-SA"/>
        </w:rPr>
        <w:t>عَنْ عَمِّهِ عَنْ أَبِيهِ عَنْ جَابِرٍ عَنْ إِبْرَاهِيمَ بْنِ عَبْدِ الْأَعْلَي عَنْ سُوَيْدِ بْنِ غَفَلَةَ عَنْ عَلِيٍّ عليه السلام وَ عُمَرَ وَ أَبِي بَكْرٍ وَ عَبْدِ اللَّهِ بْنِ الْعَبَّاسِ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فِي السَّفِينَةِ فَأَوْجِبِ الصَّلَاةَ إِلَي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اسْتَدَارَتْ فَأَثْبِتْ حَيْثُ أَوْجَبْتَ الْخَبَرَ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قال في الذكري إذا اضطر إلي الفريضة علي الراحلة أو ماشيا أو في السفينة وجب مراعاة الشرائط و الأركان مهما أمكن امتثالا لأمر الشارع فإن تعذر أتي بما يمكن فلو أمكن الاستقبال في حال دون حال وجب بحسب مكنته و لو لم يتمكن إلا بالتحريم وجب فإن تعذر سقط</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819192_1934241801"/>
      <w:bookmarkStart w:id="697" w:name="_Toc315"/>
      <w:bookmarkEnd w:id="696"/>
      <w:r>
        <w:rPr>
          <w:rtl w:val="true"/>
        </w:rPr>
        <w:t>«</w:t>
      </w:r>
      <w:r>
        <w:rPr/>
        <w:t>4</w:t>
      </w:r>
      <w:r>
        <w:rPr>
          <w:rtl w:val="true"/>
        </w:rPr>
        <w:t>»</w:t>
      </w:r>
      <w:bookmarkEnd w:id="697"/>
    </w:p>
    <w:p>
      <w:pPr>
        <w:pStyle w:val="BookText"/>
        <w:rPr/>
      </w:pPr>
      <w:r>
        <w:rPr>
          <w:rFonts w:ascii="Amiri" w:hAnsi="Amiri" w:eastAsia="Amiri" w:cs="Amiri"/>
          <w:color w:val="111111"/>
          <w:sz w:val="28"/>
          <w:sz w:val="28"/>
          <w:szCs w:val="28"/>
          <w:rtl w:val="true"/>
          <w:lang w:bidi="ar-SA"/>
        </w:rPr>
        <w:t>الْإِحْتِجَاجُ، فِيمَا كَتَبَ الْحِمْيَرِيُّ إِلَي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مَحْمِلِهِ وَ الثَّلْجُ كَثِيرٌ بِقَامَةِ رَجُلٍ فَيَتَخَوَّفُ أَنْ يَنْزِلَ فَيَغُوصَ فِيهِ وَ رُبَّمَا يَسْقُطُ الثَّلْجُ وَ هُوَ عَلَي تِلْكَ الْحَالِ وَ لَا يَسْتَوِي لَهُ أَنْ يُلَبِّدَ شَيْئاً مِنْهُ لِكَثْرَتِهِ وَ تَهَافُتِهِ هَلْ يَجُوزُ أَنْ يُصَلِّيَ فِي الْمَحْمِلِ الْفَرِيضَةَ فَقَدْ فَعَلْنَا ذَلِكَ أَيَّاماً فَهَلْ عَلَيْنَا فِي ذَلِكَ إِعَادَةٌ أَمْ لَا فَأَجَابَ عليه السلام لَا بَأْسَ بِهِ عِنْدَ الضَّرُورَةِ وَ الشِّدَّةِ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819194_1934241801"/>
      <w:bookmarkStart w:id="699" w:name="_Toc316"/>
      <w:bookmarkEnd w:id="698"/>
      <w:r>
        <w:rPr>
          <w:rtl w:val="true"/>
        </w:rPr>
        <w:t>بيان</w:t>
      </w:r>
      <w:bookmarkEnd w:id="699"/>
    </w:p>
    <w:p>
      <w:pPr>
        <w:pStyle w:val="BookText"/>
        <w:rPr/>
      </w:pPr>
      <w:r>
        <w:rPr>
          <w:rFonts w:ascii="Amiri" w:hAnsi="Amiri" w:eastAsia="Amiri" w:cs="Amiri"/>
          <w:color w:val="111111"/>
          <w:sz w:val="28"/>
          <w:sz w:val="28"/>
          <w:szCs w:val="28"/>
          <w:rtl w:val="true"/>
          <w:lang w:bidi="ar-SA"/>
        </w:rPr>
        <w:t>قال الجوهري التهافت التساقط قطعة قطعة</w:t>
      </w:r>
    </w:p>
    <w:p>
      <w:pPr>
        <w:pStyle w:val="Heading5"/>
        <w:numPr>
          <w:ilvl w:val="4"/>
          <w:numId w:val="1"/>
        </w:numPr>
        <w:rPr/>
      </w:pPr>
      <w:bookmarkStart w:id="700" w:name="__RefHeading___Toc819196_1934241801"/>
      <w:bookmarkStart w:id="701" w:name="_Toc317"/>
      <w:bookmarkEnd w:id="700"/>
      <w:r>
        <w:rPr>
          <w:rtl w:val="true"/>
        </w:rPr>
        <w:t>أقول</w:t>
      </w:r>
      <w:bookmarkEnd w:id="701"/>
    </w:p>
    <w:p>
      <w:pPr>
        <w:pStyle w:val="BookText"/>
        <w:rPr/>
      </w:pPr>
      <w:r>
        <w:rPr>
          <w:rFonts w:ascii="Amiri" w:hAnsi="Amiri" w:eastAsia="Amiri" w:cs="Amiri"/>
          <w:color w:val="111111"/>
          <w:sz w:val="28"/>
          <w:sz w:val="28"/>
          <w:szCs w:val="28"/>
          <w:rtl w:val="true"/>
          <w:lang w:bidi="ar-SA"/>
        </w:rPr>
        <w:t>يدل علي عدم جواز الإتيان بالفريضة علي الراحلة اختيارا و جوازه عند الضرورة و الحكمان إجماعيان كما يظهر من المعتبر و غيره و مقتضي إطلاق الأصحاب عدم الفرق بين اليومية و غيرها من الصلوات الواجبة في عدم جوازها علي الراحلة اختيارا و إن كان في إثبات غير اليومية إشكال إذ المتبادر من الروايات الصلوات الخمس و كذا مقتضي إطلاقهم عدم الفرق بين الواجب بالأصل و بالعارض به كالمنذور به صرح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لا فرق في ذلك بين أن ينذرها راكبا أو مستقرا علي الأرض لأنها بالنذر أعطيت حكم الواجب و ينافيه مَا رَوَاهُ الشَّيْخُ‌</w:t>
      </w:r>
      <w:r>
        <w:rPr>
          <w:rStyle w:val="FootnoteAnchor"/>
          <w:rtl w:val="true"/>
        </w:rPr>
        <w:footnoteReference w:id="421"/>
      </w:r>
      <w:r>
        <w:rPr>
          <w:rFonts w:ascii="Amiri" w:hAnsi="Amiri" w:eastAsia="Amiri" w:cs="Amiri"/>
          <w:color w:val="111111"/>
          <w:sz w:val="28"/>
          <w:sz w:val="28"/>
          <w:szCs w:val="28"/>
          <w:rtl w:val="true"/>
          <w:lang w:bidi="ar-SA"/>
        </w:rPr>
        <w:t>عَنْ عَلِيِ</w:t>
      </w:r>
    </w:p>
    <w:p>
      <w:pPr>
        <w:pStyle w:val="BookText"/>
        <w:rPr/>
      </w:pPr>
      <w:r>
        <w:rPr>
          <w:rFonts w:ascii="IRNazanin" w:hAnsi="IRNazanin" w:eastAsia="IRNazanin"/>
          <w:color w:val="111111"/>
          <w:sz w:val="28"/>
          <w:sz w:val="28"/>
          <w:szCs w:val="28"/>
          <w:rtl w:val="true"/>
          <w:lang w:bidi="fa-IR"/>
        </w:rPr>
        <w:t>ازعلی علیه السلام، ابوبکر و عبدالله بن عباس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کشتی نماز خواندی، واجب است که به سوی قبله باشد، پس اگر کشتی دایره وار چرخ زد، در جایی که مجبور شدی ثابت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آمده است، اگر مجبور شدی بر روی چهارپا یا در حالت پیاده یا در کشتی نماز فریضه به جای آوری، به جهت اطاعت از امر شارع، رعایت شرایط و ارکان تا جایی که ممکن است واجب است، پس اگر دشوار شد آنچه که ممکن است را به جای بیاور، و اگر در برخی حالات روی کردن به قبله میسر بود بر اساس امکان واجب است، واگر فقط با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جهت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واجب است واگر امکان نداشت، ساقط است</w:t>
      </w:r>
      <w:r>
        <w:rPr>
          <w:rFonts w:eastAsia="IRNazanin" w:cs="IRNazanin"/>
          <w:color w:val="111111"/>
          <w:sz w:val="28"/>
          <w:szCs w:val="28"/>
          <w:rtl w:val="true"/>
          <w:lang w:bidi="fa-IR"/>
        </w:rPr>
        <w:t>.</w:t>
      </w:r>
    </w:p>
    <w:p>
      <w:pPr>
        <w:pStyle w:val="Heading5"/>
        <w:numPr>
          <w:ilvl w:val="4"/>
          <w:numId w:val="1"/>
        </w:numPr>
        <w:rPr/>
      </w:pPr>
      <w:bookmarkStart w:id="702" w:name="__RefHeading___Toc819198_1934241801"/>
      <w:bookmarkStart w:id="703" w:name="_Toc318"/>
      <w:bookmarkEnd w:id="702"/>
      <w:r>
        <w:rPr>
          <w:rtl w:val="true"/>
        </w:rPr>
        <w:t xml:space="preserve">روایت </w:t>
      </w:r>
      <w:r>
        <w:rPr/>
        <w:t>4</w:t>
      </w:r>
      <w:bookmarkEnd w:id="70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حمیری به امام قائم علیه السلام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محملش باشد و برف به اندازه قامت یک مرد باشد طوری که به دلیل فرو رفتن در آن از پایین آمدن نگران باشد، و چه بسا برف فرو می ریزد و او در همان حالت باشد و به خاطر کثرت و انباشتگی برف،برایش ممکن نیست که مقداری از آن را بر روی هم فشرده و هموار سازد، آیا برای او جایز است که در محمل نماز فریضه را به جای آورد؟ ما چند روز بدین صورت عمل کردیم آیا بر ما لازم است که آن نمازها را اعاده کنیم یا خیر؟ پس امام علیه السلام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اضطرار و شدت ایرادی ندارد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704" w:name="__RefHeading___Toc819200_1934241801"/>
      <w:bookmarkStart w:id="705" w:name="_Toc319"/>
      <w:bookmarkEnd w:id="704"/>
      <w:r>
        <w:rPr>
          <w:rtl w:val="true"/>
        </w:rPr>
        <w:t>توضیح</w:t>
      </w:r>
      <w:bookmarkEnd w:id="705"/>
    </w:p>
    <w:p>
      <w:pPr>
        <w:pStyle w:val="BookText"/>
        <w:rPr/>
      </w:pPr>
      <w:r>
        <w:rPr>
          <w:rFonts w:ascii="IRNazanin" w:hAnsi="IRNazanin" w:eastAsia="IRNazanin"/>
          <w:color w:val="111111"/>
          <w:sz w:val="28"/>
          <w:sz w:val="28"/>
          <w:szCs w:val="28"/>
          <w:rtl w:val="true"/>
          <w:lang w:bidi="fa-IR"/>
        </w:rPr>
        <w:t xml:space="preserve">جواهری گفته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فرود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بر جایز نبودن اقامه نماز واجب بر روی چهارپا در حالت اختیار، و جایز بودن آن در حالت اضطرار دلالت دارد، و آن گونه که از کتاب معتبر و کتب دیگر به نظر می رسد، بر این دو حکم اجماع وجود دارد، و اقتضای اطلاق اصحاب، فرق نداشتن نمازهای یومیه با سایر نمازهای واجب در عدم جایز بودن آن بر روی چهارپا در حالت اختیار است، هر چند که در اثبات این حکم درباره نماز های غیر یومیه اشکال وجود دارد، زیرا آنچه از روایات مفهوم می شود نمازهای پنج گانه است و همچنین اقتضای مطلق آوردن آنان عدم وجود فرق میان واجبی است که در اصل واجب است، واجبی است که در شرایطی واجب می شود مانند نماز نذر، و شیخ در المبسوط بدان تصریح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که شخص آن نماز را در حالت سواره، یا ساکن بر روی زمین نذر کرده باشد، زیرا آن نماز از طریق نذر حکم واجب را پیدا کرده است، آنچه که شیخ از امام </w:t>
      </w:r>
      <w:bookmarkStart w:id="706" w:name="pg13523_133549"/>
    </w:p>
    <w:p>
      <w:pPr>
        <w:pStyle w:val="BookText"/>
        <w:rPr/>
      </w:pPr>
      <w:bookmarkEnd w:id="706"/>
      <w:r>
        <w:rPr>
          <w:rFonts w:ascii="Amiri" w:hAnsi="Amiri" w:eastAsia="Amiri" w:cs="Amiri"/>
          <w:color w:val="111111"/>
          <w:sz w:val="28"/>
          <w:sz w:val="28"/>
          <w:szCs w:val="28"/>
          <w:rtl w:val="true"/>
          <w:lang w:bidi="ar-SA"/>
        </w:rPr>
        <w:t>ابْنِ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لِلَّهِ عَلَيْهِ أَنْ يُصَلِّيَ كَذَا وَ كَذَا صَلَاةً هَلْ يُجْزِيهِ أَنْ يُصَلِّيَ ذَلِكَ عَلَي دَابَّتِهِ وَ هُوَ مُسَافِرٌ قَالَ نَعَمْ و يمكن حمله علي الضرورة و قال بعض المتأخرين يمكن القول بالفرق و اختصاص الحكم بما وجب بالأصل خصوصا مع وقوع النذر علي تلك الكيفية عملا بمقتضي الأصل و عموم ما دل علي وجوب الوفاء بالنذر و أيده بالخبر المذكور و هو قريب</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819202_1934241801"/>
      <w:bookmarkStart w:id="708" w:name="_Toc320"/>
      <w:bookmarkEnd w:id="707"/>
      <w:r>
        <w:rPr>
          <w:rtl w:val="true"/>
        </w:rPr>
        <w:t>«</w:t>
      </w:r>
      <w:r>
        <w:rPr/>
        <w:t>5</w:t>
      </w:r>
      <w:r>
        <w:rPr>
          <w:rtl w:val="true"/>
        </w:rPr>
        <w:t>»</w:t>
      </w:r>
      <w:bookmarkEnd w:id="708"/>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عَلَي الرَّفِّ الْمُعَلَّقِ بَيْنَ نَخْلَتَيْنِ قَالَ إِنْ كَانَ مُسْتَوِياً يَقْدِرُ عَلَي الصَّلَاةِ عَلَيْهِ فَلَا بَأْسَ‌</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هَلْ يَصْلُحُ لَهُ أَنْ يُصَلِّيَ عَلَي الْحَشِيشِ النَّابِتِ أَوِ الثَّيِّلِ وَ هُوَ يَجِدُ أَرْضاً جَدَداً قَالَ لَا بَأْسَ</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وَ سَأَلْتُهُ عَنِ الرَّجُلِ هَلْ يَصْلُحُ لَهُ أَنْ يُصَلِّيَ عَلَي الْبَيْدَرِ مُطَيَّنٌ عَلَيْهِ قَالَ لَا يَصْلُحُ‌</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قَالَ وَ سَأَلْتُهُ عَنِ الرَّجُلِ يَكُونُ فِي السَّفِينَةِ هَلْ يَصْلُحُ لَهُ أَنْ يَضَعَ الْحَصِيرَ فَوْقَ الْمَتَاعِ أَوِ الْقَتِّ أَوِ التِّبْنِ أَوِ الْحِنْطَةِ أَوِ الشَّعِيرِ وَ أَشْبَاهِهِ ثُمَّ يُصَلِّي قَالَ لَا بَأْسَ</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قَالَ وَ سَأَلْتُهُ عَنِ الرَّجُلِ يَصْلُحُ لَهُ أَنْ يُصَلِّيَ عَلَي السَّفِينَةِ الْفَرِيضَةَ وَ هُوَ يَقْدِرُ عَلَي الْجَدِّ قَالَ نَعَمْ لَا بَأْسَ</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قَوْمٍ صَلَّوْا جَمَاعَةً فِي سَفِينَةٍ أَيْنَ يَقُومُ الْإِمَامُ وَ إِنْ كَانَ مَعَهُمْ نِسَاءٌ كَيْفَ يَصْنَعُونَ أَ قِيَاماً يُصَلُّونَ أَمْ جُلُوساً قَالَ يُصَلُّونَ قِيَاماً وَ إِنْ لَمْ يَقْدِرُوا عَلَي الْقِيَامِ صَلَّوْا جُلُوساً وَ يَقُومُ الْإِمَامُ أَمَامَهُمْ وَ النِّسَاءُ خَلْفَهُمْ وَ إِنْ ضَاقَتِ السَّفِينَةُ قَعَدْنَ النِّسَاءُ</w:t>
      </w:r>
    </w:p>
    <w:p>
      <w:pPr>
        <w:pStyle w:val="BookText"/>
        <w:rPr/>
      </w:pPr>
      <w:r>
        <w:rPr>
          <w:rFonts w:ascii="IRNazanin" w:hAnsi="IRNazanin" w:eastAsia="IRNazanin"/>
          <w:color w:val="111111"/>
          <w:sz w:val="28"/>
          <w:sz w:val="28"/>
          <w:szCs w:val="28"/>
          <w:rtl w:val="true"/>
          <w:lang w:bidi="fa-IR"/>
        </w:rPr>
        <w:t>موسی علیه السلام به نقل از برادرش علی ابن جعفر علیه السلام روایت می کند با این امر منافات دارد،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درباره مردی سوال کردم که که بر خود لازم ساخته که برای خداوند چنین و چنان نمازی بخواند، آیا برای او جایز است که در سفر آن را بر روی چهارپا اقامه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می توان این سخن را به حالت اضطرار اختصاص داد، و برخی از متأخران گفته اند که می توان تفاوت قائل شد، و برای عمل به اقتضای اصل و برای عمومیت آنچه که بر وجوب وفای به نذر دلالت کرده است، این حکم را به آنچه که در اصل واجب است اختصاص داد خصوصا در حالت وقوع نذر با آن کیفیت،و خبر مذکور این امر را تأیید کرده است که این نزدیک تر است</w:t>
      </w:r>
      <w:r>
        <w:rPr>
          <w:rFonts w:eastAsia="IRNazanin" w:cs="IRNazanin"/>
          <w:color w:val="111111"/>
          <w:sz w:val="28"/>
          <w:szCs w:val="28"/>
          <w:rtl w:val="true"/>
          <w:lang w:bidi="fa-IR"/>
        </w:rPr>
        <w:t>.</w:t>
      </w:r>
    </w:p>
    <w:p>
      <w:pPr>
        <w:pStyle w:val="Heading5"/>
        <w:numPr>
          <w:ilvl w:val="4"/>
          <w:numId w:val="1"/>
        </w:numPr>
        <w:rPr/>
      </w:pPr>
      <w:bookmarkStart w:id="709" w:name="__RefHeading___Toc819204_1934241801"/>
      <w:bookmarkStart w:id="710" w:name="_Toc321"/>
      <w:bookmarkEnd w:id="709"/>
      <w:r>
        <w:rPr>
          <w:rtl w:val="true"/>
        </w:rPr>
        <w:t xml:space="preserve">روایت </w:t>
      </w:r>
      <w:r>
        <w:rPr/>
        <w:t>5</w:t>
      </w:r>
      <w:bookmarkEnd w:id="7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به نقل از برادرش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آیا شایسته است که بر رفّ معلق میان دو نخل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 است و نماز خواندن بر آن ممکن است، ایرادی بر او وارد نیست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آیا صحیح است که بر روی علف روییده یا سبزه نماز بخواند در حالی که زمین سخت پیدا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سوال کردم که آیا صحیح است که بر روی زمین خرمن کوبی گل آلود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کشتی است آیا صحیح است که حصیری را روی کالا، علوفه دام، کاه، گندم،جو و امثال آن قرار دهد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سوال کردم که آیا صحیح است که او بر روی کشتی نماز فریضه را اقامه کند در حالی که می تواند آن را بر روی ساحل اقامه نماید؟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ایرادی ندارد</w:t>
      </w:r>
      <w:r>
        <w:rPr>
          <w:rFonts w:eastAsia="IRNazanin" w:cs="IRNazanin"/>
          <w:color w:val="111111"/>
          <w:sz w:val="28"/>
          <w:szCs w:val="28"/>
          <w:rtl w:val="true"/>
          <w:lang w:bidi="fa-IR"/>
        </w:rPr>
        <w:t>.</w:t>
      </w:r>
      <w:r>
        <w:rPr>
          <w:rStyle w:val="FootnoteAnchor"/>
          <w:rtl w:val="true"/>
        </w:rPr>
        <w:footnoteReference w:id="43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گروهی سوال کردم که در کشتی نماز جماعت خواندند، امام جماعت کجا بایستد؟ اگر زنان با آنها همراه باشند چگونه عمل کنند آیا ایستاده بخوانند یا نشسته؟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بخوانند، و اگر ایستاده نتوانستند، نشسته بخوانند و امام، پشاپیش آنان بایستد و زنان پشت سر او بنشیند، واگر کشتی تنگ بود زنان صرف نظر کنند </w:t>
      </w:r>
      <w:bookmarkStart w:id="711" w:name="pg13523_133550"/>
    </w:p>
    <w:p>
      <w:pPr>
        <w:pStyle w:val="BookText"/>
        <w:rPr/>
      </w:pPr>
      <w:bookmarkEnd w:id="711"/>
      <w:r>
        <w:rPr>
          <w:rFonts w:ascii="Amiri" w:hAnsi="Amiri" w:eastAsia="Amiri" w:cs="Amiri"/>
          <w:color w:val="111111"/>
          <w:sz w:val="28"/>
          <w:sz w:val="28"/>
          <w:szCs w:val="28"/>
          <w:rtl w:val="true"/>
          <w:lang w:bidi="ar-SA"/>
        </w:rPr>
        <w:t>وَ صَلَّي الرِّجَالُ وَ لَا بَأْسَ أَنْ تَكُونَ النِّسَاءُ بِحِيَالِهِمْ‌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819206_1934241801"/>
      <w:bookmarkStart w:id="713" w:name="_Toc322"/>
      <w:bookmarkEnd w:id="712"/>
      <w:r>
        <w:rPr>
          <w:rtl w:val="true"/>
        </w:rPr>
        <w:t>إيضاح</w:t>
      </w:r>
      <w:bookmarkEnd w:id="713"/>
    </w:p>
    <w:p>
      <w:pPr>
        <w:pStyle w:val="BookText"/>
        <w:rPr/>
      </w:pPr>
      <w:r>
        <w:rPr>
          <w:rFonts w:ascii="Amiri" w:hAnsi="Amiri" w:eastAsia="Amiri" w:cs="Amiri"/>
          <w:color w:val="111111"/>
          <w:sz w:val="28"/>
          <w:sz w:val="28"/>
          <w:szCs w:val="28"/>
          <w:rtl w:val="true"/>
          <w:lang w:bidi="ar-SA"/>
        </w:rPr>
        <w:t>يدل الجواب الأول علي جواز الصلاة علي الرف المعلق بين النخلتين و قد روي في سائر الكتب بسند صحيح‌</w:t>
      </w:r>
      <w:r>
        <w:rPr>
          <w:rStyle w:val="FootnoteAnchor"/>
          <w:rtl w:val="true"/>
        </w:rPr>
        <w:footnoteReference w:id="435"/>
      </w:r>
      <w:r>
        <w:rPr>
          <w:rFonts w:ascii="Amiri" w:hAnsi="Amiri" w:eastAsia="Amiri" w:cs="Amiri"/>
          <w:color w:val="111111"/>
          <w:sz w:val="28"/>
          <w:sz w:val="28"/>
          <w:szCs w:val="28"/>
          <w:rtl w:val="true"/>
          <w:lang w:bidi="ar-SA"/>
        </w:rPr>
        <w:t>و هو يحتمل وجهين أحدهما أن يكون المراد شد الرف بالنخلتين فالسؤال باحتمال حركتهما و الجواب مبني علي أنه يكفي الاستقرار في الحال فلا يضر الاحتمال أو علي عدم ضرر مثل تلك الحركة و ثانيهما أن يكون المراد تعليق الرف بحبلين مشدودين بنخلتين و فيه إشكال لعدم تحقق الاستقرار في الحال و الحمل علي الأول أولي و أظهر و يؤيده ما ذكره الفيروزآبادي في تفسير الرف بالفتح أنه شبه الطاق‌</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لكن المراد بالرف في الحديث هو الذي يعمل في المزارع و البساتين كالسرير لكن ليس له قواعد من تحته يقع علي الأرض بل يعلق أخشاب السرير بالنخل مثلا أو غيره من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يرف بين نخلتين بما يمكن أن ينام عليه رجل واحد من الدهاقين أو بين نخلات أربعة فيسكن عليه مع عياله، و انما يعملون ذلك حفظا من نداوة الأرض حين سقايتها، أو حذرا من هوامه الموذية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الارجوحة فهي حبل يعلق من نخل أو نحوه يركبه الصبيان و يميلون به الي القدام و الخلف، و ربما جعلوا تحتهم ما يشبه كفة الميزان و علقوها بحبال أربعة، و المراد هنا كبيرها يعمل في البساتين للنوم عليها لا للرجاحة و اللعب لكن يشكل الصلاة عليها فانه لا استقرار لها كالمراكب، بل يضطرب اضطرابا، و بالاخص حين القيام و القعود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مردان نماز بخوانند و ایرادی ندارد که زنان در مقابل آنان باشند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714" w:name="__RefHeading___Toc819208_1934241801"/>
      <w:bookmarkStart w:id="715" w:name="_Toc323"/>
      <w:bookmarkEnd w:id="714"/>
      <w:r>
        <w:rPr>
          <w:rtl w:val="true"/>
        </w:rPr>
        <w:t>توضیح</w:t>
      </w:r>
      <w:bookmarkEnd w:id="715"/>
    </w:p>
    <w:p>
      <w:pPr>
        <w:pStyle w:val="BookText"/>
        <w:rPr/>
      </w:pPr>
      <w:r>
        <w:rPr>
          <w:rFonts w:ascii="IRNazanin" w:hAnsi="IRNazanin" w:eastAsia="IRNazanin"/>
          <w:color w:val="111111"/>
          <w:sz w:val="28"/>
          <w:sz w:val="28"/>
          <w:szCs w:val="28"/>
          <w:rtl w:val="true"/>
          <w:lang w:bidi="fa-IR"/>
        </w:rPr>
        <w:t>پاسخ اول بر جایز بودن نماز بر رف آویزان میان دو نخل دلالت دارد که در سایر کتب با سند صحیح روایت شده است</w:t>
      </w:r>
      <w:r>
        <w:rPr>
          <w:rStyle w:val="FootnoteAnchor"/>
          <w:rtl w:val="true"/>
        </w:rPr>
        <w:footnoteReference w:id="438"/>
      </w:r>
      <w:r>
        <w:rPr>
          <w:rFonts w:ascii="IRNazanin" w:hAnsi="IRNazanin" w:eastAsia="IRNazanin"/>
          <w:color w:val="111111"/>
          <w:sz w:val="28"/>
          <w:sz w:val="28"/>
          <w:szCs w:val="28"/>
          <w:rtl w:val="true"/>
          <w:lang w:bidi="fa-IR"/>
        </w:rPr>
        <w:t>و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مراد از آن بستن رف به دو نخل باشد و سؤال درباره احتمال حرکت آن دو نخل باشد، و جواب مبتنی بر این باشد که استقرار وسکون در لحظه و موقعیت کافی است و احتمال حرکت آن ضرری ندارد، و یا بر عدم ضرر امثال آن حرکت، مبتنی باشد، دوم اینکه منظور آویزان بودن رف با دو ریسمان بسته به نخل باشد، که این وجه به خاطر عدم محقق بودن استقرار و سکون در لحظه دارای اشکال است، و تفسیر به نظر نخست مناسب تر و روشن تر است، وآنچه فیروزآبادی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شبیه به طاق، آن را تأیید می 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 منظور از رف در این حدیث آن چیزی است که در مزارع و باغ ها مانند تخت ساخته می شود، اما در زیر آن پایه هایی وجود ندارد که بر روی زمین واقع گردد، بلکه پایه های تخت به نخل یا سایر درختان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میان دو نخل با آنچه که یکی از دهقان ها بتواند بر روی آن بخوابد تکان می خورد، یا میان چهار نخل نهاده می شود و فرد با خانواده بر روی آن می نشیند، و این عمل را فقط برای محافظت در مقابل رطوبت زمین به هنگام آبیاری آن، یا اجتناب از حشرات موذی،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تاب ریسمانی است که به نخل و امثال آن بسته می شود و کودکان بر آن سوار می شوند و به سمت جلو و عقب حرکت می کنند، و 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در زیر خود چیزی شبیه به کفه ترازو قرار بدهند و آن را با چهار ریسمان ببندند، و منظور در اینجا تاب بزرگ است که در باغ ها برای خوابیدن بر روی آن ساخته می شود نه برای تاب و بازی، اما نماز خواندن بر روی آن دارای اشکال است، زیرا مانند مرکب سکون و استقرار ندارد بلکه در حرکت است خصوصا به هنگام قیام و قعود بر روی آن</w:t>
      </w:r>
      <w:r>
        <w:rPr>
          <w:rFonts w:eastAsia="IRNazanin" w:cs="IRNazanin"/>
          <w:color w:val="111111"/>
          <w:sz w:val="28"/>
          <w:szCs w:val="28"/>
          <w:rtl w:val="true"/>
          <w:lang w:bidi="fa-IR"/>
        </w:rPr>
        <w:t>.</w:t>
      </w:r>
      <w:bookmarkStart w:id="716" w:name="pg13523_133551"/>
    </w:p>
    <w:p>
      <w:pPr>
        <w:pStyle w:val="BookText"/>
        <w:rPr/>
      </w:pPr>
      <w:bookmarkEnd w:id="716"/>
      <w:r>
        <w:rPr>
          <w:rFonts w:ascii="Amiri" w:hAnsi="Amiri" w:eastAsia="Amiri" w:cs="Amiri"/>
          <w:color w:val="111111"/>
          <w:sz w:val="28"/>
          <w:sz w:val="28"/>
          <w:szCs w:val="28"/>
          <w:rtl w:val="true"/>
          <w:lang w:bidi="ar-SA"/>
        </w:rPr>
        <w:t>و توقف العلامة في القواعد في جواز الصلاة علي الأرجوحة المعلقة بالحبال و استقرب جوازه في التذكرة و منعه في المنتهي و اختاره الشهيد رحمه الله و كذا اختلفوا في الصلاة علي الدابة معقولة بحيث يأمن عن الحركة و الاضطراب و الأشهر المنع لعموم المنع عن الصلاة علي الراحلة و لأن إطلاق الأمر بالصلاة ينصرف إلي القرار المعهود و هو ما كان علي الأرض و ما في معناه و استقرب العلامة رحمه الله في النهاية و التذكرة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 محمول علي ما إذا تحقق الاستقرار في السجود و لو بعد زمان و في القاموس الثيل ككيس ضرب من النبت انتهي و الظاهر أنه الذي يقال له بالفارسية مرغ و الجدد بالتحريك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صلاحية الصلاة علي البيدر في الجواب الثالث إما لعدم الاستقرار أو لمنافاته لإكرام الطعام أو لكراهة جعل المأكول مسجودا و إن كان بواسطة و الأوسط أظهر كما سيأتي في الخبر و علي التقادير الظاهر الكراهة و التجويز في الرابع يؤيده و إن كان الظاهر أن التجويز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الخامس يدل علي جواز الصلاة في السفينة مع القدرة علي الجد بالضم أي شاطئ النهر و هو المشهور بين الأصحاب حيث ذهبوا إلي جواز الصلاة في السفينة اختيارا و إن كانت سائرة و ذهب أبو الصلاح و ابن إدريس و الشهيد في الذكري إلي المنع اختيارا و لا ريب في الجواز مع الضرورة و الجواز مطلقا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السادس يدل علي المنع من محاذاة النساء للرجال في الصلاة و سيأتي القول فيه و قوله عليه السلام لا بأس أن يكون النساء بحيالهم أي في حال عدم صلاة النساء</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819210_1934241801"/>
      <w:bookmarkStart w:id="718" w:name="_Toc324"/>
      <w:bookmarkEnd w:id="717"/>
      <w:r>
        <w:rPr>
          <w:rtl w:val="true"/>
        </w:rPr>
        <w:t>«</w:t>
      </w:r>
      <w:r>
        <w:rPr/>
        <w:t>6</w:t>
      </w:r>
      <w:r>
        <w:rPr>
          <w:rtl w:val="true"/>
        </w:rPr>
        <w:t>»</w:t>
      </w:r>
      <w:bookmarkEnd w:id="718"/>
    </w:p>
    <w:p>
      <w:pPr>
        <w:pStyle w:val="BookText"/>
        <w:rPr/>
      </w:pPr>
      <w:r>
        <w:rPr>
          <w:rFonts w:ascii="Amiri" w:hAnsi="Amiri" w:eastAsia="Amiri" w:cs="Amiri"/>
          <w:color w:val="111111"/>
          <w:sz w:val="28"/>
          <w:sz w:val="28"/>
          <w:szCs w:val="28"/>
          <w:rtl w:val="true"/>
          <w:lang w:bidi="ar-SA"/>
        </w:rPr>
        <w:t>الْإِخْتِصَاصُ، عَنْ إِبْرَاهِيمَ بْنِ عُمَرَ الْيَمَانِيِّ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يَتَخَوَّفُ اللُّصُوصَ وَ السَّبُعَ كَيْفَ يَصْنَعُ بِالصَّلَاةِ إِذَا خَشِيَ أَنْ يَفُوتَ الْوَقْتُ قَالَ فَلْيُومِ بِرَأْسِهِ فَلْيَتَوَجَّهْ إِلَي الْقِبْلَةِ وَ تَتَوَجَّهُ دَابَّتُهُ حَيْثُ مَا</w:t>
      </w:r>
    </w:p>
    <w:p>
      <w:pPr>
        <w:pStyle w:val="BookText"/>
        <w:rPr/>
      </w:pPr>
      <w:r>
        <w:rPr>
          <w:rFonts w:ascii="IRNazanin" w:hAnsi="IRNazanin" w:eastAsia="IRNazanin"/>
          <w:color w:val="111111"/>
          <w:sz w:val="28"/>
          <w:sz w:val="28"/>
          <w:szCs w:val="28"/>
          <w:rtl w:val="true"/>
          <w:lang w:bidi="fa-IR"/>
        </w:rPr>
        <w:t>علامه در القواعد درباره جواز نماز بر روی تاب آویزان با ریسمان از رأی دادن توقف کرده است و در تذکره جوازش را نزدیک پنداشته، و در المنتهی منع کرده است؛ وشهید رحِمهُ الله آن را برگزیده است، همچنین درباره نماز بر روی چهارپای بسته که از حرکت و تکان خوردن به دور است، اختلاف نظر دارند و قول مشهور منع کردن از آن به دلیل عمومیت منع از نماز بر روی چهارپا است، و نیز از آنجا که اطلاق امر به نماز به سکون معهود یعنی آنچه که برروی زمین است ویا در معنای آن است باز می گردد، علامه در النهایه و تذکره جواز آن را محتمل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دوم براساس این تفسیر است که سکون در سجده حاصل شود، هر چند که بعد از مدت زمانی باشد، ودر قاموس الثیّل بر وزن کیّس نوعی گیاه است و ظاهرا همان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الجدد با حرکت، زمین سخت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نبودن نماز بر روی زمین خرمن کوبی در پاسخ سوم، یا به دلیل عدم سکون یا به خاطر منافاتش با اکرام غذا، یا به دلیل کراهت محل سجده قرار دادن خوراک است، هر چند که با واسطه باشد، و چنان که در خبر خواهد آمد گزینه وسط واضح تر است، با این فرض ها، ظاهر کراهت است و جایز دانستن در پاسخ چهارم، آن را تأیید می کند، هر چند که ظاهر خبر، جایز دانستن آن در حالت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 بر جایز بودن نماز در کشتی به همراه امکان دسترسی به ساحل دلالت دارد، و جُد به کناره رود گفته می شود، و این نظر مشهور بین اصحاب است طوری که بر این نظر هستند که در حالت اختیار نماز در کشتی، هر چند که در حال حرکت نیز باشد جایز است، و ابو صلاح و ابن ادریس و شهید در ذکری به منع جواز در حالت اختیار نظر داده است، و شکی نیست که در حالت اضطرار جایز است، و جایز بودن مطلق آن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ششم بر منع روبرو بودن زنان با مردان در نماز دلالت دارد، و سخن در این باره ذکر خواهد شد واین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 که زنان روبروی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که زنان نماز نخوانند</w:t>
      </w:r>
      <w:r>
        <w:rPr>
          <w:rFonts w:eastAsia="IRNazanin" w:cs="IRNazanin"/>
          <w:color w:val="111111"/>
          <w:sz w:val="28"/>
          <w:szCs w:val="28"/>
          <w:rtl w:val="true"/>
          <w:lang w:bidi="fa-IR"/>
        </w:rPr>
        <w:t>.</w:t>
      </w:r>
    </w:p>
    <w:p>
      <w:pPr>
        <w:pStyle w:val="Heading5"/>
        <w:numPr>
          <w:ilvl w:val="4"/>
          <w:numId w:val="1"/>
        </w:numPr>
        <w:rPr/>
      </w:pPr>
      <w:bookmarkStart w:id="719" w:name="__RefHeading___Toc819212_1934241801"/>
      <w:bookmarkStart w:id="720" w:name="_Toc325"/>
      <w:bookmarkEnd w:id="719"/>
      <w:r>
        <w:rPr>
          <w:rtl w:val="true"/>
        </w:rPr>
        <w:t xml:space="preserve">روایت </w:t>
      </w:r>
      <w:r>
        <w:rPr/>
        <w:t>6</w:t>
      </w:r>
      <w:bookmarkEnd w:id="7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از دزدان و درندگان می ترسد سوال شد که او در حالی که از فوت وقت می ترسد چگونه نماز بخواند؟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سرش اشاره کند و به قبله رو نماید، و چهارپایش به هر طرفی که </w:t>
      </w:r>
      <w:bookmarkStart w:id="721" w:name="pg13523_133552"/>
    </w:p>
    <w:p>
      <w:pPr>
        <w:pStyle w:val="BookText"/>
        <w:rPr/>
      </w:pPr>
      <w:bookmarkEnd w:id="721"/>
      <w:r>
        <w:rPr>
          <w:rFonts w:ascii="Amiri" w:hAnsi="Amiri" w:eastAsia="Amiri" w:cs="Amiri"/>
          <w:color w:val="111111"/>
          <w:sz w:val="28"/>
          <w:sz w:val="28"/>
          <w:szCs w:val="28"/>
          <w:rtl w:val="true"/>
          <w:lang w:bidi="ar-SA"/>
        </w:rPr>
        <w:t>تَوَجَّهَتْ بِهِ‌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819214_1934241801"/>
      <w:bookmarkStart w:id="723" w:name="_Toc326"/>
      <w:bookmarkEnd w:id="722"/>
      <w:r>
        <w:rPr>
          <w:rtl w:val="true"/>
        </w:rPr>
        <w:t>«</w:t>
      </w:r>
      <w:r>
        <w:rPr/>
        <w:t>7</w:t>
      </w:r>
      <w:r>
        <w:rPr>
          <w:rtl w:val="true"/>
        </w:rPr>
        <w:t>»</w:t>
      </w:r>
      <w:bookmarkEnd w:id="723"/>
    </w:p>
    <w:p>
      <w:pPr>
        <w:pStyle w:val="BookText"/>
        <w:rPr/>
      </w:pPr>
      <w:r>
        <w:rPr>
          <w:rFonts w:ascii="Amiri" w:hAnsi="Amiri" w:eastAsia="Amiri" w:cs="Amiri"/>
          <w:color w:val="111111"/>
          <w:sz w:val="28"/>
          <w:sz w:val="28"/>
          <w:szCs w:val="28"/>
          <w:rtl w:val="true"/>
          <w:lang w:bidi="ar-SA"/>
        </w:rPr>
        <w:t>قُرْبُ الْإِسْنَادِ، عَنْ مُحَمَّدِ بْنِ عِيسَي وَ الْحَسَنِ بْنِ طَرِيفٍ وَ عَلِيِّ بْنِ إِسْمَاعِيلَ كُلِّهِمْ عَنْ حَمَّادِ بْنِ عِيسَي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الْعِرَاقِ يَسْأَلُونَ أَبِي عليه السلام عَنِ الصَّلَاةِ فِي السَّفِينَةِ فَيَقُولُ إِنِ اسْتَطَعْتُمْ أَنْ تَخْرُجُوا إِلَي الْجَدِّ فَافْعَلُوا فَإِنْ لَمْ تَقْدِرُوا فَصَلُّوا قِيَاماً وَ إِنْ لَمْ تَقْدِرُوا فَصَلُّوا قُعُوداً وَ تَحَرَّوُا الْقِبْلَةَ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عَبْدِ الْحَمِيدِ عَنِ الْحَسَنِ بْنِ عَلِيِّ بْنِ فَضَّالٍ عَنِ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كَسَفَتِ الشَّمْسُ وَ الْقَمَرُ وَ أَنَا رَاكِبٌ قَالَ فَكَتَبَ إِلَيَّ صَلِّ عَلَي مَرْكَبِكَ الَّذِي أَنْتَ عَلَيْهِ‌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عِيسَي وَ الْحَسَنِ بْنِ طَرِيفٍ وَ عَلِيِّ بْنِ إِسْمَاعِيلَ كُلِّهِمْ عَنْ حَمَّادِ بْنِ عِيسَي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إِلَي تَبُوكَ فَكَانَ يُصَلِّي عَلَي رَاحِلَتِهِ حَيْثُ تَوَجَّهَتْ بِهِ وَ يَوْمِي إِيمَاءً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819216_1934241801"/>
      <w:bookmarkStart w:id="725" w:name="_Toc327"/>
      <w:bookmarkEnd w:id="724"/>
      <w:r>
        <w:rPr>
          <w:rtl w:val="true"/>
        </w:rPr>
        <w:t>«</w:t>
      </w:r>
      <w:r>
        <w:rPr/>
        <w:t>8</w:t>
      </w:r>
      <w:r>
        <w:rPr>
          <w:rtl w:val="true"/>
        </w:rPr>
        <w:t>»</w:t>
      </w:r>
      <w:bookmarkEnd w:id="725"/>
    </w:p>
    <w:p>
      <w:pPr>
        <w:pStyle w:val="BookText"/>
        <w:rPr/>
      </w:pPr>
      <w:r>
        <w:rPr>
          <w:rFonts w:ascii="Amiri" w:hAnsi="Amiri" w:eastAsia="Amiri" w:cs="Amiri"/>
          <w:color w:val="111111"/>
          <w:sz w:val="28"/>
          <w:sz w:val="28"/>
          <w:szCs w:val="28"/>
          <w:rtl w:val="true"/>
          <w:lang w:bidi="ar-SA"/>
        </w:rPr>
        <w:t>أَرْبَعِينُ الشَّهِيدِ، بِإِسْنَادِهِ عَنِ الصَّدُوقِ رحمه الله عَنْ جَعْفَرِ بْنِ الْحُسَيْنِ عَنْ مُحَمَّدِ بْنِ عَبْدِ اللَّهِ بْنِ جَعْفَرٍ الْحِمْيَرِيِّ عَنْ وَالِدِهِ عَنْ مُحَمَّدِ بْنِ عِيسَي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819218_1934241801"/>
      <w:bookmarkStart w:id="727" w:name="_Toc328"/>
      <w:bookmarkEnd w:id="726"/>
      <w:r>
        <w:rPr>
          <w:rtl w:val="true"/>
        </w:rPr>
        <w:t>«</w:t>
      </w:r>
      <w:r>
        <w:rPr/>
        <w:t>9</w:t>
      </w:r>
      <w:r>
        <w:rPr>
          <w:rtl w:val="true"/>
        </w:rPr>
        <w:t>»</w:t>
      </w:r>
      <w:bookmarkEnd w:id="727"/>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بْنِ مُحَمَّدٍ عَنْ أَبِيهِ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أَوْتَرَ عَلَي رَاحِلَتِهِ فِي غَزَاةِ تَبُوكَ قَالَ وَ كَانَ عَلِيٌّ عليه السلام يُوتِرُ عَلَي رَاحِلَتِهِ إِذَا جَدَّ بِهِ السَّيْرُ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819220_1934241801"/>
      <w:bookmarkStart w:id="729" w:name="_Toc329"/>
      <w:bookmarkEnd w:id="728"/>
      <w:r>
        <w:rPr>
          <w:rtl w:val="true"/>
        </w:rPr>
        <w:t>بيان</w:t>
      </w:r>
      <w:bookmarkEnd w:id="729"/>
    </w:p>
    <w:p>
      <w:pPr>
        <w:pStyle w:val="BookText"/>
        <w:rPr/>
      </w:pPr>
      <w:r>
        <w:rPr>
          <w:rFonts w:ascii="Amiri" w:hAnsi="Amiri" w:eastAsia="Amiri" w:cs="Amiri"/>
          <w:color w:val="111111"/>
          <w:sz w:val="28"/>
          <w:sz w:val="28"/>
          <w:szCs w:val="28"/>
          <w:rtl w:val="true"/>
          <w:lang w:bidi="ar-SA"/>
        </w:rPr>
        <w:t>هذا الخبر يدل علي أن الخبر السابق أيضا محمول علي النافلة و التقييد بجد السير في هذا الخبر محمول علي الاستحباب</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819222_1934241801"/>
      <w:bookmarkStart w:id="731" w:name="_Toc330"/>
      <w:bookmarkEnd w:id="730"/>
      <w:r>
        <w:rPr>
          <w:rtl w:val="true"/>
        </w:rPr>
        <w:t>«</w:t>
      </w:r>
      <w:r>
        <w:rPr/>
        <w:t>10</w:t>
      </w:r>
      <w:r>
        <w:rPr>
          <w:rtl w:val="true"/>
        </w:rPr>
        <w:t>»</w:t>
      </w:r>
      <w:bookmarkEnd w:id="731"/>
    </w:p>
    <w:p>
      <w:pPr>
        <w:pStyle w:val="BookText"/>
        <w:rPr/>
      </w:pPr>
      <w:r>
        <w:rPr>
          <w:rFonts w:ascii="Amiri" w:hAnsi="Amiri" w:eastAsia="Amiri" w:cs="Amiri"/>
          <w:color w:val="111111"/>
          <w:sz w:val="28"/>
          <w:sz w:val="28"/>
          <w:szCs w:val="28"/>
          <w:rtl w:val="true"/>
          <w:lang w:bidi="ar-SA"/>
        </w:rPr>
        <w:t>مِشْكَاةُ الْأَنْوَارِ، نَقْلًا مِنْ كِتَابِ الْمَحَاسِنِ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 رو نماید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732" w:name="__RefHeading___Toc819224_1934241801"/>
      <w:bookmarkStart w:id="733" w:name="_Toc331"/>
      <w:bookmarkEnd w:id="732"/>
      <w:r>
        <w:rPr>
          <w:rtl w:val="true"/>
        </w:rPr>
        <w:t xml:space="preserve">روایت </w:t>
      </w:r>
      <w:r>
        <w:rPr/>
        <w:t>7</w:t>
      </w:r>
      <w:bookmarkEnd w:id="7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درباره نماز در کشتی از پدرم سوال می کردند، پس او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به ساحل بروید پس این کار را انجام دهید، واگر نتوانستید پس ایستاده نماز بخوانید، و اگر این کار را هم نتوانستید، نشسته بخوانید و به قبله رو کنید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 خورشید و ماه تیره و تار شد در حالی که من سوار بودم، برایم نوشت بر روی چهارپایی که هستی نماز بخوان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قصد تبوک خارج شد و بر روی چهارپایش به هر سمتی که چهارپا رو می کرد نماز می خواند و ایماء واشاره می کرد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734" w:name="__RefHeading___Toc819226_1934241801"/>
      <w:bookmarkStart w:id="735" w:name="_Toc332"/>
      <w:bookmarkEnd w:id="734"/>
      <w:r>
        <w:rPr>
          <w:rtl w:val="true"/>
        </w:rPr>
        <w:t xml:space="preserve">روایت </w:t>
      </w:r>
      <w:r>
        <w:rPr/>
        <w:t>8</w:t>
      </w:r>
      <w:bookmarkEnd w:id="735"/>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حماد نیز مانند این روایت نقل شده است </w:t>
      </w:r>
      <w:r>
        <w:rPr>
          <w:rFonts w:eastAsia="IRNazanin" w:cs="IRNazanin"/>
          <w:color w:val="111111"/>
          <w:sz w:val="28"/>
          <w:szCs w:val="28"/>
          <w:rtl w:val="true"/>
          <w:lang w:bidi="fa-IR"/>
        </w:rPr>
        <w:t>.</w:t>
      </w:r>
    </w:p>
    <w:p>
      <w:pPr>
        <w:pStyle w:val="Heading5"/>
        <w:numPr>
          <w:ilvl w:val="4"/>
          <w:numId w:val="1"/>
        </w:numPr>
        <w:rPr/>
      </w:pPr>
      <w:bookmarkStart w:id="736" w:name="__RefHeading___Toc819228_1934241801"/>
      <w:bookmarkStart w:id="737" w:name="_Toc333"/>
      <w:bookmarkEnd w:id="736"/>
      <w:r>
        <w:rPr>
          <w:rtl w:val="true"/>
        </w:rPr>
        <w:t xml:space="preserve">روایت </w:t>
      </w:r>
      <w:r>
        <w:rPr/>
        <w:t>9</w:t>
      </w:r>
      <w:bookmarkEnd w:id="73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از پدرش از علی علیه السلام روایت کرد که رسول خدا صلّی الله علیه و آله در غزوه تبوک بر روی چهارپایش نماز وتر می خواند، و جعفر بن محمد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حرکت بر او تند می شد بر روی چهارپایش نماز وتر می خواند</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738" w:name="__RefHeading___Toc819230_1934241801"/>
      <w:bookmarkStart w:id="739" w:name="_Toc334"/>
      <w:bookmarkEnd w:id="738"/>
      <w:r>
        <w:rPr>
          <w:rtl w:val="true"/>
        </w:rPr>
        <w:t>توضیح</w:t>
      </w:r>
      <w:bookmarkEnd w:id="739"/>
    </w:p>
    <w:p>
      <w:pPr>
        <w:pStyle w:val="BookText"/>
        <w:rPr/>
      </w:pPr>
      <w:r>
        <w:rPr>
          <w:rFonts w:ascii="IRNazanin" w:hAnsi="IRNazanin" w:eastAsia="IRNazanin"/>
          <w:color w:val="111111"/>
          <w:sz w:val="28"/>
          <w:sz w:val="28"/>
          <w:szCs w:val="28"/>
          <w:rtl w:val="true"/>
          <w:lang w:bidi="fa-IR"/>
        </w:rPr>
        <w:t xml:space="preserve">این خبر بر این دلالت دارد که خبر سابق نیز بر نافله حمل شده است و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حرکت بر او تند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تفسیر شده است</w:t>
      </w:r>
      <w:r>
        <w:rPr>
          <w:rFonts w:eastAsia="IRNazanin" w:cs="IRNazanin"/>
          <w:color w:val="111111"/>
          <w:sz w:val="28"/>
          <w:szCs w:val="28"/>
          <w:rtl w:val="true"/>
          <w:lang w:bidi="fa-IR"/>
        </w:rPr>
        <w:t>.</w:t>
      </w:r>
    </w:p>
    <w:p>
      <w:pPr>
        <w:pStyle w:val="Heading5"/>
        <w:numPr>
          <w:ilvl w:val="4"/>
          <w:numId w:val="1"/>
        </w:numPr>
        <w:rPr/>
      </w:pPr>
      <w:bookmarkStart w:id="740" w:name="__RefHeading___Toc819232_1934241801"/>
      <w:bookmarkStart w:id="741" w:name="_Toc335"/>
      <w:bookmarkEnd w:id="740"/>
      <w:r>
        <w:rPr>
          <w:rtl w:val="true"/>
        </w:rPr>
        <w:t xml:space="preserve">روایت </w:t>
      </w:r>
      <w:r>
        <w:rPr/>
        <w:t>10</w:t>
      </w:r>
      <w:bookmarkEnd w:id="7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42" w:name="pg13523_133553"/>
    </w:p>
    <w:p>
      <w:pPr>
        <w:pStyle w:val="BookText"/>
        <w:rPr/>
      </w:pPr>
      <w:bookmarkEnd w:id="742"/>
      <w:r>
        <w:rPr>
          <w:rFonts w:ascii="Amiri" w:hAnsi="Amiri" w:eastAsia="Amiri" w:cs="Amiri"/>
          <w:color w:val="111111"/>
          <w:sz w:val="28"/>
          <w:sz w:val="28"/>
          <w:szCs w:val="28"/>
          <w:rtl w:val="true"/>
          <w:lang w:bidi="ar-SA"/>
        </w:rPr>
        <w:t>إِنَّ رَجُلًا أَتَي أَبَا جَعْفَرٍ عليه السلام فَقَالَ لَهُ أَصْلَحَكَ اللَّهُ أَتَّجِرُ إِلَي هَذِهِ الْجِبَالِ فَنَأْتِي أَمْكِنَةً لَا نَسْتَطِيعُ أَنْ نُصَلِّيَ إِلَّا عَلَي الثَّلْجِ قَالَ أَ لَا تَكُونُ مِثْلَ فُلَانٍ يَرْضَي بِالدُّونِ وَ لَا يَطْلُبُ التِّجَارَةَ فِي أَرْضٍ لَا يَسْتَطِيعُ أَنْ يُصَلِّيَ إِلَّا عَلَي الثَّلْجِ‌</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819234_1934241801"/>
      <w:bookmarkStart w:id="744" w:name="_Toc336"/>
      <w:bookmarkEnd w:id="743"/>
      <w:r>
        <w:rPr>
          <w:rtl w:val="true"/>
        </w:rPr>
        <w:t>«</w:t>
      </w:r>
      <w:r>
        <w:rPr/>
        <w:t>11</w:t>
      </w:r>
      <w:r>
        <w:rPr>
          <w:rtl w:val="true"/>
        </w:rPr>
        <w:t>»</w:t>
      </w:r>
      <w:bookmarkEnd w:id="744"/>
    </w:p>
    <w:p>
      <w:pPr>
        <w:pStyle w:val="BookText"/>
        <w:rPr/>
      </w:pPr>
      <w:r>
        <w:rPr>
          <w:rFonts w:ascii="Amiri" w:hAnsi="Amiri" w:eastAsia="Amiri" w:cs="Amiri"/>
          <w:color w:val="111111"/>
          <w:sz w:val="28"/>
          <w:sz w:val="28"/>
          <w:szCs w:val="28"/>
          <w:rtl w:val="true"/>
          <w:lang w:bidi="ar-SA"/>
        </w:rPr>
        <w:t>الْمَحَاسِنُ، عَنْ مُحَمَّدِ بْنِ عَلِيٍّ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لَنَا فَلَّاحاً يَكُونُ عَلَي سَطْحِهِ الْحِنْطَةُ وَ الشَّعِيرُ فَيَطَئُونَهُ وَ يُصَلُّونَ عَلَيْهِ قَالَ فَغَضِبَ وَ قَالَ لَوْ لَا أَنِّي أَرَي أَنَّهُ مِنْ أَصْحَابِنَا لَلَعَنْتُهُ‌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رَوَاهُ أَبِي عَنْ مُحَمَّدِ بْنِ سِنَانٍ عَنْ أَبِي عُيَيْنَةَ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أَ مَا يَسْتَطِيعُ أَنْ يَتَّخِذَ لِنَفْسِهِ مُصَلًّي يُصَلِّي فِيهِ ثُمَّ قَالَ إِنَّ قَوْماً وُسِّعَ عَلَيْهِمْ فِي أَرْزَاقِهِمْ حَتَّي طَغَوْا فَاسْتَخْشَنُوا الْحِجَارَةَ فَعَمَدُوا إِلَي النِّقْيِ فَصَنَعُوا مِنْهُ كَهَيْئَةِ الْأَفْهَارِ فِي مَذَاهِبِهِمْ فَأَخَذَهُمُ اللَّهُ بِالسِّنِينَ فَعَمَدُوا إِلَي أَطْعِمَتِهِمْ فَجَعَلُوهَا فِي الْخَزَائِنِ فَبَعَثَ اللَّهُ عَلَي مَا فِي خَزَائِنِهِمْ مَا أَفْسَدَ حَتَّي احْتَاجُوا إِلَي مَا كَانُوا يَسْتَنْظِفُونَ بِهِ فِي مَذَاهِبِهِمْ فَجَعَلُوا يَغْسِلُونَهُ وَ يَأْكُلُونَهُ‌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819236_1934241801"/>
      <w:bookmarkStart w:id="746" w:name="_Toc337"/>
      <w:bookmarkEnd w:id="745"/>
      <w:r>
        <w:rPr>
          <w:rtl w:val="true"/>
        </w:rPr>
        <w:t>«</w:t>
      </w:r>
      <w:r>
        <w:rPr/>
        <w:t>12</w:t>
      </w:r>
      <w:r>
        <w:rPr>
          <w:rtl w:val="true"/>
        </w:rPr>
        <w:t>»</w:t>
      </w:r>
      <w:bookmarkEnd w:id="746"/>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الرَّجُلِ يَجِدُّ بِهِ السَّيْرُ أَ يُصَلِّي عَلَي رَاحِلَتِهِ قَالَ لَا بَأْسَ بِذَلِكَ يُومِي إِيمَاءً وَ كَذَلِكَ الْمَاشِي إِذَا اضْطُرَّ إِلَي الصَّلَاةِ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819238_1934241801"/>
      <w:bookmarkStart w:id="748" w:name="_Toc338"/>
      <w:bookmarkEnd w:id="747"/>
      <w:r>
        <w:rPr>
          <w:rtl w:val="true"/>
        </w:rPr>
        <w:t>بيان</w:t>
      </w:r>
      <w:bookmarkEnd w:id="748"/>
    </w:p>
    <w:p>
      <w:pPr>
        <w:pStyle w:val="BookText"/>
        <w:rPr/>
      </w:pPr>
      <w:r>
        <w:rPr>
          <w:rFonts w:ascii="Amiri" w:hAnsi="Amiri" w:eastAsia="Amiri" w:cs="Amiri"/>
          <w:color w:val="111111"/>
          <w:sz w:val="28"/>
          <w:sz w:val="28"/>
          <w:szCs w:val="28"/>
          <w:rtl w:val="true"/>
          <w:lang w:bidi="ar-SA"/>
        </w:rPr>
        <w:t>تشبيه الماشي إما في أصل الجواز أو في الإيماء أيضا إذا لم يقدر علي السجود و الركوع إذ الراكب أيضا إذا قدر علي الركوع و السجود فوق الراحلة أو بالنزول و قدر عليه وجب كما ذكره الأصحاب</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819240_1934241801"/>
      <w:bookmarkStart w:id="750" w:name="_Toc339"/>
      <w:bookmarkEnd w:id="749"/>
      <w:r>
        <w:rPr>
          <w:rtl w:val="true"/>
        </w:rPr>
        <w:t>«</w:t>
      </w:r>
      <w:r>
        <w:rPr/>
        <w:t>13</w:t>
      </w:r>
      <w:r>
        <w:rPr>
          <w:rtl w:val="true"/>
        </w:rPr>
        <w:t>»</w:t>
      </w:r>
      <w:bookmarkEnd w:id="75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فِي سَفِينَةٍ لَا يَقْدِرُونَ أَنْ يَخْرُجُوا إِلَّا إِلَي الطِّينِ وَ مَاءٍ هَلْ يَصْلُحُ لَهُمْ أَنْ يُصَلُّوا</w:t>
      </w:r>
    </w:p>
    <w:p>
      <w:pPr>
        <w:pStyle w:val="BookText"/>
        <w:rPr/>
      </w:pPr>
      <w:r>
        <w:rPr>
          <w:rFonts w:ascii="IRNazanin" w:hAnsi="IRNazanin" w:eastAsia="IRNazanin"/>
          <w:color w:val="111111"/>
          <w:sz w:val="28"/>
          <w:sz w:val="28"/>
          <w:szCs w:val="28"/>
          <w:rtl w:val="true"/>
          <w:lang w:bidi="fa-IR"/>
        </w:rPr>
        <w:t>مردی نزد امام باقر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بگرداند، در این کوه ها تجارت می کنم وبه مکان هایی می رسیم که فقط بر روی برف می توانیم نماز بخوانیم،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 مثل فلانی به کمتر راضی باشی و در سرزمینی که فقط بر روی برف باید نماز بخوانی به دنبال تجارت نباشی</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751" w:name="__RefHeading___Toc819242_1934241801"/>
      <w:bookmarkStart w:id="752" w:name="_Toc340"/>
      <w:bookmarkEnd w:id="751"/>
      <w:r>
        <w:rPr>
          <w:rtl w:val="true"/>
        </w:rPr>
        <w:t xml:space="preserve">روایت </w:t>
      </w:r>
      <w:r>
        <w:rPr/>
        <w:t>11</w:t>
      </w:r>
      <w:bookmarkEnd w:id="75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یکی از اصحابمان که کشاورز است پرسیدم که بر روی سطح زمینش جو و گندم است و بر روی آنها پا می نهد و و نماز می خوانند؟گفت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خشمگین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دانستم که او از یاران ماست قطعا او را نفرین می کردم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مؤلف المحاسن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عیینة نظیر آن را از امام صادق علیه السلام روایت کرده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تواند محلی را به عنوان محل نماز اتخاذ کند، و در آن نماز بخواند،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قومی در ارزاق دچار فراخی و گشایش شدند تا اینکه طغیان کردند به طوری که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تطهیر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یافتند و لذا به نان گندم روی آوردند و آن را به اندازه سنگهایی برای استنجا و تطهیر درست کردند و در دستشویی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قحطی و خشکسالی آنان را مواخذه کرد پس نانها را به غذایشان اختصاص دادند و آن را در خزاین قرار دادند، پس خداوند بر آنچه که در خزاین آنها بود چیزی فرو فرستاد که آن را فاسد ساخت، تا این که به همان نان هایی که طبق عادتشان به آن نظافت می کردند محتاج شدند و آنها را می شستند و می خوردند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753" w:name="__RefHeading___Toc819244_1934241801"/>
      <w:bookmarkStart w:id="754" w:name="_Toc341"/>
      <w:bookmarkEnd w:id="753"/>
      <w:r>
        <w:rPr>
          <w:rtl w:val="true"/>
        </w:rPr>
        <w:t xml:space="preserve">روایت </w:t>
      </w:r>
      <w:r>
        <w:rPr/>
        <w:t>12</w:t>
      </w:r>
      <w:bookmarkEnd w:id="754"/>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مردی سوال شد که در حر کت شتاب دارد، آیا او بر روی چهارپا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ایماء و اشاره نماید، و همچنین است پیاده اگر مجبور به اقامه نماز شود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755" w:name="__RefHeading___Toc819246_1934241801"/>
      <w:bookmarkStart w:id="756" w:name="_Toc342"/>
      <w:bookmarkEnd w:id="755"/>
      <w:r>
        <w:rPr>
          <w:rtl w:val="true"/>
        </w:rPr>
        <w:t>توضیح</w:t>
      </w:r>
      <w:bookmarkEnd w:id="756"/>
    </w:p>
    <w:p>
      <w:pPr>
        <w:pStyle w:val="BookText"/>
        <w:rPr/>
      </w:pPr>
      <w:r>
        <w:rPr>
          <w:rFonts w:ascii="IRNazanin" w:hAnsi="IRNazanin" w:eastAsia="IRNazanin"/>
          <w:color w:val="111111"/>
          <w:sz w:val="28"/>
          <w:sz w:val="28"/>
          <w:szCs w:val="28"/>
          <w:rtl w:val="true"/>
          <w:lang w:bidi="fa-IR"/>
        </w:rPr>
        <w:t>مشابهت پیاده یا در اصل جواز است یا در ایماء کردن همچنین در صورت عدم امکان سجود و رکوع، زیرا سواره نیز اگر قادر به رکوع و سجود بر روی چهارپا یا با پیاده شدن باشد، بر او واجب است، چنانکه اصحاب ذکر کردند</w:t>
      </w:r>
      <w:r>
        <w:rPr>
          <w:rFonts w:eastAsia="IRNazanin" w:cs="IRNazanin"/>
          <w:color w:val="111111"/>
          <w:sz w:val="28"/>
          <w:szCs w:val="28"/>
          <w:rtl w:val="true"/>
          <w:lang w:bidi="fa-IR"/>
        </w:rPr>
        <w:t>.</w:t>
      </w:r>
    </w:p>
    <w:p>
      <w:pPr>
        <w:pStyle w:val="Heading5"/>
        <w:numPr>
          <w:ilvl w:val="4"/>
          <w:numId w:val="1"/>
        </w:numPr>
        <w:rPr/>
      </w:pPr>
      <w:bookmarkStart w:id="757" w:name="__RefHeading___Toc819248_1934241801"/>
      <w:bookmarkStart w:id="758" w:name="_Toc343"/>
      <w:bookmarkEnd w:id="757"/>
      <w:r>
        <w:rPr>
          <w:rtl w:val="true"/>
        </w:rPr>
        <w:t xml:space="preserve">روایت </w:t>
      </w:r>
      <w:r>
        <w:rPr/>
        <w:t>13</w:t>
      </w:r>
      <w:bookmarkEnd w:id="7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قومی سؤال کردم که در کشتی هستند ونمی توانند خارج شوند جز به گِل وآب آیا صحیح است که </w:t>
      </w:r>
      <w:bookmarkStart w:id="759" w:name="pg13523_133554"/>
    </w:p>
    <w:p>
      <w:pPr>
        <w:pStyle w:val="BookText"/>
        <w:rPr/>
      </w:pPr>
      <w:bookmarkEnd w:id="759"/>
      <w:r>
        <w:rPr>
          <w:rFonts w:ascii="Amiri" w:hAnsi="Amiri" w:eastAsia="Amiri" w:cs="Amiri"/>
          <w:color w:val="111111"/>
          <w:sz w:val="28"/>
          <w:sz w:val="28"/>
          <w:szCs w:val="28"/>
          <w:rtl w:val="true"/>
          <w:lang w:bidi="ar-SA"/>
        </w:rPr>
        <w:t>الْفَرِيضَةَ فِي السَّفِينَةِ قَالَ نَعَمْ‌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819250_1934241801"/>
      <w:bookmarkStart w:id="761" w:name="_Toc344"/>
      <w:bookmarkEnd w:id="760"/>
      <w:r>
        <w:rPr>
          <w:rtl w:val="true"/>
        </w:rPr>
        <w:t>بيان</w:t>
      </w:r>
      <w:bookmarkEnd w:id="761"/>
    </w:p>
    <w:p>
      <w:pPr>
        <w:pStyle w:val="BookText"/>
        <w:rPr/>
      </w:pPr>
      <w:r>
        <w:rPr>
          <w:rFonts w:ascii="Amiri" w:hAnsi="Amiri" w:eastAsia="Amiri" w:cs="Amiri"/>
          <w:color w:val="111111"/>
          <w:sz w:val="28"/>
          <w:sz w:val="28"/>
          <w:szCs w:val="28"/>
          <w:rtl w:val="true"/>
          <w:lang w:bidi="ar-SA"/>
        </w:rPr>
        <w:t>ظاهره أن جواز الصلاة في السفينة مقيد بعدم إمكان الخروج لكن التقييد في كلام السائل و يمكن الحمل علي الاستحباب أيضا</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819252_1934241801"/>
      <w:bookmarkStart w:id="763" w:name="_Toc345"/>
      <w:bookmarkEnd w:id="762"/>
      <w:r>
        <w:rPr>
          <w:rtl w:val="true"/>
        </w:rPr>
        <w:t>«</w:t>
      </w:r>
      <w:r>
        <w:rPr/>
        <w:t>14</w:t>
      </w:r>
      <w:r>
        <w:rPr>
          <w:rtl w:val="true"/>
        </w:rPr>
        <w:t>»</w:t>
      </w:r>
      <w:bookmarkEnd w:id="76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الصَّلَاةِ فِي السَّفِينَةِ فَقَالَ أَ مَا يُجْزِيكَ أَنْ تُصَلِّيَ فِيهَا كَمَا صَلَّي نَبِيُّ اللَّهِ نُوحٌ عليه السلام فَقَدْ صَلَّي وَ مَنْ مَعَهُ سِتَّةَ أَشْهُرٍ قُعُوداً لِأَنَّ السَّفِينَةَ كَانَتْ تَنْكَفِئُ بِهِمْ فَإِنِ اسْتَطَعْتَ أَنْ تُصَلِّيَ قَائِماً فَصَلِّ قَائِماً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819254_1934241801"/>
      <w:bookmarkStart w:id="765" w:name="_Toc346"/>
      <w:bookmarkEnd w:id="764"/>
      <w:r>
        <w:rPr>
          <w:rtl w:val="true"/>
        </w:rPr>
        <w:t>«</w:t>
      </w:r>
      <w:r>
        <w:rPr/>
        <w:t>15</w:t>
      </w:r>
      <w:r>
        <w:rPr>
          <w:rtl w:val="true"/>
        </w:rPr>
        <w:t>»</w:t>
      </w:r>
      <w:bookmarkEnd w:id="76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الرَّجُلِ يَكُونُ فِي السَّفِينَةِ وَ تَحْضُرُ الصَّلَاةُ أَ يَخْرُجُ إِلَي الشَّطِّ فَقَالَ لَا أَ يَرْغَبُ عَنْ صَلَاةِ نُوحٍ عليه السلام فَقَالَ صَلِّ فِي السَّفِينَةِ قَائِماً فَإِنْ لَمْ يَتَهَيَّأْ لَكَ مِنْ قِيَامٍ فَصَلِّهَا قَاعِداً فَإِنْ دَارَتِ السَّفِينَةُ فَدُرْ مَعَهَا وَ تَحَرَّ الْقِبْلَةَ جُهْدَكَ فَإِنْ عَصَفَتِ الرِّيحُ وَ لَمْ يَتَهَيَّأْ لَكَ أَنْ تَدُورَ إِلَي الْقِبْلَةِ فَصَلِّ إِلَي صَدْرِ السَّفِينَةِ وَ لَا تُجَامِعْ مُسْتَقْبِلَ الْقِبْلَةِ وَ مُسْتَدْبِرَهَا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819256_1934241801"/>
      <w:bookmarkStart w:id="767" w:name="_Toc347"/>
      <w:bookmarkEnd w:id="766"/>
      <w:r>
        <w:rPr>
          <w:rtl w:val="true"/>
        </w:rPr>
        <w:t>«</w:t>
      </w:r>
      <w:r>
        <w:rPr/>
        <w:t>16</w:t>
      </w:r>
      <w:r>
        <w:rPr>
          <w:rtl w:val="true"/>
        </w:rPr>
        <w:t>»</w:t>
      </w:r>
      <w:bookmarkEnd w:id="767"/>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عَلَي كُدْسِ الْحِنْطَةِ فَنَهَي عَنْ ذَلِكَ فَقِيلَ لَهُ إِذَا افْتَرَشَ وَ كَانَ كَالسَّطْحِ فَقَالَ لَا يُصَلِّي عَلَي شَيْ‌ءٍ مِنَ الطَّعَامِ فَإِنَّمَا هُوَ رِزْقُ اللَّهِ لِخَلْقِهِ وَ نِعْمَتُهُ عَلَيْهِمْ فَعَظِّمُوهُ وَ لَا تَطَئُوهُ وَ لَا تَهَاوَنُوا بِهِ فَإِنَّ قَوْماً مِمَّنْ كَانَ قَبْلَكُمْ وَسَّعَ اللَّهُ عَلَيْهِمْ فِي أَرْزَاقِهِمْ فَاتَّخَذُوا مِنَ الْخُبْزِ النِّقْيَ مِثْلَ الْأَفْهَارِ فَجَعَلُوا يَسْتَنْجُونَ بِهِ فَابْتَلَاهُمُ اللَّهُ عَزَّ وَ جَلَّ بِالسِّنِينَ وَ الْجُوعِ فَجَعَلُوا يَتَتَبَّعُونَ مَا كَانُوا يَسْتَنْجُونَ بِهِ فَيَأْكُلُونَهُ وَ فِيهِمْ نَزَلَتْ هَذِهِ الْآيَةُ 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فریضه را در کشتی به جای 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768" w:name="__RefHeading___Toc819258_1934241801"/>
      <w:bookmarkStart w:id="769" w:name="_Toc348"/>
      <w:bookmarkEnd w:id="768"/>
      <w:r>
        <w:rPr>
          <w:rtl w:val="true"/>
        </w:rPr>
        <w:t>توضیح</w:t>
      </w:r>
      <w:bookmarkEnd w:id="769"/>
    </w:p>
    <w:p>
      <w:pPr>
        <w:pStyle w:val="BookText"/>
        <w:rPr/>
      </w:pPr>
      <w:r>
        <w:rPr>
          <w:rFonts w:ascii="IRNazanin" w:hAnsi="IRNazanin" w:eastAsia="IRNazanin"/>
          <w:color w:val="111111"/>
          <w:sz w:val="28"/>
          <w:sz w:val="28"/>
          <w:szCs w:val="28"/>
          <w:rtl w:val="true"/>
          <w:lang w:bidi="fa-IR"/>
        </w:rPr>
        <w:t>ظاهر روایت جایز بودن نماز در کشتی در صورت عدم امکان خروج از آن است، که این قید در کلام سوأل کننده است، و می تواند به مستحب بودن نیز تفسیر گردد</w:t>
      </w:r>
      <w:r>
        <w:rPr>
          <w:rFonts w:eastAsia="IRNazanin" w:cs="IRNazanin"/>
          <w:color w:val="111111"/>
          <w:sz w:val="28"/>
          <w:szCs w:val="28"/>
          <w:rtl w:val="true"/>
          <w:lang w:bidi="fa-IR"/>
        </w:rPr>
        <w:t>.</w:t>
      </w:r>
    </w:p>
    <w:p>
      <w:pPr>
        <w:pStyle w:val="Heading5"/>
        <w:numPr>
          <w:ilvl w:val="4"/>
          <w:numId w:val="1"/>
        </w:numPr>
        <w:rPr/>
      </w:pPr>
      <w:bookmarkStart w:id="770" w:name="__RefHeading___Toc819260_1934241801"/>
      <w:bookmarkStart w:id="771" w:name="_Toc349"/>
      <w:bookmarkEnd w:id="770"/>
      <w:r>
        <w:rPr>
          <w:rtl w:val="true"/>
        </w:rPr>
        <w:t xml:space="preserve">روایت </w:t>
      </w:r>
      <w:r>
        <w:rPr/>
        <w:t>14</w:t>
      </w:r>
      <w:bookmarkEnd w:id="77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نماز در کشتی سؤال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کافی نیست که آن گونه که نبی خدا نوح علیه السلام و همراهانش از آنجا که کشتی شان واژگون شده بود، شش ماه در حالت نشسته در آن نماز خواندند، نماز بخوانی، و اگر توانستی ایستاده نماز بخوانی، ایستاده بخوان</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772" w:name="__RefHeading___Toc819262_1934241801"/>
      <w:bookmarkStart w:id="773" w:name="_Toc350"/>
      <w:bookmarkEnd w:id="772"/>
      <w:r>
        <w:rPr>
          <w:rtl w:val="true"/>
        </w:rPr>
        <w:t xml:space="preserve">روایت </w:t>
      </w:r>
      <w:r>
        <w:rPr/>
        <w:t>15</w:t>
      </w:r>
      <w:bookmarkEnd w:id="773"/>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شد که در کشتی است و وقت نماز فرا می رسد آیا باید به ساحل برود؟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آیا او از نماز نوح علیه السلام روی گردان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ایستاده نماز بخوان، اگر قیام برایت میسر نبود نشسته بخوان، واگر کشتی چرخید با آن بچرخ، و با تلاش قبله را قصد کن، و اگر باد وزیدن گرفت و برایت ممکن نبود که به سوی قبله بچرخی به سوی جلوی کشتی نماز بخوان و رو به قبله و پشت به آن جماع نکن</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774" w:name="__RefHeading___Toc819264_1934241801"/>
      <w:bookmarkStart w:id="775" w:name="_Toc351"/>
      <w:bookmarkEnd w:id="774"/>
      <w:r>
        <w:rPr>
          <w:rtl w:val="true"/>
        </w:rPr>
        <w:t xml:space="preserve">روایت </w:t>
      </w:r>
      <w:r>
        <w:rPr/>
        <w:t>16</w:t>
      </w:r>
      <w:bookmarkEnd w:id="7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نماز بر روی خرمن گندم سؤال شد، پس او را از آن نهی کرد،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شود و مانند سطح باشد چطور؟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چیزی از طعام نماز خوانده نشود، زیرا آن فقط روزی خدا برای خلقش و نعمت او بر آنان است پس آن را تعظیم کنید و آن را پامال نسازید، آن را بی ارزش نشمارید، که قومی پیش از شما خداوند در روزی آنان گشایش حاصل کرد، پس با نان پاک مانند سنگ استنجا برخورد کردند، و به وسیله آن خود را تطهیر می کردند، پس خداوند آنان را به قحطی و گرسنگی مبتلا ساخت تا جایی که به دنبال چیزی که با آن استنجاء می کردند می گشتند، و آن را خوردند و خداوند این آیه را در باره آنان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 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r>
        <w:rPr>
          <w:rStyle w:val="FootnoteAnchor"/>
          <w:rtl w:val="true"/>
        </w:rPr>
        <w:footnoteReference w:id="465"/>
      </w:r>
      <w:bookmarkStart w:id="776" w:name="pg13523_133555"/>
    </w:p>
    <w:p>
      <w:pPr>
        <w:pStyle w:val="Heading5"/>
        <w:numPr>
          <w:ilvl w:val="4"/>
          <w:numId w:val="1"/>
        </w:numPr>
        <w:rPr/>
      </w:pPr>
      <w:bookmarkStart w:id="777" w:name="__RefHeading___Toc819266_1934241801"/>
      <w:bookmarkStart w:id="778" w:name="_Toc352"/>
      <w:bookmarkEnd w:id="776"/>
      <w:bookmarkEnd w:id="777"/>
      <w:r>
        <w:rPr>
          <w:rtl w:val="true"/>
        </w:rPr>
        <w:t>«</w:t>
      </w:r>
      <w:r>
        <w:rPr/>
        <w:t>17</w:t>
      </w:r>
      <w:r>
        <w:rPr>
          <w:rtl w:val="true"/>
        </w:rPr>
        <w:t>»</w:t>
      </w:r>
      <w:bookmarkEnd w:id="77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السَّفِينَةِ وَ حَضَرَتِ الصَّلَاةُ فَاسْتَقْبِلِ الْقِبْلَةَ وَ صَلِّ إِنْ أَمْكَنَكَ قَائِماً وَ إِلَّا فَاقْعُدْ إِذَا لَمْ يَتَهَيَّأْ لَكَ فَصَلِّ قَاعِداً وَ إِنْ دَارَتِ السَّفِينَةُ فَدُرْ مَعَهَا وَ تَحَرَّ إِلَي الْقِبْلَةِ وَ إِنْ عَصَفَتِ الرِّيحُ فَلَمْ يَتَهَيَّأْ لَكَ أَنْ تَدُورَ إِلَي الْقِبْلَةِ فَصَلِّ إِلَي صَدْرِ السَّفِينَةِ وَ لَا تُخْرُجْ مِنْهَا إِلَي الشَّطِّ مِنْ أَجْلِ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أَنَّكَ تَخْرُجُ إِذَا أَمْكَنَكَ الْخُرُوجُ وَ لَسْتَ تَخَافُ عَلَيْهَا أَنَّهَا تَذْهَبُ إِنْ قَدَرْتَ أَنْ تَتَوَجَّهَ إِلَي الْقِبْلَةِ وَ إِنْ لَمْ تَقْدِرْ تَلْبَثْ مَكَانَكَ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الْفَرْضِ وَ يُجْزِيكَ فِي النَّافِلَةِ أَنْ تَفْتَتِحَ الصَّلَاةَ تُجَاهَ الْقِبْلَةِ ثُمَّ لَا يَضُرُّكَ كَيْفَ دَارَتِ السَّفِينَةُ لِقَوْلِ اللَّهِ تَبَارَكَ وَ تَعَالَي فَأَيْنَما تُوَلُّوا فَثَمَّ وَجْهُ اللَّهِ‌</w:t>
      </w:r>
      <w:r>
        <w:rPr>
          <w:rStyle w:val="FootnoteAnchor"/>
          <w:rtl w:val="true"/>
        </w:rPr>
        <w:footnoteReference w:id="466"/>
      </w:r>
      <w:r>
        <w:rPr>
          <w:rFonts w:ascii="Amiri" w:hAnsi="Amiri" w:eastAsia="Amiri" w:cs="Amiri"/>
          <w:color w:val="111111"/>
          <w:sz w:val="28"/>
          <w:sz w:val="28"/>
          <w:szCs w:val="28"/>
          <w:rtl w:val="true"/>
          <w:lang w:bidi="ar-SA"/>
        </w:rPr>
        <w:t>وَ الْعَمَلُ عَلَي أَنْ تَتَوَجَّهَ إِلَي الْقِبْلَةِ وَ تُصَلِّيَ عَلَي أَشَدِّ مَا يُمْكِنُكَ فِي الْقِيَامِ وَ الْقُعُودِ ثُمَّ أَنْ يَكُونَ الْإِنْسَانُ ثَابِتاً مَكَانَهُ أَشَدُّ لِتَمَكُّنِهِ فِي الصَّلَاةِ مِنْ أَنْ يَدُورَ لِطَلَبِ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رَاكِباً وَ حَضَرَتِ الصَّلَاةُ وَ تَخَافُ أَنْ تَنْزِلَ مِنْ سَبُعٍ أَوْ لِصٍّ أَوْ غَيْرِ ذَلِكَ فَلْتَكُنْ صَلَاتُكَ عَلَي ظَهْرِ دَابَّتِكَ وَ تَسْتَقْبِلُ الْقِبْلَةَ وَ تُومِي إِيمَاءً إِنْ أَمْكَنَكَ الْوُقُوفُ وَ إِلَّا اسْتَقْبِلِ الْقِبْلَةَ بِالافْتِتَاحِ ثُمَّ امْضِ فِي طَرِيقِكَ الَّتِي تُرِيدُ حَيْثُ تَوَجَّهَتْ بِهِ رَاحِلَتُكَ مَشْرِقاً وَ مَغْرِباً وَ تَنْحَنِي لِلرُّكُوعِ وَ السُّجُودِ وَ يَكُونُ السُّجُودُ أَخْفَضَ مِنَ الرُّكُوعِ وَ لَيْسَ لَكَ أَنْ تَفْعَلَ ذَلِكَ إِلَي آخِرِ الْوَقْتِ‌</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قَالَ عليه السلام إِنْ أَرَدْتَ أَنْ تُصَلِّيَ نَافِلَةً وَ أَنْتَ رَاكِبٌ فَاسْتَقْبِلْ رَأْسَ دَابَّتِكَ حَيْثُ تَوَجَّهَ بِكَ مُسْتَقْبِلَ الْقِبْلَةِ أَوْ مُسْتَدْبِرَهَا يَمِيناً وَ شِمَالًا وَ إِنْ صَلَّيْتَ فَرِيضَةً عَلَي ظَهْرِ دَابَّتِكَ اسْتَقْبِلِ الْقِبْلَةَ بِتَكْبِيرِ الِافْتِتَاحِ ثُمَّ امْضِ حَيْثُ تَوَجَّهَتْ بِكَ دَابَّتُكَ تَقْرَأُ فَإِذَا أَرَدْتَ الرُّكُوعَ وَ السُّجُودَ اسْتَقْبِلِ الْقِبْلَةَ وَ ارْكَعْ وَ اسْجُدْ عَلَي شَيْ‌ءٍ يَكُونُ مَعَكَ مِمَّا يَجُوزُ عَلَيْهِ السُّجُودُ وَ لَا تُصَلِّيهَا إِلَّا فِي حَالِ الِاضْطِرَارِ جِدّاً فَتَفْعَلُ فِيهَا مِثْلَهُ إِذَا صَلَّيْتَ مَاشِياً إِلَّا أَنَّكَ إِذَا أَرَدْتَ السُّجُودَ سَجَدْتَ عَلَي الْأَرْضِ‌</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819268_1934241801"/>
      <w:bookmarkStart w:id="780" w:name="_Toc353"/>
      <w:bookmarkEnd w:id="779"/>
      <w:r>
        <w:rPr>
          <w:rtl w:val="true"/>
        </w:rPr>
        <w:t xml:space="preserve">روایت </w:t>
      </w:r>
      <w:r>
        <w:rPr/>
        <w:t>17</w:t>
      </w:r>
      <w:bookmarkEnd w:id="78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کشتی بودی و وقت نماز فرا رسید، به قبله رو کن و اگر برایت ممکن بود ایستاده نماز بخوان، واگر ممکن نبود بنشین و نشسته بخوان، و اگر کشتی چرخید با آن بچرخ و قبله را قصد کن، و اگر باد وزیدن گرفت و برایت ممکن نبود به سمت قبله بچرخی به سمت جلوی کشتی نماز بخوان، و به خاطر نماز به سمت ساحل از کشتی خارج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اگر برایت خروج امکان داشت خارج شو، در حالی که از رفتن آن بیم نداری، واگر توانستی به قبله رو کن واگر نتوانستی در جای خود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نمازهای واجب است، و در نافله کافی است که نماز را رو به قبله شروع کنی سپس ضرری ندارد که کشتی چگونه چرخید به خاطر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 در توجه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قیام و قعود باید نهایت تلاش خود را بکنی ؛ سپس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ثابت بماند سخت تر است از اینکه در نماز برای طلب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راکب بودی و وقت نماز فرا رسید، و از پایین آمدن به خاطر درنده یا دزد یا غیر آن ترسیدی اگر توقف برایت ممکن بود، پس نمازت باید بر پشت چهار پا باشد و به قبله رو کن، ایماء و اشاره کن، و در غیر این صورت در شروع نماز به قبله رو کن سپس به راهی که قصد داری، به جهتی که چهار پایت به سمت شرق وغرب رو کرد ادامه بده، و برای رکوع و سجود خم شو و سجده باید پایین تر از رکوع باشد و نباید این کار را تا پایان وقت انجام دهی</w:t>
      </w:r>
      <w:r>
        <w:rPr>
          <w:rFonts w:eastAsia="IRNazanin" w:cs="IRNazanin"/>
          <w:color w:val="111111"/>
          <w:sz w:val="28"/>
          <w:szCs w:val="28"/>
          <w:rtl w:val="true"/>
          <w:lang w:bidi="fa-IR"/>
        </w:rPr>
        <w:t>.</w:t>
      </w:r>
      <w:r>
        <w:rPr>
          <w:rStyle w:val="FootnoteAnchor"/>
          <w:rtl w:val="true"/>
        </w:rPr>
        <w:footnoteReference w:id="4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نماز نافله بخوانی، در حالی که سواره هستی، به سوی سر چهارپایت که به تو رو کرده است رو کن چه رو به قبله باشد چه پشت به آن، چه راست باشد چه چپ، و اگر نماز فریضه را برروی چهار پا اقامه کردی به تکبیر افتتاح به سمت قبله رو کن و هر طور که چهارپایت تو را به آن روی گردان ساخت، ادامه بده، قرائت کن واگر خواستی به رکوع وسجود بروی به قبله رو کن و بر چیزی که همراه توست از چیزهایی که سجده بر آن جایز است، رکوع وسجود کن، و این نماز را فقط در حالت بسیار اضطراری بخوان، و اگر در حالت پیاده نیز نماز خواندی مانند آن را انجام بده با این تفاوت که اگر خواستی سجده کنی باید بر زمین سجده کنی</w:t>
      </w:r>
      <w:r>
        <w:rPr>
          <w:rFonts w:eastAsia="IRNazanin" w:cs="IRNazanin"/>
          <w:color w:val="111111"/>
          <w:sz w:val="28"/>
          <w:szCs w:val="28"/>
          <w:rtl w:val="true"/>
          <w:lang w:bidi="fa-IR"/>
        </w:rPr>
        <w:t>.</w:t>
      </w:r>
      <w:r>
        <w:rPr>
          <w:rStyle w:val="FootnoteAnchor"/>
          <w:rtl w:val="true"/>
        </w:rPr>
        <w:footnoteReference w:id="471"/>
      </w:r>
      <w:bookmarkStart w:id="781" w:name="pg13523_133556"/>
    </w:p>
    <w:p>
      <w:pPr>
        <w:pStyle w:val="Heading5"/>
        <w:numPr>
          <w:ilvl w:val="4"/>
          <w:numId w:val="1"/>
        </w:numPr>
        <w:rPr/>
      </w:pPr>
      <w:bookmarkStart w:id="782" w:name="__RefHeading___Toc819270_1934241801"/>
      <w:bookmarkStart w:id="783" w:name="_Toc354"/>
      <w:bookmarkEnd w:id="781"/>
      <w:bookmarkEnd w:id="782"/>
      <w:r>
        <w:rPr>
          <w:rtl w:val="true"/>
        </w:rPr>
        <w:t>«</w:t>
      </w:r>
      <w:r>
        <w:rPr/>
        <w:t>18</w:t>
      </w:r>
      <w:r>
        <w:rPr>
          <w:rtl w:val="true"/>
        </w:rPr>
        <w:t>»</w:t>
      </w:r>
      <w:bookmarkEnd w:id="783"/>
    </w:p>
    <w:p>
      <w:pPr>
        <w:pStyle w:val="BookText"/>
        <w:rPr/>
      </w:pPr>
      <w:r>
        <w:rPr>
          <w:rFonts w:ascii="Amiri" w:hAnsi="Amiri" w:eastAsia="Amiri" w:cs="Amiri"/>
          <w:color w:val="111111"/>
          <w:sz w:val="28"/>
          <w:sz w:val="28"/>
          <w:szCs w:val="28"/>
          <w:rtl w:val="true"/>
          <w:lang w:bidi="ar-SA"/>
        </w:rPr>
        <w:t>الْعَيَّاشِيُّ،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يَقْرَأُ السَّجْدَةَ وَ هُوَ عَلَي ظَهْرِ دَابَّتِهِ قَالَ يَسْجُدُ حَيْثُ تَوَجَّهَتْ بِهِ فَإِنَّ رَسُولَ اللَّهِ صلي الله عليه و آله كَانَ يُصَلِّي عَلَي نَاقَتِهِ النَّافِلَةَ وَ هُوَ مُسْتَقْبِلُ الْمَدِينَةِ يَقُولُ اللَّهُ عَزَّ وَ جَلَ فَأَيْنَما تُوَلُّوا فَثَمَّ وَجْهُ اللَّهِ إِنَّ اللَّهَ واسِعٌ عَلِيمٌ‌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819272_1934241801"/>
      <w:bookmarkStart w:id="785" w:name="_Toc355"/>
      <w:bookmarkEnd w:id="784"/>
      <w:r>
        <w:rPr>
          <w:rtl w:val="true"/>
        </w:rPr>
        <w:t>«</w:t>
      </w:r>
      <w:r>
        <w:rPr/>
        <w:t>19</w:t>
      </w:r>
      <w:r>
        <w:rPr>
          <w:rtl w:val="true"/>
        </w:rPr>
        <w:t>»</w:t>
      </w:r>
      <w:bookmarkEnd w:id="785"/>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عَنْ عَمِّهِ عَبْدِ اللَّهِ بْنِ عَامِرٍ عَنِ ابْنِ أَبِي عُمَيْرٍ عَنْ حَمَّادٍ عَنِ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لَيْسَ فِيهِ النَّافِلَةُ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819274_1934241801"/>
      <w:bookmarkStart w:id="787" w:name="_Toc356"/>
      <w:bookmarkEnd w:id="786"/>
      <w:r>
        <w:rPr>
          <w:rtl w:val="true"/>
        </w:rPr>
        <w:t>بيان</w:t>
      </w:r>
      <w:bookmarkEnd w:id="787"/>
    </w:p>
    <w:p>
      <w:pPr>
        <w:pStyle w:val="BookText"/>
        <w:rPr/>
      </w:pPr>
      <w:r>
        <w:rPr>
          <w:rFonts w:ascii="Amiri" w:hAnsi="Amiri" w:eastAsia="Amiri" w:cs="Amiri"/>
          <w:color w:val="111111"/>
          <w:sz w:val="28"/>
          <w:sz w:val="28"/>
          <w:szCs w:val="28"/>
          <w:rtl w:val="true"/>
          <w:lang w:bidi="ar-SA"/>
        </w:rPr>
        <w:t>يدل علي رجحان الاستقبال للسجدة حال الاختيار لا وجوبه كما لا يخفي و سيأتي القول فيه</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819276_1934241801"/>
      <w:bookmarkStart w:id="789" w:name="_Toc357"/>
      <w:bookmarkEnd w:id="788"/>
      <w:r>
        <w:rPr>
          <w:rtl w:val="true"/>
        </w:rPr>
        <w:t>«</w:t>
      </w:r>
      <w:r>
        <w:rPr/>
        <w:t>20</w:t>
      </w:r>
      <w:r>
        <w:rPr>
          <w:rtl w:val="true"/>
        </w:rPr>
        <w:t>»</w:t>
      </w:r>
      <w:bookmarkEnd w:id="789"/>
    </w:p>
    <w:p>
      <w:pPr>
        <w:pStyle w:val="BookText"/>
        <w:rPr/>
      </w:pPr>
      <w:r>
        <w:rPr>
          <w:rFonts w:ascii="Amiri" w:hAnsi="Amiri" w:eastAsia="Amiri" w:cs="Amiri"/>
          <w:color w:val="111111"/>
          <w:sz w:val="28"/>
          <w:sz w:val="28"/>
          <w:szCs w:val="28"/>
          <w:rtl w:val="true"/>
          <w:lang w:bidi="ar-SA"/>
        </w:rPr>
        <w:t>مِنْ جَامِعِ الْبَزَنْطِيِّ، نَقْلًا مِنْ خَطِّ بَعْضِ الْأَفَاضِلِ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كُدْسِ الْحِنْطَةِ مُطَيَّنٌ أُصَلِّي فَوْقَهُ قَالَ فَقَالَ لَا تُصَلِّ فَوْقَهُ فَقُلْتُ إِنَّهُ مِثْلُ السَّطْحِ مُسْتَوٍ قَالَ لَا تُصَلِّ عَلَيْهِ‌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819278_1934241801"/>
      <w:bookmarkStart w:id="791" w:name="_Toc358"/>
      <w:bookmarkEnd w:id="790"/>
      <w:r>
        <w:rPr>
          <w:rtl w:val="true"/>
        </w:rPr>
        <w:t>بيان</w:t>
      </w:r>
      <w:bookmarkEnd w:id="791"/>
    </w:p>
    <w:p>
      <w:pPr>
        <w:pStyle w:val="BookText"/>
        <w:rPr/>
      </w:pPr>
      <w:r>
        <w:rPr>
          <w:rFonts w:ascii="Amiri" w:hAnsi="Amiri" w:eastAsia="Amiri" w:cs="Amiri"/>
          <w:color w:val="111111"/>
          <w:sz w:val="28"/>
          <w:sz w:val="28"/>
          <w:szCs w:val="28"/>
          <w:rtl w:val="true"/>
          <w:lang w:bidi="ar-SA"/>
        </w:rPr>
        <w:t>الاستواء لا ينافي عدم الاستقرار الذي حملنا مثله عليه علي بعض الوجوه</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819280_1934241801"/>
      <w:bookmarkStart w:id="793" w:name="_Toc359"/>
      <w:bookmarkEnd w:id="792"/>
      <w:r>
        <w:rPr>
          <w:rtl w:val="true"/>
        </w:rPr>
        <w:t>أقول</w:t>
      </w:r>
      <w:bookmarkEnd w:id="793"/>
    </w:p>
    <w:p>
      <w:pPr>
        <w:pStyle w:val="BookText"/>
        <w:rPr/>
      </w:pPr>
      <w:r>
        <w:rPr>
          <w:rFonts w:ascii="Amiri" w:hAnsi="Amiri" w:eastAsia="Amiri" w:cs="Amiri"/>
          <w:color w:val="111111"/>
          <w:sz w:val="28"/>
          <w:sz w:val="28"/>
          <w:szCs w:val="28"/>
          <w:rtl w:val="true"/>
          <w:lang w:bidi="ar-SA"/>
        </w:rPr>
        <w:t>قد مرت الأخبار في ذلك في باب القبلة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819282_1934241801"/>
      <w:bookmarkStart w:id="795" w:name="_Toc360"/>
      <w:bookmarkEnd w:id="794"/>
      <w:r>
        <w:rPr>
          <w:rtl w:val="true"/>
        </w:rPr>
        <w:t xml:space="preserve">روایت </w:t>
      </w:r>
      <w:r>
        <w:rPr/>
        <w:t>18</w:t>
      </w:r>
      <w:bookmarkEnd w:id="79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که بر پشت چهارپا سوره سجده قرائت می کرد، سوال کردم،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چهارپا به آن رو کرد سجده کند که رسول خدا بر روی شترش نماز نافله می خواند، در حالی که به مدینه رو کرده بود،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 گشایشگر داناست</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796" w:name="__RefHeading___Toc819284_1934241801"/>
      <w:bookmarkStart w:id="797" w:name="_Toc361"/>
      <w:bookmarkEnd w:id="796"/>
      <w:r>
        <w:rPr>
          <w:rtl w:val="true"/>
        </w:rPr>
        <w:t xml:space="preserve">روایت </w:t>
      </w:r>
      <w:r>
        <w:rPr/>
        <w:t>19</w:t>
      </w:r>
      <w:bookmarkEnd w:id="79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علیه السلام نظیر روایت فوق را نقل می کند با این تفاوت که در آن نافله وجود ندارد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798" w:name="__RefHeading___Toc819286_1934241801"/>
      <w:bookmarkStart w:id="799" w:name="_Toc362"/>
      <w:bookmarkEnd w:id="798"/>
      <w:r>
        <w:rPr>
          <w:rtl w:val="true"/>
        </w:rPr>
        <w:t>توضیح</w:t>
      </w:r>
      <w:bookmarkEnd w:id="799"/>
    </w:p>
    <w:p>
      <w:pPr>
        <w:pStyle w:val="BookText"/>
        <w:rPr/>
      </w:pPr>
      <w:r>
        <w:rPr>
          <w:rFonts w:ascii="IRNazanin" w:hAnsi="IRNazanin" w:eastAsia="IRNazanin"/>
          <w:color w:val="111111"/>
          <w:sz w:val="28"/>
          <w:sz w:val="28"/>
          <w:szCs w:val="28"/>
          <w:rtl w:val="true"/>
          <w:lang w:bidi="fa-IR"/>
        </w:rPr>
        <w:t>این روایت بر ارجح بودن رو کردن به قبله در سجده در حالت اختیار، و نه وجوب آن دلالت دارد، چنان که واضح است، و سخن در این مورد ذکر خواهد شد</w:t>
      </w:r>
      <w:r>
        <w:rPr>
          <w:rFonts w:eastAsia="IRNazanin" w:cs="IRNazanin"/>
          <w:color w:val="111111"/>
          <w:sz w:val="28"/>
          <w:szCs w:val="28"/>
          <w:rtl w:val="true"/>
          <w:lang w:bidi="fa-IR"/>
        </w:rPr>
        <w:t>.</w:t>
      </w:r>
    </w:p>
    <w:p>
      <w:pPr>
        <w:pStyle w:val="Heading5"/>
        <w:numPr>
          <w:ilvl w:val="4"/>
          <w:numId w:val="1"/>
        </w:numPr>
        <w:rPr/>
      </w:pPr>
      <w:bookmarkStart w:id="800" w:name="__RefHeading___Toc819288_1934241801"/>
      <w:bookmarkStart w:id="801" w:name="_Toc363"/>
      <w:bookmarkEnd w:id="800"/>
      <w:r>
        <w:rPr>
          <w:rtl w:val="true"/>
        </w:rPr>
        <w:t xml:space="preserve">روایت </w:t>
      </w:r>
      <w:r>
        <w:rPr/>
        <w:t>20</w:t>
      </w:r>
      <w:bookmarkEnd w:id="801"/>
    </w:p>
    <w:p>
      <w:pPr>
        <w:pStyle w:val="BookText"/>
        <w:rPr/>
      </w:pPr>
      <w:r>
        <w:rPr>
          <w:rFonts w:ascii="IRNazanin" w:hAnsi="IRNazanin" w:eastAsia="IRNazanin"/>
          <w:color w:val="111111"/>
          <w:sz w:val="28"/>
          <w:sz w:val="28"/>
          <w:szCs w:val="28"/>
          <w:rtl w:val="true"/>
          <w:lang w:bidi="fa-IR"/>
        </w:rPr>
        <w:t>از جامع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خرمن گل اندود شده گندم سؤال کردم که آیا بر روی آن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نماز نخوان، گفتم مانند یک سطح، صاف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نماز نخوان</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802" w:name="__RefHeading___Toc819290_1934241801"/>
      <w:bookmarkStart w:id="803" w:name="_Toc364"/>
      <w:bookmarkEnd w:id="802"/>
      <w:r>
        <w:rPr>
          <w:rtl w:val="true"/>
        </w:rPr>
        <w:t>توضیح</w:t>
      </w:r>
      <w:bookmarkEnd w:id="803"/>
    </w:p>
    <w:p>
      <w:pPr>
        <w:pStyle w:val="BookText"/>
        <w:rPr/>
      </w:pPr>
      <w:r>
        <w:rPr>
          <w:rFonts w:ascii="IRNazanin" w:hAnsi="IRNazanin" w:eastAsia="IRNazanin"/>
          <w:color w:val="111111"/>
          <w:sz w:val="28"/>
          <w:sz w:val="28"/>
          <w:szCs w:val="28"/>
          <w:rtl w:val="true"/>
          <w:lang w:bidi="fa-IR"/>
        </w:rPr>
        <w:t xml:space="preserve">صاف بودن با عدم سکون که در برخی وجوه، مانند آن را بدان تفسیر کردیم منافات ندارد </w:t>
      </w:r>
      <w:r>
        <w:rPr>
          <w:rFonts w:eastAsia="IRNazanin" w:cs="IRNazanin"/>
          <w:color w:val="111111"/>
          <w:sz w:val="28"/>
          <w:szCs w:val="28"/>
          <w:rtl w:val="true"/>
          <w:lang w:bidi="fa-IR"/>
        </w:rPr>
        <w:t>.</w:t>
      </w:r>
    </w:p>
    <w:p>
      <w:pPr>
        <w:pStyle w:val="Heading5"/>
        <w:numPr>
          <w:ilvl w:val="4"/>
          <w:numId w:val="1"/>
        </w:numPr>
        <w:rPr/>
      </w:pPr>
      <w:bookmarkStart w:id="804" w:name="__RefHeading___Toc819292_1934241801"/>
      <w:bookmarkStart w:id="805" w:name="_Toc365"/>
      <w:bookmarkEnd w:id="804"/>
      <w:r>
        <w:rPr>
          <w:rtl w:val="true"/>
        </w:rPr>
        <w:t>أقول</w:t>
      </w:r>
      <w:bookmarkEnd w:id="8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الأخبار فی ذلک فی باب القبلة</w:t>
      </w:r>
      <w:r>
        <w:rPr>
          <w:rFonts w:eastAsia="IRNazanin" w:cs="IRNazanin"/>
          <w:color w:val="111111"/>
          <w:sz w:val="28"/>
          <w:szCs w:val="28"/>
          <w:rtl w:val="true"/>
          <w:lang w:bidi="fa-IR"/>
        </w:rPr>
        <w:t xml:space="preserve">. </w:t>
      </w:r>
      <w:bookmarkStart w:id="806" w:name="pg13523_133557"/>
    </w:p>
    <w:p>
      <w:pPr>
        <w:pStyle w:val="Heading3"/>
        <w:numPr>
          <w:ilvl w:val="2"/>
          <w:numId w:val="1"/>
        </w:numPr>
        <w:rPr/>
      </w:pPr>
      <w:bookmarkStart w:id="807" w:name="__RefHeading___Toc819294_1934241801"/>
      <w:bookmarkStart w:id="808" w:name="_Toc366"/>
      <w:bookmarkEnd w:id="806"/>
      <w:bookmarkEnd w:id="807"/>
      <w:r>
        <w:rPr>
          <w:rtl w:val="true"/>
        </w:rPr>
        <w:t xml:space="preserve">باب </w:t>
      </w:r>
      <w:r>
        <w:rPr/>
        <w:t>12</w:t>
      </w:r>
      <w:r>
        <w:rPr>
          <w:rtl w:val="true"/>
        </w:rPr>
        <w:t xml:space="preserve"> </w:t>
      </w:r>
      <w:r>
        <w:rPr>
          <w:rtl w:val="true"/>
        </w:rPr>
        <w:t>آخر في صلاة الموتحل و الغريق و من لا يجد الأرض للثلج</w:t>
      </w:r>
      <w:bookmarkEnd w:id="808"/>
    </w:p>
    <w:p>
      <w:pPr>
        <w:pStyle w:val="Heading4"/>
        <w:numPr>
          <w:ilvl w:val="3"/>
          <w:numId w:val="1"/>
        </w:numPr>
        <w:rPr/>
      </w:pPr>
      <w:bookmarkStart w:id="809" w:name="__RefHeading___Toc819296_1934241801"/>
      <w:bookmarkStart w:id="810" w:name="_Toc367"/>
      <w:bookmarkEnd w:id="809"/>
      <w:r>
        <w:rPr>
          <w:rtl w:val="true"/>
        </w:rPr>
        <w:t>روايات</w:t>
      </w:r>
      <w:bookmarkEnd w:id="810"/>
    </w:p>
    <w:p>
      <w:pPr>
        <w:pStyle w:val="Heading5"/>
        <w:numPr>
          <w:ilvl w:val="4"/>
          <w:numId w:val="1"/>
        </w:numPr>
        <w:rPr/>
      </w:pPr>
      <w:bookmarkStart w:id="811" w:name="__RefHeading___Toc819298_1934241801"/>
      <w:bookmarkStart w:id="812" w:name="_Toc368"/>
      <w:bookmarkEnd w:id="811"/>
      <w:r>
        <w:rPr>
          <w:rtl w:val="true"/>
        </w:rPr>
        <w:t>«</w:t>
      </w:r>
      <w:r>
        <w:rPr/>
        <w:t>1</w:t>
      </w:r>
      <w:r>
        <w:rPr>
          <w:rtl w:val="true"/>
        </w:rPr>
        <w:t>»</w:t>
      </w:r>
      <w:bookmarkEnd w:id="812"/>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مُحَمَّدٍ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يُصَلِّي عَلَي الثَّلْجِ قَالَ لَا فَإِنْ لَمْ يَقْدِرْ عَلَي الْأَرْضِ بَسَطَ ثَوْبَهُ وَ صَلَّي عَلَيْهِ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عَنِ الرَّجُلِ يُصِيبُهُ الْمَطَرُ وَ هُوَ فِي مَوْضِعٍ لَا يَقْدِرُ أَنْ يَسْجُدَ فِيهِ مِنَ الطِّينِ وَ لَا يَجِدُ مَوْضِعاً جَافّاً قَالَ يَفْتَتِحُ الصَّلَاةَ فَإِذَا رَكَعَ فَلْيَرْكَعْ كَمَا يَرْكَعُ إِذَا صَلَّي فَإِذَا رَفَعَ رَأْسَهُ عَنِ الرُّكُوعِ فَلْيُومِ بِالسُّجُودِ إِيمَاءً وَ هُوَ قَائِمٌ يَفْعَلُ ذَلِكَ حَتَّي يَفْرُغَ مِنَ الصَّلَاةِ وَ يَتَشَهَّدُ وَ هُوَ قَامَ وَ يُسَلِّمُ‌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819300_1934241801"/>
      <w:bookmarkStart w:id="814" w:name="_Toc369"/>
      <w:bookmarkEnd w:id="813"/>
      <w:r>
        <w:rPr>
          <w:rtl w:val="true"/>
        </w:rPr>
        <w:t>«</w:t>
      </w:r>
      <w:r>
        <w:rPr/>
        <w:t>2</w:t>
      </w:r>
      <w:r>
        <w:rPr>
          <w:rtl w:val="true"/>
        </w:rPr>
        <w:t>»</w:t>
      </w:r>
      <w:bookmarkEnd w:id="814"/>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التَّمِيمِيِّ عَنْ سَهْلِ بْنِ أَحْمَدَ الدِّيبَاجِيِّ عَنْ مُحَمَّدِ بْنِ مُحَمَّدِ بْنِ الْأَشْعَثِ عَنْ مُوسَي بْنِ إِسْمَاعِيلَ بْنِ مُوسَي عَنْ أَبِيهِ عَنْ جَدِّهِ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الصَّلَاةُ وَ هُوَ فِي الْمَاءِ أَوْمَأَ بِرَأْسِهِ إِيمَاءً وَ لَا يَسْجُدُ عَلَي الْمَاءِ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عدم السجود علي الوحل الذي لا يستقر عليه الجبهة و علي الماء مقطوع به في كلام الأصحاب و مقتضي الخبر الأول صريحا و الثاني ظاهرا و إطلاق كلام جماعة من الأصحاب عدم وجوب الجلوس للسجود و أوجب الشهيد الثاني رحمه الله الجلوس و تقريب الجبهة من الأرض بحسب الإمكان و جعل بعضهم كالسيد في المدارك وجوب الجلوس و الإتيان من السجود بالممكن أولي استنادا إلي أنه لا يسقط الميسور بالمعسور بعد استضعاف الرواية لأنهم ذكروا ما رواه الشيخ‌</w:t>
      </w:r>
      <w:r>
        <w:rPr>
          <w:rStyle w:val="FootnoteAnchor"/>
          <w:rtl w:val="true"/>
        </w:rPr>
        <w:footnoteReference w:id="481"/>
      </w:r>
      <w:r>
        <w:rPr>
          <w:rFonts w:ascii="Amiri" w:hAnsi="Amiri" w:eastAsia="Amiri" w:cs="Amiri"/>
          <w:color w:val="111111"/>
          <w:sz w:val="28"/>
          <w:sz w:val="28"/>
          <w:szCs w:val="28"/>
          <w:rtl w:val="true"/>
          <w:lang w:bidi="ar-SA"/>
        </w:rPr>
        <w:t>في الموثق</w:t>
      </w:r>
    </w:p>
    <w:p>
      <w:pPr>
        <w:pStyle w:val="Heading3"/>
        <w:numPr>
          <w:ilvl w:val="2"/>
          <w:numId w:val="1"/>
        </w:numPr>
        <w:rPr/>
      </w:pPr>
      <w:bookmarkStart w:id="815" w:name="__RefHeading___Toc819302_1934241801"/>
      <w:bookmarkStart w:id="816" w:name="_Toc370"/>
      <w:bookmarkEnd w:id="815"/>
      <w:r>
        <w:rPr>
          <w:rtl w:val="true"/>
        </w:rPr>
        <w:t xml:space="preserve">باب دوازدهم </w:t>
      </w:r>
      <w:r>
        <w:rPr>
          <w:rtl w:val="true"/>
        </w:rPr>
        <w:t xml:space="preserve">: </w:t>
      </w:r>
      <w:r>
        <w:rPr>
          <w:rtl w:val="true"/>
        </w:rPr>
        <w:t>درباره نماز شخص به گل نشسته، غرق شده و کسی که به خاطر وجود برف، زمین نمی یابد</w:t>
      </w:r>
      <w:r>
        <w:rPr>
          <w:rtl w:val="true"/>
        </w:rPr>
        <w:t>.</w:t>
      </w:r>
      <w:bookmarkEnd w:id="816"/>
    </w:p>
    <w:p>
      <w:pPr>
        <w:pStyle w:val="Heading4"/>
        <w:numPr>
          <w:ilvl w:val="3"/>
          <w:numId w:val="1"/>
        </w:numPr>
        <w:rPr/>
      </w:pPr>
      <w:bookmarkStart w:id="817" w:name="__RefHeading___Toc819304_1934241801"/>
      <w:bookmarkStart w:id="818" w:name="_Toc371"/>
      <w:bookmarkEnd w:id="817"/>
      <w:r>
        <w:rPr>
          <w:rtl w:val="true"/>
        </w:rPr>
        <w:t>روایات</w:t>
      </w:r>
      <w:bookmarkEnd w:id="818"/>
    </w:p>
    <w:p>
      <w:pPr>
        <w:pStyle w:val="Heading5"/>
        <w:numPr>
          <w:ilvl w:val="4"/>
          <w:numId w:val="1"/>
        </w:numPr>
        <w:rPr/>
      </w:pPr>
      <w:bookmarkStart w:id="819" w:name="__RefHeading___Toc819306_1934241801"/>
      <w:bookmarkStart w:id="820" w:name="_Toc372"/>
      <w:bookmarkEnd w:id="819"/>
      <w:r>
        <w:rPr>
          <w:rtl w:val="true"/>
        </w:rPr>
        <w:t xml:space="preserve">روایت </w:t>
      </w:r>
      <w:r>
        <w:rPr/>
        <w:t>1</w:t>
      </w:r>
      <w:bookmarkEnd w:id="82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بر روی برف نماز می خواند سؤال کردم،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نتواند بر روی زمین نماز بخواند لباسش را پهن کند و بر روی آن نماز گزارد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همچنین درباره مردی سؤال کردم که گرفتار باران شده است و در محلی است که از شدت گل نمی تواند سجده کند، و مکان خشکی نیز پیدا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کند و زمانی که به رکوع رسید باید آن گونه که در نماز رکوع می کند رکوع نماید، و وقتی سرش را از رکوع بالا آورد در حالی که ایستاده است باید به سجده ایماء کند، و تا زمان پایان نماز باید این کار را انجام دهد و در حالی که ایستاده است تشهد بخواند، و سلام بگوید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821" w:name="__RefHeading___Toc819308_1934241801"/>
      <w:bookmarkStart w:id="822" w:name="_Toc373"/>
      <w:bookmarkEnd w:id="821"/>
      <w:r>
        <w:rPr>
          <w:rtl w:val="true"/>
        </w:rPr>
        <w:t xml:space="preserve">روایت </w:t>
      </w:r>
      <w:r>
        <w:rPr/>
        <w:t>2</w:t>
      </w:r>
      <w:bookmarkEnd w:id="82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فرا رسید و فرد در آب بود با سرش ایماء کند و بر آب سجده نکند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اصحاب عدم جواز سجده بر گل و لایی که پیشانی در آن ساکن نمی شود و نیز بر روی آب قطعی و مسلم است، و مقتضای خبر اول به طور صریح و ظاهر خبر دوم همین است، اطلاق کلام جمعی از اصحاب عدم وجوب نشستن برای سجده است، و شهید ثانی رحمه الله نشستن و نزدیک کردن پیشانی به زمین را بر حسب امکان واجب دانسته است، و برخی از آنها از قبیل سید در المدارک با استناد به اینکه امر ممکن و شدنی به خاطر امر دشوار ساقط نمی گردد، و نیز بعد از ضعیف پنداشتن روایت فوق، وجوب نشستن وسجده کردن در حد امکان را مناسب تر قرار داده اند، زیرا آنان آنچه که شیخ درخبری موثق از عمار روایت کرد</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 عمار أنه سأله عن الرجل يصيبه المطر و هو لا يقدر أن يسجد فيه إلي آخر ما مر في رواية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ضعفها منجبر بالشهرة و غفلوا عن رواية هشام فإنها صحيحة و مؤيدة بالموثقة المذكورة بل بخبر الراوندي أيضا لأن ترك البيان عند الحاجة دليل العدم فترك العمل بها و التمسك بتلك الوجوه الضعيفة غير جيد و تسميته مخالفة النص أولي و جعله احتياطا غريب و لو جعل الاحتياط في تعدد الصلاة لكان وجها و كون الجلوس و الانحناء واجبين مستقلين ممنوع بل يحتمل كون وجوبهما من باب المقدمة و يسقط بوجوب ذي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باره مردی سوال کرد که گرفتار باران است و نمی تواند در آن سجده کند و تا پایان آنچه که در روایت هشام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به آنان پاسخ داده شد که ضعف روایت با شهرت آن جبران شده است، و آنان روایت هشام، که صحیحه است و با موثقه مذکور و حتی با خبر راوندی تایید شده است را نادیده انگاشته اند، زیرا توضیح ندادن به هنگام نیاز دلیل عدم وجود توضیح است، و عمل نکردن به آن و تمسک به وجوه ضعیف، نامناسب و نامگذاری اش به مخالفت به نص مناسب تر، و احتیاط قلمداد کردن آن امری غریب است و اگر این احتیاط در تعدد نماز قرار داده شود مناسب تر است، و جلوس و خم شدن را دو واجب، مستقل از یکدیگر قرار دادن ممنوع است، بلکه ممکن است که وجوب آن دو از باب مقدمه باشد و با وجوب امری که دارای مقدمه است ساقط گردد </w:t>
      </w:r>
      <w:r>
        <w:rPr>
          <w:rFonts w:eastAsia="IRNazanin" w:cs="IRNazanin"/>
          <w:color w:val="111111"/>
          <w:sz w:val="28"/>
          <w:szCs w:val="28"/>
          <w:rtl w:val="true"/>
          <w:lang w:bidi="fa-IR"/>
        </w:rPr>
        <w:t xml:space="preserve">. </w:t>
      </w:r>
      <w:bookmarkStart w:id="823" w:name="pg13523_133559"/>
    </w:p>
    <w:p>
      <w:pPr>
        <w:pStyle w:val="Heading3"/>
        <w:numPr>
          <w:ilvl w:val="2"/>
          <w:numId w:val="1"/>
        </w:numPr>
        <w:rPr/>
      </w:pPr>
      <w:bookmarkStart w:id="824" w:name="__RefHeading___Toc819310_1934241801"/>
      <w:bookmarkStart w:id="825" w:name="_Toc374"/>
      <w:bookmarkEnd w:id="823"/>
      <w:bookmarkEnd w:id="824"/>
      <w:r>
        <w:rPr>
          <w:rtl w:val="true"/>
        </w:rPr>
        <w:t xml:space="preserve">باب </w:t>
      </w:r>
      <w:r>
        <w:rPr/>
        <w:t>13</w:t>
      </w:r>
      <w:r>
        <w:rPr>
          <w:rtl w:val="true"/>
        </w:rPr>
        <w:t xml:space="preserve"> </w:t>
      </w:r>
      <w:r>
        <w:rPr>
          <w:rtl w:val="true"/>
        </w:rPr>
        <w:t>الأذان و الإقامة و فضلهما و تفسيرهما و أحكامهما و شرائطهما</w:t>
      </w:r>
      <w:bookmarkEnd w:id="825"/>
    </w:p>
    <w:p>
      <w:pPr>
        <w:pStyle w:val="Heading4"/>
        <w:numPr>
          <w:ilvl w:val="3"/>
          <w:numId w:val="1"/>
        </w:numPr>
        <w:rPr/>
      </w:pPr>
      <w:bookmarkStart w:id="826" w:name="__RefHeading___Toc819312_1934241801"/>
      <w:bookmarkStart w:id="827" w:name="_Toc375"/>
      <w:bookmarkEnd w:id="826"/>
      <w:r>
        <w:rPr>
          <w:rtl w:val="true"/>
        </w:rPr>
        <w:t>الآيات</w:t>
      </w:r>
      <w:bookmarkEnd w:id="82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نادَيْتُمْ إِلَي الصَّلاةِ اتَّخَذُوها هُزُواً وَ لَعِباً ذلِكَ بِأَنَّهُمْ قَوْمٌ لا يَعْقِلُونَ‌</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إِلي ذِكْرِ اللَّهِ‌</w:t>
      </w:r>
      <w:r>
        <w:rPr>
          <w:rStyle w:val="FootnoteAnchor"/>
          <w:rtl w:val="true"/>
        </w:rPr>
        <w:footnoteReference w:id="487"/>
      </w:r>
    </w:p>
    <w:p>
      <w:pPr>
        <w:pStyle w:val="Heading4"/>
        <w:numPr>
          <w:ilvl w:val="3"/>
          <w:numId w:val="1"/>
        </w:numPr>
        <w:rPr/>
      </w:pPr>
      <w:bookmarkStart w:id="828" w:name="__RefHeading___Toc819314_1934241801"/>
      <w:bookmarkStart w:id="829" w:name="_Toc376"/>
      <w:bookmarkEnd w:id="828"/>
      <w:r>
        <w:rPr>
          <w:rtl w:val="true"/>
        </w:rPr>
        <w:t>تفسير</w:t>
      </w:r>
      <w:bookmarkEnd w:id="829"/>
    </w:p>
    <w:p>
      <w:pPr>
        <w:pStyle w:val="BookText"/>
        <w:rPr/>
      </w:pPr>
      <w:r>
        <w:rPr>
          <w:rFonts w:ascii="Amiri" w:hAnsi="Amiri" w:eastAsia="Amiri" w:cs="Amiri"/>
          <w:color w:val="111111"/>
          <w:sz w:val="28"/>
          <w:sz w:val="28"/>
          <w:szCs w:val="28"/>
          <w:rtl w:val="true"/>
          <w:lang w:bidi="ar-SA"/>
        </w:rPr>
        <w:t>قال الطبرسي رحمه الله في الآية الأولي‌</w:t>
      </w:r>
      <w:r>
        <w:rPr>
          <w:rStyle w:val="FootnoteAnchor"/>
          <w:rtl w:val="true"/>
        </w:rPr>
        <w:footnoteReference w:id="488"/>
      </w:r>
      <w:r>
        <w:rPr>
          <w:rFonts w:ascii="Amiri" w:hAnsi="Amiri" w:eastAsia="Amiri" w:cs="Amiri"/>
          <w:color w:val="111111"/>
          <w:sz w:val="28"/>
          <w:sz w:val="28"/>
          <w:szCs w:val="28"/>
          <w:rtl w:val="true"/>
          <w:lang w:bidi="ar-SA"/>
        </w:rPr>
        <w:t>قيل في معناه قولان أحدهما أنه كان إذا أذن المؤذن للصلاة تضاحكوا فيما بينهم و تغامزوا علي طريق السخف و المجون تجهيلا لأهلها و تنفيرا للناس عنها و عن الداعي إليها و الآخر أنهم كانوا يرون المنادي إليها بمنزلة اللاعب الهاذي بفعلها جهلا منهم بمنزلتها ذلِكَ بِأَنَّهُمْ قَوْمٌ لا يَعْقِلُونَ ما لهم في إجابتهم إليها من الثواب و ما عليهم في استهزائهم بها من العقاب و إنهم بمنزلة من لا عقل له يمنعه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 كان رجل من النصاري بالمدينة فسمع المؤذن ينادي بالشهادتين فقال حرق الكاذب فدخلت خادمة له ليلة بنار و هو نائم و أهله فسقطت شررة فاحترق هو و أهله و احترق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كنز العرفان اتفق المفسرون علي أن المراد بالنداء الأذان‌</w:t>
      </w:r>
      <w:r>
        <w:rPr>
          <w:rStyle w:val="FootnoteAnchor"/>
          <w:rtl w:val="true"/>
        </w:rPr>
        <w:footnoteReference w:id="489"/>
      </w:r>
      <w:r>
        <w:rPr>
          <w:rFonts w:ascii="Amiri" w:hAnsi="Amiri" w:eastAsia="Amiri" w:cs="Amiri"/>
          <w:color w:val="111111"/>
          <w:sz w:val="28"/>
          <w:sz w:val="28"/>
          <w:szCs w:val="28"/>
          <w:rtl w:val="true"/>
          <w:lang w:bidi="ar-SA"/>
        </w:rPr>
        <w:t>ففيه دليل علي أن الأذان و النداء إلي الصلاة مشروع بل مرغوب فيه من شعائر الإسلام</w:t>
      </w:r>
    </w:p>
    <w:p>
      <w:pPr>
        <w:pStyle w:val="Heading3"/>
        <w:numPr>
          <w:ilvl w:val="2"/>
          <w:numId w:val="1"/>
        </w:numPr>
        <w:rPr/>
      </w:pPr>
      <w:bookmarkStart w:id="830" w:name="__RefHeading___Toc819316_1934241801"/>
      <w:bookmarkStart w:id="831" w:name="_Toc377"/>
      <w:bookmarkEnd w:id="830"/>
      <w:r>
        <w:rPr>
          <w:rtl w:val="true"/>
        </w:rPr>
        <w:t xml:space="preserve">باب سیزدهم </w:t>
      </w:r>
      <w:r>
        <w:rPr>
          <w:rtl w:val="true"/>
        </w:rPr>
        <w:t xml:space="preserve">: </w:t>
      </w:r>
      <w:r>
        <w:rPr>
          <w:rtl w:val="true"/>
        </w:rPr>
        <w:t>اذان و اقامه، فضیلت، تفسیر، احکام و شرایط آن ها</w:t>
      </w:r>
      <w:r>
        <w:rPr>
          <w:rtl w:val="true"/>
        </w:rPr>
        <w:t>.</w:t>
      </w:r>
      <w:bookmarkEnd w:id="831"/>
    </w:p>
    <w:p>
      <w:pPr>
        <w:pStyle w:val="Heading4"/>
        <w:numPr>
          <w:ilvl w:val="3"/>
          <w:numId w:val="1"/>
        </w:numPr>
        <w:rPr/>
      </w:pPr>
      <w:bookmarkStart w:id="832" w:name="__RefHeading___Toc819318_1934241801"/>
      <w:bookmarkStart w:id="833" w:name="_Toc378"/>
      <w:bookmarkEnd w:id="832"/>
      <w:r>
        <w:rPr>
          <w:rtl w:val="true"/>
        </w:rPr>
        <w:t>آیات</w:t>
      </w:r>
      <w:bookmarkEnd w:id="833"/>
    </w:p>
    <w:p>
      <w:pPr>
        <w:pStyle w:val="BookText"/>
        <w:rPr/>
      </w:pP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می‌خوانید آن را به مسخره و بازی می‌گیرند زیرا آنان مردمی‌اند که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جمعه ندا درداده شد به سوی ذکر خدا بشتابید</w:t>
      </w:r>
      <w:r>
        <w:rPr>
          <w:rFonts w:eastAsia="IRNazanin" w:cs="IRNazanin"/>
          <w:color w:val="111111"/>
          <w:sz w:val="28"/>
          <w:szCs w:val="28"/>
          <w:rtl w:val="true"/>
          <w:lang w:bidi="fa-IR"/>
        </w:rPr>
        <w:t>.}</w:t>
      </w:r>
    </w:p>
    <w:p>
      <w:pPr>
        <w:pStyle w:val="Heading4"/>
        <w:numPr>
          <w:ilvl w:val="3"/>
          <w:numId w:val="1"/>
        </w:numPr>
        <w:rPr/>
      </w:pPr>
      <w:bookmarkStart w:id="834" w:name="__RefHeading___Toc819320_1934241801"/>
      <w:bookmarkStart w:id="835" w:name="_Toc379"/>
      <w:bookmarkEnd w:id="834"/>
      <w:r>
        <w:rPr>
          <w:rtl w:val="true"/>
        </w:rPr>
        <w:t>تفسیر</w:t>
      </w:r>
      <w:bookmarkEnd w:id="835"/>
    </w:p>
    <w:p>
      <w:pPr>
        <w:pStyle w:val="BookText"/>
        <w:rPr/>
      </w:pPr>
      <w:r>
        <w:rPr>
          <w:rFonts w:ascii="IRNazanin" w:hAnsi="IRNazanin" w:eastAsia="IRNazanin"/>
          <w:color w:val="111111"/>
          <w:sz w:val="28"/>
          <w:sz w:val="28"/>
          <w:szCs w:val="28"/>
          <w:rtl w:val="true"/>
          <w:lang w:bidi="fa-IR"/>
        </w:rPr>
        <w:t>طبرسی رحمه الله درباره آیه نخست گفته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آن دو قول است،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موذن به نماز فرا می خواند آنان در جمع خود می خندیدند واز روی هرزگی و لودگی، به خاطر جاهل جلوه دادن اهل نماز و دور ساختن مردم از آن و از کسی که به آن فرا می خواند، با چشم به یکدیگر اشاره می کردند،</w:t>
      </w:r>
    </w:p>
    <w:p>
      <w:pPr>
        <w:pStyle w:val="BookText"/>
        <w:rPr/>
      </w:pPr>
      <w:r>
        <w:rPr>
          <w:rFonts w:ascii="IRNazanin" w:hAnsi="IRNazanin" w:eastAsia="IRNazanin"/>
          <w:color w:val="111111"/>
          <w:sz w:val="28"/>
          <w:sz w:val="28"/>
          <w:szCs w:val="28"/>
          <w:rtl w:val="true"/>
          <w:lang w:bidi="fa-IR"/>
        </w:rPr>
        <w:t>و سخن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جهلشان به جایگاه نماز، کسی که به نماز فرا می خواند را به منزله کسی می دانند که با اقامه نماز به بازی و هذیان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مردمی‌اند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آنان از اجابت کردن نماز ثوابی نمی برند و در استهزا کردن آن نیز دچار عقوبت نمی شود، زیرا آنان به منزله فردی بی عقل هستند که عقلی ندارد که او را از زشتی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در مدینه بود پس چون صدای موذن را شنید که به شهادتین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دچار آتش سوزی می شود، پس شب خدمتکارش با آتش وارد شد در حالی که او و خانواده اش خواب بودند پس شعله ای افتاد و او و خانواده اش به همراه خانه در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العرفان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بر این موضوع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است</w:t>
      </w:r>
      <w:r>
        <w:rPr>
          <w:rStyle w:val="FootnoteAnchor"/>
          <w:rtl w:val="true"/>
        </w:rPr>
        <w:footnoteReference w:id="4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که اذان و ندا دادن برای نماز جایز و بلکه امری ترغیب شده و از شعائر اسلام است وبه این امر اشاره دارد که کاری که یکی از شعائر اسلام </w:t>
      </w:r>
      <w:bookmarkStart w:id="836" w:name="pg13523_133560"/>
    </w:p>
    <w:p>
      <w:pPr>
        <w:pStyle w:val="BookText"/>
        <w:rPr/>
      </w:pPr>
      <w:bookmarkEnd w:id="836"/>
      <w:r>
        <w:rPr>
          <w:rFonts w:ascii="Amiri" w:hAnsi="Amiri" w:eastAsia="Amiri" w:cs="Amiri"/>
          <w:color w:val="111111"/>
          <w:sz w:val="28"/>
          <w:sz w:val="28"/>
          <w:szCs w:val="28"/>
          <w:rtl w:val="true"/>
          <w:lang w:bidi="ar-SA"/>
        </w:rPr>
        <w:t>و يومئ إلي أن ما يشعر بالتهاون بشعار من شعائر الإسلام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المفسرون في قوله تعالي إِذا نُودِيَ لِلصَّلاةِ إن المراد بالنداء الأذان لصلاة الجمعة و سيأتي تفسيرها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819322_1934241801"/>
      <w:bookmarkStart w:id="838" w:name="_Toc380"/>
      <w:bookmarkEnd w:id="837"/>
      <w:r>
        <w:rPr>
          <w:rtl w:val="true"/>
        </w:rPr>
        <w:t>الأخبار</w:t>
      </w:r>
      <w:bookmarkEnd w:id="838"/>
    </w:p>
    <w:p>
      <w:pPr>
        <w:pStyle w:val="Heading5"/>
        <w:numPr>
          <w:ilvl w:val="4"/>
          <w:numId w:val="1"/>
        </w:numPr>
        <w:rPr/>
      </w:pPr>
      <w:bookmarkStart w:id="839" w:name="__RefHeading___Toc819324_1934241801"/>
      <w:bookmarkStart w:id="840" w:name="_Toc381"/>
      <w:bookmarkEnd w:id="839"/>
      <w:r>
        <w:rPr>
          <w:rtl w:val="true"/>
        </w:rPr>
        <w:t>«</w:t>
      </w:r>
      <w:r>
        <w:rPr/>
        <w:t>1</w:t>
      </w:r>
      <w:r>
        <w:rPr>
          <w:rtl w:val="true"/>
        </w:rPr>
        <w:t>»</w:t>
      </w:r>
      <w:bookmarkEnd w:id="840"/>
    </w:p>
    <w:p>
      <w:pPr>
        <w:pStyle w:val="BookText"/>
        <w:rPr/>
      </w:pPr>
      <w:r>
        <w:rPr>
          <w:rFonts w:ascii="Amiri" w:hAnsi="Amiri" w:eastAsia="Amiri" w:cs="Amiri"/>
          <w:color w:val="111111"/>
          <w:sz w:val="28"/>
          <w:sz w:val="28"/>
          <w:szCs w:val="28"/>
          <w:rtl w:val="true"/>
          <w:lang w:bidi="ar-SA"/>
        </w:rPr>
        <w:t>الْخِصَالُ، عَنْ أَبِيهِ عَنْ مُحَمَّدِ بْنِ يَحْيَي الْعَطَّارِ عَنْ مُحَمَّدِ بْنِ أَحْمَدَ بْنِ يَحْيَي عَنْ مُحَمَّدِ بْنِ عَلِيٍّ الْكُوفِيِّ عَنْ مُصْعَبِ بْنِ سَلَّامٍ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 سِنِينَ مُحْتَسِباً يَغْفِرُ اللَّهُ لَهُ مَدَّ بَصَرِهِ وَ مَدَّ صَوْتِهِ فِي السَّمَاءِ وَ يُصَدِّقُهُ كُلُّ رَطْبٍ وَ يَابِسٍ سَمِعَهُ وَ لَهُ مِنْ كُلِّ مَنْ يُصَلِّي مَعَهُ فِي مَسْجِدِهِ سَهْمٌ وَ لَهُ مِنْ كُلِّ مَنْ يُصَلِّي بِصَوْتِهِ حَسَنَةٌ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819326_1934241801"/>
      <w:bookmarkStart w:id="842" w:name="_Toc382"/>
      <w:bookmarkEnd w:id="841"/>
      <w:r>
        <w:rPr>
          <w:rtl w:val="true"/>
        </w:rPr>
        <w:t>«</w:t>
      </w:r>
      <w:r>
        <w:rPr/>
        <w:t>2</w:t>
      </w:r>
      <w:r>
        <w:rPr>
          <w:rtl w:val="true"/>
        </w:rPr>
        <w:t>»</w:t>
      </w:r>
      <w:bookmarkEnd w:id="842"/>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يَحْيَي عَنْ مُحَمَّدِ بْنِ أَحْمَدَ عَنْ مُحَمَّدِ بْنِ نَاجِيَةَ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819328_1934241801"/>
      <w:bookmarkStart w:id="844" w:name="_Toc383"/>
      <w:bookmarkEnd w:id="843"/>
      <w:r>
        <w:rPr>
          <w:rtl w:val="true"/>
        </w:rPr>
        <w:t>«</w:t>
      </w:r>
      <w:r>
        <w:rPr/>
        <w:t>3</w:t>
      </w:r>
      <w:r>
        <w:rPr>
          <w:rtl w:val="true"/>
        </w:rPr>
        <w:t>»</w:t>
      </w:r>
      <w:bookmarkEnd w:id="844"/>
    </w:p>
    <w:p>
      <w:pPr>
        <w:pStyle w:val="BookText"/>
        <w:rPr/>
      </w:pPr>
      <w:r>
        <w:rPr>
          <w:rFonts w:ascii="Amiri" w:hAnsi="Amiri" w:eastAsia="Amiri" w:cs="Amiri"/>
          <w:color w:val="111111"/>
          <w:sz w:val="28"/>
          <w:sz w:val="28"/>
          <w:szCs w:val="28"/>
          <w:rtl w:val="true"/>
          <w:lang w:bidi="ar-SA"/>
        </w:rPr>
        <w:t>الْمُقْنِعَةُ، رُوِيَ عَنِ الصَّادِقِينَ عليهم السلام أَنَّهُمْ قَالُوا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لِلْمُؤَذِّنِ مَدَّ صَوْتِهِ وَ بَصَرِهِ وَ يُصَدِّقُهُ كُلُّ رَطْبٍ وَ يَابِسٍ وَ لَهُ مِنْ كُلِّ مَنْ يُصَلِّي بِأَذَانِهِ حَسَنَةٌ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819330_1934241801"/>
      <w:bookmarkStart w:id="846" w:name="_Toc384"/>
      <w:bookmarkEnd w:id="845"/>
      <w:r>
        <w:rPr>
          <w:rtl w:val="true"/>
        </w:rPr>
        <w:t>تبيين</w:t>
      </w:r>
      <w:bookmarkEnd w:id="846"/>
    </w:p>
    <w:p>
      <w:pPr>
        <w:pStyle w:val="BookText"/>
        <w:rPr/>
      </w:pPr>
      <w:r>
        <w:rPr>
          <w:rFonts w:ascii="Amiri" w:hAnsi="Amiri" w:eastAsia="Amiri" w:cs="Amiri"/>
          <w:color w:val="111111"/>
          <w:sz w:val="28"/>
          <w:sz w:val="28"/>
          <w:szCs w:val="28"/>
          <w:rtl w:val="true"/>
          <w:lang w:bidi="ar-SA"/>
        </w:rPr>
        <w:t>قوله عليه السلام مد بصره و مد صوته كأنه من قبيل تشبيه المعقول بالمحسوس أي هذا المقدار من الذنب أو هذا المقدار من المغفرة أو يغفر لأجله المذنبين الكائنين في تلك المسافة أو المراد أن المغفرة منه تعالي تزيد بنسبة مد الصوت فكلما يكثر الثاني يزيد الأول و هذا إنما يناسب رواية ليس فيها ذكر مد البصر و قيل يغفر ترجيعه و غناؤه و نظره إلي بيوت المسلمين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عليه السلام في السماء يحتمل أن يكون قيدا للأخير فقط فالمراد بقدر مد البصر قدر ميل تقريبا و يحتمل أن يكون قيدا لهما و الصوت و إن لم يصل إلي السماء لكنه ورد في بعض الأخبار أن الله تعالي وكل ريحا ترفعه إلي السماء</w:t>
      </w:r>
    </w:p>
    <w:p>
      <w:pPr>
        <w:pStyle w:val="BookText"/>
        <w:rPr/>
      </w:pPr>
      <w:r>
        <w:rPr>
          <w:rFonts w:ascii="IRNazanin" w:hAnsi="IRNazanin" w:eastAsia="IRNazanin"/>
          <w:color w:val="111111"/>
          <w:sz w:val="28"/>
          <w:sz w:val="28"/>
          <w:szCs w:val="28"/>
          <w:rtl w:val="true"/>
          <w:lang w:bidi="fa-IR"/>
        </w:rPr>
        <w:t>را خوار و بی ارزش بشمارد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برای نماز ندا در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نداء، اذان برای نماز جمعه است که تفسیرش در آینده ذکر خواهد شد</w:t>
      </w:r>
      <w:r>
        <w:rPr>
          <w:rFonts w:eastAsia="IRNazanin" w:cs="IRNazanin"/>
          <w:color w:val="111111"/>
          <w:sz w:val="28"/>
          <w:szCs w:val="28"/>
          <w:rtl w:val="true"/>
          <w:lang w:bidi="fa-IR"/>
        </w:rPr>
        <w:t>.</w:t>
      </w:r>
    </w:p>
    <w:p>
      <w:pPr>
        <w:pStyle w:val="Heading4"/>
        <w:numPr>
          <w:ilvl w:val="3"/>
          <w:numId w:val="1"/>
        </w:numPr>
        <w:rPr/>
      </w:pPr>
      <w:bookmarkStart w:id="847" w:name="__RefHeading___Toc819332_1934241801"/>
      <w:bookmarkStart w:id="848" w:name="_Toc385"/>
      <w:bookmarkEnd w:id="847"/>
      <w:r>
        <w:rPr>
          <w:rtl w:val="true"/>
        </w:rPr>
        <w:t>روایات</w:t>
      </w:r>
      <w:bookmarkEnd w:id="848"/>
    </w:p>
    <w:p>
      <w:pPr>
        <w:pStyle w:val="Heading5"/>
        <w:numPr>
          <w:ilvl w:val="4"/>
          <w:numId w:val="1"/>
        </w:numPr>
        <w:rPr/>
      </w:pPr>
      <w:bookmarkStart w:id="849" w:name="__RefHeading___Toc819334_1934241801"/>
      <w:bookmarkStart w:id="850" w:name="_Toc386"/>
      <w:bookmarkEnd w:id="849"/>
      <w:r>
        <w:rPr>
          <w:rtl w:val="true"/>
        </w:rPr>
        <w:t xml:space="preserve">روایت </w:t>
      </w:r>
      <w:r>
        <w:rPr/>
        <w:t>1</w:t>
      </w:r>
      <w:bookmarkEnd w:id="85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سال را به امید پاداش اذان بگوید خداوند او را به اندازه دامنه گناهانش و وسعت صدایش در آسمان مورد مغفرت قرار می دهد، و هر تر و خشکی که صدایش را بشنود، او را تصدیق می کند، و از هر نمازگزاری که همراه او در مسجد نماز خواند سهمی می برد، و از هر کسی که با صدای او نماز بخواند حسنه ای برای او وجود دارد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851" w:name="__RefHeading___Toc819336_1934241801"/>
      <w:bookmarkStart w:id="852" w:name="_Toc387"/>
      <w:bookmarkEnd w:id="851"/>
      <w:r>
        <w:rPr>
          <w:rtl w:val="true"/>
        </w:rPr>
        <w:t xml:space="preserve">روایت </w:t>
      </w:r>
      <w:r>
        <w:rPr/>
        <w:t>2</w:t>
      </w:r>
      <w:bookmarkEnd w:id="8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مانند روایت فوق نقل شده است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853" w:name="__RefHeading___Toc819338_1934241801"/>
      <w:bookmarkStart w:id="854" w:name="_Toc388"/>
      <w:bookmarkEnd w:id="853"/>
      <w:r>
        <w:rPr>
          <w:rtl w:val="true"/>
        </w:rPr>
        <w:t xml:space="preserve">روایت </w:t>
      </w:r>
      <w:r>
        <w:rPr/>
        <w:t>3</w:t>
      </w:r>
      <w:bookmarkEnd w:id="854"/>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مؤذن را به وسعت نگاه و صدایش مورد مغفرت قرا می دهد، و هر تر و خشکی او را تصدیق می کند، و از هر فردی که با اذان او نماز بخواند، کار نیکی برای او به حساب می آید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855" w:name="__RefHeading___Toc819340_1934241801"/>
      <w:bookmarkStart w:id="856" w:name="_Toc389"/>
      <w:bookmarkEnd w:id="855"/>
      <w:r>
        <w:rPr>
          <w:rtl w:val="true"/>
        </w:rPr>
        <w:t>توضیح</w:t>
      </w:r>
      <w:bookmarkEnd w:id="8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 نگاه و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نوع تشبیه کردن شیء معقول به شیء محسوس است، یعنی این مقدار از گناه، یا این مقدار از مغفرت، یا اینکه به خاطر او گناهکاران موجود در آن مسافت را می بخشاید، یا مقصود این است که مغفرت و بخشایش خداوند به اندازه پهنه صدا افزایش می یابد وهر چه صدا بیشتر گردد مغفرت افزون می گردد، و این فقط با روایتی تناسب دارد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نیز آمده است که به اندازه صدا و آوایش و به اندازه نگاهش به خانه مسلمانان او را مورد مغفرت قرار می دهد و آنچه که در این سخن وجود دارد پوشیده نیست،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ممکن است که فقط قیدی برای عبارت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منظور از اندازه دامنه دید تقریبا یک میل است، و ممکن است که قید هر دو یعنی دید و صدا باشد، و صدا هر چند که به آسمان نرسد اما در برخی اخبار آمده است که خداوند متعال بادی را مأمور ساخت که صدا را به سمت آسمان بالا ببرد </w:t>
      </w:r>
    </w:p>
    <w:p>
      <w:pPr>
        <w:pStyle w:val="BookText"/>
        <w:rPr/>
      </w:pPr>
      <w:r>
        <w:rPr>
          <w:rFonts w:ascii="Amiri" w:hAnsi="Amiri" w:eastAsia="Amiri" w:cs="Amiri"/>
          <w:color w:val="111111"/>
          <w:sz w:val="28"/>
          <w:sz w:val="28"/>
          <w:szCs w:val="28"/>
          <w:rtl w:val="true"/>
          <w:lang w:bidi="ar-SA"/>
        </w:rPr>
        <w:t>و يحتمل أن يكون المراد بالسماء جهة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 المؤذن يغفر له مد صوته المد القدر يريد به قدر الذنوب أي يغفر له ذلك إلي منتهي مد صوته و هو تمثيل لسعة المغفرة كقوله الآخر لو لقيتني بتراب الأرض خطايا لقيتك بها بمغفرة و يروي مدي صوته و المدي الغاية أي يستكمل مغفرة الله إذا استوفي وسعه في رفع صوته فيبلغ الغاية في الصوت و قيل هو تمثيل أي إن المكان الذي ينتهي إليه الصوت لو قدر أن يكون ما بين أقصاه و بين مقام المؤذن ذنوب تملأ تلك المسافة لغفرها الله 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يصدقه الظاهر أن المراد أنه يصدقه فيما يذكره من المضامين الحقة التي تضمنها الأذان من الشهادتين و كون الصلاة خير الأعمال و سببا للفلاح و أنه يلزم أداؤها فهو مختص بالملائكة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بالتعميم بأن لا يكون المراد التصديق باللسان و القلب فقط بل ما يشمل لسان الحال أيضا فإن جميع الممكنات تنادي بلسان الإمكان بأن لها خالقا هو أكبر من كل شي‌ء و أعظم من أن يوصف و بما فيها من الأحكام و حسن النظام بأن إلهها و خالقها واحد و لا يستحق العبادة غيره و أنه حكيم عليم رءوف رحيم فلا يناسب حكمته أن لا يعرضهم للمثوبات الأخروية و اللذات الباقية و لا يتأتي ذلك إلا ببعثة الرسل و المناسب للخالق الرحمن الرحيم غاية التعظيم و التذلل عنده و لا يكون ذلك إلا بالصلاة المشتمل علي غاية ما يتصور من ذلك فتشهد جميع البرايا بلسان حالها علي حقية ما ينادي به في الأذان و يسمع نداءها بالتصديق جميع المؤمنين بسمع الإيمان و 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تصديقها إياه يوم القيامة إما المؤمنون فقط أو جميع المكلفين للإيمان الاضطراري الحاصل لهم أو الجمادات أيضا بإنطاق الله تعالي إياها تكميلا لسرور المؤذنين و تطييبا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الأخير مَا رَوَاهُ الْبُخَارِيُّ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مَدَي صَوْتِ الْمُؤَذِّنِ جِنٌّ وَ لَا إِنْسٌ وَ لَا شَيْ‌ءٌ إِلَّا يَشْهَدُ</w:t>
      </w:r>
    </w:p>
    <w:p>
      <w:pPr>
        <w:pStyle w:val="BookText"/>
        <w:rPr/>
      </w:pPr>
      <w:r>
        <w:rPr>
          <w:rFonts w:ascii="IRNazanin" w:hAnsi="IRNazanin" w:eastAsia="IRNazanin"/>
          <w:color w:val="111111"/>
          <w:sz w:val="28"/>
          <w:sz w:val="28"/>
          <w:szCs w:val="28"/>
          <w:rtl w:val="true"/>
          <w:lang w:bidi="fa-IR"/>
        </w:rPr>
        <w:t>و ممکن است که مقصود از آسمان سمت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به اندازه دامنه صدایش مورد مغفرت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و اندازه و منظور از آن اندازه گناهانش بوده است، یعنی خداوند گناهان او را تا انتهای وسعت صدایش می آمرزد و آن تمثیلی است برای وسعت مغفرت خداوند، مانند سخن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قدر همه خاک زمین از خطاها ملاقات کنی من تو را به مغفرت دیدار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دامنه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غایت و انتها است یعنی مغفرت وبخشش خداوند زمانی کامل می شود که او همه توانش را در بالا بردن صدایش به کار گیرد، و در صدا به نهایت آن برسد، و گفته اند این سخن تمثیل است یعنی محلی که صدا در آنجا پایان می گیرد اگر دورترین نقطه از محل مؤذن در نظر گرفته شود و گناه موذن آن مسافت را پر کند خداوند آن گناهان را مورد بخشش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این است که آن مضامین راستینی که اذان شامل می شود از قبیل شهادتین، بهترین عمل بودن نماز، و اینکه عاملی برای رستگاری است و ادای آن لازم است درباره او تصدیق می شود، که این تصدیق ویژه ملائکه و مومنان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قائل به تعمیم شد مبنی بر اینکه منظور از تصدیق فقط تصدیق زبانی و قلبی نیست بلکه شامل زبان حال نیز می شود، زیرا همه ممکنات با زبان امکان، ندا می دهند که آنها خالقی دارند که از هرچیزی بزرگتر است، و بزرگتر از این است که به وصف در آید، و ممکنات با احکام وحسن نظامی که دارند بیانگر این هستند که خدایشان و خالقشان واحد است و غیر او مستحق عبادت نیست و او حکیم، رئوف و رحیم است، پس با حکمت او تناسب ندارد که ثواب های اخروی و لذت های ماندگار را برای آنان پیش نیاورد و این امر حاصل نمی شود مگر با مبعوث ساختن رسولان، آنچه که مناسب خالق رحمان رحیم است غایت تعظیم و تذلل در حضور اوست، که این امر فقط با نمازی شامل نهایت آنچه که متصور است حاصل می شود و همه مخلوقات با زبان حال بر حق بودن آنچه که در اذان به آن ندا داده می شود شهادت می دهند وهمه مومنین ندای آن را با گوش ایمان و یقین می شوند وتصدیق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از آن، تصدیق او توسط اذان در روز قیامت، یا فقط توسط مومنان یا توسط همه کسانی که به ایمان اضطراری حاصل برای آنان، مکلف شده اند، باشد، یا جمادات را نیز با به سخن در آمدن آنان توسط خداوند برای کامل ساختن شادی مؤذنان و خوش کردن دل آنان، شامل بشود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بخاری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صدای مؤذن را جن و انس وهیچ چیز نمی شود مگر اینکه در </w:t>
      </w:r>
      <w:bookmarkStart w:id="857" w:name="pg13523_133562"/>
    </w:p>
    <w:p>
      <w:pPr>
        <w:pStyle w:val="BookText"/>
        <w:rPr/>
      </w:pPr>
      <w:bookmarkEnd w:id="857"/>
      <w:r>
        <w:rPr>
          <w:rFonts w:ascii="Amiri" w:hAnsi="Amiri" w:eastAsia="Amiri" w:cs="Amiri"/>
          <w:color w:val="111111"/>
          <w:sz w:val="28"/>
          <w:sz w:val="28"/>
          <w:szCs w:val="28"/>
          <w:rtl w:val="true"/>
          <w:lang w:bidi="ar-SA"/>
        </w:rPr>
        <w:t>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قولهم عليهم السلام كل من يصلي بصوته أو بأذانه إشعارا بجواز الاعتماد علي المؤذنين في دخول الوقت و في الأخير إشعارا بجواز الاكتفاء بسماع أذان الإعلام</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819342_1934241801"/>
      <w:bookmarkStart w:id="859" w:name="_Toc390"/>
      <w:bookmarkEnd w:id="858"/>
      <w:r>
        <w:rPr>
          <w:rtl w:val="true"/>
        </w:rPr>
        <w:t>«</w:t>
      </w:r>
      <w:r>
        <w:rPr/>
        <w:t>3</w:t>
      </w:r>
      <w:r>
        <w:rPr>
          <w:rtl w:val="true"/>
        </w:rPr>
        <w:t>»</w:t>
      </w:r>
      <w:bookmarkEnd w:id="859"/>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مُحَمَّدِ بْنِ الْحُسَيْنِ بْنِ أَبِي الْخَطَّابِ عَنْ جَعْفَرِ بْنِ بَشِيرٍ عَنِ الْعَزْرَمِيِّ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يَوْمَ الْقِيَامَةِ الْمُؤَذِّنُونَ‌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819344_1934241801"/>
      <w:bookmarkStart w:id="861" w:name="_Toc391"/>
      <w:bookmarkEnd w:id="860"/>
      <w:r>
        <w:rPr>
          <w:rtl w:val="true"/>
        </w:rPr>
        <w:t>«</w:t>
      </w:r>
      <w:r>
        <w:rPr/>
        <w:t>4</w:t>
      </w:r>
      <w:r>
        <w:rPr>
          <w:rtl w:val="true"/>
        </w:rPr>
        <w:t>»</w:t>
      </w:r>
      <w:bookmarkEnd w:id="861"/>
    </w:p>
    <w:p>
      <w:pPr>
        <w:pStyle w:val="BookText"/>
        <w:rPr/>
      </w:pPr>
      <w:r>
        <w:rPr>
          <w:rFonts w:ascii="Amiri" w:hAnsi="Amiri" w:eastAsia="Amiri" w:cs="Amiri"/>
          <w:color w:val="111111"/>
          <w:sz w:val="28"/>
          <w:sz w:val="28"/>
          <w:szCs w:val="28"/>
          <w:rtl w:val="true"/>
          <w:lang w:bidi="ar-SA"/>
        </w:rPr>
        <w:t>الْعُيُونُ، عَنْ مُحَمَّدِ بْنِ عُمَرَ الْجِعَابِيِّ عَنِ الْحَسَنِ بْنِ عَبْدِ اللَّهِ بْنِ مُحَمَّدِ بْنِ الْعَبَّاسِ التَّمِيمِيِّ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يَوْمَ الْقِيَامَةِ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819346_1934241801"/>
      <w:bookmarkStart w:id="863" w:name="_Toc392"/>
      <w:bookmarkEnd w:id="862"/>
      <w:r>
        <w:rPr>
          <w:rtl w:val="true"/>
        </w:rPr>
        <w:t>توضيح</w:t>
      </w:r>
      <w:bookmarkEnd w:id="863"/>
    </w:p>
    <w:p>
      <w:pPr>
        <w:pStyle w:val="BookText"/>
        <w:rPr/>
      </w:pPr>
      <w:r>
        <w:rPr>
          <w:rFonts w:ascii="Amiri" w:hAnsi="Amiri" w:eastAsia="Amiri" w:cs="Amiri"/>
          <w:color w:val="111111"/>
          <w:sz w:val="28"/>
          <w:sz w:val="28"/>
          <w:szCs w:val="28"/>
          <w:rtl w:val="true"/>
          <w:lang w:bidi="ar-SA"/>
        </w:rPr>
        <w:t>روي المخالفون أيضا هذه الرواية في كتبهم قال الجزري فيه المؤذنون أطول أعناقا يوم القيامة أي أكثر أعمالا يقال لفلان عنق من الخير أي قطعة و قيل أراد طول الأعناق أي الرقاب لأن الناس يومئذ في الكرب و هم في الروح متطلعون لأن يؤذن لهم في دخول الجنة و قيل أراد أنهم يكونون يومئذ رؤساء سادة و العرب تصف السادة بطول الأعناق و روي أطول إعناقا بكسر الهمزة أي أكثر إسراعا و أعجل إلي الجنة يقال أعنق يعنق إعناقا فهو معنق و الاسم العنق بالتحريك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أكثرهم رجاء لأن من يرجو شيئا طال إليه عنقه و قيل أراد أنه لا يلجمهم العرق فإن الناس يوم القيامة يكونون في العرق بقدر أعمالهم و قيل الأعناق الجماعة يقال جاء عنق من الناس أي جماعة فمعني الحديث أن جمع المؤذنين يكون أكثر فإن من أجاب دعوتهم يكون معهم فالطول مجاز عن الكثرة لأن للجماعة إذا توجهوا مقصدا لهم امتدادا في الأرض و قيل طول العنق كناية عن عدم التشوير</w:t>
      </w:r>
    </w:p>
    <w:p>
      <w:pPr>
        <w:pStyle w:val="BookText"/>
        <w:rPr/>
      </w:pPr>
      <w:r>
        <w:rPr>
          <w:rFonts w:ascii="IRNazanin" w:hAnsi="IRNazanin" w:eastAsia="IRNazanin"/>
          <w:color w:val="111111"/>
          <w:sz w:val="28"/>
          <w:sz w:val="28"/>
          <w:szCs w:val="28"/>
          <w:rtl w:val="true"/>
          <w:lang w:bidi="fa-IR"/>
        </w:rPr>
        <w:t>روز قیامت بدان شهادت دهند، نظر اخیر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با صدا یا با اذان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جایز بودن اعتماد به مؤذنان برای رسیدن وقت نماز، ودر مورد آخر اشاره ای است به جواز اکتفاء به شنیدن اذان اعلام</w:t>
      </w:r>
      <w:r>
        <w:rPr>
          <w:rFonts w:eastAsia="IRNazanin" w:cs="IRNazanin"/>
          <w:color w:val="111111"/>
          <w:sz w:val="28"/>
          <w:szCs w:val="28"/>
          <w:rtl w:val="true"/>
          <w:lang w:bidi="fa-IR"/>
        </w:rPr>
        <w:t>.</w:t>
      </w:r>
    </w:p>
    <w:p>
      <w:pPr>
        <w:pStyle w:val="Heading5"/>
        <w:numPr>
          <w:ilvl w:val="4"/>
          <w:numId w:val="1"/>
        </w:numPr>
        <w:rPr/>
      </w:pPr>
      <w:bookmarkStart w:id="864" w:name="__RefHeading___Toc819348_1934241801"/>
      <w:bookmarkStart w:id="865" w:name="_Toc393"/>
      <w:bookmarkEnd w:id="864"/>
      <w:r>
        <w:rPr>
          <w:rtl w:val="true"/>
        </w:rPr>
        <w:t xml:space="preserve">روایت </w:t>
      </w:r>
      <w:r>
        <w:rPr/>
        <w:t>3</w:t>
      </w:r>
      <w:bookmarkEnd w:id="86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مردم از نظر گردن در روز قیامت مؤذنان هستند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866" w:name="__RefHeading___Toc819350_1934241801"/>
      <w:bookmarkStart w:id="867" w:name="_Toc394"/>
      <w:bookmarkEnd w:id="866"/>
      <w:r>
        <w:rPr>
          <w:rtl w:val="true"/>
        </w:rPr>
        <w:t xml:space="preserve">روایت </w:t>
      </w:r>
      <w:r>
        <w:rPr/>
        <w:t>4</w:t>
      </w:r>
      <w:bookmarkEnd w:id="867"/>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ترین مردم از نظر گردن در روز قیامت مؤذنان هستند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868" w:name="__RefHeading___Toc819352_1934241801"/>
      <w:bookmarkStart w:id="869" w:name="_Toc395"/>
      <w:bookmarkEnd w:id="868"/>
      <w:r>
        <w:rPr>
          <w:rtl w:val="true"/>
        </w:rPr>
        <w:t>توضیح</w:t>
      </w:r>
      <w:bookmarkEnd w:id="869"/>
    </w:p>
    <w:p>
      <w:pPr>
        <w:pStyle w:val="BookText"/>
        <w:rPr/>
      </w:pPr>
      <w:r>
        <w:rPr>
          <w:rFonts w:ascii="IRNazanin" w:hAnsi="IRNazanin" w:eastAsia="IRNazanin"/>
          <w:color w:val="111111"/>
          <w:sz w:val="28"/>
          <w:sz w:val="28"/>
          <w:szCs w:val="28"/>
          <w:rtl w:val="true"/>
          <w:lang w:bidi="fa-IR"/>
        </w:rPr>
        <w:t>مخالفان نیز این روایت را در کتاب هایشان روایت کرده اند، جزری گفته است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مؤذنان در روز قیامت بلندترین مردم از نظر گردن هستند، یعنی بیشترین از نظر اعمال، گفته می شود فلانی گردنی از خیر دارد، یعنی قطعه ای از خیر دارد، و نیز گفته شده که طول گردن را قصد کرده است، زیرا در آن روز مردم در تشویش و دلهره به سر می برند، در حالی که مؤذنان منتظرانه در انرژی تازه ای به سر می برند،تا به آنان اجازه ورود به بهشت داده شده است، و گفته شده که خواسته است این را بگوید که آنان در آن هنگامه رئیس وسرور هستند، زیرا عرب سروران را به طول گردن وصف می کند، این واژه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 إعناقا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یعنی سریع تر و شتابان تر به سوی بهشت، و گفته می شود أعنق، یعنق، إعناقا و اسم فاعلش معنق واسمش عنق با حرکت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امیدوارترین آنان زیرا کسی که انتظار چیزی را دارد گردنش را به سوی آن دراز می کند، و نیز گفته شده که منظور این بوده که عرق بر آنان راه نمی یابد زیرا مردم در روز قیامت متناسب با اعمالشان در حال عرق ریزی هستند، وآورده اند منظور از گردن جماعت است زیرا گفته می شود جاء عنق من الناس یعنی گروهی از مردم آمدند، پس معنای حدیث این می شود که جمع مؤذنان بیشتر است پس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آنها را اجابت کرده اند با آنان خواهد بود، پس طول، تعبیر مجازی از کثرت و فراوانی است زیرا وقتی جماعتی به مقصدی رو کنند در روی زمین دارای طول و امتداد خواهند بود، و گفته شده که طول گردن کنایه از عدم شرم </w:t>
      </w:r>
      <w:bookmarkStart w:id="870" w:name="pg13523_133563"/>
    </w:p>
    <w:p>
      <w:pPr>
        <w:pStyle w:val="BookText"/>
        <w:rPr/>
      </w:pPr>
      <w:bookmarkEnd w:id="870"/>
      <w:r>
        <w:rPr>
          <w:rFonts w:ascii="Amiri" w:hAnsi="Amiri" w:eastAsia="Amiri" w:cs="Amiri"/>
          <w:color w:val="111111"/>
          <w:sz w:val="28"/>
          <w:sz w:val="28"/>
          <w:szCs w:val="28"/>
          <w:rtl w:val="true"/>
          <w:lang w:bidi="ar-SA"/>
        </w:rPr>
        <w:t>و الخجل فإن الخجل متنكس الرأس متقلص العنق كما قال تعالي وَ لَوْ تَري إِذِ الْمُجْرِمُونَ ناكِسُوا رُؤُسِهِمْ عِنْدَ رَبِّهِمْ‌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معناه الدنو من الله كناية تلويحية لأن طول العنق يدل علي طول القامة و لا ارتياب في أن طول القامة ليس مطلوبا بالذات بل لامتيازهم من سائر الناس و ارتفاع شأنهم كما وصفوا الغر المحجلين للامتياز و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 توجيه الوجه الأول الذي ذكره الجزري هذا مثل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أسرعكن لحوقا بي أطولكن يدا أي أكثركن عطاء سمي العمل بالعنق باعتبار ثقله قال تعالي فَمَنْ ثَقُلَتْ مَوازِينُهُ فلما سمي العمل بالعنق جي‌ء بقوله أطول الناس كالترشيح لهذا المجاز و كذلك اليد لما سمي بها العطاء أتبعها بالطول مراعاة للمناسبة</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819354_1934241801"/>
      <w:bookmarkStart w:id="872" w:name="_Toc396"/>
      <w:bookmarkEnd w:id="871"/>
      <w:r>
        <w:rPr>
          <w:rtl w:val="true"/>
        </w:rPr>
        <w:t>أقول</w:t>
      </w:r>
      <w:bookmarkEnd w:id="872"/>
    </w:p>
    <w:p>
      <w:pPr>
        <w:pStyle w:val="BookText"/>
        <w:rPr/>
      </w:pPr>
      <w:r>
        <w:rPr>
          <w:rFonts w:ascii="Amiri" w:hAnsi="Amiri" w:eastAsia="Amiri" w:cs="Amiri"/>
          <w:color w:val="111111"/>
          <w:sz w:val="28"/>
          <w:sz w:val="28"/>
          <w:szCs w:val="28"/>
          <w:rtl w:val="true"/>
          <w:lang w:bidi="ar-SA"/>
        </w:rPr>
        <w:t>يمكن إبداء وجوه أخري للتشبيه أوفق مما ذكره و أظهر كما لا يخفي</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819356_1934241801"/>
      <w:bookmarkStart w:id="874" w:name="_Toc397"/>
      <w:bookmarkEnd w:id="873"/>
      <w:r>
        <w:rPr>
          <w:rtl w:val="true"/>
        </w:rPr>
        <w:t>«</w:t>
      </w:r>
      <w:r>
        <w:rPr/>
        <w:t>5</w:t>
      </w:r>
      <w:r>
        <w:rPr>
          <w:rtl w:val="true"/>
        </w:rPr>
        <w:t>»</w:t>
      </w:r>
      <w:bookmarkEnd w:id="874"/>
    </w:p>
    <w:p>
      <w:pPr>
        <w:pStyle w:val="BookText"/>
        <w:rPr/>
      </w:pPr>
      <w:r>
        <w:rPr>
          <w:rFonts w:ascii="Amiri" w:hAnsi="Amiri" w:eastAsia="Amiri" w:cs="Amiri"/>
          <w:color w:val="111111"/>
          <w:sz w:val="28"/>
          <w:sz w:val="28"/>
          <w:szCs w:val="28"/>
          <w:rtl w:val="true"/>
          <w:lang w:bidi="ar-SA"/>
        </w:rPr>
        <w:t>سَعْدُ السُّعُودِ، لِلسَّيِّدِ عَلِيِّ بْنِ طَاوُسٍ نَقْلًا مِنْ تَفْسِيرِ مُحَمَّدِ بْنِ الْعَبَّاسِ بْنِ مَرْوَانَ عَنِ الْحُسَيْنِ بْنِ مُحَمَّدِ بْنِ سَعِيدٍ عَنْ مُحَمَّدِ بْنِ الْبَيْضِ بْنِ الْفَيَّاضِ عَنْ إِبْرَاهِيمَ بْنِ عَبْدِ اللَّهِ عَنْ عَبْدِ الرَّزَّاقِ عَنْ مَعْمَرٍ عَنِ ابْنِ حَمَّادٍ عَنْ أَبِيهِ عَنْ جَدِّهِ عَنِ النَّبِيِّ صلي الله عليه و آله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جَبْرَئِيلُ فَوَضَعَ سَبَّابَتَهُ الْيُمْنَي فِي أُذُنِهِ الْيُمْنَي فَأَذَّنَ مَثْنَي مَثْنَي يَقُولُ فِي آخِرِهَا حَيَّ عَلَي خَيْرِ الْعَمَلِ مَثْنَي مَثْنَي حَتَّي إِذَا قَضَي أَذَانَهُ أَقَامَ لِلصَّلَاةِ مَثْنَي مَثْنَي الْخَبَرَ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819358_1934241801"/>
      <w:bookmarkStart w:id="876" w:name="_Toc398"/>
      <w:bookmarkEnd w:id="875"/>
      <w:r>
        <w:rPr>
          <w:rtl w:val="true"/>
        </w:rPr>
        <w:t>«</w:t>
      </w:r>
      <w:r>
        <w:rPr/>
        <w:t>6</w:t>
      </w:r>
      <w:r>
        <w:rPr>
          <w:rtl w:val="true"/>
        </w:rPr>
        <w:t>»</w:t>
      </w:r>
      <w:bookmarkEnd w:id="876"/>
    </w:p>
    <w:p>
      <w:pPr>
        <w:pStyle w:val="BookText"/>
        <w:rPr/>
      </w:pPr>
      <w:r>
        <w:rPr>
          <w:rFonts w:ascii="Amiri" w:hAnsi="Amiri" w:eastAsia="Amiri" w:cs="Amiri"/>
          <w:color w:val="111111"/>
          <w:sz w:val="28"/>
          <w:sz w:val="28"/>
          <w:szCs w:val="28"/>
          <w:rtl w:val="true"/>
          <w:lang w:bidi="ar-SA"/>
        </w:rPr>
        <w:t>الْعُيُونُ، وَ الْعِلَلُ، عَنِ الْحَسَنِ بْنِ مُحَمَّدِ بْنِ سَعِيدٍ الْهَاشِمِيِّ عَنْ فُرَاتِ بْنِ إِبْرَاهِيمَ عَنْ مُحَمَّدِ بْنِ أَحْمَدَ بْنِ عَلِيٍّ الْهَمْدَانِيِّ عَنِ الْعَبَّاسِ بْنِ عَبْدِ اللَّهِ الْبُخَارِيِّ عَنْ مُحَمَّدِ بْنِ الْقَاسِمِ بْنِ إِبْرَاهِيمَ عَنْ أَبِي الصَّلْتِ الْهَرَوِيِّ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أَذَّنَ جَبْرَئِيلُ مَثْنَي مَثْنَي وَ أَقَامَ مَثْنَي مَثْنَي</w:t>
      </w:r>
    </w:p>
    <w:p>
      <w:pPr>
        <w:pStyle w:val="BookText"/>
        <w:rPr/>
      </w:pPr>
      <w:r>
        <w:rPr>
          <w:rFonts w:ascii="IRNazanin" w:hAnsi="IRNazanin" w:eastAsia="IRNazanin"/>
          <w:color w:val="111111"/>
          <w:sz w:val="28"/>
          <w:sz w:val="28"/>
          <w:szCs w:val="28"/>
          <w:rtl w:val="true"/>
          <w:lang w:bidi="fa-IR"/>
        </w:rPr>
        <w:t>و خجالت است، زیرا فرد خجالت زده، سر افکنده و گردن شکسته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کاش هنگامی را که مجرمان پیش پروردگارشان سرهاشان را به زیر افکنده‌اند می‌دیدی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به کنایه تلویحی، نزدیکی به خدا است زیرا طول گردن بر طول قامت دلالت دارد و شکی نیست که طول قامت به خودی خود مطلوب وپسندیده نیست، بلکه برجسته بودن آنان نسبت به سایر مردم و عالی بودن شأن و منزلت آنان است، همان طور که اسب های پیشانی سفید را به خاطر برجستگی و شهرتشان بی مانند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از آنان در توجیه وجه اول که جزری آن را ذکر کرد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این کلام پیامبر است که سریع ترین شما در پیوستن به من بلند ترین شما از نظر دست است یعنی بخشنده ترین شما، و عمل به اعتبار سنگینی آن گردن نامیده شده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سنجیده‌هایش سنگین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عمل، گردن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ترشیح برای این مجاز آمده است،و همچنین است دست، زمانی که عطا و بخشش با آن نامیده شد، و به جهت رعایت تناسب، طول را نیز به دنبال دست آورده است</w:t>
      </w:r>
      <w:r>
        <w:rPr>
          <w:rFonts w:eastAsia="IRNazanin" w:cs="IRNazanin"/>
          <w:color w:val="111111"/>
          <w:sz w:val="28"/>
          <w:szCs w:val="28"/>
          <w:rtl w:val="true"/>
          <w:lang w:bidi="fa-IR"/>
        </w:rPr>
        <w:t>.</w:t>
      </w:r>
    </w:p>
    <w:p>
      <w:pPr>
        <w:pStyle w:val="Heading5"/>
        <w:numPr>
          <w:ilvl w:val="4"/>
          <w:numId w:val="1"/>
        </w:numPr>
        <w:rPr/>
      </w:pPr>
      <w:bookmarkStart w:id="877" w:name="__RefHeading___Toc819360_1934241801"/>
      <w:bookmarkStart w:id="878" w:name="_Toc399"/>
      <w:bookmarkEnd w:id="877"/>
      <w:r>
        <w:rPr>
          <w:rtl w:val="true"/>
        </w:rPr>
        <w:t>می گویم</w:t>
      </w:r>
      <w:bookmarkEnd w:id="878"/>
    </w:p>
    <w:p>
      <w:pPr>
        <w:pStyle w:val="BookText"/>
        <w:rPr/>
      </w:pPr>
      <w:r>
        <w:rPr>
          <w:rFonts w:ascii="IRNazanin" w:hAnsi="IRNazanin" w:eastAsia="IRNazanin"/>
          <w:color w:val="111111"/>
          <w:sz w:val="28"/>
          <w:sz w:val="28"/>
          <w:szCs w:val="28"/>
          <w:rtl w:val="true"/>
          <w:lang w:bidi="fa-IR"/>
        </w:rPr>
        <w:t>می توان وجوه دیگری برای این تشبیه ذکر کرد که همان طور که روشن است از آنچه ذکر شد مناسب تر و روشن تر است</w:t>
      </w:r>
      <w:r>
        <w:rPr>
          <w:rFonts w:eastAsia="IRNazanin" w:cs="IRNazanin"/>
          <w:color w:val="111111"/>
          <w:sz w:val="28"/>
          <w:szCs w:val="28"/>
          <w:rtl w:val="true"/>
          <w:lang w:bidi="fa-IR"/>
        </w:rPr>
        <w:t>.</w:t>
      </w:r>
    </w:p>
    <w:p>
      <w:pPr>
        <w:pStyle w:val="Heading5"/>
        <w:numPr>
          <w:ilvl w:val="4"/>
          <w:numId w:val="1"/>
        </w:numPr>
        <w:rPr/>
      </w:pPr>
      <w:bookmarkStart w:id="879" w:name="__RefHeading___Toc819362_1934241801"/>
      <w:bookmarkStart w:id="880" w:name="_Toc400"/>
      <w:bookmarkEnd w:id="879"/>
      <w:r>
        <w:rPr>
          <w:rtl w:val="true"/>
        </w:rPr>
        <w:t xml:space="preserve">روایت </w:t>
      </w:r>
      <w:r>
        <w:rPr/>
        <w:t>5</w:t>
      </w:r>
      <w:bookmarkEnd w:id="880"/>
    </w:p>
    <w:p>
      <w:pPr>
        <w:pStyle w:val="BookText"/>
        <w:rPr/>
      </w:pPr>
      <w:r>
        <w:rPr>
          <w:rFonts w:ascii="IRNazanin" w:hAnsi="IRNazanin" w:eastAsia="IRNazanin"/>
          <w:color w:val="111111"/>
          <w:sz w:val="28"/>
          <w:sz w:val="28"/>
          <w:szCs w:val="28"/>
          <w:rtl w:val="true"/>
          <w:lang w:bidi="fa-IR"/>
        </w:rPr>
        <w:t>کتاب سعد السعود تألیف 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انگشت سبابه دست راست را در گوش راستش نهاد و دوبار دوبار اذان گفت، و در پایانش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این که اذانش به پایان رسید و دو بار دوبار اقامه نماز را گفت</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881" w:name="__RefHeading___Toc819364_1934241801"/>
      <w:bookmarkStart w:id="882" w:name="_Toc401"/>
      <w:bookmarkEnd w:id="881"/>
      <w:r>
        <w:rPr>
          <w:rtl w:val="true"/>
        </w:rPr>
        <w:t xml:space="preserve">روایت </w:t>
      </w:r>
      <w:r>
        <w:rPr/>
        <w:t>6</w:t>
      </w:r>
      <w:bookmarkEnd w:id="8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عروج کردم، جبرئیل دوبار دوبار اذان گفت و دوبار دوبار اقامه گفت، </w:t>
      </w:r>
      <w:bookmarkStart w:id="883" w:name="pg13523_133564"/>
    </w:p>
    <w:p>
      <w:pPr>
        <w:pStyle w:val="BookText"/>
        <w:rPr/>
      </w:pPr>
      <w:bookmarkEnd w:id="883"/>
      <w:r>
        <w:rPr>
          <w:rFonts w:ascii="Amiri" w:hAnsi="Amiri" w:eastAsia="Amiri" w:cs="Amiri"/>
          <w:color w:val="111111"/>
          <w:sz w:val="28"/>
          <w:sz w:val="28"/>
          <w:szCs w:val="28"/>
          <w:rtl w:val="true"/>
          <w:lang w:bidi="ar-SA"/>
        </w:rPr>
        <w:t>الْخَبَرَ بِطُولِهِ‌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819366_1934241801"/>
      <w:bookmarkStart w:id="885" w:name="_Toc402"/>
      <w:bookmarkEnd w:id="884"/>
      <w:r>
        <w:rPr>
          <w:rtl w:val="true"/>
        </w:rPr>
        <w:t>«</w:t>
      </w:r>
      <w:r>
        <w:rPr/>
        <w:t>7</w:t>
      </w:r>
      <w:r>
        <w:rPr>
          <w:rtl w:val="true"/>
        </w:rPr>
        <w:t>»</w:t>
      </w:r>
      <w:bookmarkEnd w:id="885"/>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مُحَمَّدِ بْنِ عَبْدِ الْحَمِيدِ وَ أَحْمَدَ بْنِ مُحَمَّدِ بْنِ عِيسَي عَنْ أَحْمَدَ بْنِ مُحَمَّدِ بْنِ أَبِي نَصْرٍ عَنْ صَفْوَانَ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مَثْنَي مَثْنَي وَ الْإِقَامَةُ مَثْنَي مَثْنَي وَ لَا بُدَّ فِي الْفَجْرِ وَ الْمَغْرِبِ مِنْ أَذَانٍ وَ إِقَامَةٍ فِي الْحَضَرِ وَ السَّفَرِ لِأَنَّهُ لَا يُقَصَّرُ فِيهِمَا فِي حَضَرٍ وَ لَا سَفَرٍ وَ يُجْزِيكَ إِقَامَةٌ بِغَيْرِ أَذَانٍ فِي الظُّهْرِ وَ الْعَصْرِ وَ الْعِشَاءِ الْآخِرَةِ وَ الْأَذَانُ وَ الْإِقَامَةُ فِي جَمِيعِ الصَّلَوَاتِ أَفْضَلُ‌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819368_1934241801"/>
      <w:bookmarkStart w:id="887" w:name="_Toc403"/>
      <w:bookmarkEnd w:id="886"/>
      <w:r>
        <w:rPr>
          <w:rtl w:val="true"/>
        </w:rPr>
        <w:t>تنقيح و تفصيل</w:t>
      </w:r>
      <w:bookmarkEnd w:id="887"/>
    </w:p>
    <w:p>
      <w:pPr>
        <w:pStyle w:val="BookText"/>
        <w:rPr/>
      </w:pPr>
      <w:r>
        <w:rPr>
          <w:rFonts w:ascii="Amiri" w:hAnsi="Amiri" w:eastAsia="Amiri" w:cs="Amiri"/>
          <w:color w:val="111111"/>
          <w:sz w:val="28"/>
          <w:sz w:val="28"/>
          <w:szCs w:val="28"/>
          <w:rtl w:val="true"/>
          <w:lang w:bidi="ar-SA"/>
        </w:rPr>
        <w:t xml:space="preserve">اعلم أنه لا بد في بيان ما اشتمل عليه هذه الرواية الصحيحة من إيراد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يدل الخبر علي لزوم الأذان و الإقامة لصلاتي الفجر و المغرب سفرا و حضرا و الإقامة في سائرها و اختلف الأصحاب في ذلك فذهب الشيخ و السيد في بعض كتبهما و ابن إدريس و سلار و جمهور المتأخرين إلي استحبابهما مطلقا في الفرائض اليومية و أوجبهما المفيد في الجماعة و ذهب إليه الشيخ في بعض كتبه و ابن البراج و ابن حمزة و عن أبي الصلاح أنهما شرط في الجماعة و في المبسوط من صلي جماعة بغير أذان و إقامة لم يحصل فضيلة الجماعة و الصلاة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أوجبهما المرتضي في الجمل علي الرجال دون النساء في كل صلاة جماعة في سفر أو حضر و أوجبهما عليهم في السفر و الحضر في الفجر و المغرب و صلاة الجمعة و أوجب الإقامة خاصة علي الرجال في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أوجبهما ابن الجنيد علي الرجال للجمع و الانفراد و السفر و الحضر في الفجر و المغرب و الجمعة يوم الجمعة و الإقامة في باقي المكتوبات قال و علي النساء التكبير و الشهادتان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عقيل من ترك الأذان و الإقامة متعمدا بطلت صلاته إلا الأذان</w:t>
      </w:r>
    </w:p>
    <w:p>
      <w:pPr>
        <w:pStyle w:val="BookText"/>
        <w:rPr/>
      </w:pPr>
      <w:r>
        <w:rPr>
          <w:rFonts w:ascii="IRNazanin" w:hAnsi="IRNazanin" w:eastAsia="IRNazanin"/>
          <w:color w:val="111111"/>
          <w:sz w:val="28"/>
          <w:sz w:val="28"/>
          <w:szCs w:val="28"/>
          <w:rtl w:val="true"/>
          <w:lang w:bidi="fa-IR"/>
        </w:rPr>
        <w:t>و ادامه خبر همان طور است که در بالا ذکر شد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888" w:name="__RefHeading___Toc819370_1934241801"/>
      <w:bookmarkStart w:id="889" w:name="_Toc404"/>
      <w:bookmarkEnd w:id="888"/>
      <w:r>
        <w:rPr>
          <w:rtl w:val="true"/>
        </w:rPr>
        <w:t xml:space="preserve">روایت </w:t>
      </w:r>
      <w:r>
        <w:rPr/>
        <w:t>7</w:t>
      </w:r>
      <w:bookmarkEnd w:id="88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دوبار دوبار است و اقامه نیز دوبار دوبار است، و در فجر و مغرب، اذان و اقامه، در سفر و حضر باید گفته شود، زیرا در حضر و سفر از آنها کم نمی شود، و در ظهر، عصر و عشای آخر، اقامه بدون اذان نیز کافی است، اما اذان و اقامه با همدیگر، در همه نمازها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توضیح آنچه که این روایت صحیح در بردارد، بیان دو فصل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لزوم اذان و اقامه برای دو نماز صبح و مغرب در سفر و حضر، و لزوم اقامه در سایر نمازها دلالت دارد، و اصحاب در این مورد دچار اختلاف هستند، شیخ و سید در برخی از کتابهایشان و ابن ادریس، وسلار و اغلب متاخرین به مستحب بودن مطلق اقامه و اذان در نمازهای یومیه معتقد هستند، و مفید در نماز جماعت آن دو را واجب دانسته است، و شیخ نیر در برخی از کتابهایش، و نیز ابن براج و ابن حمزه بدان نظر داده اند، از ابوصلاح نقل است که آن دو در جماعت شرط هستند، و در مسبوط آمده است که هر کس بدون اذان و اقامه جماعت به جای آورد، به فضیلت نماز جماعت دست نیافته است و نمازش مقبول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مرتضی در الجمل آن دو را در هر نماز جماعت در سفر و حضر، فقط بر مردان واجب کرده است، و در سفر و حضر، در نمازهای صبح، مغرب و نماز جمعه آن دو را بر مردان واجب دانسته و اقامه را در هر نماز فریضه، به ویژه برای مردان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اقامه و نماز را برای مردان، در حالت جماعت و فرادی، در سفر و حضر، در نماز فجر، مغرب و نماز جمعه، و اقامه را در سایر نمازها واجب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فقط تکبیر و شهادتین واجب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ابوعقیل نقل است که هر کس که از روی تعمد اذان و اقامه را ترک کند نمازش باطل است، به جز اذان </w:t>
      </w:r>
    </w:p>
    <w:p>
      <w:pPr>
        <w:pStyle w:val="BookText"/>
        <w:rPr/>
      </w:pPr>
      <w:r>
        <w:rPr>
          <w:rFonts w:ascii="Amiri" w:hAnsi="Amiri" w:eastAsia="Amiri" w:cs="Amiri"/>
          <w:color w:val="111111"/>
          <w:sz w:val="28"/>
          <w:sz w:val="28"/>
          <w:szCs w:val="28"/>
          <w:rtl w:val="true"/>
          <w:lang w:bidi="ar-SA"/>
        </w:rPr>
        <w:t>في الظهر و العصر و العشاء الآخرة فإن الإقامة مجزية عنه و لا إعادة عليه في تركه فأما الإقامة فإنه إن تركها متعمدا بطلت صلاته و عليه الإعادة و كذا في المختلف و نقل المحقق عنه و عن المرتضي أن الإقامة واجبة علي الرجال دون الأذان إذا صلوا فرادي و يجبان عليهم في المغرب و العشاء ثم قال بعد ذلك بأسطر و قال علم الهدي أيضا يجب الأذان و الإقامة سفرا و 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فاعلم أن الأخبار في ذلك مختلفة جدا و مقتضي الجمع بينها استحباب الأذان مطلقا و أما الإقامة ففيه إشكال إذ الأخبار الدالة علي جواز الترك إنما هي في الأذان و تمسكوا في الإقامة بخرق الإجماع المركب و فيه ما فيه و الأحوط عدم ترك الإقامة مطلقا و الأذان في الغداة و المغرب و الجمعة و الجماعة لا سيما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ظاهر الرواية الاكتفاء بتكبيرتين في أول الأذان و تثنية التهليل في آخر الإقامة و دلت عليهما أخبار كثيرة لكن المشهور بين الأصحاب تربيع التكبير في أول الأذان كما ورد في صحيحة زرارة و بعض الروايات الأخر و هذه الرواية يمكن حملها علي غالب الفصول لكن وردت روايات مصرحة بالاكتفاء بالتكبيرتين فيمكن حمل الزائد علي الاستحباب أو علي أنهما من مقدمات الأذان ليستا داخلتين فيه كما يومئ إليه بعض الأخبار و حكي الشيخ في الخلاف عن بعض الأصحاب تربيع التكبير في آخر الأذان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تثنية التهليل في آخر الإقامة فهو الظاهر من أكثر الأخبار الواردة فيها و المشهور أن فصولها سبعة عشر و نسبه في المعتبر إلي السبعة و أتباعهم و في المنتهي قال ذهب إليه علماؤنا و نقل ابن زهرة إجماع الفرقة عليه و حكي الشيخ في الخلاف عن بعض الأصحاب أنه جعل فصول الإقامة مثل فصول الأذان و زاد فيها قد قامت الصلاة مرتين و قال ابن الجنيد التهليل في آخر الإقامة مرة واحدة إذا كان المقيم قد أتي بها بعد الأذان فإن كان قد أتي بها بغير أذان ثني لا إله إلا الله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بعد ما ذكر الأذان و الإقامة علي المشهور هذا الذي</w:t>
      </w:r>
    </w:p>
    <w:p>
      <w:pPr>
        <w:pStyle w:val="BookText"/>
        <w:rPr/>
      </w:pPr>
      <w:r>
        <w:rPr>
          <w:rFonts w:ascii="IRNazanin" w:hAnsi="IRNazanin" w:eastAsia="IRNazanin"/>
          <w:color w:val="111111"/>
          <w:sz w:val="28"/>
          <w:sz w:val="28"/>
          <w:szCs w:val="28"/>
          <w:rtl w:val="true"/>
          <w:lang w:bidi="fa-IR"/>
        </w:rPr>
        <w:t>در نمازهای ظهر و عصر و عشای آخر که فقط اقامه کافی است و در صورت ترک اذان، نیازی به اعاده این نمازها نیست، اما ترک کردن اقامه از روی عمد نماز را باطل می سازد و اعاده آن را واجب می کند، و در المختلف نیز این گونه آمده است، و محقق از او و از مرتضی نقل کرده که برای مردان در نماز فرادی فقط اقامه واجب است و در نماز مغرب و عشاء اقامه و اذان بر آنان واجب است، سپس چند سطر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نیز فرموده است اذان و اقامه در سفر و حضر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فتوا ها را دانستی این را نیز بدان که خبرها در این مورد بسیار مختلف است، و اقتضای تلفیق میان آنها مستحب بودن مطلق اذان است، اما درباره اقامه اشکال وجود دارد، زیرا اخباری که بر جایز بودن ترک آن دلالت دارند فقط درباره اذان است، و درباره اقامه به نقض اجماع مرکب تمسک کرده اند و در آن اشکالی است که بر همه ظاهر است، احوط عدم ترک اقامه در هیچ یک از نمازها، و عدم ترک اذان در نماز صبح، مغرب، جمعه و جماعت به ویژه در حضر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اکتفا کردن به دو تکبیر در اول اذان و دو مرتبه تهلیل در پایان اقامه است، و اخبار بسیاری بر این دو دلالت دارند، اما نظر مشهور بین اصحاب، چهار بار تکبیر در اول اذان است همان طور که در صحیحه زراره و برخی روایات دیگر آمده است و این روایت را می توان به اغلب فصول حمل کرد، اما روایات دیگری وارد شده که به اکتفا کردن به دو تکبیر تصریح می کند، پس می توان بیش از دو تکبیر را حمل بر مستحب کرد، به اینکه دو تکبیر از مقدمات اذان باشد و در خود آن داخل نیست، آن گونه که برخی اخبار نیز به آن اشاره دارد، شیخ در الخلاف از برخی از اصحاب چهار بار تکبیر در آخر اذان را نقل می کند که این روایت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مرتبه ذکر تهلیل در پایان اقامه، از اغلب اخبار وارد در این مورد، ظاهر و آشکار است، و نظر مشهور این است که فصول آن هفده است، و مولف معتبر تعداد آن را به هفت و اتباع آن نسبت داده است، و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 این عقیده هستند، و ابن زهره اجماع فرقه بر این موضوع را نقل کرده، و شیخ در الخلاف به نقل از برخی از اصحاب گفته است که او فصل اقامه را مثل فصول اذان قرار داده است و فقط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اقامه کننده بعد از اذان اقامه بگوید، تهلیل در آخر اقامه یک مرتبه است، اما اگر اقامه بدون اذان باشد، در پایان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النهایة بعد از ذکر اذان و اقامه براساس قول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w:t>
      </w:r>
    </w:p>
    <w:p>
      <w:pPr>
        <w:pStyle w:val="BookText"/>
        <w:rPr/>
      </w:pPr>
      <w:r>
        <w:rPr>
          <w:rFonts w:ascii="Amiri" w:hAnsi="Amiri" w:eastAsia="Amiri" w:cs="Amiri"/>
          <w:color w:val="111111"/>
          <w:sz w:val="28"/>
          <w:sz w:val="28"/>
          <w:szCs w:val="28"/>
          <w:rtl w:val="true"/>
          <w:lang w:bidi="ar-SA"/>
        </w:rPr>
        <w:t>ذكرناه هو المختار المعمول عليه و قد روي سبعة و ثلاثون فصلا في بعض الروايات و في بعضها ثمانية و ثلاثون فصلا و في بعضها اثنان و أربعون فصلا فأما من روي سبعة و ثلاثين فصلا فإنه يقول في أول الإقامة أربع مرات الله أكبر و يقول في الباقي كما قدمناه و من روي ثمانية و ثلاثين فصلا يضيف إلي ما قدمناه قول لا إله إلا الله أخري في آخر الإقامة و من روي اثنتين و أربعين فصلا فإنه يجعل في آخر الأذان التكبير أربع مرات و في أول الإقامة أربع مرات و في آخرها أيضا مثل ذلك أربع مرات و يقول لا إله إلا الله مرتين في آخر الإقامة فإن عمل عامل علي إحدي هذه الروايات لم يكن مأثوما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مستند المشهور ما رواه الْكُلَيْنِيُّ وَ الشَّيْخُ‌</w:t>
      </w:r>
      <w:r>
        <w:rPr>
          <w:rStyle w:val="FootnoteAnchor"/>
          <w:rtl w:val="true"/>
        </w:rPr>
        <w:footnoteReference w:id="510"/>
      </w:r>
      <w:r>
        <w:rPr>
          <w:rFonts w:ascii="Amiri" w:hAnsi="Amiri" w:eastAsia="Amiri" w:cs="Amiri"/>
          <w:color w:val="111111"/>
          <w:sz w:val="28"/>
          <w:sz w:val="28"/>
          <w:szCs w:val="28"/>
          <w:rtl w:val="true"/>
          <w:lang w:bidi="ar-SA"/>
        </w:rPr>
        <w:t>فِي الْمُوَثَّقِ عَنْ إِسْمَاعِيلَ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خَمْسَةٌ وَ ثَلَاثُونَ حَرْفاً فَعَدَّدَ ذَلِكَ بِيَدِهِ وَاحِداً وَاحِداً الْأَذَانَ ثَمَانِيَةَ عَشَرَ حَرْفاً وَ الْإِقَامَةَ سَبْعَةَ عَشَرَ حَرْفاً و هذا و إن كان منطبقا علي المشهور لكن ليس فيه تصريح بعدد الفصول و لا أن النقص في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الشهرة بين الأصحاب و ما رواه الشَّيْخُ‌</w:t>
      </w:r>
      <w:r>
        <w:rPr>
          <w:rStyle w:val="FootnoteAnchor"/>
          <w:rtl w:val="true"/>
        </w:rPr>
        <w:footnoteReference w:id="511"/>
      </w:r>
      <w:r>
        <w:rPr>
          <w:rFonts w:ascii="Amiri" w:hAnsi="Amiri" w:eastAsia="Amiri" w:cs="Amiri"/>
          <w:color w:val="111111"/>
          <w:sz w:val="28"/>
          <w:sz w:val="28"/>
          <w:szCs w:val="28"/>
          <w:rtl w:val="true"/>
          <w:lang w:bidi="ar-SA"/>
        </w:rPr>
        <w:t>فِي الصَّحِيحِ عَنْ مُعَاذِ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الْمَسْجِدَ وَ هُوَ يَأْتَمُّ بِصَاحِبِهِ وَ قَدْ بَقِيَ عَلَي الْإِمَامِ آيَةٌ أَوْ آيَتَانِ فَخَشِيَ إِنْ هُوَ أَذَّنَ وَ أَقَامَ أَنْ يَرْكَعَ فَلْيَقُلْ قَدْ قَامَتِ الصَّلَاةُ قَدْ قَامَتِ الصَّلَاةُ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 تخصيص النقص بالأخير و يؤيده ما سيأتي في فقه الرضا و رواية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القول بالتخيير و استحباب التهليل الأخير أو القول بسقوطه عند الضرورة كما يدل عليه هذا الخبر و أما الإجماع المنقول فلا عبرة به بعد ما عرفت من اختلاف القدماء و دلالة الأخبار الصحيحة علي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ذکر کردیم، همان نظر برگزیده و عمل شده است، و در برخی روایات سی و هفت فصل و در برخی دیگر سی و هشت، و در برخی دیگر چهل و دو فصل روایت شده است، اما کسی که آن را سی و هفت فصل روایت کرده در ابتدای اقامه چهار مرتبه الله اکبر می گوید، و در سایر موارد همان گونه است که پیش از این گفتیم، و کسی که سی و هشت فصل روایت کرده به آنچه که پیش از این ذکر کردیم گفتن لا اله الا الله دیگری در پایان اقامه را می افزاید، و کسی که آن را چهل و دو فصل روایت می کند در پایان اذان چهار مرتبه تکبیر و در اول و در آخر اقامه نیز چهار بار تکبیر قرار می دهد، و در آخر اقامه دو مرتبه لا اله الا الله می گوید، و اگر کسی به یکی از این روایات عمل نماید دچار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منبع عمده مورد استناد در این نظر، روایت کلینی و شیخ</w:t>
      </w:r>
      <w:r>
        <w:rPr>
          <w:rStyle w:val="FootnoteAnchor"/>
          <w:rtl w:val="true"/>
        </w:rPr>
        <w:footnoteReference w:id="512"/>
      </w:r>
      <w:r>
        <w:rPr>
          <w:rFonts w:ascii="IRNazanin" w:hAnsi="IRNazanin" w:eastAsia="IRNazanin"/>
          <w:color w:val="111111"/>
          <w:sz w:val="28"/>
          <w:sz w:val="28"/>
          <w:szCs w:val="28"/>
          <w:rtl w:val="true"/>
          <w:lang w:bidi="fa-IR"/>
        </w:rPr>
        <w:t>در خبری موثق از اسماعیل جعفی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سی و پنج حرف است و آن را یک به یک با دستش شمرد، اذان هجده حرف و اقامه هفده حرف است، و این سخن هر چند که با نظر مشهور هماهنگ است اما به تعداد فصول و اینکه نقص در کدام یک از آن دو است، تصریح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شهرت بین اصحاب و آنچه که شیخ</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صحیح از معاذ بن کثیر به نقل از امام صادق علیه السلام روایت می کند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داخل مسجد شود و دوستش را امام خود قرار دهد و یک یا دو آیه از امام عقب مانده باشد و بترسد که اگر اذان و اقامه بگوید، امام به رکوع برود،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قد قامت الصلاة، الله اکبر الله اکبر،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دو روایت بر این دلالت دارد که کم بودن، مختص اقامه است و آنچه که در فقه الرضا و روایت دعائم اسلام خواهد آمد آن را تأیید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من اختیار و مستحب بودن تهلیل آخر، یا ساقط کردنش در حالت اضطرار آشکارتر است، چنان که این خبر نیز بر آن دلالت می کند، اما اجماعی که نقل شد بعد از اختلافی که میان قدماء وجود دارد، و با وجود دلالت اخبار صحیح بر نظری خلاف آن نظر، مورد اعتبار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صرح الصدوق رحمه الله في الهداية</w:t>
      </w:r>
      <w:r>
        <w:rPr>
          <w:rStyle w:val="FootnoteAnchor"/>
          <w:rtl w:val="true"/>
        </w:rPr>
        <w:footnoteReference w:id="514"/>
      </w:r>
      <w:r>
        <w:rPr>
          <w:rFonts w:ascii="Amiri" w:hAnsi="Amiri" w:eastAsia="Amiri" w:cs="Amiri"/>
          <w:color w:val="111111"/>
          <w:sz w:val="28"/>
          <w:sz w:val="28"/>
          <w:szCs w:val="28"/>
          <w:rtl w:val="true"/>
          <w:lang w:bidi="ar-SA"/>
        </w:rPr>
        <w:t>بتثنية التهليل في آخر الإقامة حيث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مَثْنَي مَثْنَي وَ هُمَا اثْنَانِ وَ أَرْبَعُونَ حَرْفاً الْأَذَانُ عِشْرُونَ حَرْفاً وَ الْإِقَامَةُ اثْنَانِ وَ عِشْرُونَ حَرْفاً و ظاهره في الفقيه أيضا أنه اختار التثنية لأنه روي في الفقيه‌</w:t>
      </w:r>
      <w:r>
        <w:rPr>
          <w:rStyle w:val="FootnoteAnchor"/>
          <w:rtl w:val="true"/>
        </w:rPr>
        <w:footnoteReference w:id="515"/>
      </w:r>
      <w:r>
        <w:rPr>
          <w:rFonts w:ascii="Amiri" w:hAnsi="Amiri" w:eastAsia="Amiri" w:cs="Amiri"/>
          <w:color w:val="111111"/>
          <w:sz w:val="28"/>
          <w:sz w:val="28"/>
          <w:szCs w:val="28"/>
          <w:rtl w:val="true"/>
          <w:lang w:bidi="ar-SA"/>
        </w:rPr>
        <w:t>عن أبي بكر الحضرمي و كليب الأسدي عن أبي عبد الله عليه السلام الأذان موافقا للمشهور و قال في آخره و الإقامة كذلك ثم قال هذا هو الأذان الصحيح لا يزاد فيه و لا ينقص عنه و المفوضة لعنهم الله قد وضعوا أخبارا و زادوا في الأذان محمد و آل محمد خير البرية مرتين و في بعض رواياتهم بعد أشهد أن محمدا رسول الله أشهد أن عليا ولي الله مرتين و منهم من روي بدل ذلك أشهد أن عليا أمير المؤمنين حقا مرتين و لا شك في أن عليا ولي الله و أنه أمير المؤمنين حقا و أن محمدا و آله صلوات الله عليهم خير البرية و لكن ذلك ليس في أصل الأذان و إنما ذكرت ذلك ليعرف بهذه الزيادة المتهمون بالتفويض المدلسون أنفسهم في جملتنا انتهي و ظاهره العمل بهذا الخبر في الإقامة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يبعد كون الشهادة بالولاية من الأجزاء المستحبة للأذان لشهادة الشيخ و العلامة و الشهيد و غيرهم بورود الأخبار بها</w:t>
      </w:r>
      <w:r>
        <w:rPr>
          <w:rStyle w:val="FootnoteAnchor"/>
          <w:rtl w:val="true"/>
        </w:rPr>
        <w:footnoteReference w:id="516"/>
      </w:r>
      <w:r>
        <w:rPr>
          <w:rFonts w:ascii="Amiri" w:hAnsi="Amiri" w:eastAsia="Amiri" w:cs="Amiri"/>
          <w:color w:val="111111"/>
          <w:sz w:val="28"/>
          <w:sz w:val="28"/>
          <w:szCs w:val="28"/>
          <w:rtl w:val="true"/>
          <w:lang w:bidi="ar-SA"/>
        </w:rPr>
        <w:t>قال الشيخ في المبسوط فأما قول أشهد أن عليا أمير المؤمنين و آل محمد خير البرية علي ما ورد في شواذ الأخبار فليس بمعمول عليه في الأذان و لو فعله الإنسان لم يأثم به غير أنه ليس من فضيلة الأذان و لا كمال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فأما ما روي في شواذ الأخبار من قول أن عليا ولي الله و أن محمدا و آله خير البشر فمما لا يعمل عليه في الأذان و الإقامة فمن عمل به كان مخطئا</w:t>
      </w:r>
    </w:p>
    <w:p>
      <w:pPr>
        <w:pStyle w:val="BookText"/>
        <w:rPr/>
      </w:pPr>
      <w:r>
        <w:rPr>
          <w:rFonts w:ascii="IRNazanin" w:hAnsi="IRNazanin" w:eastAsia="IRNazanin"/>
          <w:color w:val="111111"/>
          <w:sz w:val="28"/>
          <w:sz w:val="28"/>
          <w:szCs w:val="28"/>
          <w:rtl w:val="true"/>
          <w:lang w:bidi="fa-IR"/>
        </w:rPr>
        <w:t>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الهدایة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به دو مرتبه بودن تهلیل در پایان اقامه تصریح کرده است طوری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دو مرتبه دو مرتبه است، و آن دو با هم چهل و دو حرف هستند، اذان بیست حرف و اقامه بیست و دو حرف، و ظاهر خبر در الفقیه نیز این است که او نیز دو مرتبه بودن را برگزیده است، زیرا در الفقیه</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به نقل از ابوبکر حضرمی و کلیب اسدی از امام صادق علیه السلام، اذان را مطابق قول مشهور روایت کرده و در آخرش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نیز این چنین است، سپس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اذان صحیح است، نه بر آن افزوده می شود و نه از آن کاسته می شود، و مفوضه که لعنت خدا بر آنان باد، اخباری را وضع کرده اند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مرتبه، و در برخی روایات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افزودند، و برخی از آنان به جای آن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کردند، و شکی نیست که علی علیه السلام ولی خدا و براستی امیر المؤمنین است و محمد و خاندانش که صلوات خدا بر آن باد، برترین مخلوقات هستند، اما این الفاظ در اصل اذان وجود ندارد، و فقط برای این ذکر شده که با این افزودن، افرادی که در میان ما به تفویض متهم هستند و خود را فریب داده اند، شناخته شوند، و ظاهر امر عمل به این خبر در اقامه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به شهادت شیخ، علامه، شهید و سایرین که اخباری را در این باره نقل کرده اند شهادت به ولایت از ارکان مستحب اذان باشد، شیخ در المسبوط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که نقل شده است، از اخبار شاذ و نادر است، و در اذان معمولاً به آن عمل نمی شود، و اگر کسی آن را انجام دهد گناه مرتکب نشده است، جز اینکه گفتن آن از فضایل اذان و تکمیل کننده فصولش نیست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النهایة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اخبار شاذ و نادر درباره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انّ محمّدا و آله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از اموری که در اذان و اقامه معمول است، نمی باشد، و اگر کسی آن را انجام دهد، خطاکار است، </w:t>
      </w:r>
      <w:bookmarkStart w:id="890" w:name="pg13523_133568"/>
    </w:p>
    <w:p>
      <w:pPr>
        <w:pStyle w:val="BookText"/>
        <w:rPr/>
      </w:pPr>
      <w:bookmarkEnd w:id="890"/>
      <w:r>
        <w:rPr>
          <w:rFonts w:ascii="Amiri" w:hAnsi="Amiri" w:eastAsia="Amiri" w:cs="Amiri"/>
          <w:color w:val="111111"/>
          <w:sz w:val="28"/>
          <w:sz w:val="28"/>
          <w:szCs w:val="28"/>
          <w:rtl w:val="true"/>
          <w:lang w:bidi="ar-SA"/>
        </w:rPr>
        <w:t>و قال في المنتهي و أما ما روي من الشاذ من قول أن عليا ولي الله و آل محمد خير البرية فمما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أَحْمَدُ بْنُ أَبِي طَالِبٍ الطَّبْرِسِيُّ رحمه الله فِي كِتَابِ الْإِحْتِجَاجِ‌</w:t>
      </w:r>
      <w:r>
        <w:rPr>
          <w:rStyle w:val="FootnoteAnchor"/>
          <w:rtl w:val="true"/>
        </w:rPr>
        <w:footnoteReference w:id="519"/>
      </w:r>
      <w:r>
        <w:rPr>
          <w:rFonts w:ascii="Amiri" w:hAnsi="Amiri" w:eastAsia="Amiri" w:cs="Amiri"/>
          <w:color w:val="111111"/>
          <w:sz w:val="28"/>
          <w:sz w:val="28"/>
          <w:szCs w:val="28"/>
          <w:rtl w:val="true"/>
          <w:lang w:bidi="ar-SA"/>
        </w:rPr>
        <w:t>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هَؤُلَاءِ يَرْوُونَ حَدِيثاً فِي مِعْرَاجِهِمْ أَنَّهُ لَمَّا أُسْرِيَ بِرَسُولِ اللَّهِ صلي الله عليه و آله رَأَي عَلَي الْعَرْشِ لَا إِلَهَ إِلَّا اللَّهُ مُحَمَّدٌ رَسُولُ اللَّهِ أَبُو بَكْرٍ الصِّدِّيقُ فَقَالَ سُبْحَانَ اللَّهِ غَيَّرُوا كُلَّ شَيْ‌ءٍ حَتَّي هَذَا قُلْتُ نَعَمْ قَالَ إِنَّ اللَّهَ عَزَّ وَ جَلَّ لَمَّا خَلَقَ الْعَرْشَ كَتَبَ عَلَيْهِ لَا إِلَهَ إِلَّا اللَّهُ مُحَمَّدٌ رَسُولُ اللَّهِ عَلِيٌّ أَمِيرُ الْمُؤْمِنِينَ ثُمَّ ذَكَرَ عليه السلام كِتَابَةَ ذَلِكَ عَلَي الْمَاءِ وَ الْكُرْسِيِّ وَ اللَّوْحِ وَ جَبْهَةِ إِسْرَافِيلَ وَ جَنَاحَيْ جَبْرَئِيلَ وَ أَكْنَافِ السَّمَاوَاتِ وَ الْأَرَضِينَ وَ رُءُوسِ الْجِبَالِ وَ الشَّمْسِ وَ الْقَمَرِ ثُمَّ قَالَ عليه السلام فَإِذَا قَالَ أَحَدُكُمْ لَا إِلَهَ إِلَّا اللَّهُ مُحَمَّدٌ رَسُولُ اللَّهِ فَلْيَقُلْ عَلِيٌّ أَمِيرُ الْمُؤْمِنِينَ فيدل علي استحباب ذلك عموما و الأذان من تلك المواضع و قد مر أمثال ذلك في أبواب مناقبه عليه السلام و لو قاله المؤذن أو المقيم لا بقصد الجزئية بل بقصد البركة لم يكن آثما فإن القوم جوزوا الكلام في أثنائهما مطلقا و هذا من أشرف الأدعية و الأذكار</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819372_1934241801"/>
      <w:bookmarkStart w:id="892" w:name="_Toc405"/>
      <w:bookmarkEnd w:id="891"/>
      <w:r>
        <w:rPr>
          <w:rtl w:val="true"/>
        </w:rPr>
        <w:t>«</w:t>
      </w:r>
      <w:r>
        <w:rPr/>
        <w:t>8</w:t>
      </w:r>
      <w:r>
        <w:rPr>
          <w:rtl w:val="true"/>
        </w:rPr>
        <w:t>»</w:t>
      </w:r>
      <w:bookmarkEnd w:id="89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يُخْطِئُ فِي أَذَانِهِ وَ إِقَامَتِهِ فَذَكَرَ قَبْلَ أَنْ يَقُومَ فِي الصَّلَاةِ مَا حَالُهُ قَالَ إِنْ كَانَ أَخْطَأَ فِي أَذَانِهِ مَضَي عَلَي صَلَاتِهِ وَ إِنْ كَانَ فِي إِقَامَتِهِ انْصَرَفَ فَأَعَادَهَا وَحْدَهَا وَ إِنْ ذَكَرَ بَعْدَ الْفَرَاغِ مِنْ رَكْعَةٍ أَوْ رَكْعَتَيْنِ مَضَي عَلَي صَلَاتِهِ وَ أَجْزَأَهُ ذَلِكَ</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 وَ سَأَلْتُهُ عَنْ رَجُلٍ يَفْتَتِحُ الْأَذَانَ وَ الْإِقَامَةَ وَ هُوَ عَلَي غَيْرِ الْقِبْلَةِ ثُمَّ يَسْتَقْبِلُ الْقِبْلَةَ قَالَ لَا بَأْسَ</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الْمُسَافِرِ يُؤَذِّنُ عَلَي رَاحِلَتِهِ وَ إِذَا أَرَادَ أَنْ يُقِيمَ أَقَامَ عَلَي الْأَرْضِ؟</w:t>
      </w:r>
    </w:p>
    <w:p>
      <w:pPr>
        <w:pStyle w:val="BookText"/>
        <w:rPr/>
      </w:pPr>
      <w:r>
        <w:rPr>
          <w:rFonts w:ascii="IRNazanin" w:hAnsi="IRNazanin" w:eastAsia="IRNazanin"/>
          <w:color w:val="111111"/>
          <w:sz w:val="28"/>
          <w:sz w:val="28"/>
          <w:szCs w:val="28"/>
          <w:rtl w:val="true"/>
          <w:lang w:bidi="fa-IR"/>
        </w:rPr>
        <w:t>و در 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میان اخبار شاذ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آل محمد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از مواردی است که بر آن تکیه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احمد بن ابوطالب طبرسی در کتاب احتجاح</w:t>
      </w:r>
      <w:r>
        <w:rPr>
          <w:rStyle w:val="FootnoteAnchor"/>
          <w:rtl w:val="true"/>
        </w:rPr>
        <w:footnoteReference w:id="522"/>
      </w:r>
      <w:r>
        <w:rPr>
          <w:rFonts w:ascii="IRNazanin" w:hAnsi="IRNazanin" w:eastAsia="IRNazanin"/>
          <w:color w:val="111111"/>
          <w:sz w:val="28"/>
          <w:sz w:val="28"/>
          <w:szCs w:val="28"/>
          <w:rtl w:val="true"/>
          <w:lang w:bidi="fa-IR"/>
        </w:rPr>
        <w:t>از قاسم بن معاویه روایت کرده است آن را تأیید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درباره معراج حدیثی دارند که زمانی که رسول خدا صلّی الله علیه و آله را شبانه سیر دادند، ابوبکر صدیق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داده اند حتی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فرمود خداوند عزّوجل زمانی که عرش را خلق کرد،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سپس امام علیه السلام کتابت این عبارت بر روی آب، کرسی، لوح، پیشانی اسرافیل، دو بال جبرئیل، و اطراف آسمان ها و زمین ها، و قله کوه ها، خورشید و ماه را ذکر کرد،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علیٌ امیر المومنین نیز بگوید، پس این سخن بر مستحب بودن آن در حالت کلی دلالت دارد و اذان نیز یکی از آن موارد است، و امثال این سخن در باب مناقب امام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موذن و اقامه دهنده آن را نه به قصد اینکه جزئی از اذان است بلکه به قصد تبرک بگوید مرتکب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سخن در اثنای اذان و اقامه را مطلقا جایز دانسته اند و این از اشرف ادعیه و اذکار است</w:t>
      </w:r>
      <w:r>
        <w:rPr>
          <w:rFonts w:eastAsia="IRNazanin" w:cs="IRNazanin"/>
          <w:color w:val="111111"/>
          <w:sz w:val="28"/>
          <w:szCs w:val="28"/>
          <w:rtl w:val="true"/>
          <w:lang w:bidi="fa-IR"/>
        </w:rPr>
        <w:t>.</w:t>
      </w:r>
    </w:p>
    <w:p>
      <w:pPr>
        <w:pStyle w:val="Heading5"/>
        <w:numPr>
          <w:ilvl w:val="4"/>
          <w:numId w:val="1"/>
        </w:numPr>
        <w:rPr/>
      </w:pPr>
      <w:bookmarkStart w:id="893" w:name="__RefHeading___Toc819374_1934241801"/>
      <w:bookmarkStart w:id="894" w:name="_Toc406"/>
      <w:bookmarkEnd w:id="893"/>
      <w:r>
        <w:rPr>
          <w:rtl w:val="true"/>
        </w:rPr>
        <w:t xml:space="preserve">روایت </w:t>
      </w:r>
      <w:r>
        <w:rPr/>
        <w:t>8</w:t>
      </w:r>
      <w:bookmarkEnd w:id="89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علیه السلام روایت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اذان و اقامه اشتباه می کند، و قبل از آنکه به نماز بپردازد متوجه می شود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اذانش خطا کرده باشد به نمازش ادامه دهد، و اگر در اقامه اشتباه کرده باشد، بازگردد و فقط اقامه را اعاده نماید، و اگر پس از یک یا دو رکعت متوجه شود، به نمازش ادامه دهد و آن برای او کفایت می کند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اذان و اقامه را شروع می کند در حالی که به غیر قبله رو کرده است، سپس به قبله روی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5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مسافری سؤال کردم که بر روی چهارپا اذان می گوید، پس اگر بخواهد که اقامه بگوید باید بر روی زمین باشد؟ </w:t>
      </w:r>
      <w:bookmarkStart w:id="895" w:name="pg13523_133569"/>
    </w:p>
    <w:p>
      <w:pPr>
        <w:pStyle w:val="BookText"/>
        <w:rPr/>
      </w:pPr>
      <w:bookmarkEnd w:id="895"/>
      <w:r>
        <w:rPr>
          <w:rFonts w:ascii="Amiri" w:hAnsi="Amiri" w:eastAsia="Amiri" w:cs="Amiri"/>
          <w:color w:val="111111"/>
          <w:sz w:val="28"/>
          <w:sz w:val="28"/>
          <w:szCs w:val="28"/>
          <w:rtl w:val="true"/>
          <w:lang w:bidi="ar-SA"/>
        </w:rPr>
        <w:t>قَالَ نَعَمْ لَا بَأْسَ‌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819376_1934241801"/>
      <w:bookmarkStart w:id="897" w:name="_Toc407"/>
      <w:bookmarkEnd w:id="896"/>
      <w:r>
        <w:rPr>
          <w:rtl w:val="true"/>
        </w:rPr>
        <w:t>بيان</w:t>
      </w:r>
      <w:bookmarkEnd w:id="897"/>
    </w:p>
    <w:p>
      <w:pPr>
        <w:pStyle w:val="BookText"/>
        <w:rPr/>
      </w:pPr>
      <w:r>
        <w:rPr>
          <w:rFonts w:ascii="Amiri" w:hAnsi="Amiri" w:eastAsia="Amiri" w:cs="Amiri"/>
          <w:color w:val="111111"/>
          <w:sz w:val="28"/>
          <w:sz w:val="28"/>
          <w:szCs w:val="28"/>
          <w:rtl w:val="true"/>
          <w:lang w:bidi="ar-SA"/>
        </w:rPr>
        <w:t xml:space="preserve">الخبر يشتمل 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يخطئ في أذانه و إقامته يحتمل أن يكون المراد تركهما أو ترك بعض فصولهما و اختلف الأصحاب في تارك الأذان و الإقامة حتي يدخل في الصلاة فقال السيد في المصباح و الشيخ في الخلاف و أكثر الأصحاب يمضي في صلاته إن كان متعمدا و يستقبل صلاته ما لم يركع إن كان ناسيا و قال الشيخ في النهاية بالعكس و اختاره ابن إدريس و أطلق في المبسوط الاستئناف ما لم يركع و قد ورد بعض الأخبار بالرجوع قبل الركوع و بعضها بالرجوع قبل الشروع في القراءة و بعضها بالرجوع قبل أن يفرغ من الصلاة فإن فرغ منها فلا يعيد و حملها الشيخ في التهذيب علي الاستحباب و قال في المعتبر ما ذكره محتمل لكن فيه تهجم علي إبطال الفريضة بالخبر النادر</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819378_1934241801"/>
      <w:bookmarkStart w:id="899" w:name="_Toc408"/>
      <w:bookmarkEnd w:id="898"/>
      <w:r>
        <w:rPr>
          <w:rtl w:val="true"/>
        </w:rPr>
        <w:t>أقول</w:t>
      </w:r>
      <w:bookmarkEnd w:id="899"/>
    </w:p>
    <w:p>
      <w:pPr>
        <w:pStyle w:val="BookText"/>
        <w:rPr/>
      </w:pPr>
      <w:r>
        <w:rPr>
          <w:rFonts w:ascii="Amiri" w:hAnsi="Amiri" w:eastAsia="Amiri" w:cs="Amiri"/>
          <w:color w:val="111111"/>
          <w:sz w:val="28"/>
          <w:sz w:val="28"/>
          <w:szCs w:val="28"/>
          <w:rtl w:val="true"/>
          <w:lang w:bidi="ar-SA"/>
        </w:rPr>
        <w:t>و حمل الشيخ متين لصحة الخبر لكن لما كان الظاهر في الحكم الاستحباب لورود الرواية الصحيحة بعدم وجوب الرجوع و عدم القائل بالوجوب ظاهرا فالظاهر أن الاحتياط في عدم الرجوع بعد الركوع و أما الأخبار الواردة بالرجوع قبل القراءة فلعلها محمولة علي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الروايات إنما تعطي استحباب الرجوع لاستدراك الأذان و الإقامة أو الإقامة وحدها و ليس فيها ما يدل علي جواز القطع لاستدراك الأذان مع الإتيان بالإقامة و الظاهر من كلام أكثر الأصحاب أيضا عدم جواز القطع لذلك و حكي فخر المحققين الإجماع علي عدم الرجوع مع الإتيان بالإقامة لكن المحقق في الشرائع و ابن أبي عقيل ذهبا إلي الرجوع للأذان فقط أيضا و حكم الشهيد الثاني رحمه الله بجواز الرجوع لاستدراك الأذان وحده دون الإقامة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إن حملنا الخبر علي ترك بعض فصول الأذان أو الإقامة كما هو الظاهر فلم أر مصرحا به و متعرضا له و إثباته بمحض هذا الخبر لا يخلو من إشكال ثم إن حملنا الركعة علي معناها المتبادر يدل علي تفصيل آخر سوي ما مر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900" w:name="__RefHeading___Toc819380_1934241801"/>
      <w:bookmarkStart w:id="901" w:name="_Toc409"/>
      <w:bookmarkEnd w:id="900"/>
      <w:r>
        <w:rPr>
          <w:rtl w:val="true"/>
        </w:rPr>
        <w:t>توضیح</w:t>
      </w:r>
      <w:bookmarkEnd w:id="901"/>
    </w:p>
    <w:p>
      <w:pPr>
        <w:pStyle w:val="BookText"/>
        <w:rPr/>
      </w:pPr>
      <w:r>
        <w:rPr>
          <w:rFonts w:ascii="IRNazanin" w:hAnsi="IRNazanin" w:eastAsia="IRNazanin"/>
          <w:color w:val="111111"/>
          <w:sz w:val="28"/>
          <w:sz w:val="28"/>
          <w:szCs w:val="28"/>
          <w:rtl w:val="true"/>
          <w:lang w:bidi="fa-IR"/>
        </w:rPr>
        <w:t>این خبر شامل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 و اقامه اش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ترک اذان و اقامه باشد، یا ترک برخی از فصول آن دو، و اصحاب درباره ترک کننده اذان و اقامه دچار اختلاف هستند که آیا در نماز وارد شود یا خیر؟ سید در مصباح و شیخ در الخلاف و اغلب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تعمد باشد به نمازش ادامه دهد، و اگر فراموش کار باشد تا زمانی که رکوع نکرده است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نظر فوق عمل کند، و ابن ادریس آن را برگزیده و در المبسوط مطلق آورده و گفته است تا زمانی که رکوع نکرده است نماز را از سر بگیرد، و برخی اخبار به رجوع قبل از رکوع، و برخی دیگر به رجوع قبل از شروع قرائت، و برخی دیگر نیز به رجوع قبل از پایان یافتن نماز، تصریح کرده اند، و اگر نماز پایان یافته بود اعاده آن لازم نیست، و شیخ در تهذیب آن را حمل بر مستحب بودن نموده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 محتمل است، اما بر باطل کردن نماز فریضه به استناد یک خبر نادر ایراد می گیرد</w:t>
      </w:r>
      <w:r>
        <w:rPr>
          <w:rFonts w:eastAsia="IRNazanin" w:cs="IRNazanin"/>
          <w:color w:val="111111"/>
          <w:sz w:val="28"/>
          <w:szCs w:val="28"/>
          <w:rtl w:val="true"/>
          <w:lang w:bidi="fa-IR"/>
        </w:rPr>
        <w:t>.</w:t>
      </w:r>
    </w:p>
    <w:p>
      <w:pPr>
        <w:pStyle w:val="Heading5"/>
        <w:numPr>
          <w:ilvl w:val="4"/>
          <w:numId w:val="1"/>
        </w:numPr>
        <w:rPr/>
      </w:pPr>
      <w:bookmarkStart w:id="902" w:name="__RefHeading___Toc819382_1934241801"/>
      <w:bookmarkStart w:id="903" w:name="_Toc410"/>
      <w:bookmarkEnd w:id="902"/>
      <w:r>
        <w:rPr>
          <w:rtl w:val="true"/>
        </w:rPr>
        <w:t>می گویم</w:t>
      </w:r>
      <w:bookmarkEnd w:id="903"/>
    </w:p>
    <w:p>
      <w:pPr>
        <w:pStyle w:val="BookText"/>
        <w:rPr/>
      </w:pPr>
      <w:r>
        <w:rPr>
          <w:rFonts w:ascii="IRNazanin" w:hAnsi="IRNazanin" w:eastAsia="IRNazanin"/>
          <w:color w:val="111111"/>
          <w:sz w:val="28"/>
          <w:sz w:val="28"/>
          <w:szCs w:val="28"/>
          <w:rtl w:val="true"/>
          <w:lang w:bidi="fa-IR"/>
        </w:rPr>
        <w:t>تفسیر شیخ به خاطر صحت خبر محکم است، اما آنچه که در حکم آشکار است، مستحب بودن است به دلیل وجود روایت صحیح در مورد عدم وجوب رجوع و ظاهرا عدم وجود کسی که قائل به وجوب باشد، و ظاهر، احتیاط در عدم رجوع بعد از رکوع است، اما اخباری که درباره رجوع قبل از قرائت آمده است شاید به تأکید مستحب بودن تفسیر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این روایت ها مستحب بودن رجوع را فقط به خاطر جبران اذان و اقامه یا فقط اقامه صادر می کنند، و در این روایت ها چیزی که بر جایز بودن قطع نماز برای جبران اذان، در صورت ذکر اقامه، دلالت نمایند وجود ندارد، و از سخن اغلب احزاب نیز عدم جایز بودن قطع نماز برای این امر آشکار است، و فخر المحققین اجماع بر عدم رجوع، در صورت ذکر اقامه را نقل کرده است، اما محقق در شرایع و ابن ابوعقیل به رجوع فقط برای اذان نظر داده اند و شهید ثانی به جایز بودن رجوع برای جبران اذان، بدون اقامه حکم داده است که این امر غریب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اگر این خبر را آن گونه که از ظاهر آن بر می آید، به ترک برخی فصول اذان یا اقامه تفسیر کنیم چیزی که بدان تصریح کند یا با آن مخالفت نماید وجود ندارد و اثبات کردن آن به صرف این خبر، خالی از اشکال نخواهد بود، پس اگر رکعت را به معنای متبادر آن بگیریم، بر تفصیلی غیر از </w:t>
      </w:r>
    </w:p>
    <w:p>
      <w:pPr>
        <w:pStyle w:val="BookText"/>
        <w:rPr/>
      </w:pPr>
      <w:r>
        <w:rPr>
          <w:rFonts w:ascii="Amiri" w:hAnsi="Amiri" w:eastAsia="Amiri" w:cs="Amiri"/>
          <w:color w:val="111111"/>
          <w:sz w:val="28"/>
          <w:sz w:val="28"/>
          <w:szCs w:val="28"/>
          <w:rtl w:val="true"/>
          <w:lang w:bidi="ar-SA"/>
        </w:rPr>
        <w:t>التفاصيل المشهورة و إن حملناها علي الركوع كما هو الشائع أيضا في عرف الأخبار فإن حملنا كلام القوم علي إتمام الركوع فيوافق المشهور لكن الظاهر من كلامهم و الأخبار التي استدلوا بها أنه يكفي لعدم الرجوع الوصول إلي حد الركوع فهو أيضا تفصيل مخالف للمشهور و سائر الأخبار إذ حمل إتمام الركعة علي الوصول إلي حد الركوع في غاية البعد و بالجملة التعويل علي مفاد هذا الخبر مشكل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يدل علي عدم وجوب الاستقبال في الأذان و الإقامة كما هو المشهور و الأقوي و يستحب الاستقبال فيهما و في الإقامة و في الشهادتين في الأذان أيضا آكد و نقل عن المرتضي أنه أوجب الاستقبال فيهما و أوجبه المفيد في الإقامة و الأحوط عدم تركه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يدل علي جواز الأذان علي الراحلة و لزوم كون الإقامة علي الأرض و يدل عليهما أخبار كثيرة حملت في المشهور علي الاستحباب و المنع من الإقامة راكبا إما لعدم الاستقبال و قد عرفت حكمه أو لعدم القيام و المشهور استحبابه فيهما و ظاهر المفيد وجوبه في الإقامة أو لعدم الاستقرار أيضا لما ورد في بعض الروايات أنه يشترط فيها شرائط الصلاة و الأحوط رعاية جميعها فيها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يجوز الأذان راكبا و ماشيا و تركه أفضل و في الإقامة آكد و لو أقام ماشيا إلي الصلاة فلا بأس للنص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ابن الجنيد لا يستحب الأذان جالسا في حال يباح فيها الصلاة كذلك و كذلك الراكب إذا كان محاربا أو في أرض ملصة و إذا أراد أن يؤذن أخرج رجليه جميعا من الركاب و كذا إذا أراد الصلاة راكبا و يجوزان للماشي و يستقبل القبلة في التشهد مع الإمكان فأما الإقامة فلا تجوز إلا و هو قائم علي الأرض مع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بأس أن يستدبر المؤذن في أذانه إذا أتي بالتكبير و التهليل و الشهادة تجاه القبلة و لا يستدبر في إقامته و لا بأس بأن يؤذن الرجل و يقيم غيره و لا بالأذان علي غير طهارة و الإقامة لا تكون إلا علي طهارة و بما يجوز أن يكون داخلا به في الصلاة فإن ذكر أن إقامته كانت علي غير ذلك رجع فتطهر و ابتدأ بها من أولها و لا يجوز</w:t>
      </w:r>
    </w:p>
    <w:p>
      <w:pPr>
        <w:pStyle w:val="BookText"/>
        <w:rPr/>
      </w:pPr>
      <w:r>
        <w:rPr>
          <w:rFonts w:ascii="IRNazanin" w:hAnsi="IRNazanin" w:eastAsia="IRNazanin"/>
          <w:color w:val="111111"/>
          <w:sz w:val="28"/>
          <w:sz w:val="28"/>
          <w:szCs w:val="28"/>
          <w:rtl w:val="true"/>
          <w:lang w:bidi="fa-IR"/>
        </w:rPr>
        <w:t>تفاصیل مشهوری که ذکر شد دلالت می کند و اگر آن را به معنای رکوع چنان که در عرف اخبار نیز شایع است بگیریم و سخن این گروه را بر اتمام رکوع حمل کنیم، پس با نظر مشهور هماهنگ است، اما آنچه که از کلام آنان و از اخباری که بدان استدلال کردند بر می آید این است که رسیدن به حد رکوع برای عدم رجوع کافی است، که این نیز تفصیلی مخالف تفصیل مشهور و سایر اخبار است، زیرا تمام کردن رکعت به رسیدن به حد رکوع در حد نهایی تفسیر شده است و در کل اعتقاد به مفاد این خبر دشوار است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عدم وجوب روی کردن به قبله در اذان و اقامه دلالت دارد، همان گونه که مشهور و قوی تر است، و روی کردن به قبله در هر دو مورد مستحب است، و در اقامه و شهادتین در اذان نیز مورد تأکید است، و از مرتضی نقل است که او روی کردن به قبله را در اذان و اقامه واجب کرده، و مفید آن را در اقامه واجب شناخته است، و احوط عدم ترک آن در اذان و اقامه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جایز بودن اذان بر روی چهارپا و لزوم اقامه بر روی زمین دلالت دارد و اخبار بسیاری نیز بر این دو نکته دلالت می کنند که در قول مشهور بر مستحب بودن تفسیر شده است، اما منع از اقامه در حالت سواره یا به دلیل عدم روی کردن به قبله است که از حکمش آگاه شدی، و یا به خاطر عدم قیام است، و قول مشهور مستحب بودن قیام در اذان و اقامه است، و ظاهر سخن مفید وجوب قیام در اقامه است که ممکن است به دلیل عدم ساکن بودن باشد به سبب آنچه که در برخی روایات وارد شده مبنی بر اینکه در اقامه شرایط نماز، مشروط است، و احوط رعایت همه آن شرایط در اقامه در حالت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 حالت سواره و پیاده جایز است و ترک آن بهتر است و در اقامه مورد تأکید بیشتری است و اگر در حال پیاده برای نماز اقامه بگوید به خاطر نصی از امام صادق علیه السلام،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 حالت نشسته ای که نماز در آن مباح است، مستحب نیست و همچنین در مورد سواره اگر در نبرد باشد و یا در سرزمینی غصب شده باشد، و اگر بخواهد که اذان بگوید باید دو پایش را از رکاب بیرون بیاورد و همچنین است، اگر بخواهد که سواره نماز بخواند، و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جایز است و در تشهد در صورت امکان به قبله رو کند، اما اقامه جایز نیست مگر اینکه، در حالت عدم وجود مانع بر روی زمین بایستد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مؤذن در اذانش پشت به قبله باشد ولی در زمان تکبیر و تهلیل و شهادت رو به قبله بایستد و در اقامه نباید پشت به قبله بایستد، و ایرادی ندارد که شخص اذان بگوید و کسی غیر از او اقامه نماید، و همچنین بر اذان گفتن بدون طهارت نیز ایرادی وارد نیست، اما اقامه باید با طهارت گفته شود و نیز با آنچه که جایز است فرد با آن در نماز داخل شود، و اگر به یاد آورد که اقامه اش بدون طهارت بوده است باید رجوع کند، وضو بگیرد و اقامه را از ابتدا شروع کند </w:t>
      </w:r>
      <w:bookmarkStart w:id="904" w:name="pg13523_133571"/>
    </w:p>
    <w:p>
      <w:pPr>
        <w:pStyle w:val="BookText"/>
        <w:rPr/>
      </w:pPr>
      <w:bookmarkEnd w:id="904"/>
      <w:r>
        <w:rPr>
          <w:rFonts w:ascii="Amiri" w:hAnsi="Amiri" w:eastAsia="Amiri" w:cs="Amiri"/>
          <w:color w:val="111111"/>
          <w:sz w:val="28"/>
          <w:sz w:val="28"/>
          <w:szCs w:val="28"/>
          <w:rtl w:val="true"/>
          <w:lang w:bidi="ar-SA"/>
        </w:rPr>
        <w:t>الكلام بعد قد قامت الصلاة للمؤذن و لا للتابعين إلا لواجب لا يجوز لهم الإمساك عنه انتهي</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819384_1934241801"/>
      <w:bookmarkStart w:id="906" w:name="_Toc411"/>
      <w:bookmarkEnd w:id="905"/>
      <w:r>
        <w:rPr>
          <w:rtl w:val="true"/>
        </w:rPr>
        <w:t>«</w:t>
      </w:r>
      <w:r>
        <w:rPr/>
        <w:t>9</w:t>
      </w:r>
      <w:r>
        <w:rPr>
          <w:rtl w:val="true"/>
        </w:rPr>
        <w:t>»</w:t>
      </w:r>
      <w:bookmarkEnd w:id="90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لَيْسَ عَلَي النِّسَاءِ جُمُعَةٌ وَ لَا جَمَاعَةٌ وَ لَا أَذَانٌ وَ لَا إِقَامَةٌ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الْجَوْهَرِيِّ عَنِ الْحَسَنِ بْنِ مُحَمَّدِ بْنِ عُمَارَةَ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النِّسَاءِ أَذَانٌ وَ لَا إِقَامَةٌ الْخَبَرَ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819386_1934241801"/>
      <w:bookmarkStart w:id="908" w:name="_Toc412"/>
      <w:bookmarkEnd w:id="907"/>
      <w:r>
        <w:rPr>
          <w:rtl w:val="true"/>
        </w:rPr>
        <w:t>بيان</w:t>
      </w:r>
      <w:bookmarkEnd w:id="908"/>
    </w:p>
    <w:p>
      <w:pPr>
        <w:pStyle w:val="BookText"/>
        <w:rPr/>
      </w:pPr>
      <w:r>
        <w:rPr>
          <w:rFonts w:ascii="Amiri" w:hAnsi="Amiri" w:eastAsia="Amiri" w:cs="Amiri"/>
          <w:color w:val="111111"/>
          <w:sz w:val="28"/>
          <w:sz w:val="28"/>
          <w:szCs w:val="28"/>
          <w:rtl w:val="true"/>
          <w:lang w:bidi="ar-SA"/>
        </w:rPr>
        <w:t>حمل في المشهور علي عدم تأكد الاستحباب لهن و قال في المنتهي ليس علي النساء أذان و لا إقامة و لا نعرف فيه خلافا لأنها عبادة شرعية يتوقف توجه التكليف بها علي الشرع و لم يرد و يجوز أن تؤذن المرأة للنساء و يتعددن به ذهب إليه علماؤنا و قال علماؤنا إذا أذنت المرأة أسرت صوتها لئلا تسمعه الرجال و هو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يعتد بأذانهن و هو ضعيف لأنها إن جهرت ارتكبت معصية و النهي يدل علي الفساد و إلا فلا اجتزاء به لعدم السماع انتهي و الظاهر أن غرضه من أول الكلام نفي الوجوب لدلالة آخر الكلام عليه و لقوله في التذكرة يستحب في صلاة جماعة النساء أن تؤذن إحداهن و تقيم لكن لا تسمع الرجال عند علمائنا و الاستحباب في حق الرجال آكد ثم قال و يجزيها التكبير و الشهادتان لِقَوْلِ الصَّادِقِ عليه السلام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قَدْ سُئِلَ عَنِ الْمَرْأَةِ تُؤَذِّنُ لِلصَّلَاةِ حَسَنٌ إِنْ فَعَلَتْ وَ إِنْ لَمْ تَفْعَلْ أَجْزَأَهَا أَنْ تُكَبِّرَ وَ أَنْ تَشْهَدَ أَنْ لَا إِلَهَ إِلَّا اللَّهُ وَ أَنَّ مُحَمَّداً رَسُولُ اللَّهِ صلي الله عليه و آله انتهي</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819388_1934241801"/>
      <w:bookmarkStart w:id="910" w:name="_Toc413"/>
      <w:bookmarkEnd w:id="909"/>
      <w:r>
        <w:rPr>
          <w:rtl w:val="true"/>
        </w:rPr>
        <w:t>أقول</w:t>
      </w:r>
      <w:bookmarkEnd w:id="910"/>
    </w:p>
    <w:p>
      <w:pPr>
        <w:pStyle w:val="BookText"/>
        <w:rPr/>
      </w:pPr>
      <w:r>
        <w:rPr>
          <w:rFonts w:ascii="Amiri" w:hAnsi="Amiri" w:eastAsia="Amiri" w:cs="Amiri"/>
          <w:color w:val="111111"/>
          <w:sz w:val="28"/>
          <w:sz w:val="28"/>
          <w:szCs w:val="28"/>
          <w:rtl w:val="true"/>
          <w:lang w:bidi="ar-SA"/>
        </w:rPr>
        <w:t>و في صحيحة زرارة</w:t>
      </w:r>
      <w:r>
        <w:rPr>
          <w:rStyle w:val="FootnoteAnchor"/>
          <w:rtl w:val="true"/>
        </w:rPr>
        <w:footnoteReference w:id="530"/>
      </w:r>
      <w:r>
        <w:rPr>
          <w:rFonts w:ascii="Amiri" w:hAnsi="Amiri" w:eastAsia="Amiri" w:cs="Amiri"/>
          <w:color w:val="111111"/>
          <w:sz w:val="28"/>
          <w:sz w:val="28"/>
          <w:szCs w:val="28"/>
          <w:rtl w:val="true"/>
          <w:lang w:bidi="ar-SA"/>
        </w:rPr>
        <w:t>إذا شهدت الشهادتين فحسبها</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819390_1934241801"/>
      <w:bookmarkStart w:id="912" w:name="_Toc414"/>
      <w:bookmarkEnd w:id="911"/>
      <w:r>
        <w:rPr>
          <w:rtl w:val="true"/>
        </w:rPr>
        <w:t>«</w:t>
      </w:r>
      <w:r>
        <w:rPr/>
        <w:t>10</w:t>
      </w:r>
      <w:r>
        <w:rPr>
          <w:rtl w:val="true"/>
        </w:rPr>
        <w:t>»</w:t>
      </w:r>
      <w:bookmarkEnd w:id="912"/>
    </w:p>
    <w:p>
      <w:pPr>
        <w:pStyle w:val="BookText"/>
        <w:rPr/>
      </w:pPr>
      <w:r>
        <w:rPr>
          <w:rFonts w:ascii="Amiri" w:hAnsi="Amiri" w:eastAsia="Amiri" w:cs="Amiri"/>
          <w:color w:val="111111"/>
          <w:sz w:val="28"/>
          <w:sz w:val="28"/>
          <w:szCs w:val="28"/>
          <w:rtl w:val="true"/>
          <w:lang w:bidi="ar-SA"/>
        </w:rPr>
        <w:t>مَجَالِسُ الصَّدُوقِ، وَ الْخِصَالُ، بِإِسْنَادِهِ الْمُتَقَدِّمِ فِي بَابِ فَضْلِ الصَّلَاةِ</w:t>
      </w:r>
    </w:p>
    <w:p>
      <w:pPr>
        <w:pStyle w:val="BookText"/>
        <w:rPr/>
      </w:pP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برای مؤذن و پیروان او جایز نیست، مگر برای امر واجبی که رها کردن آن برایشان جایز نباشد </w:t>
      </w:r>
      <w:r>
        <w:rPr>
          <w:rFonts w:eastAsia="IRNazanin" w:cs="IRNazanin"/>
          <w:color w:val="111111"/>
          <w:sz w:val="28"/>
          <w:szCs w:val="28"/>
          <w:rtl w:val="true"/>
          <w:lang w:bidi="fa-IR"/>
        </w:rPr>
        <w:t>.</w:t>
      </w:r>
    </w:p>
    <w:p>
      <w:pPr>
        <w:pStyle w:val="Heading5"/>
        <w:numPr>
          <w:ilvl w:val="4"/>
          <w:numId w:val="1"/>
        </w:numPr>
        <w:rPr/>
      </w:pPr>
      <w:bookmarkStart w:id="913" w:name="__RefHeading___Toc819392_1934241801"/>
      <w:bookmarkStart w:id="914" w:name="_Toc415"/>
      <w:bookmarkEnd w:id="913"/>
      <w:r>
        <w:rPr>
          <w:rtl w:val="true"/>
        </w:rPr>
        <w:t xml:space="preserve">روایت </w:t>
      </w:r>
      <w:r>
        <w:rPr/>
        <w:t>9</w:t>
      </w:r>
      <w:bookmarkEnd w:id="91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نبی اکرم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زنان جمعه، جماعت، اذان و اقامه وجود ندارد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اذان و اقامه وجود ندارد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915" w:name="__RefHeading___Toc819394_1934241801"/>
      <w:bookmarkStart w:id="916" w:name="_Toc416"/>
      <w:bookmarkEnd w:id="915"/>
      <w:r>
        <w:rPr>
          <w:rtl w:val="true"/>
        </w:rPr>
        <w:t>توضیح</w:t>
      </w:r>
      <w:bookmarkEnd w:id="916"/>
    </w:p>
    <w:p>
      <w:pPr>
        <w:pStyle w:val="BookText"/>
        <w:rPr/>
      </w:pPr>
      <w:r>
        <w:rPr>
          <w:rFonts w:ascii="IRNazanin" w:hAnsi="IRNazanin" w:eastAsia="IRNazanin"/>
          <w:color w:val="111111"/>
          <w:sz w:val="28"/>
          <w:sz w:val="28"/>
          <w:szCs w:val="28"/>
          <w:rtl w:val="true"/>
          <w:lang w:bidi="fa-IR"/>
        </w:rPr>
        <w:t>این سخن در نظر مشهور به عدم تأکید بر مستحب بودن برای زنان تفسیر شده است، و در منتهی آمده است برای زنان اذان و اقامه وجود ندارد، و در این مورد، اختلافی نمی بینم، زیرا عبادتی شرعی است که تکلیف ساختن آن به شرع بستگی دارد، و وارد نشده است، و جایز است که زن برای زنان اذان بگوید و آنها به اذان او اعتماد کنند و علمای ما به این نظر معتقد بوده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 اذان گفت باید صدایش را پنهان سازد تا به گوش مردان نرساند، که صدا جزء عورت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زنان اعتماد می شود، که این نظر ضعیف است، زیرا اگر صدایش را آشکار سازد، مرتکب معصیت شده است، و نهی کردن از آن بر فاسد بودن آن دلالت دارد، و در غیر این حالت نیز به خاطر نشنیدن صدایش، کسی به آن قانع نمی شود، و ظاهر این است که مقصودش در ابتدای کلام نفی وجوب است به خاطر دلالت آخر کلام بر آن، و نیز به خاطر این سخنش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ما در نماز جماعت زنان، مستحب است که یکی از آنها اذان و اقامه بگوید، اما صدایش را به گوش مردان نرساند، اما مستحب بودن در خصوص مردان، مؤکدتر است، سپس افزوده است تکبیر و شهادتین برای زن کافی است، به خاطر این سخن امام صادق علیه السلام</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که در باره زنی که برای نماز اذان بگوید از او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اگر انجام دهد، و اگر انجام نداد برایش کافی است که تکبیر بگوید و به لا اله الا الله و ان محمد رسول الله شهادت بدهد </w:t>
      </w:r>
      <w:r>
        <w:rPr>
          <w:rFonts w:eastAsia="IRNazanin" w:cs="IRNazanin"/>
          <w:color w:val="111111"/>
          <w:sz w:val="28"/>
          <w:szCs w:val="28"/>
          <w:rtl w:val="true"/>
          <w:lang w:bidi="fa-IR"/>
        </w:rPr>
        <w:t>.</w:t>
      </w:r>
    </w:p>
    <w:p>
      <w:pPr>
        <w:pStyle w:val="Heading5"/>
        <w:numPr>
          <w:ilvl w:val="4"/>
          <w:numId w:val="1"/>
        </w:numPr>
        <w:rPr/>
      </w:pPr>
      <w:bookmarkStart w:id="917" w:name="__RefHeading___Toc819396_1934241801"/>
      <w:bookmarkStart w:id="918" w:name="_Toc417"/>
      <w:bookmarkEnd w:id="917"/>
      <w:r>
        <w:rPr>
          <w:rtl w:val="true"/>
        </w:rPr>
        <w:t>می گویم</w:t>
      </w:r>
      <w:bookmarkEnd w:id="918"/>
    </w:p>
    <w:p>
      <w:pPr>
        <w:pStyle w:val="BookText"/>
        <w:rPr/>
      </w:pPr>
      <w:r>
        <w:rPr>
          <w:rFonts w:ascii="IRNazanin" w:hAnsi="IRNazanin" w:eastAsia="IRNazanin"/>
          <w:color w:val="111111"/>
          <w:sz w:val="28"/>
          <w:sz w:val="28"/>
          <w:szCs w:val="28"/>
          <w:rtl w:val="true"/>
          <w:lang w:bidi="fa-IR"/>
        </w:rPr>
        <w:t>در صحیحه زراره</w:t>
      </w:r>
      <w:r>
        <w:rPr>
          <w:rStyle w:val="FootnoteAnchor"/>
          <w:rtl w:val="true"/>
        </w:rPr>
        <w:footnoteReference w:id="534"/>
      </w:r>
      <w:r>
        <w:rPr>
          <w:rFonts w:ascii="IRNazanin" w:hAnsi="IRNazanin" w:eastAsia="IRNazanin"/>
          <w:color w:val="111111"/>
          <w:sz w:val="28"/>
          <w:sz w:val="28"/>
          <w:szCs w:val="28"/>
          <w:rtl w:val="true"/>
          <w:lang w:bidi="fa-IR"/>
        </w:rPr>
        <w:t>آمده است که اگر زن شهادتین بگوید برایش کافی است</w:t>
      </w:r>
      <w:r>
        <w:rPr>
          <w:rFonts w:eastAsia="IRNazanin" w:cs="IRNazanin"/>
          <w:color w:val="111111"/>
          <w:sz w:val="28"/>
          <w:szCs w:val="28"/>
          <w:rtl w:val="true"/>
          <w:lang w:bidi="fa-IR"/>
        </w:rPr>
        <w:t>.</w:t>
      </w:r>
    </w:p>
    <w:p>
      <w:pPr>
        <w:pStyle w:val="Heading5"/>
        <w:numPr>
          <w:ilvl w:val="4"/>
          <w:numId w:val="1"/>
        </w:numPr>
        <w:rPr/>
      </w:pPr>
      <w:bookmarkStart w:id="919" w:name="__RefHeading___Toc819398_1934241801"/>
      <w:bookmarkStart w:id="920" w:name="_Toc418"/>
      <w:bookmarkEnd w:id="919"/>
      <w:r>
        <w:rPr>
          <w:rtl w:val="true"/>
        </w:rPr>
        <w:t xml:space="preserve">روایت </w:t>
      </w:r>
      <w:r>
        <w:rPr/>
        <w:t>10</w:t>
      </w:r>
      <w:bookmarkEnd w:id="9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اسنادی که در باب فضیلت نماز ارائه شد، </w:t>
      </w:r>
      <w:bookmarkStart w:id="921" w:name="pg13523_133572"/>
    </w:p>
    <w:p>
      <w:pPr>
        <w:pStyle w:val="BookText"/>
        <w:rPr/>
      </w:pPr>
      <w:bookmarkEnd w:id="9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فَسَأَلُوهُ عَنْ مَسَائِلَ إِلَي أَنْ قَالَ أَعْلَمُهُمْ أَخْبِرْنِي عَنْ سَبْعِ خِصَالٍ أَعْطَاكَ اللَّهُ مِنْ بَيْنِ النَّبِيِّينَ وَ أَعْطَي أُمَّتَكَ مِنْ بَيْنِ الْأُمَمِ قَالَ النَّبِيُّ صلي الله عليه و آله أَعْطَانِيَ اللَّهُ عَزَّ وَ جَلَّ فَاتِحَةَ الْكِتَابِ وَ الْأَذَانَ وَ الْجَمَاعَةَ فِي الْمَسْجِدِ وَ يَوْمَ الْجُمُعَةِ وَ الْإِجْهَارَ فِي ثَلَاثِ صَلَوَاتٍ وَ الرُّخْصَ لِأُمَّتِي عِنْدَ الْأَمْرَاضِ وَ السَّفَرِ وَ الصَّلَاةَ عَلَي الْجَنَائِزِ وَ الشَّفَاعَةَ لِأَهْلِ الْكَبَائِرِ مِنْ أُمَّتِي إِلَي أَنْ قَالَ وَ أَمَّا الْأَذَانُ فَإِنَّهُ يُحْشَرُ الْمُؤَذِّنُونَ مِنْ أُمَّتِي مَعَ النَّبِيِّينَ وَ الصِّدِّيقِينَ وَ الشُّهَدَاءِ وَ الصَّالِحِينَ عليهم 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819400_1934241801"/>
      <w:bookmarkStart w:id="923" w:name="_Toc419"/>
      <w:bookmarkEnd w:id="922"/>
      <w:r>
        <w:rPr>
          <w:rtl w:val="true"/>
        </w:rPr>
        <w:t>«</w:t>
      </w:r>
      <w:r>
        <w:rPr/>
        <w:t>11</w:t>
      </w:r>
      <w:r>
        <w:rPr>
          <w:rtl w:val="true"/>
        </w:rPr>
        <w:t>»</w:t>
      </w:r>
      <w:bookmarkEnd w:id="923"/>
    </w:p>
    <w:p>
      <w:pPr>
        <w:pStyle w:val="BookText"/>
        <w:rPr/>
      </w:pPr>
      <w:r>
        <w:rPr>
          <w:rFonts w:ascii="Amiri" w:hAnsi="Amiri" w:eastAsia="Amiri" w:cs="Amiri"/>
          <w:color w:val="111111"/>
          <w:sz w:val="28"/>
          <w:sz w:val="28"/>
          <w:szCs w:val="28"/>
          <w:rtl w:val="true"/>
          <w:lang w:bidi="ar-SA"/>
        </w:rPr>
        <w:t>السَّرَائِرُ، نَقْلًا مِنْ كِتَابِ مُحَمَّدِ بْنِ عَلِيِّ بْنِ مَحْبُوبٍ عَنِ الْحَسَنِ بْنِ عَلِيٍّ عَنْ جَعْفَرِ بْنِ مُحَمَّدٍ عَنْ عَبْدِ اللَّهِ بْنِ مَيْمُونٍ عَنْ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بِلَالٌ عَلَي نَاقَةٍ مِنْ نُوقِ الْجَنَّةِ يُؤَذِّنُ أَشْهَدُ أَنْ لَا إِلَهَ إِلَّا اللَّهُ وَ أَنَّ مُحَمَّداً رَسُولُ اللَّهِ صلي الله عليه و آله فَإِذَا نَادَي كُسِيَ حُلَّةً مِنْ حُلَلِ الْجَنَّةِ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819402_1934241801"/>
      <w:bookmarkStart w:id="925" w:name="_Toc420"/>
      <w:bookmarkEnd w:id="924"/>
      <w:r>
        <w:rPr>
          <w:rtl w:val="true"/>
        </w:rPr>
        <w:t>«</w:t>
      </w:r>
      <w:r>
        <w:rPr/>
        <w:t>12</w:t>
      </w:r>
      <w:r>
        <w:rPr>
          <w:rtl w:val="true"/>
        </w:rPr>
        <w:t>»</w:t>
      </w:r>
      <w:bookmarkEnd w:id="925"/>
    </w:p>
    <w:p>
      <w:pPr>
        <w:pStyle w:val="BookText"/>
        <w:rPr/>
      </w:pPr>
      <w:r>
        <w:rPr>
          <w:rFonts w:ascii="Amiri" w:hAnsi="Amiri" w:eastAsia="Amiri" w:cs="Amiri"/>
          <w:color w:val="111111"/>
          <w:sz w:val="28"/>
          <w:sz w:val="28"/>
          <w:szCs w:val="28"/>
          <w:rtl w:val="true"/>
          <w:lang w:bidi="ar-SA"/>
        </w:rPr>
        <w:t>الْمُقْنِعَةُ، 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صَلَّي خَلْفَهُ صَفَّانِ مِنَ الْمَلَائِكَةِ وَ مَنْ أَقَامَ بِغَيْرِ أَذَانٍ صَلَّي خَلْفَهُ صَفٌّ مِنَ الْمَلَائِكَةِ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819404_1934241801"/>
      <w:bookmarkStart w:id="927" w:name="_Toc421"/>
      <w:bookmarkEnd w:id="926"/>
      <w:r>
        <w:rPr>
          <w:rtl w:val="true"/>
        </w:rPr>
        <w:t>«</w:t>
      </w:r>
      <w:r>
        <w:rPr/>
        <w:t>13</w:t>
      </w:r>
      <w:r>
        <w:rPr>
          <w:rtl w:val="true"/>
        </w:rPr>
        <w:t>»</w:t>
      </w:r>
      <w:bookmarkEnd w:id="927"/>
    </w:p>
    <w:p>
      <w:pPr>
        <w:pStyle w:val="BookText"/>
        <w:rPr/>
      </w:pPr>
      <w:r>
        <w:rPr>
          <w:rFonts w:ascii="Amiri" w:hAnsi="Amiri" w:eastAsia="Amiri" w:cs="Amiri"/>
          <w:color w:val="111111"/>
          <w:sz w:val="28"/>
          <w:sz w:val="28"/>
          <w:szCs w:val="28"/>
          <w:rtl w:val="true"/>
          <w:lang w:bidi="ar-SA"/>
        </w:rPr>
        <w:t>مَجَالِسُ الشَّيْخِ، بِالْإِسْنَادِ الْمُتَقَدِّمِ فِي بَابِ فَضْلِ الصَّلَاةِ عَنْ أَبِي ذَرٍّ رَضِيَ اللَّهُ عَنْهُ عَنِ النَّبِيِّ صلي الله عليه و آله فِي وَصِيَّتِهِ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رَبَّكَ لَيُبَاهِي مَلَائِكَتَهُ بِثَلَاثَةِ نَفَرٍ رَجُلٍ يُصْبِحُ فِي أَرْضٍ قَفْرَاءَ فَيُؤَذِّنُ ثُمَّ يُقِيمُ ثُمَّ يُصَلِّي فَيَقُولُ رَبُّكَ لِلْمَلَائِكَةِ انْظُرُوا إِلَي عَبْدِي يُصَلِّي وَ لَا يَرَاهُ أَحَدٌ غَيْرِي فَيَنْزِلُ سَبْعُونَ أَلْفَ مَلَكٍ يُصَلُّونَ وَرَاءَهُ وَ يَسْتَغْفِرُونَ لَهُ إِلَي الْغَدِ مِنْ ذَلِكَ الْيَوْمِ وَ سَاقَ الْحَدِيثَ إِلَي أَنْ قَالَ‌</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يَا أَبَا ذَرٍّ إِذَا كَانَ الْعَبْدُ فِي أَرْضٍ قِيٍّ يَعْنِي قَفْرَاءَ فَتَوَضَّأَ أَوْ تَيَمَّمَ ثُمَّ أَذَّنَ وَ أَقَامَ وَ صَلَّي أَمَرَ اللَّهُ الْمَلَائِكَةَ فَصَفُّوا خَلْفَهُ صَفّاً لَا يُرَي طَرَفَاهُ يَرْكَعُونَ لِرُكُوعِهِ وَ يَسْجُدُونَ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یهودیان نزد رسول خدا صلّی الله علیه و آله آمدند و درباره مسائلی از او سؤال کردند، تا اینکه داناترین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هفت خصلتی که خداوند از میان انبیایش به تو و از میان امتها به امت تو ارزانی کرده است آگاه کن،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فاتحة الکتاب، اذان، نماز جماعت در مسجد، روز جمعه، و بلند کردن صدا در سه نماز، تخفیف برای امتم در بیماری و سفر، نماز بر جنازه، و شفاعت برای صاحبان گناهان کبیره از امتم را به من ارزانی کرد، تا سخنش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اذان، مؤذنان امتم با انبیاء و صدیقین و شهداء و صالحان محشور می شوند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928" w:name="__RefHeading___Toc819406_1934241801"/>
      <w:bookmarkStart w:id="929" w:name="_Toc422"/>
      <w:bookmarkEnd w:id="928"/>
      <w:r>
        <w:rPr>
          <w:rtl w:val="true"/>
        </w:rPr>
        <w:t xml:space="preserve">روایت </w:t>
      </w:r>
      <w:r>
        <w:rPr/>
        <w:t>11</w:t>
      </w:r>
      <w:bookmarkEnd w:id="92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روی شتری از شتران جنت محشور می شود در حالی که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 ان محمد رسول الله، و زمانی که ندا دهد قبایی از قباهای بهشت بر او پوشانده می شود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930" w:name="__RefHeading___Toc819408_1934241801"/>
      <w:bookmarkStart w:id="931" w:name="_Toc423"/>
      <w:bookmarkEnd w:id="930"/>
      <w:r>
        <w:rPr>
          <w:rtl w:val="true"/>
        </w:rPr>
        <w:t xml:space="preserve">روایت </w:t>
      </w:r>
      <w:r>
        <w:rPr/>
        <w:t>12</w:t>
      </w:r>
      <w:bookmarkEnd w:id="931"/>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اذان و اقامه بگوید، دو صف از ملائکه پشت سر او نماز می خوانند و هر کسی که بدون اذان اقامه بگوید صفی از ملائکه پشت سر او به نماز می ایستند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932" w:name="__RefHeading___Toc819410_1934241801"/>
      <w:bookmarkStart w:id="933" w:name="_Toc424"/>
      <w:bookmarkEnd w:id="932"/>
      <w:r>
        <w:rPr>
          <w:rtl w:val="true"/>
        </w:rPr>
        <w:t xml:space="preserve">روایت </w:t>
      </w:r>
      <w:r>
        <w:rPr/>
        <w:t>13</w:t>
      </w:r>
      <w:bookmarkEnd w:id="933"/>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در باب فضیلت نماز از ابوذر رضی الله عنه از نبی خدا در وصیت به او ذکر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پروردگارت با سه گروه بر ملائکه اش مباهات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سرزمین خالی صبح می کند پس اذان و اقامه می گوید، سپس نماز می خواند، پس پروردگار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ببینید که نماز می خواند در حالی که کسی غیر از من او را نمی بیند، پس هفتاد هزار فرشته فرود می آیند و در پشت سر او نماز می گزارند، و تا فردای آن روز برای او استغفار می کنند، و حدیث را تا اینجا ادامه داد که</w:t>
      </w:r>
      <w:r>
        <w:rPr>
          <w:rFonts w:eastAsia="IRNazanin" w:cs="IRNazanin"/>
          <w:color w:val="111111"/>
          <w:sz w:val="28"/>
          <w:szCs w:val="28"/>
          <w:rtl w:val="true"/>
          <w:lang w:bidi="fa-IR"/>
        </w:rPr>
        <w:t>:</w:t>
      </w:r>
      <w:r>
        <w:rPr>
          <w:rStyle w:val="FootnoteAnchor"/>
          <w:rtl w:val="true"/>
        </w:rPr>
        <w:footnoteReference w:id="5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ابوذر اگر بنده در سرزمینی خالی بود، پس وضو گرفت یا تیمم کرد سپس اذان و اقامه گفت و نماز به پا داشت، خداوند به ملائکه امر می کند که پشت سر او صفی ببندید که دو طرف آن دیده نشود و با رکوع او رکوع کنید و با سجده اش </w:t>
      </w:r>
      <w:bookmarkStart w:id="934" w:name="pg13523_133573"/>
    </w:p>
    <w:p>
      <w:pPr>
        <w:pStyle w:val="BookText"/>
        <w:rPr/>
      </w:pPr>
      <w:bookmarkEnd w:id="934"/>
      <w:r>
        <w:rPr>
          <w:rFonts w:ascii="Amiri" w:hAnsi="Amiri" w:eastAsia="Amiri" w:cs="Amiri"/>
          <w:color w:val="111111"/>
          <w:sz w:val="28"/>
          <w:sz w:val="28"/>
          <w:szCs w:val="28"/>
          <w:rtl w:val="true"/>
          <w:lang w:bidi="ar-SA"/>
        </w:rPr>
        <w:t>لِسُجُودِهِ وَ يُؤَمِّنُونَ عَلَي دُعَائِهِ يَا أَبَا ذَرٍّ مَنْ أَقَامَ وَ لَمْ يُؤَذِّنْ لَمْ يُصَلِّ مَعَهُ إِلَّا مَلَكَاهُ اللَّذَانِ مَعَهُ‌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819412_1934241801"/>
      <w:bookmarkStart w:id="936" w:name="_Toc425"/>
      <w:bookmarkEnd w:id="935"/>
      <w:r>
        <w:rPr>
          <w:rtl w:val="true"/>
        </w:rPr>
        <w:t>بيان</w:t>
      </w:r>
      <w:bookmarkEnd w:id="936"/>
    </w:p>
    <w:p>
      <w:pPr>
        <w:pStyle w:val="BookText"/>
        <w:rPr/>
      </w:pPr>
      <w:r>
        <w:rPr>
          <w:rFonts w:ascii="Amiri" w:hAnsi="Amiri" w:eastAsia="Amiri" w:cs="Amiri"/>
          <w:color w:val="111111"/>
          <w:sz w:val="28"/>
          <w:sz w:val="28"/>
          <w:szCs w:val="28"/>
          <w:rtl w:val="true"/>
          <w:lang w:bidi="ar-SA"/>
        </w:rPr>
        <w:t>في أمثال هذين الخبرين دلالة ما علي جواز ترك الأذان في الصلوات مطلقا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819414_1934241801"/>
      <w:bookmarkStart w:id="938" w:name="_Toc426"/>
      <w:bookmarkEnd w:id="937"/>
      <w:r>
        <w:rPr>
          <w:rtl w:val="true"/>
        </w:rPr>
        <w:t>«</w:t>
      </w:r>
      <w:r>
        <w:rPr/>
        <w:t>14</w:t>
      </w:r>
      <w:r>
        <w:rPr>
          <w:rtl w:val="true"/>
        </w:rPr>
        <w:t>»</w:t>
      </w:r>
      <w:bookmarkEnd w:id="938"/>
    </w:p>
    <w:p>
      <w:pPr>
        <w:pStyle w:val="BookText"/>
        <w:rPr/>
      </w:pPr>
      <w:r>
        <w:rPr>
          <w:rFonts w:ascii="Amiri" w:hAnsi="Amiri" w:eastAsia="Amiri" w:cs="Amiri"/>
          <w:color w:val="111111"/>
          <w:sz w:val="28"/>
          <w:sz w:val="28"/>
          <w:szCs w:val="28"/>
          <w:rtl w:val="true"/>
          <w:lang w:bidi="ar-SA"/>
        </w:rPr>
        <w:t>السَّرَائِرُ، نَقْلًا مِنْ كِتَابِ مُحَمَّدِ بْنِ عَلِيِّ بْنِ مَحْبُوبٍ عَنْ أَحْمَدَ بْنِ مُحَمَّدِ بْنِ عِيسَي عَنِ الْحُسَيْنِ بْنِ سَعِيدٍ عَنِ النَّضْرِ بْنِ سُوَيْدٍ عَنْ يَحْيَي بْنِ عِمْرَانَ الْحَلَبِيِّ عَنْ عِمْرَانَ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الْأَذَانِ قَبْلَ الْفَجْرِ فَقَالَ إِذَا كَانَ فِي جَمَاعَةٍ فَلَا وَ إِذَا كَانَ وَحْدَهُ فَلَا بَأْسَ‌</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819416_1934241801"/>
      <w:bookmarkStart w:id="940" w:name="_Toc427"/>
      <w:bookmarkEnd w:id="939"/>
      <w:r>
        <w:rPr>
          <w:rtl w:val="true"/>
        </w:rPr>
        <w:t>بيان</w:t>
      </w:r>
      <w:bookmarkEnd w:id="940"/>
    </w:p>
    <w:p>
      <w:pPr>
        <w:pStyle w:val="BookText"/>
        <w:rPr/>
      </w:pPr>
      <w:r>
        <w:rPr>
          <w:rFonts w:ascii="Amiri" w:hAnsi="Amiri" w:eastAsia="Amiri" w:cs="Amiri"/>
          <w:color w:val="111111"/>
          <w:sz w:val="28"/>
          <w:sz w:val="28"/>
          <w:szCs w:val="28"/>
          <w:rtl w:val="true"/>
          <w:lang w:bidi="ar-SA"/>
        </w:rPr>
        <w:t>لا يجوز تقديم الأذان علي دخول الوقت إلا في الصبح‌</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أمّا من لا يعرف الحساب من عرض الناس فلا يجوز له أن يصلي قبل استعراض الفجر حتي يكون علي يقين من طلوعه فحينئذ يؤذن و يقيم و يصلي و هذا هو المراد بالاذان الثاني اذا كان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تقديمه عليه مع استحباب إعادته بعده و علي الأول نقل جماعة من الأصحاب الإجماع بل اتفاق علماء الإسلام و الثاني هو المشهور بين الأصحاب قال ابن أبي عقيل الأذان عند آل الرسول صلي الله عليه و آله للصلوات الخمس بعد دخول وقتها إلا الصبح فإنه جائز أن يؤذن لها قبل دخول وقتها بذلك تواترت الأخبار عنهم و قال كان لرسول الله صلي الله عليه و آله مؤذنان أحدهما بلال و الآخر ابن أم مكتوم و كان أعمي و كان يؤذن قبل الفجر و يؤذن</w:t>
      </w:r>
    </w:p>
    <w:p>
      <w:pPr>
        <w:pStyle w:val="BookText"/>
        <w:rPr/>
      </w:pPr>
      <w:r>
        <w:rPr>
          <w:rFonts w:ascii="IRNazanin" w:hAnsi="IRNazanin" w:eastAsia="IRNazanin"/>
          <w:color w:val="111111"/>
          <w:sz w:val="28"/>
          <w:sz w:val="28"/>
          <w:szCs w:val="28"/>
          <w:rtl w:val="true"/>
          <w:lang w:bidi="fa-IR"/>
        </w:rPr>
        <w:t>به سجده بروید و به دعایش آمین بگویید، و ای ابوذر کسی که اقامه بگوید و اذان نگوید، نماز نمی خواند با او، مگر دو فرشته ای که همراه اوست</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941" w:name="__RefHeading___Toc819418_1934241801"/>
      <w:bookmarkStart w:id="942" w:name="_Toc428"/>
      <w:bookmarkEnd w:id="941"/>
      <w:r>
        <w:rPr>
          <w:rtl w:val="true"/>
        </w:rPr>
        <w:t>توضیح</w:t>
      </w:r>
      <w:bookmarkEnd w:id="942"/>
    </w:p>
    <w:p>
      <w:pPr>
        <w:pStyle w:val="BookText"/>
        <w:rPr/>
      </w:pPr>
      <w:r>
        <w:rPr>
          <w:rFonts w:ascii="IRNazanin" w:hAnsi="IRNazanin" w:eastAsia="IRNazanin"/>
          <w:color w:val="111111"/>
          <w:sz w:val="28"/>
          <w:sz w:val="28"/>
          <w:szCs w:val="28"/>
          <w:rtl w:val="true"/>
          <w:lang w:bidi="fa-IR"/>
        </w:rPr>
        <w:t xml:space="preserve">امثال این دو خبر بر جایز بودن ترک اذان به صورت مطلق در نمازها، دلالت دارد </w:t>
      </w:r>
      <w:r>
        <w:rPr>
          <w:rFonts w:eastAsia="IRNazanin" w:cs="IRNazanin"/>
          <w:color w:val="111111"/>
          <w:sz w:val="28"/>
          <w:szCs w:val="28"/>
          <w:rtl w:val="true"/>
          <w:lang w:bidi="fa-IR"/>
        </w:rPr>
        <w:t>.</w:t>
      </w:r>
    </w:p>
    <w:p>
      <w:pPr>
        <w:pStyle w:val="Heading5"/>
        <w:numPr>
          <w:ilvl w:val="4"/>
          <w:numId w:val="1"/>
        </w:numPr>
        <w:rPr/>
      </w:pPr>
      <w:bookmarkStart w:id="943" w:name="__RefHeading___Toc819420_1934241801"/>
      <w:bookmarkStart w:id="944" w:name="_Toc429"/>
      <w:bookmarkEnd w:id="943"/>
      <w:r>
        <w:rPr>
          <w:rtl w:val="true"/>
        </w:rPr>
        <w:t xml:space="preserve">روایت </w:t>
      </w:r>
      <w:r>
        <w:rPr/>
        <w:t>14</w:t>
      </w:r>
      <w:bookmarkEnd w:id="94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اذان قبل از نماز فجر سوال کردم،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باشد نیازی نیست، و اگر به تنهایی باشد ایرادی ندارد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945" w:name="__RefHeading___Toc819422_1934241801"/>
      <w:bookmarkStart w:id="946" w:name="_Toc430"/>
      <w:bookmarkEnd w:id="945"/>
      <w:r>
        <w:rPr>
          <w:rtl w:val="true"/>
        </w:rPr>
        <w:t>توضیح</w:t>
      </w:r>
      <w:bookmarkEnd w:id="9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اذان قبل از فرا رسیدن وقت جایز نیست مگر در صبح، که جایز است قبل از آن اذان گفته شود، و اعاده آن پس از نماز نیز مستحب است، به نقل از برخی از اصحاب، علمای اسلام بر روی نظر اول اجماع بلکه اتفاق نظر دارند، و نظر دوم، قول مشهور بین اصحاب است، ابن عقیل گفته است که اذان نزد آل رسول الله صلّی الله علیه و آله، برای نمازهای پنجگانه بعد از رسیدن وقت آن است مگر نماز صبح که جایز است قبل از فرا رسیدن وقتش برای آن اذان گفته شود، و اخبار از علماء در این مورد به تواتر آمده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دو مؤذن داشت، یکی بلال و دیگری ابن ام مکتوم که نابینا بود و قبل از فجر اذان می گفت </w:t>
      </w:r>
      <w:bookmarkStart w:id="947" w:name="pg13523_133574"/>
    </w:p>
    <w:p>
      <w:pPr>
        <w:pStyle w:val="BookText"/>
        <w:rPr/>
      </w:pPr>
      <w:bookmarkEnd w:id="947"/>
      <w:r>
        <w:rPr>
          <w:rFonts w:ascii="Amiri" w:hAnsi="Amiri" w:eastAsia="Amiri" w:cs="Amiri"/>
          <w:color w:val="111111"/>
          <w:sz w:val="28"/>
          <w:sz w:val="28"/>
          <w:szCs w:val="28"/>
          <w:rtl w:val="true"/>
          <w:lang w:bidi="ar-SA"/>
        </w:rPr>
        <w:t>بلال إذا طلع الفجر و كان عليه و آله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أذان بلال فكفوا عن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فيه ابن إدريس فمنع من تقديم الأذان في الصبح أيضا و هو المنقول عن ظاهر المرتضي رحمه الله في المسائل المصرية و ابن الجنيد و أبي الصالح و الجعفي و لعل الأشهر أظهر و أما التفصيل الوارد في هذا الخبر مع صحته لم ينسب القول به إلي أحد نعم قال العلامة في المنتهي أما الفجر فلا بأس بالأذان قبله و عليه فتوي علمائنا ثم احتج بهذه الرواية ثم قال و الشرط في الرواية حسن لأن القصد به الإعلام للاجتماع و مع الجماعة لا يحتاج إلي الإعلام للتأهب بخلاف المنفرد انتهي و لعله رحمه الله حمل الخبر علي أنه إذا كان الناس مجتمعين فلا يؤذن قبل الوقت لتأهبهم و حضورهم و إن كانوا متفرقين و كان الإمام أو غيره وحده فليؤذن قبله لينتبهوا و يجتمعوا فالأذان في الصورتين معا للجماعة و لو كان المراد بالثاني صلاة المنفرد و بالأول صلاة الجماعة كان العكس أقرب إلي اعتبار العقل و الله يعلم حقيقة الأمر</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819424_1934241801"/>
      <w:bookmarkStart w:id="949" w:name="_Toc431"/>
      <w:bookmarkEnd w:id="948"/>
      <w:r>
        <w:rPr>
          <w:rtl w:val="true"/>
        </w:rPr>
        <w:t>«</w:t>
      </w:r>
      <w:r>
        <w:rPr/>
        <w:t>15</w:t>
      </w:r>
      <w:r>
        <w:rPr>
          <w:rtl w:val="true"/>
        </w:rPr>
        <w:t>»</w:t>
      </w:r>
      <w:bookmarkEnd w:id="949"/>
    </w:p>
    <w:p>
      <w:pPr>
        <w:pStyle w:val="BookText"/>
        <w:rPr/>
      </w:pPr>
      <w:r>
        <w:rPr>
          <w:rFonts w:ascii="Amiri" w:hAnsi="Amiri" w:eastAsia="Amiri" w:cs="Amiri"/>
          <w:color w:val="111111"/>
          <w:sz w:val="28"/>
          <w:sz w:val="28"/>
          <w:szCs w:val="28"/>
          <w:rtl w:val="true"/>
          <w:lang w:bidi="ar-SA"/>
        </w:rPr>
        <w:t>السَّرَائِرُ، نَقْلًا مِنْ كِتَابِ مُحَمَّدِ بْنِ عَلِيِّ بْنِ مَحْبُوبٍ عَنْ جَعْفَرِ بْنِ بَشِيرٍ عَنِ الْحَسَنِ بْنِ شِهَابٍ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يَتَكَلَّمَ الرَّجُلُ وَ هُوَ يُقِيمُ وَ بَعْدَ مَا يُقِيمُ إِنْ شَاءَ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الْكِتَابِ الْمَذْكُورِ عَنْ جَعْفَرِ بْنِ بَشِيرٍ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 أَ يَتَكَلَّمُ الرَّجُلُ بَعْدَ مَا تُقَامُ الصَّلَاةُ قَالَ لَا بَأْسَ‌</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819426_1934241801"/>
      <w:bookmarkStart w:id="951" w:name="_Toc432"/>
      <w:bookmarkEnd w:id="950"/>
      <w:r>
        <w:rPr>
          <w:rtl w:val="true"/>
        </w:rPr>
        <w:t>بيان</w:t>
      </w:r>
      <w:bookmarkEnd w:id="951"/>
    </w:p>
    <w:p>
      <w:pPr>
        <w:pStyle w:val="BookText"/>
        <w:rPr/>
      </w:pPr>
      <w:r>
        <w:rPr>
          <w:rFonts w:ascii="Amiri" w:hAnsi="Amiri" w:eastAsia="Amiri" w:cs="Amiri"/>
          <w:color w:val="111111"/>
          <w:sz w:val="28"/>
          <w:sz w:val="28"/>
          <w:szCs w:val="28"/>
          <w:rtl w:val="true"/>
          <w:lang w:bidi="ar-SA"/>
        </w:rPr>
        <w:t>الخبران يدلان علي عدم حرمة الكلام بعد الإقامة كما هو المشهور و حمل الشيخ أمثالهما علي الضرورة أو علي كلام يتعلق بالصلاة</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819428_1934241801"/>
      <w:bookmarkStart w:id="953" w:name="_Toc433"/>
      <w:bookmarkEnd w:id="952"/>
      <w:r>
        <w:rPr>
          <w:rtl w:val="true"/>
        </w:rPr>
        <w:t>«</w:t>
      </w:r>
      <w:r>
        <w:rPr/>
        <w:t>16</w:t>
      </w:r>
      <w:r>
        <w:rPr>
          <w:rtl w:val="true"/>
        </w:rPr>
        <w:t>»</w:t>
      </w:r>
      <w:bookmarkEnd w:id="953"/>
    </w:p>
    <w:p>
      <w:pPr>
        <w:pStyle w:val="BookText"/>
        <w:rPr/>
      </w:pPr>
      <w:r>
        <w:rPr>
          <w:rFonts w:ascii="Amiri" w:hAnsi="Amiri" w:eastAsia="Amiri" w:cs="Amiri"/>
          <w:color w:val="111111"/>
          <w:sz w:val="28"/>
          <w:sz w:val="28"/>
          <w:szCs w:val="28"/>
          <w:rtl w:val="true"/>
          <w:lang w:bidi="ar-SA"/>
        </w:rPr>
        <w:t>الْمُعْتَبَرُ، قَالَ فِي كِتَابِ أَحْمَدَ بْنِ مُحَمَّدِ بْنِ أَبِي نَصْرٍ الْبَزَنْطِيِّ مِنْ أَصْحَابِنَا قَالَ حَدَّثَنِي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اللَّهُ أَكْبَرُ اللَّهُ أَكْبَرُ 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 لَا إِلَهَ إِلَّا اللَّهُ مَرَّةً ثُمَّ قَالَ إِذَا كُنْتَ فِي أَذَانِ الْفَجْرِ فَقُلِ الصَّلَاةُ خَيْرٌ مِنَ النَّوْمِ بَعْدَ حَيَّ عَلَي خَيْرِ الْعَمَلِ وَ</w:t>
      </w:r>
    </w:p>
    <w:p>
      <w:pPr>
        <w:pStyle w:val="BookText"/>
        <w:rPr/>
      </w:pPr>
      <w:r>
        <w:rPr>
          <w:rFonts w:ascii="IRNazanin" w:hAnsi="IRNazanin" w:eastAsia="IRNazanin"/>
          <w:color w:val="111111"/>
          <w:sz w:val="28"/>
          <w:sz w:val="28"/>
          <w:szCs w:val="28"/>
          <w:rtl w:val="true"/>
          <w:lang w:bidi="fa-IR"/>
        </w:rPr>
        <w:t>و بلال وقتی فجر سر می زد اذان می گفت، و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اذان بلال را شنیدید از خوردن و نوشیدن دست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ابن ادریس نظر مخالف دارد و از مقدم کردن اذان در نماز صبح نیز منع کرده است، و این نظر از ظاهر سخن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در المسائل المصریة، ابن جنید، ابوصلاح و جعفی نقل شده است، و شاید نظر مشهور تر، روشن تر و آشکار تر باشد، اما تفصیل وارد شده در این خبر به همراه صحت آن به کسی نسبت داده نشده است، بله علامه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فجر، اذان قبل از وقت نماز ایرادی ندارد و فتوای علمای ما نیز همین نظر است، سپس این روایت را به عنوان حجت آورده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موجود در این روایت خوب است، زیرا قصد از آن اعلام کردن برای اجتماع است، و با جماعت نیازی به اعلام کردن برای آماده شدن نیست بر خلاف نماز فرادی، و شاید علامه – رحمه الله – این خبر را این گونه تفسیر کرده که اگر مردم جمع شده باشند، قبل از فرا رسیدن وقت برای آمادگی و حضور آنان اذان گفته نمی شود، و اگر پراکنده باشند و امام یا غیر امام تنها باشد قبل از وقت نماز باید اذان گفته شود تا آگاه شوند و جمع گردند، پس اذان در هر دو حالت برای نماز جماعت است، و اگر منظور از دومی نمار فرادی، و از نخست نماز جماعت باشند، عکس آن به عقل نزدیک تر است، و خداوند به حقیقت امر آگاه است </w:t>
      </w:r>
      <w:r>
        <w:rPr>
          <w:rFonts w:eastAsia="IRNazanin" w:cs="IRNazanin"/>
          <w:color w:val="111111"/>
          <w:sz w:val="28"/>
          <w:szCs w:val="28"/>
          <w:rtl w:val="true"/>
          <w:lang w:bidi="fa-IR"/>
        </w:rPr>
        <w:t>.</w:t>
      </w:r>
    </w:p>
    <w:p>
      <w:pPr>
        <w:pStyle w:val="Heading5"/>
        <w:numPr>
          <w:ilvl w:val="4"/>
          <w:numId w:val="1"/>
        </w:numPr>
        <w:rPr/>
      </w:pPr>
      <w:bookmarkStart w:id="954" w:name="__RefHeading___Toc819430_1934241801"/>
      <w:bookmarkStart w:id="955" w:name="_Toc434"/>
      <w:bookmarkEnd w:id="954"/>
      <w:r>
        <w:rPr>
          <w:rtl w:val="true"/>
        </w:rPr>
        <w:t xml:space="preserve">روایت </w:t>
      </w:r>
      <w:r>
        <w:rPr/>
        <w:t>15</w:t>
      </w:r>
      <w:bookmarkEnd w:id="95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شهاب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مردی در حالی که اقامه می گوید و پس از آنکه گفت، اگر بخواهد صحبت کند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زرارة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بعد از اینکه اقامه نماز گفته شد صحبت کند؟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956" w:name="__RefHeading___Toc819432_1934241801"/>
      <w:bookmarkStart w:id="957" w:name="_Toc435"/>
      <w:bookmarkEnd w:id="956"/>
      <w:r>
        <w:rPr>
          <w:rtl w:val="true"/>
        </w:rPr>
        <w:t>توضیح</w:t>
      </w:r>
      <w:bookmarkEnd w:id="957"/>
    </w:p>
    <w:p>
      <w:pPr>
        <w:pStyle w:val="BookText"/>
        <w:rPr/>
      </w:pPr>
      <w:r>
        <w:rPr>
          <w:rFonts w:ascii="IRNazanin" w:hAnsi="IRNazanin" w:eastAsia="IRNazanin"/>
          <w:color w:val="111111"/>
          <w:sz w:val="28"/>
          <w:sz w:val="28"/>
          <w:szCs w:val="28"/>
          <w:rtl w:val="true"/>
          <w:lang w:bidi="fa-IR"/>
        </w:rPr>
        <w:t xml:space="preserve">این دو خبر بر عدم حرام بودن صحبت بعد از اقامه دلالت دارند، چنان که مشهور است، و شیخ امثال این دو خبر را بر حالت اضطرار یا بر سخنی که به نماز مربوط می شود حمل کرده است </w:t>
      </w:r>
      <w:r>
        <w:rPr>
          <w:rFonts w:eastAsia="IRNazanin" w:cs="IRNazanin"/>
          <w:color w:val="111111"/>
          <w:sz w:val="28"/>
          <w:szCs w:val="28"/>
          <w:rtl w:val="true"/>
          <w:lang w:bidi="fa-IR"/>
        </w:rPr>
        <w:t>.</w:t>
      </w:r>
    </w:p>
    <w:p>
      <w:pPr>
        <w:pStyle w:val="Heading5"/>
        <w:numPr>
          <w:ilvl w:val="4"/>
          <w:numId w:val="1"/>
        </w:numPr>
        <w:rPr/>
      </w:pPr>
      <w:bookmarkStart w:id="958" w:name="__RefHeading___Toc819434_1934241801"/>
      <w:bookmarkStart w:id="959" w:name="_Toc436"/>
      <w:bookmarkEnd w:id="958"/>
      <w:r>
        <w:rPr>
          <w:rtl w:val="true"/>
        </w:rPr>
        <w:t xml:space="preserve">روایت </w:t>
      </w:r>
      <w:r>
        <w:rPr/>
        <w:t>16</w:t>
      </w:r>
      <w:bookmarkEnd w:id="9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الله اکبر الله اکبر، أشهد ان لا اله الا الله، أشهد ان لا اله الا الله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پایانش یک مرتبه لا اله الا الله است، سپس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اذان صبح بودی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960" w:name="pg13523_133575"/>
    </w:p>
    <w:p>
      <w:pPr>
        <w:pStyle w:val="BookText"/>
        <w:rPr/>
      </w:pPr>
      <w:bookmarkEnd w:id="960"/>
      <w:r>
        <w:rPr>
          <w:rFonts w:ascii="Amiri" w:hAnsi="Amiri" w:eastAsia="Amiri" w:cs="Amiri"/>
          <w:color w:val="111111"/>
          <w:sz w:val="28"/>
          <w:sz w:val="28"/>
          <w:szCs w:val="28"/>
          <w:rtl w:val="true"/>
          <w:lang w:bidi="ar-SA"/>
        </w:rPr>
        <w:t>قُلْ بَعْدَ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فِي الْإِقَامَةِ الصَّلَاةُ خَيْرٌ مِنَ النَّوْمِ إِنَّمَا هُوَ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 الله قال الشيخ في الإستبصار هو للتقية و لست أري هذا التأويل شيئا فإن في جملة الأذان حي علي خير العمل و هو انفراد الأصحاب فلو كان للتقية لما ذكره لكن الوجه أن يقال فيه روايتان عن أهل البيت أشهرهما تركه‌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819436_1934241801"/>
      <w:bookmarkStart w:id="962" w:name="_Toc437"/>
      <w:bookmarkEnd w:id="961"/>
      <w:r>
        <w:rPr>
          <w:rtl w:val="true"/>
        </w:rPr>
        <w:t>بيان</w:t>
      </w:r>
      <w:bookmarkEnd w:id="962"/>
    </w:p>
    <w:p>
      <w:pPr>
        <w:pStyle w:val="BookText"/>
        <w:rPr/>
      </w:pPr>
      <w:r>
        <w:rPr>
          <w:rFonts w:ascii="Amiri" w:hAnsi="Amiri" w:eastAsia="Amiri" w:cs="Amiri"/>
          <w:color w:val="111111"/>
          <w:sz w:val="28"/>
          <w:sz w:val="28"/>
          <w:szCs w:val="28"/>
          <w:rtl w:val="true"/>
          <w:lang w:bidi="ar-SA"/>
        </w:rPr>
        <w:t>يمكن أن يكون الغرض المماشاة مع العامة بالجمع بين ما يتفرد الشيعة به و بين ما تفردوا به أو يكون الغرض قول حي علي خير العمل سرا و يمكن حمل وحدة التهليل في الأذان أيضا علي التقية لأن المخالفين أجمعوا عليها كما أن الشيعة أجمعوا علي المرتين و ربما يحمل علي الواحد في آخر الإقامة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819438_1934241801"/>
      <w:bookmarkStart w:id="964" w:name="_Toc438"/>
      <w:bookmarkEnd w:id="963"/>
      <w:r>
        <w:rPr>
          <w:rtl w:val="true"/>
        </w:rPr>
        <w:t>«</w:t>
      </w:r>
      <w:r>
        <w:rPr/>
        <w:t>17</w:t>
      </w:r>
      <w:r>
        <w:rPr>
          <w:rtl w:val="true"/>
        </w:rPr>
        <w:t>»</w:t>
      </w:r>
      <w:bookmarkEnd w:id="964"/>
    </w:p>
    <w:p>
      <w:pPr>
        <w:pStyle w:val="BookText"/>
        <w:rPr/>
      </w:pPr>
      <w:r>
        <w:rPr>
          <w:rFonts w:ascii="Amiri" w:hAnsi="Amiri" w:eastAsia="Amiri" w:cs="Amiri"/>
          <w:color w:val="111111"/>
          <w:sz w:val="28"/>
          <w:sz w:val="28"/>
          <w:szCs w:val="28"/>
          <w:rtl w:val="true"/>
          <w:lang w:bidi="ar-SA"/>
        </w:rPr>
        <w:t>كِتَابُ زَيْدٍ الزَّرَّادِ،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نَوْعٌ مِنَ الْجِنِّ يَغْتَالُ الْإِنْسَانَ فَإِذَا رَأَيْتَ الشَّخْصَ الْوَحَدَ فَلَا تَسْتَرْشِدْهُ وَ إِنْ أَرْشَدَكُمْ فَخَالِفُوهُ وَ إِذَا رَأَيْتَهُ فِي خَرَابٍ وَ قَدْ خَرَجَ عَلَيْكَ أَوْ فِي فَلَاةٍ مِنَ الْأَرْضِ فَأَذِّنْ فِي وَجْهِهِ وَ ارْفَعْ صَوْتَكَ ثُمَّ ذَكَرَ دُعَاءً ثُمَّ قَالَ فَإِذَا ضَلَلْتَ الطَّرِيقَ فَأَذِّنْ بِأَعْلَي صَوْتِكَ ثُمَّ ذَكَرَ دُعَاءً وَ قَالَ وَ ارْفَعْ صَوْتَكَ بِالْأَذَانِ تُرْشَدْ وَ تُصِبِ الطَّرِيقَ إِنْ شَاءَ اللَّهُ</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819440_1934241801"/>
      <w:bookmarkStart w:id="966" w:name="_Toc439"/>
      <w:bookmarkEnd w:id="965"/>
      <w:r>
        <w:rPr>
          <w:rtl w:val="true"/>
        </w:rPr>
        <w:t>«</w:t>
      </w:r>
      <w:r>
        <w:rPr/>
        <w:t>18</w:t>
      </w:r>
      <w:r>
        <w:rPr>
          <w:rtl w:val="true"/>
        </w:rPr>
        <w:t>»</w:t>
      </w:r>
      <w:bookmarkEnd w:id="966"/>
    </w:p>
    <w:p>
      <w:pPr>
        <w:pStyle w:val="BookText"/>
        <w:rPr/>
      </w:pPr>
      <w:r>
        <w:rPr>
          <w:rFonts w:ascii="Amiri" w:hAnsi="Amiri" w:eastAsia="Amiri" w:cs="Amiri"/>
          <w:color w:val="111111"/>
          <w:sz w:val="28"/>
          <w:sz w:val="28"/>
          <w:szCs w:val="28"/>
          <w:rtl w:val="true"/>
          <w:lang w:bidi="ar-SA"/>
        </w:rPr>
        <w:t>كِتَابُ عَاصِمِ بْنِ حُمَيْدٍ،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الْمُؤَذِّنُ يُؤَذِّنُ وَ هُوَ عَلَي غَيْرِ وُضُوءٍ قَالَ نَعَمْ وَ لَا يُقِيمُ إِلَّا وَ هُوَ عَلَي وُضُوءٍ قَالَ فَقُلْتُ يُؤَذِّنُ وَ هُوَ جَالِسٌ قَالَ نَعَمْ وَ لَا يُقِيمُ إِلَّا وَ هُوَ قَائِمٌ</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819442_1934241801"/>
      <w:bookmarkStart w:id="968" w:name="_Toc440"/>
      <w:bookmarkEnd w:id="967"/>
      <w:r>
        <w:rPr>
          <w:rtl w:val="true"/>
        </w:rPr>
        <w:t>«</w:t>
      </w:r>
      <w:r>
        <w:rPr/>
        <w:t>19</w:t>
      </w:r>
      <w:r>
        <w:rPr>
          <w:rtl w:val="true"/>
        </w:rPr>
        <w:t>»</w:t>
      </w:r>
      <w:bookmarkEnd w:id="968"/>
    </w:p>
    <w:p>
      <w:pPr>
        <w:pStyle w:val="BookText"/>
        <w:rPr/>
      </w:pPr>
      <w:r>
        <w:rPr>
          <w:rFonts w:ascii="Amiri" w:hAnsi="Amiri" w:eastAsia="Amiri" w:cs="Amiri"/>
          <w:color w:val="111111"/>
          <w:sz w:val="28"/>
          <w:sz w:val="28"/>
          <w:szCs w:val="28"/>
          <w:rtl w:val="true"/>
          <w:lang w:bidi="ar-SA"/>
        </w:rPr>
        <w:t>الْعَيَّاشِيُّ،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بُدُوِّ الْأَذَانِ فَقَالَ إِنَّ رَجُلًا مِنَ الْأَنْصَارِ رَأَي فِي مَنَامِهِ الْأَذَانَ فَقَصَّهُ عَلَي رَسُولِ اللَّهِ صلي الله عليه و آله وَ أَمَرَهُ رَسُولُ اللَّهِ صلي الله عليه و آله أَنْ يُعَلِّمَهُ بِلَالًا فَقَالَ أَبُو عَبْدِ اللَّهِ كَذَبُوا إِنَّ رَسُولَ اللَّهِ صلي الله عليه و آله كَانَ نَائِماً فِي ظِلِّ الْكَعْبَةِ فَأَتَاهُ جَبْرَئِيلُ عليه السلام وَ مَعَهُ طَاسٌ فِيهِ مَاءٌ مِنَ الْجَنَّةِ فَأَيْقَظَهُ وَ أَمَرَهُ أَنْ يَغْتَسِلَ ثُمَّ وَضَعَ فِي مَحْمِلٍ لَهُ أَلْفَ أَلْفِ لَوْنٍ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بِهِ حَتَّي انْتَهَي إِلَي أَبْوَابِ السَّمَاءِ فَلَمَّا رَأَتْهُ الْمَلَائِكَةُ نَفَرَتْ عَنْ أَبْوَابِ</w:t>
      </w:r>
    </w:p>
    <w:p>
      <w:pPr>
        <w:pStyle w:val="BookText"/>
        <w:rPr/>
      </w:pPr>
      <w:r>
        <w:rPr>
          <w:rFonts w:ascii="IRNazanin" w:hAnsi="IRNazanin" w:eastAsia="IRNazanin"/>
          <w:color w:val="111111"/>
          <w:sz w:val="28"/>
          <w:sz w:val="28"/>
          <w:szCs w:val="28"/>
          <w:rtl w:val="true"/>
          <w:lang w:bidi="fa-IR"/>
        </w:rPr>
        <w:t xml:space="preserve">بعد از الله اکبر الله اکبر، لا اله الا الله بگو، و در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زیرا آن فقط برای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 رحمه الله – فرموده که شیخ در استبصار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تقیه است، و من این تأویل را معتبر نمی دانم، زیرا در همه اذان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او بین اصحاب در این نظر یگانه است، و اگر این نظر تقیه ای باشد برای چیزی که ذکر کرده، اما وجه این است که گفته شود در این مورد دو روایت از اهل بیت وجود دارد و مشهورترین آنها، ترک آن عبارت است</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969" w:name="__RefHeading___Toc819444_1934241801"/>
      <w:bookmarkStart w:id="970" w:name="_Toc441"/>
      <w:bookmarkEnd w:id="969"/>
      <w:r>
        <w:rPr>
          <w:rtl w:val="true"/>
        </w:rPr>
        <w:t>توضیح</w:t>
      </w:r>
      <w:bookmarkEnd w:id="970"/>
    </w:p>
    <w:p>
      <w:pPr>
        <w:pStyle w:val="BookText"/>
        <w:rPr/>
      </w:pPr>
      <w:r>
        <w:rPr>
          <w:rFonts w:ascii="IRNazanin" w:hAnsi="IRNazanin" w:eastAsia="IRNazanin"/>
          <w:color w:val="111111"/>
          <w:sz w:val="28"/>
          <w:sz w:val="28"/>
          <w:szCs w:val="28"/>
          <w:rtl w:val="true"/>
          <w:lang w:bidi="fa-IR"/>
        </w:rPr>
        <w:t xml:space="preserve">ممکن است که هدف، همسویی از طریق عامه با تلفیق آنچه که شیعه به تنهایی انجام می دهد با آنچه که آنان به تنهایی بدان عمل می کنند باشد، یا اینکه هدف گفتن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که یک مرتبه تهلیل در اذان نیز بر تقیه تفسیر شود، زیرا مخالفین بر یک بار اجماع کرده اند، چنان که شیعه بر دو مرتبه اجماع دارند، و شاید به یک بار در پایان اقامه، تفسیر می شود، و بعید بودن آن روشن است </w:t>
      </w:r>
      <w:r>
        <w:rPr>
          <w:rFonts w:eastAsia="IRNazanin" w:cs="IRNazanin"/>
          <w:color w:val="111111"/>
          <w:sz w:val="28"/>
          <w:szCs w:val="28"/>
          <w:rtl w:val="true"/>
          <w:lang w:bidi="fa-IR"/>
        </w:rPr>
        <w:t>.</w:t>
      </w:r>
    </w:p>
    <w:p>
      <w:pPr>
        <w:pStyle w:val="Heading5"/>
        <w:numPr>
          <w:ilvl w:val="4"/>
          <w:numId w:val="1"/>
        </w:numPr>
        <w:rPr/>
      </w:pPr>
      <w:bookmarkStart w:id="971" w:name="__RefHeading___Toc819446_1934241801"/>
      <w:bookmarkStart w:id="972" w:name="_Toc442"/>
      <w:bookmarkEnd w:id="971"/>
      <w:r>
        <w:rPr>
          <w:rtl w:val="true"/>
        </w:rPr>
        <w:t xml:space="preserve">روایت </w:t>
      </w:r>
      <w:r>
        <w:rPr/>
        <w:t>17</w:t>
      </w:r>
      <w:bookmarkEnd w:id="972"/>
    </w:p>
    <w:p>
      <w:pPr>
        <w:pStyle w:val="BookText"/>
        <w:rPr/>
      </w:pPr>
      <w:r>
        <w:rPr>
          <w:rFonts w:ascii="IRNazanin" w:hAnsi="IRNazanin" w:eastAsia="IRNazanin"/>
          <w:color w:val="111111"/>
          <w:sz w:val="28"/>
          <w:sz w:val="28"/>
          <w:szCs w:val="28"/>
          <w:rtl w:val="true"/>
          <w:lang w:bidi="fa-IR"/>
        </w:rPr>
        <w:t>کتاب زید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نوعی جن است که انسان را به غفلت می کشاند، پس هرگاه شخص تنهایی را دیدی از او راهنمایی نخواه و اگر شما را راهنمایی کرد با او مخالفت کنید، و اگر او را در خرابه ای دیدی و بر تو هجوم آورد و یا او را در دشتی دیدی، پس بر صورت او اذان بگو و صدایت را بلند کن، سپس دعایی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را گم کردی با بلندترین صدا اذان بگو و سپس دعایی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صدایت را با اذان بلند کن که هدایت می یابی و راه را می یابی، ان شاء الله </w:t>
      </w:r>
      <w:r>
        <w:rPr>
          <w:rFonts w:eastAsia="IRNazanin" w:cs="IRNazanin"/>
          <w:color w:val="111111"/>
          <w:sz w:val="28"/>
          <w:szCs w:val="28"/>
          <w:rtl w:val="true"/>
          <w:lang w:bidi="fa-IR"/>
        </w:rPr>
        <w:t>.</w:t>
      </w:r>
    </w:p>
    <w:p>
      <w:pPr>
        <w:pStyle w:val="Heading5"/>
        <w:numPr>
          <w:ilvl w:val="4"/>
          <w:numId w:val="1"/>
        </w:numPr>
        <w:rPr/>
      </w:pPr>
      <w:bookmarkStart w:id="973" w:name="__RefHeading___Toc819448_1934241801"/>
      <w:bookmarkStart w:id="974" w:name="_Toc443"/>
      <w:bookmarkEnd w:id="973"/>
      <w:r>
        <w:rPr>
          <w:rtl w:val="true"/>
        </w:rPr>
        <w:t xml:space="preserve">روایت </w:t>
      </w:r>
      <w:r>
        <w:rPr/>
        <w:t>18</w:t>
      </w:r>
      <w:bookmarkEnd w:id="974"/>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نصرگفت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مؤذن بدون وضو اذان بگوید چگونه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نباید اقامه بگوید مگر با وضو،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اگر اذان بگوید در حالی که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اقامه نگوید مگر اینکه ایستاده باشد</w:t>
      </w:r>
      <w:r>
        <w:rPr>
          <w:rFonts w:eastAsia="IRNazanin" w:cs="IRNazanin"/>
          <w:color w:val="111111"/>
          <w:sz w:val="28"/>
          <w:szCs w:val="28"/>
          <w:rtl w:val="true"/>
          <w:lang w:bidi="fa-IR"/>
        </w:rPr>
        <w:t>.</w:t>
      </w:r>
    </w:p>
    <w:p>
      <w:pPr>
        <w:pStyle w:val="Heading5"/>
        <w:numPr>
          <w:ilvl w:val="4"/>
          <w:numId w:val="1"/>
        </w:numPr>
        <w:rPr/>
      </w:pPr>
      <w:bookmarkStart w:id="975" w:name="__RefHeading___Toc819450_1934241801"/>
      <w:bookmarkStart w:id="976" w:name="_Toc444"/>
      <w:bookmarkEnd w:id="975"/>
      <w:r>
        <w:rPr>
          <w:rtl w:val="true"/>
        </w:rPr>
        <w:t xml:space="preserve">روایت </w:t>
      </w:r>
      <w:r>
        <w:rPr/>
        <w:t>19</w:t>
      </w:r>
      <w:bookmarkEnd w:id="976"/>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اذان نزد امام صادق علیه السلام ذکر شد که مردی از انصار در خوابش اذان دید، پس آن را برای رسول خدا صلّی الله علیه و آله بازگو کرد، و رسول خدا صلّی الله علیه و آله به او امر نمود که آن را به بلال بیاموزد،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رسول خدا در سایه کعبه در خواب بود، پس جبرئیل علیه السلام نزدش آمد در حالی که جامی همراهش بود که در آن آب بهشت بود، پس پیامبر را بیدار کرد و به او امر کرد که خود را بشوید سپس دستش را در محملی قرار داد که هزاران نوع نور در آن بود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بالا برد تا اینکه بر درهای آسمان رسیدند پس زمانی که ملائکه او را دیدند از درهای </w:t>
      </w:r>
    </w:p>
    <w:p>
      <w:pPr>
        <w:pStyle w:val="BookText"/>
        <w:rPr/>
      </w:pPr>
      <w:r>
        <w:rPr>
          <w:rFonts w:ascii="Amiri" w:hAnsi="Amiri" w:eastAsia="Amiri" w:cs="Amiri"/>
          <w:color w:val="111111"/>
          <w:sz w:val="28"/>
          <w:sz w:val="28"/>
          <w:szCs w:val="28"/>
          <w:rtl w:val="true"/>
          <w:lang w:bidi="ar-SA"/>
        </w:rPr>
        <w:t>السَّمَاءِ فَأَمَرَ اللَّهُ جَبْرَئِيلَ عليه السلام فَقَالَ اللَّهُ أَكْبَرُ اللَّهُ أَكْبَرُ فَتَرَاجَعَتِ الْمَلَائِكَةُ نَحْوَ أَبْوَابِ السَّمَاءِ فَفَتَحَتِ الْبَابَ فَدَخَلَ عليه السلام حَتَّي انْتَهَي إِلَي السَّمَاءِ الثَّانِيَةِ فَنَفَرَتِ الْمَلَائِكَةُ عَنْ أَبْوَابِ السَّمَاءِ فَقَالَ أَشْهَدُ أَنْ لَا إِلَهَ إِلَّا اللَّهُ أَشْهَدُ أَنْ لَا إِلَهَ إِلَّا اللَّهُ فَتَرَاجَعَتِ الْمَلَائِكَةُ ثُمَّ فُتِحَ الْبَابُ فَدَخَلَ عليه السلام وَ مَرَّ حَتَّي انْتَهَي إِلَي السَّمَاءِ الثَّالِثَةِ فَنَفَرَتِ الْمَلَائِكَةُ عَنْ أَبْوَابِ السَّمَاءِ فَقَالَ جَبْرَئِيلُ أَشْهَدُ أَنَّ مُحَمَّداً رَسُولُ اللَّهِ أَشْهَدُ أَنَّ مُحَمَّداً رَسُولُ اللَّهِ فَتَرَاجَعَتِ الْمَلَائِكَةُ وَ فُتِحَ الْبَابُ وَ مَرَّ النَّبِيُّ صلي الله عليه و آله حَتَّي انْتَهَي إِلَي السَّمَاءِ الرَّابِعَةِ فَإِذَا هُوَ بِمَلَكٍ مُتَّكٍ وَ هُوَ عَلَي سَرِيرٍ تَحْتَ يَدِهِ ثَلَاثُمِائَةِ أَلْفِ مَلَكٍ تَحْتَ كُلِّ مَلَكٍ ثَلَاثُمِائَةِ أَلْفِ مَلَكٍ فَنُودِيَ أَنْ قُمْ قَالَ فَقَامَ الْمَلَكُ عَلَي رِجْلَيْهِ فَلَا يَزَالُ قَائِماً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فُتِحَ الْبَابُ وَ مَرَّ النَّبِيُّ صلي الله عليه و آله حَتَّي انْتَهَي إِلَي السَّمَاءِ السَّابِعَةِ قَالَ وَ انْتَهَي إِلَي سِدْرَةِ الْمُنْتَهَي قَالَ فَقَالَتِ السِّدْرَةُ مَا جَاوَزَنِي مَخْلُوقٌ قَبْلَكَ قَالَ ثُمَّ مَضَي فَتَدَانَي فَتَدَلَّي فَكانَ قابَ قَوْسَيْنِ أَوْ أَدْني فَأَوْحي إِلي عَبْدِهِ ما أَوْحي قَالَ فَدَفَعَ إِلَيْهِ كِتَابَيْنِ كِتَابَ أَصْحَابِ الْيَمِينِ وَ كِتَابَ أَصْحَابِ الشِّمَالِ فَأَخَذَ كِتَابَ أَصْحَابِ الْيَمِينِ بِيَمِينِهِ وَ فَتَحَهُ فَنَظَرَ فِيهِ فَإِذَا فِيهِ أَسْمَاءُ أَهْلِ الْجَنَّةِ وَ أَسْمَاءُ آبَائِهِمْ وَ قَبَائِلِهِمْ قَالَ فَقَالَ اللَّهُ آمَنَ الرَّسُولُ بِما أُنْزِلَ إِلَيْهِ مِنْ رَبِّهِ فَقَالَ رَسُولُ اللَّهِ صلي الله عليه و آله وَ الْمُؤْمِنُونَ كُلٌّ آمَنَ بِاللَّهِ وَ مَلائِكَتِهِ وَ كُتُبِهِ وَ رُسُلِهِ لا نُفَرِّقُ بَيْنَ أَحَدٍ مِنْ رُسُلِهِ فَقَالَ اللَّهُ وَ قالُوا سَمِعْنا وَ أَطَعْنا فَقَالَ النَّبِيُ غُفْرانَكَ رَبَّنا وَ إِلَيْكَ الْمَصِيرُ قَالَ اللَّهُ لا يُكَلِّفُ اللَّهُ نَفْساً إِلَّا وُسْعَها لَها ما كَسَبَتْ وَ عَلَيْها مَا اكْتَسَبَتْ قَالَ النَّبِيُّ صلي الله عليه و آله لا تُؤاخِذْنا إِنْ نَسِينا أَوْ أَخْطَأْنا قَالَ فَقَالَ اللَّهُ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وَ لا تَحْمِلْ عَلَيْنا إِصْراً كَما حَمَلْتَهُ عَلَي الَّذِينَ مِنْ قَبْلِنا قَالَ قَدْ فَعَلْتُ فَقَالَ النَّبِيُّ صلي الله عليه و آله رَبَّنا وَ لا تُحَمِّلْنا ما لا طاقَةَ لَنا بِهِ وَ اعْفُ عَنَّا وَ اغْفِرْ لَنا وَ ارْحَمْنا أَنْتَ مَوْلانا فَانْصُرْنا عَلَي الْقَوْمِ الْكافِرِينَ كُلَّ ذَلِكَ يَقُولُ اللَّهُ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طَوَي الصَّحِيفَةَ فَأَمْسَكَهَا بِيَمِينِهِ وَ فَتَحَ الْأُخْرَي صَحِيفَةَ أَصْحَابِ الشِّمَالِ فَإِذَا فِيهَا أَسْمَاءُ أَهْلِ النَّارِ وَ أَسْمَاءُ آبَائِهِمْ وَ قَبَائِلِهِمْ قَالَ فَقَالَ رَسُولُ اللَّهِ صلي الله عليه و آله إِنَّ هؤُلاءِ قَوْمٌ لا يُؤْمِنُونَ فَقَالَ اللَّهُ يَا مُحَمَّدُ فَاصْفَحْ عَنْهُمْ وَ قُلْ سَلامٌ فَسَوْفَ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فَرَغَ مِنْ مناجات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رُدَّ إِلَي الْبَيْتِ الْمَعْمُورِ وَ هُوَ فِي السَّمَاءِ السَّابِعَةِ</w:t>
      </w:r>
    </w:p>
    <w:p>
      <w:pPr>
        <w:pStyle w:val="BookText"/>
        <w:rPr/>
      </w:pPr>
      <w:r>
        <w:rPr>
          <w:rFonts w:ascii="IRNazanin" w:hAnsi="IRNazanin" w:eastAsia="IRNazanin"/>
          <w:color w:val="111111"/>
          <w:sz w:val="28"/>
          <w:sz w:val="28"/>
          <w:szCs w:val="28"/>
          <w:rtl w:val="true"/>
          <w:lang w:bidi="fa-IR"/>
        </w:rPr>
        <w:t xml:space="preserve">آسمان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جبرئیل علیه السلام امر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ملائکه به سوی درهای آسمان بازگشتند و جبرئیل علیه السلام وارد شد، و به آسمان دوم رسید پس ملائکه از درهای آسمان دور شدند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بازگشتند و در گشوده شد، و جبرئیل وارد شد و عبور کرد تا به آسمان سوم رسید ملائکه بار دیگر از درهای آسمان گریختند پس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 رسول الله أشهد ان محمدأ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بازگشتند و در گشوده شد و نبی اکرم گذشت تا به آسمان چهارم رسید پس به فرشته ای تکیه زده رسید که بر روی تختی است و سیصد هزار فرشته زیر دست او قرار دارد زیر هر فرشته سیصد هزار فرشته دیگر، پس ندا آمد که برخیز، فرمود پس فرشته بردو پا ایستاد و تا روز قیامت همچنان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گشوده شد و نبی اکرم عبور کرد تا به آسمان هفتم رسید و ادامه داد تا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مخلوقی از من عبور نکرده 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 نزدیک آمد 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 فکان قاب قوسین أو أدنی 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نزدیک یا نزدیک تر از آن شد، پس خداوند به بنده اش وحی کرد،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به او واگذار کرد، نامه اصحاب یمین و نامه اصحاب شمال، پس نامه اصحاب یمین را به دست راستش گرفت و آن را گشود و در آن نگاه کرد پس در آن اسامی بهشتیان، اسامی پدران و قبائل آنان بود و ادامه داد،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أَطَعْنا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گردن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هیچ بار گرانی بر دوش 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نبی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تاب آن را نداریم بر ما تحمیل مکن؛ و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را انجام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بست و آنرا به دست راستش گرفت و نامه دیگر که نامه اصحاب شمال بود را گشود پس اسامی اهل آتش و اسامی پدران و قبائل آنان در آن بود،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قوم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جماعتی‌اند که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فافصح عنهم و قل سلام 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روی برتاب و بگو به سلامت پس زودا که بدانند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مناجاب پروردگارش فارغ شد به سوی بیت معمور که در آسمان هفتم </w:t>
      </w:r>
      <w:bookmarkStart w:id="977" w:name="pg13523_133577"/>
    </w:p>
    <w:p>
      <w:pPr>
        <w:pStyle w:val="BookText"/>
        <w:rPr/>
      </w:pPr>
      <w:bookmarkEnd w:id="977"/>
      <w:r>
        <w:rPr>
          <w:rFonts w:ascii="Amiri" w:hAnsi="Amiri" w:eastAsia="Amiri" w:cs="Amiri"/>
          <w:color w:val="111111"/>
          <w:sz w:val="28"/>
          <w:sz w:val="28"/>
          <w:szCs w:val="28"/>
          <w:rtl w:val="true"/>
          <w:lang w:bidi="ar-SA"/>
        </w:rPr>
        <w:t>بِحِذَاءِ الْكَعْبَةِ قَالَ فَجَمَعَ لَهُ النَّبِيِّينَ وَ الْمُرْسَلِينَ وَ الْمَلَائِكَةَ ثُمَّ أَمَرَ جَبْرَئِيلَ فَأَتَمَّ الْأَذَانَ وَ أَقَامَ الصَّلَاةَ وَ تَقَدَّمَ رَسُولُ اللَّهِ صلي الله عليه و آله فَصَلَّي بِهِمْ فَلَمَّا فَرَغَ الْتَفَتَ إِلَيْهِمْ فَقَالَ اللَّهُ لَهُ سَلِ الَّذِينَ يَقْرَؤُنَ الْكِتابَ مِنْ قَبْلِكَ لَقَدْ جاءَكَ الْحَقُّ مِنْ رَبِّكَ فَلا تَكُونَنَّ مِنَ المُمْتَرِينَ فَسَأَلَهُمْ يَوْمَئِذٍ النَّبِيُّ صلي الله عليه و آله ثُمَّ نَزَلَ وَ مَعَهُ صَحِيفَتَانِ فَدَفَعَهُمَا إِلَي أَمِيرِ الْمُؤْمِنِينَ عليه السلام فَقَالَ أَبُو عَبْدِ اللَّهِ عليه السلام فَهَذَا كَانَ بَدْءَ الْأَذَانِ‌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819452_1934241801"/>
      <w:bookmarkStart w:id="979" w:name="_Toc445"/>
      <w:bookmarkEnd w:id="978"/>
      <w:r>
        <w:rPr>
          <w:rtl w:val="true"/>
        </w:rPr>
        <w:t>بيان</w:t>
      </w:r>
      <w:bookmarkEnd w:id="979"/>
    </w:p>
    <w:p>
      <w:pPr>
        <w:pStyle w:val="BookText"/>
        <w:rPr/>
      </w:pPr>
      <w:r>
        <w:rPr>
          <w:rFonts w:ascii="Amiri" w:hAnsi="Amiri" w:eastAsia="Amiri" w:cs="Amiri"/>
          <w:color w:val="111111"/>
          <w:sz w:val="28"/>
          <w:sz w:val="28"/>
          <w:szCs w:val="28"/>
          <w:rtl w:val="true"/>
          <w:lang w:bidi="ar-SA"/>
        </w:rPr>
        <w:t>فقال إن رجلا القائل عبد الصمد أو رجل آخر حذف اسمه من الخبر اختصارا و نفور الملائكة لشدة سطوع الأنوار الصورية و المعنوية و عجزهم عن إبصارها و إدراكها قوله صلي الله عليه و آله إن هؤلاء هذا إشارة إلي قوله تعالي وَ قِيلِهِ يا رَبِّ إِنَّ هؤُلاءِ قَوْمٌ لا يُؤْمِنُونَ فَاصْفَحْ‌</w:t>
      </w:r>
      <w:r>
        <w:rPr>
          <w:rStyle w:val="FootnoteAnchor"/>
          <w:rtl w:val="true"/>
        </w:rPr>
        <w:footnoteReference w:id="555"/>
      </w:r>
      <w:r>
        <w:rPr>
          <w:rFonts w:ascii="Amiri" w:hAnsi="Amiri" w:eastAsia="Amiri" w:cs="Amiri"/>
          <w:color w:val="111111"/>
          <w:sz w:val="28"/>
          <w:sz w:val="28"/>
          <w:szCs w:val="28"/>
          <w:rtl w:val="true"/>
          <w:lang w:bidi="ar-SA"/>
        </w:rPr>
        <w:t>الآية قال الطبرسي عطف علي قوله وَ عِنْدَهُ عِلْمُ السَّاعَةِ أي و عنده علم قيله و قال قتادة هذا نبيكم يشكو قومه إلي ربه و ينكر عليهم تخلفهم عن الإيمان و ذكر أن قراءة عبد الله و قال الرسول يا رب و علي هذا فالهاء في وَ قِيلِهِ تعود إلي النبي صلي الله عليه و آله فَاصْفَحْ عَنْهُمْ أي فأعرض عنهم كما قال وَ أَعْرِضْ عَنِ الْجاهِلِينَ‌</w:t>
      </w:r>
      <w:r>
        <w:rPr>
          <w:rStyle w:val="FootnoteAnchor"/>
          <w:rtl w:val="true"/>
        </w:rPr>
        <w:footnoteReference w:id="556"/>
      </w:r>
      <w:r>
        <w:rPr>
          <w:rFonts w:ascii="Amiri" w:hAnsi="Amiri" w:eastAsia="Amiri" w:cs="Amiri"/>
          <w:color w:val="111111"/>
          <w:sz w:val="28"/>
          <w:sz w:val="28"/>
          <w:szCs w:val="28"/>
          <w:rtl w:val="true"/>
          <w:lang w:bidi="ar-SA"/>
        </w:rPr>
        <w:t>وَ قُلْ سَلامٌ أي مداراة و متاركة و قيل هو سلام هجران و مجانبة كقوله سَلامٌ عَلَيْكُمْ لا نَبْتَغِي الْجاهِلِينَ و قيل معناه قل ما تسلم به من شرهم و أذاهم و هذا منسوخ بآية السيف و قيل معناه فاصفح عن سفههم و لا تقابلهم بمثله فلا يكون منسوخا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الأصحاب اتفقوا علي أن الأذان و الإقامة إنما شرعا بوحي من الله و أجمعت العامة علي نسبة الأذان إلي رؤيا عبد الله بن زيد في منامه‌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الحكمة في تخصيص الاذان برؤية رجل من المسلمين و لم يكن عن وحي، فلان رسول اللّه صلّي اللّه عليه و آله قد أريه ليلة الاسراء و سمعه مشاهدة فوق سبع سماوات، و هذا أقوي من الوحي، فلما تأخر فرض الاذان الي المدينة، و أرادوا اعلام الناس بوقت الصلاة تلبث الوحي حتّي رأي عبد اللّه الرؤيا، فوافقت ما رأي رسول اللّه صلّي اللّه عليه و آله فلذلك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رؤيا حقّ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حينئذ أن مراد الحق بما رآه في السماء أن يكون سنة في الأرض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اقتضت الحكمة الإلهيّة أن يكون الاذان علي لسان غير النبيّ صلّي اللّه عليه و آله من المؤمنين لما فيه من التنويه من اللّه لعبده و الرفع لذكره، فلان يكون ذلك علي غير لسانه، أنوه به و أفخم لشأنه، و هذا معني بين، فان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ذكره أن أشاد به علي لسان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المالقي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حسن، و تفطن عجيب و به يجمع بين الحديثين، و الحكمة التي ذكرها في رؤيا عبد اللّه بن زيد، مما يؤيده العقل، و لا ينافي كون الاذان بالوحي من اللّه تعالي كما في أحاديثنا، و الاعتراض منا انما هو علي من ينفي الوحي في الاذان، لا علي رؤيا عبد اللّه بن زيد، فان المنافقين و الملاحدة كانوا يتهمون النبيّ صلّي اللّه عليه و آله بأنّه أدخل اسمه في الاذان من عند نفسه و أعلن به في المنابر حبا للشهرة و طلبا للجاه، و أمّا إذا رآه عبد اللّه بن زيد في الرؤيا، و لم يكونوا يتهمونه لعدم كونه من أصحاب سر رسول اللّه و المتخلين معه دائما، ارتفعت التهمة و كانت آية من آيات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نقلوا</w:t>
      </w:r>
    </w:p>
    <w:p>
      <w:pPr>
        <w:pStyle w:val="BookText"/>
        <w:rPr/>
      </w:pPr>
      <w:r>
        <w:rPr>
          <w:rFonts w:ascii="IRNazanin" w:hAnsi="IRNazanin" w:eastAsia="IRNazanin"/>
          <w:color w:val="111111"/>
          <w:sz w:val="28"/>
          <w:sz w:val="28"/>
          <w:szCs w:val="28"/>
          <w:rtl w:val="true"/>
          <w:lang w:bidi="fa-IR"/>
        </w:rPr>
        <w:t>و روبروی کعبه است بازگشت، پس انبیا و مرسلین و ملائکه به دور او جمع شدند خداوند به جبرئیل علیه السلام امر کرد پس او اذان و اقامه گفت، و رسول الله صلّ الله علیه و آله پیش رفت و پیش نماز شد و زمانی که فارغ شد به آنان رو کرد، پس خداوند به او گفت از کسانی که پیش از تو کتاب می خوانند بپرس، حق از جانب پروردگار تو است از شک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در آن هنگام از آنان سؤال نمود، سپس فرود آمد و با خود دو نامه همراه داشت پس آنان را به امیرمؤمنان علیه السلام واگذار کرد،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اذان بود</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980" w:name="__RefHeading___Toc819454_1934241801"/>
      <w:bookmarkStart w:id="981" w:name="_Toc446"/>
      <w:bookmarkEnd w:id="980"/>
      <w:r>
        <w:rPr>
          <w:rtl w:val="true"/>
        </w:rPr>
        <w:t>توضیح</w:t>
      </w:r>
      <w:bookmarkEnd w:id="981"/>
    </w:p>
    <w:p>
      <w:pPr>
        <w:pStyle w:val="BookText"/>
        <w:rPr/>
      </w:pPr>
      <w:r>
        <w:rPr>
          <w:rFonts w:ascii="IRNazanin" w:hAnsi="IRNazanin" w:eastAsia="IRNazanin"/>
          <w:color w:val="111111"/>
          <w:sz w:val="28"/>
          <w:sz w:val="28"/>
          <w:szCs w:val="28"/>
          <w:rtl w:val="true"/>
          <w:lang w:bidi="fa-IR"/>
        </w:rPr>
        <w:t xml:space="preserve">گوینده در خبر عبدالصمد یا مرد دیگری بوده است که نامش برای اختصار از خبر حذف شده است و گریختن ملائکه به دلیل شدت تابش انوار ظاهری و معنوی و ناتوانی آنان از مشاهده و درک کردن آن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اشاره ای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قِیلِهِ یا رَبِّ إِنَّ هؤُلاءِ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گوید ای پروردگار من اینها جماعتی‌اند که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ادامه آیه،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قیامت پیش اوست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نزد او علمی است که می گوید، و قتادة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شما است که از قومش نزد خدا شکوه می کند و باز ماندن آنان از ایمان را نکوهش می کند، و نیز ذکر می کند که قرائت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 این اساس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نبی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بر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روی برگردان، چنان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نادانان روی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کردن و ترک جنگ و خصومت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هجران و دوری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اند معنایش این است که بگو آنچه که به وسیله آنان از شر و آزار آنان سالم بمانی، که این معنا به وسیله آیه ی سیف نسخ می شود، و گفته اند معنایش چنین است که از نادانی آنان روی برگردان و با آنان مقابله به مثل نکن، که این نظر منسوخ نیست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اصحاب بر اینکه اذان و اقامه فقط با وحی از جانب خداوند شروع شده اتفاق نظر دارند، و عامه بر نسبت داشتن اذان به رویای عبدالله بن زید در خواب اجماع دارند و </w:t>
      </w:r>
    </w:p>
    <w:p>
      <w:pPr>
        <w:pStyle w:val="BookText"/>
        <w:rPr/>
      </w:pPr>
      <w:r>
        <w:rPr>
          <w:rFonts w:ascii="Amiri" w:hAnsi="Amiri" w:eastAsia="Amiri" w:cs="Amiri"/>
          <w:color w:val="111111"/>
          <w:sz w:val="28"/>
          <w:sz w:val="28"/>
          <w:szCs w:val="28"/>
          <w:rtl w:val="true"/>
          <w:lang w:bidi="ar-SA"/>
        </w:rPr>
        <w:t>موافقة عمر له في المنام و في رواية الكليني‌</w:t>
      </w:r>
      <w:r>
        <w:rPr>
          <w:rStyle w:val="FootnoteAnchor"/>
          <w:rtl w:val="true"/>
        </w:rPr>
        <w:footnoteReference w:id="563"/>
      </w:r>
      <w:r>
        <w:rPr>
          <w:rFonts w:ascii="Amiri" w:hAnsi="Amiri" w:eastAsia="Amiri" w:cs="Amiri"/>
          <w:color w:val="111111"/>
          <w:sz w:val="28"/>
          <w:sz w:val="28"/>
          <w:szCs w:val="28"/>
          <w:rtl w:val="true"/>
          <w:lang w:bidi="ar-SA"/>
        </w:rPr>
        <w:t>ما يدل علي أنهم كانوا يقولون إن أبي بن كعب رآه في النوم و هو باطل عند الشيعة قال ابن أبي عقيل أجمعت الشيعة علي أن الصادق عليه السلام لعن قوما زعموا أن النبي صلي الله عليه و آله أخذ الأذان من عبد الله بن زيد</w:t>
      </w:r>
    </w:p>
    <w:p>
      <w:pPr>
        <w:pStyle w:val="BookText"/>
        <w:rPr/>
      </w:pPr>
      <w:r>
        <w:rPr>
          <w:rFonts w:ascii="IRNazanin" w:hAnsi="IRNazanin" w:eastAsia="IRNazanin"/>
          <w:color w:val="111111"/>
          <w:sz w:val="28"/>
          <w:sz w:val="28"/>
          <w:szCs w:val="28"/>
          <w:rtl w:val="true"/>
          <w:lang w:bidi="fa-IR"/>
        </w:rPr>
        <w:t>همراه بودن عمر با او در خواب را نقل کرده اند و در روایت کلینی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این دلالت وجود دارد که آنان می گفتند ابی بن کعب اذان را در خواب دید، که نزد شیعه باطل است، ابن ابوعقیل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اجماع دارد که صادق علیه السلام قومی را که گمان کنند نبی اذان را از عبدالله بن زید گرفته است لعنت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نبی تان وحی نازل می شود و شما گمان می کنید که او اذان را از عبدالله بن زید گرفته است؟ </w:t>
      </w:r>
      <w:bookmarkStart w:id="982" w:name="pg13523_133579"/>
    </w:p>
    <w:p>
      <w:pPr>
        <w:pStyle w:val="BookText"/>
        <w:rPr/>
      </w:pPr>
      <w:bookmarkEnd w:id="982"/>
      <w:r>
        <w:rPr>
          <w:rFonts w:ascii="Amiri" w:hAnsi="Amiri" w:eastAsia="Amiri" w:cs="Amiri"/>
          <w:color w:val="111111"/>
          <w:sz w:val="28"/>
          <w:sz w:val="28"/>
          <w:szCs w:val="28"/>
          <w:rtl w:val="true"/>
          <w:lang w:bidi="ar-SA"/>
        </w:rPr>
        <w:t>فقال ينزل الوحي علي نبيكم فيزعمون أنه أخذ الأذان من عبد الله بن زيد انتهي و الأخبار في ذلك كثيرة في كتبنا</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819456_1934241801"/>
      <w:bookmarkStart w:id="984" w:name="_Toc447"/>
      <w:bookmarkEnd w:id="983"/>
      <w:r>
        <w:rPr>
          <w:rtl w:val="true"/>
        </w:rPr>
        <w:t>«</w:t>
      </w:r>
      <w:r>
        <w:rPr/>
        <w:t>20</w:t>
      </w:r>
      <w:r>
        <w:rPr>
          <w:rtl w:val="true"/>
        </w:rPr>
        <w:t>»</w:t>
      </w:r>
      <w:bookmarkEnd w:id="984"/>
    </w:p>
    <w:p>
      <w:pPr>
        <w:pStyle w:val="BookText"/>
        <w:rPr/>
      </w:pPr>
      <w:r>
        <w:rPr>
          <w:rFonts w:ascii="Amiri" w:hAnsi="Amiri" w:eastAsia="Amiri" w:cs="Amiri"/>
          <w:color w:val="111111"/>
          <w:sz w:val="28"/>
          <w:sz w:val="28"/>
          <w:szCs w:val="28"/>
          <w:rtl w:val="true"/>
          <w:lang w:bidi="ar-SA"/>
        </w:rPr>
        <w:t>ثَوَابُ الْأَعْمَالِ، بِالْإِسْنَادِ الْمُتَقَدِّمِ فِي بَابِ الْمَسَاجِدِ عَنْ أَبِي هُرَيْرَةَ وَ ابْنِ عَبَّاسٍ قَالا قَالَ رَسُولُ اللَّهِ صلي الله عليه و آله فِي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أَذَانَ مَسْجِدٍ مِنْ مَسَاجِدِ اللَّهِ فَأَذَّنَ فِيهِ وَ هُوَ يُرِيدُ وَجْهَ اللَّهِ أَعْطَاهُ اللَّهُ عَزَّ وَ جَلَّ ثَوَابَ أَرْبَعِينَ أَلْفَ أَلْفِ نَبِيٍّ وَ أَرْبَعِينَ أَلْفَ أَلْفِ صِدِّيقٍ وَ أَرْبَعِينَ أَلْفَ أَلْفِ شَهِيدٍ وَ أَدْخَلَ فِي شَفَاعَتِهِ أَرْبَعِينَ أَلْفَ أَلْفِ أُمَّةٍ فِي كُلِّ أُمَّةٍ أَرْبَعُونَ أَلْفَ أَلْفِ رَجُلٍ وَ كَانَ لَهُ فِي كُلِّ جَنَّةٍ مِنَ الْجِنَانِ أَرْبَعُونَ أَلْفَ أَلْفِ مَدِينَةٍ فِي كُلِّ مَدِينَةٍ أَرْبَعُونَ أَلْفَ أَلْفِ قَصْرٍ فِي كُلِّ قَصْرٍ أَرْبَعُونَ أَلْفَ أَلْفِ دَارٍ فِي كُلِّ دَارٍ أَرْبَعُونَ أَلْفَ أَلْفِ بَيْتٍ فِي كُلِّ بَيْتٍ أَرْبَعُونَ أَلْفَ أَلْفِ سَرِيرٍ عَلَي كُلِّ سَرِيرٍ زَوْجَةٌ مِنَ الْحُورِ الْعِينِ سَعَةُ كُلِّ بَيْتٍ مِنْهَا مِثْلُ الدُّنْيَا أَرْبَعُونَ أَلْفَ أَلْفِ مَرَّةٍ بَيْنَ يَدَيْ كُلِّ زَوْجَةٍ أَرْبَعُونَ أَلْفَ أَلْفِ وَصِيفٍ وَ أَرْبَعُونَ أَلْفَ أَلْفِ وَصِيفَةٍ فِي كُلِّ بَيْتِ أَرْبَعُونَ أَلْفَ أَلْفِ مَائِدَةٍ عَلَي كُلِّ مَائِدَةٍ أَرْبَعُونَ أَلْفَ أَلْفِ قَصْعَةٍ فِي كُلِّ قَصْعَةٍ أَرْبَعُونَ أَلْفَ أَلْفِ لَوْنٍ مِنَ الطَّعَامِ لَوْ نَزَلَ بِهِ الثَّقَلَانِ لَأَدْخَلَهُمْ أَدْنَي بَيْتٍ مِنْ بُيُوتِهَا لَهُمْ فِيهَا مَا شَاءُوا مِنَ الطَّعَامِ وَ الشَّرَابِ وَ الطِّيبِ وَ اللِّبَاسِ وَ الثِّمَارِ وَ أَلْوَانِ التُّحَفِ وَ الطَّرَائِفِ مِنَ الْحُلِيِّ وَ الْحُلَلِ كُلُّ بَيْتٍ مِنْهَا يُكْتَفَي بِمَا فِيهِ مِنْ هَذِهِ الْأَشْيَاءِ عَمَّا فِي الْبَيْتِ الْآخَرِ فَإِذَا أَذَّنَ الْمُؤَذِّنُ فَقَالَ أَشْهَدُ أَنْ لَا إِلَهَ إِلَّا اللَّهُ اكْتَنَفَهُ أَرْبَعُونَ أَلْفَ أَلْفِ مَلَكٍ كُلُّهُمْ يُصَلُّونَ عَلَيْهِ وَ يَسْتَغْفِرُونَ لَهُ وَ كَانَ فِي ظِلِّ اللَّهِ عَزَّ وَ جَلَّ حَتَّي يَفْرُغَ وَ كَتَبَ لَهُ ثَوَابَهُ أَرْبَعُونَ أَلْفَ أَلْفِ مَلَكٍ ثُمَّ صَعِدُوا بِهِ إِلَي اللَّهِ عَزَّ وَ جَلَ‌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819458_1934241801"/>
      <w:bookmarkStart w:id="986" w:name="_Toc448"/>
      <w:bookmarkEnd w:id="985"/>
      <w:r>
        <w:rPr>
          <w:rtl w:val="true"/>
        </w:rPr>
        <w:t>«</w:t>
      </w:r>
      <w:r>
        <w:rPr/>
        <w:t>21</w:t>
      </w:r>
      <w:r>
        <w:rPr>
          <w:rtl w:val="true"/>
        </w:rPr>
        <w:t>»</w:t>
      </w:r>
      <w:bookmarkEnd w:id="986"/>
    </w:p>
    <w:p>
      <w:pPr>
        <w:pStyle w:val="BookText"/>
        <w:rPr/>
      </w:pPr>
      <w:r>
        <w:rPr>
          <w:rFonts w:ascii="Amiri" w:hAnsi="Amiri" w:eastAsia="Amiri" w:cs="Amiri"/>
          <w:color w:val="111111"/>
          <w:sz w:val="28"/>
          <w:sz w:val="28"/>
          <w:szCs w:val="28"/>
          <w:rtl w:val="true"/>
          <w:lang w:bidi="ar-SA"/>
        </w:rPr>
        <w:t>مَجَالِسُ الصَّدُوقِ، عَنْ أَحْمَدَ بْنِ زِيَادِ بْنِ جَعْفَرٍ الْهَمَدَانِيِّ عَنْ عَلِيِّ بْنِ إِبْرَاهِيمَ عَنْ أَبِيهِ عَنْ أَحْمَدَ بْنِ الْعَبَّاسِ وَ الْعَبَّاسِ بْنِ عَمْرٍو مَعاً عَنْ هِشَامِ بْنِ الْحَكَمِ عَنْ ثَابِتِ بْنِ هُرْمُزَ عَنِ الْحَسَنِ بْنِ أَبِي الْحَسَنِ عَنْ أَحْمَدَ بْنِ عَبْدِ الْحَمِيدِ 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مَتَاعاً مِنَ الْبَصْرَةِ إِلَي مِصْرَ فَقَدِمْتُهَا فَبَيْنَمَا أَنَا فِي بَعْضِ الطَّرِيقِ إِذَا أَنَا بِشَيْخٍ طُوَالٍ شَدِيدِ الْأُدْمَةِ أَصْلَعَ أَبْيَضِ الرَّأْسِ وَ اللِّحْيَةِ عَلَيْهِ طِمْرَانِ أَحَدُهُمَا</w:t>
      </w:r>
    </w:p>
    <w:p>
      <w:pPr>
        <w:pStyle w:val="BookText"/>
        <w:rPr/>
      </w:pPr>
      <w:r>
        <w:rPr>
          <w:rFonts w:ascii="IRNazanin" w:hAnsi="IRNazanin" w:eastAsia="IRNazanin"/>
          <w:color w:val="111111"/>
          <w:sz w:val="28"/>
          <w:sz w:val="28"/>
          <w:szCs w:val="28"/>
          <w:rtl w:val="true"/>
          <w:lang w:bidi="fa-IR"/>
        </w:rPr>
        <w:t>انتهی، و اخبار در این مورد در کتب ما بسیار است</w:t>
      </w:r>
      <w:r>
        <w:rPr>
          <w:rFonts w:eastAsia="IRNazanin" w:cs="IRNazanin"/>
          <w:color w:val="111111"/>
          <w:sz w:val="28"/>
          <w:szCs w:val="28"/>
          <w:rtl w:val="true"/>
          <w:lang w:bidi="fa-IR"/>
        </w:rPr>
        <w:t>.</w:t>
      </w:r>
    </w:p>
    <w:p>
      <w:pPr>
        <w:pStyle w:val="Heading5"/>
        <w:numPr>
          <w:ilvl w:val="4"/>
          <w:numId w:val="1"/>
        </w:numPr>
        <w:rPr/>
      </w:pPr>
      <w:bookmarkStart w:id="987" w:name="__RefHeading___Toc819460_1934241801"/>
      <w:bookmarkStart w:id="988" w:name="_Toc449"/>
      <w:bookmarkEnd w:id="987"/>
      <w:r>
        <w:rPr>
          <w:rtl w:val="true"/>
        </w:rPr>
        <w:t xml:space="preserve">روایت </w:t>
      </w:r>
      <w:r>
        <w:rPr/>
        <w:t>20</w:t>
      </w:r>
      <w:bookmarkEnd w:id="988"/>
    </w:p>
    <w:p>
      <w:pPr>
        <w:pStyle w:val="BookText"/>
        <w:rPr/>
      </w:pP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اذان یکی از مساجد را عهده دار شود، و به نیت خدا در آن اذان بگوید، خداوند ثواب چهل هزار هزار نبی و چهل هزار هزار صدیق و چهل هزار هزار شهید را به او عطا می نماید و چهل هزار هزار امت را تحت شفاعت او در می آورد، که در هر شهر چهل هزار هزار قصر، و در هر قصر چهل هزار هزار حیاط و در هر حیاط چهل هزار هزار خانه و در هر خانه چهل هزار هزار تخت و بر روی هر تخت همسری از حوریان سیه چشم قرار دارد، و وسعت هر یک از خانه ها چهل هزار هزار بار مثل دنیاست و در خدمت هر همسر چهل هزار هزار ندیم و چهل هزار هزار ندیمه وجود دارد، و در هر خانه چهل هزار هزار سفره و بر هر سفره چهل هزار هزار کاسه بزرگ، و در هر کاسه چهل هزار هزار نوع غذا وجود دارد، و اگر انسان و جن بر او وارد شوند آنان را در نزدیکترین خانه وارد می کند، و در آن هر چه که بخواهند از قبیل غذا، نوشیدنی، عطر، لباس، میوه، انواع زیور آلات و جامه های نادر و شگفت انگیز وجود دارد، و هر یک از خانه ها با این چیزهایی که در آن است از خانه دیگر بی نیاز است، پس زمانی که مؤذن اذان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چهل هزار هزار فرشته او را احاطه می کنند، در حالی که همه آنها بر او نماز می خوانند و برایش طلب استغفار می کنند، و تا زمانی که اذانش پایان بیابد زیر سایه خداوند است، و چهل هزار هزار فرشته ثواب آن را برایش می نویسند و سپس آن را به سوی خداوند بالا می برند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989" w:name="__RefHeading___Toc819462_1934241801"/>
      <w:bookmarkStart w:id="990" w:name="_Toc450"/>
      <w:bookmarkEnd w:id="989"/>
      <w:r>
        <w:rPr>
          <w:rtl w:val="true"/>
        </w:rPr>
        <w:t xml:space="preserve">روایت </w:t>
      </w:r>
      <w:r>
        <w:rPr/>
        <w:t>21</w:t>
      </w:r>
      <w:bookmarkEnd w:id="9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از بصره به سوی مصر بردم و به مصر رسیدم، در حالی که در راهی بودم به پیرمردی بلند قامت با پوستی خشن، طاس، و با ریش و موی سفید برخورد کردم که دو جامه کهنه بر تن داشت </w:t>
      </w:r>
    </w:p>
    <w:p>
      <w:pPr>
        <w:pStyle w:val="BookText"/>
        <w:rPr/>
      </w:pPr>
      <w:r>
        <w:rPr>
          <w:rFonts w:ascii="Amiri" w:hAnsi="Amiri" w:eastAsia="Amiri" w:cs="Amiri"/>
          <w:color w:val="111111"/>
          <w:sz w:val="28"/>
          <w:sz w:val="28"/>
          <w:szCs w:val="28"/>
          <w:rtl w:val="true"/>
          <w:lang w:bidi="ar-SA"/>
        </w:rPr>
        <w:t xml:space="preserve">أَسْوَدُ وَ الْآخَرُ أَبْيَضُ فَقُلْتُ مَنْ هَذَا فَقَالُوا هَذَا بِلَالٌ مُؤَذِّنُ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أَلْوَاحِي وَ أَتَيْتُهُ فَسَلَّمْتُ عَلَيْهِ ثُمَّ قُلْتُ لَهُ السَّلَامُ عَلَيْكَ أَيُّهَا الشَّيْخُ فَقَالَ وَ عَلَيْكَ السَّلَامُ وَ رَحْمَةُ اللَّهِ وَ بَرَكَاتُهُ قُلْتُ رَحِمَكَ اللَّهُ حَدِّثْنِي بِمَا سَمِعْتَ مِنْ رَسُولِ اللَّهِ صلي الله عليه و آله قَالَ وَ مَا يُدْرِيكَ مَنْ أَنَا فَقُلْتُ أَنْتَ بِلَالٌ مُؤَذِّنُ رَسُولِ اللَّهِ صلي الله عليه و آله قَالَ فَبَكَي وَ بَكَيْتُ حَتَّي اجْتَمَعَ النَّاسُ عَلَيْنَا وَ نَحْنُ نَبْكِي قَالَ ثُمَّ قَالَ لِي يَا غُلَامُ مِنْ أَيِّ الْبِلَادِ أَنْتَ قُلْتُ مِنْ أَهْلِ الْعِرَاقِ فَقَالَ لِي بَخْ بَخْ فَمَكَثَ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اكْتُبْ يَا أَخَا أَهْلِ الْعِرَاقِ بِسْمِ اللَّهِ الرَّحْمَنِ الرَّحِيمِ سَمِعْتُ رَسُولَ اللَّهِ صلي الله عليه و آله يَقُولُ الْمُؤَذِّنُونَ أُمَنَاءُ الْمُؤْمِنِينَ عَلَي صَلَاتِهِمْ وَ صَوْمِهِمْ وَ لُحُومِهِمْ وَ دِمَائِهِمْ لَا يَسْأَلُونَ اللَّهَ عَزَّ وَ جَلَّ شَيْئاً إِلَّا أَعْطَاهُمْ وَ لَا يَشْفَعُونَ فِي شَيْ‌ءٍ إِلَّا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زِدْنِي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اكْتُبْ بِسْمِ اللَّهِ الرَّحْمنِ الرَّحِيمِ سَمِعْتُ رَسُولَ اللَّهِ صلي الله عليه و آله يَقُولُ مَنْ أَذَّنَ أَرْبَعِينَ عَاماً مُحْتَسِباً بَعَثَهُ اللَّهُ يَوْمَ الْقِيَامَةِ وَ لَهُ عَمَلُ أَرْبَعِينَ صِدِّيقاً عَمَلًا مَبْرُوراً مُتَقَبَّلًا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زِدْنِي رَحِمَكَ اللَّهُ قَالَ اكْتُبْ بِسْمِ اللَّهِ الرَّحْمنِ الرَّحِيمِ سَمِعْتُ رَسُولَ اللَّهِ صلي الله عليه و آله يَقُولُ مَنْ أَذَّنَ عِشْرِينَ عَاماً بَعَثَهُ اللَّهُ عَزَّ وَ جَلَّ يَوْمَ الْقِيَامَةِ وَ لَهُ مِنَ النُّورِ مِثْلُ نُورِ السَّمَاءِ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زِدْنِي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اكْتُبْ بِسْمِ اللَّهِ الرَّحْمنِ الرَّحِيمِ سَمِعْتُ رَسُولَ اللَّهِ صلي الله عليه و آله يَقُولُ مَنْ أَذَّنَ عَشْرَ سِنِينَ أَسْكَنَهُ اللَّهُ عَزَّ وَ جَلَّ مَعَ إِبْرَاهِيمَ فِي قُبَّتِهِ أَوْ فِي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زِدْنِي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اكْتُبْ بِسْمِ اللَّهِ الرَّحْمنِ الرَّحِيمِ سَمِعْتُ رَسُولَ اللَّهِ صلي الله عليه و آله يَقُولُ مَنْ أَذَّنَ سَنَةً وَاحِدَةً بَعَثَهُ اللَّهُ عَزَّ وَ جَلَّ يَوْمَ الْقِيَامَةِ وَ قَدْ غُفِرَتْ ذُنُوبُهُ كُلُّهَا بَالِغَةً مَا بَلَغَتْ وَ لَوْ كَانَتْ مِثْلَ زِنَةِ جَبَلِ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زِدْنِي رَحِمَكَ اللَّهُ قَالَ نَعَمْ فَاحْفَظْ وَ اعْمَلْ وَ احْتَسِبْ سَمِعْتُ رَسُولَ اللَّهِ صلي الله عليه و آله يَقُولُ مَنْ أَذَّنَ فِي سَبِيلِ اللَّهِ صَلَاةً وَاحِدَةً إِيمَاناً وَ احْتِسَاباً وَ تَقَرُّباً إِلَي اللَّهِ عَزَّ وَ جَلَ</w:t>
      </w:r>
    </w:p>
    <w:p>
      <w:pPr>
        <w:pStyle w:val="BookText"/>
        <w:rPr/>
      </w:pPr>
      <w:r>
        <w:rPr>
          <w:rFonts w:ascii="IRNazanin" w:hAnsi="IRNazanin" w:eastAsia="IRNazanin"/>
          <w:color w:val="111111"/>
          <w:sz w:val="28"/>
          <w:sz w:val="28"/>
          <w:szCs w:val="28"/>
          <w:rtl w:val="true"/>
          <w:lang w:bidi="fa-IR"/>
        </w:rPr>
        <w:t>یکی سفید و دیگری سیاه سؤال کردم این کیست گفتند او بلال مؤذن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لوحه هایم را گرفتم و نزدش آمدم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گفتم خداوند تورا مورد رحمت خویش قرار دهد درباره آنچه که از رسول الله شنیدی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بلال مؤذن رسول الله هستی، او گریست و من نیز گریستم طوری که مردم دور ما جمع شدند و ما گریه می کردیم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از کدام سرزمین هستی؟ گفتم از مردم عراق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ساعتی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 برادر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شنیدم که رسول الله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امین مؤمنان بر نماز، روزه، گوشت و خون آنان هستند، از خدا هر چه بخواهند به آنان عطا می کند و در هر چه شفاعت کنند شفاعتشان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 ای که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سال به قصد خدا اذان بگوید، خداوند او را در روز قیامت به همراه اعمال نیک و مقبول چهل صدیق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سال اذان بگوید، خداوند در روز قیامت او را به همراه نوری مانند نور آسمان دنیا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سال اذان بگوید خداوند او را به همراه ابراهیم، در قبه او یا در مقام او ساکن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اذان بگوید خداوند در روز قیامت او را زنده می کند در حالی که همه گناهانش را هرچند که هم وزن کوه احد باشد، به طور کامل بخشیده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حفظ کن، عمل کن و محاسبه کن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 از روی ایمان، طلب پاداش و تقرب به خداوند برای یک نماز اذان گفته باشد خداوند </w:t>
      </w:r>
    </w:p>
    <w:p>
      <w:pPr>
        <w:pStyle w:val="BookText"/>
        <w:rPr/>
      </w:pPr>
      <w:r>
        <w:rPr>
          <w:rFonts w:ascii="Amiri" w:hAnsi="Amiri" w:eastAsia="Amiri" w:cs="Amiri"/>
          <w:color w:val="111111"/>
          <w:sz w:val="28"/>
          <w:sz w:val="28"/>
          <w:szCs w:val="28"/>
          <w:rtl w:val="true"/>
          <w:lang w:bidi="ar-SA"/>
        </w:rPr>
        <w:t xml:space="preserve">غَفَرَ اللَّهُ لَهُ مَا سَلَفَ مِنْ ذُنُوبِهِ وَ مَنَّ عَلَيْهِ بِالْعِصْمَةِ فِيمَا بَقِيَ مِنْ عُمُرِهِ وَ جَمَعَ بَيْنَهُ وَ بَيْنَ الشُّهَدَاءِ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رَحِمَكَ اللَّهُ حَدِّثْنِي بِأَحْسَنِ مَا سَمِعْتَ قَالَ وَيْحَكَ يَا غُلَامُ قَطَعْتَ أَنْيَاطَ قَلْبِي وَ بَكَي وَ بَكَيْتُ حَتَّي إِنِّي وَ اللَّهِ لَرَحِمْتُهُ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اكْتُبْ بِسْمِ اللَّهِ الرَّحْمنِ الرَّحِيمِ سَمِعْتُ رَسُولَ اللَّهِ صلي الله عليه و آله يَقُولُ إِذَا كَانَ يَوْمُ الْقِيَامَةِ وَ جَمَعَ اللَّهُ النَّاسَ فِي صَعِيدٍ وَاحِدٍ بَعَثَ اللَّهُ عَزَّ وَ جَلَّ إِلَي الْمُؤَذِّنِينَ بِمَلَائِكَةٍ مِنْ نُورٍ مَعَهُمْ أَلْوِيَةٌ وَ أَعْلَامٌ مِنْ نُورٍ يَقُودُونَ جَنَائِبَ أَزِمَّتُهَا زَبَرْجَدٌ أَخْضَرُ وَ حَقَائِبُهَا الْمِسْكُ الْأَذْفَرُ وَ يَرْكَبُهَا الْمُؤَذِّنُونَ فَيَقُومُونَ عَلَيْهَا قِيَاماً تَقُودُهُمُ الْمَلَائِكَةُ يُنَادُونَ بِأَعْلَي أَصْوَاتِهِمْ بِالْأَذَانِ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بُكَاءً شَدِيداً حَتَّي انْتَحَبْتُ وَ بَكَيْتُ فَلَمَّا سَكَتَ قُلْتُ مِمَّا بُكَاؤُكَ قَالَ وَيْحَكَ ذَكَرْتَنِي أَشْيَاءَ سَمِعْتُ حَبِيبِي وَ صَفِيِّي عليه السلام يَقُولُ وَ الَّذِي بَعَثَنِي بِالْحَقِّ نَبِيّاً إِنَّهُمْ لَيَمُرُّونَ عَلَي الْخَلْقِ قِيَاماً عَلَي النَّجَائِبِ فَيَقُولُونَ اللَّهُ أَكْبَرُ اللَّهُ أَكْبَرُ فَإِذَا قَالُوا ذَلِكَ سَمِعْتُ لِأُمَّتِي ضَجِيجاً فَسَأَلَهُ أُسَامَةُ بْنُ زَيْدٍ عَنْ ذَلِكَ الضَّجِيجِ مَا هُوَ قَالَ الضَّجِيجُ التَّسْبِيحُ وَ التَّحْمِيدُ وَ التَّهْلِيلُ فَإِذَا قَالُوا أَشْهَدُ أَنْ لَا إِلَهَ إِلَّا اللَّهُ قَالَتْ أُمَّتِي إِيَّاهُ كُنَّا نَعْبُدُ فِي الدُّنْيَا فَيُقَالُ صَدَقْتُمْ فَإِذَا قَالُوا أَشْهَدُ أَنَّ مُحَمَّداً رَسُولُ اللَّهِ قَالَتْ أُمَّتِي هَذَا الَّذِي أَتَانَا بِرِسَالَةِ رَبِّنَا جَلَّ جَلَالُهُ وَ آمَنَّا بِهِ وَ لَمْ نَرَهُ صلي الله عليه و آله فَيُقَالُ لَهُمْ صَدَقْتُمْ هُوَ الَّذِي أَدَّي إِلَيْكُمُ الرِّسَالَةَ مِنْ رَبِّكُمْ وَ كُنْتُمْ بِهِ مُؤْمِنِينَ فَحَقِيقٌ عَلَي اللَّهِ أَنْ يَجْمَعَ بَيْنَكُمْ وَ بَيْنَ نَبِيِّكُمْ فَيَنْتَهِيَ بِهِمْ إِلَي مَنَازِلِهِمْ وَ فِيهَا مَا لَا عَيْنٌ رَأَتْ وَ لَا أُذُنٌ سَمِعَتْ وَ لَا خَطَرَ عَلَي قَلْبِ بَشَرٍ ثُمَّ نَظَرَ إِلَيَّ فَقَالَ لِي إِنِ اسْتَطَعْتَ وَ لا قُوَّةَ إِلَّا بِاللَّهِ أَنْ لَا تَمُوتَ إِلَّا مُؤَذِّناً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رَحِمَكَ اللَّهُ تَفَضَّلْ عَلَيَّ وَ أَخْبِرْنِي فَإِنِّي فَقِيرٌ مُحْتَاجٌ وَ أَدِّ إِلَيَّ مَا سَمِعْتَ مِنْ رَسُولِ اللَّهِ صلي الله عليه و آله فَإِنَّكَ قَدْ رَأَيْتَهُ وَ لَمْ أَرَهُ وَ صِفْ لِي كَيْفَ وَصَفَ لَكَ رَسُولُ اللَّهِ صلي الله عليه و آله بِنَاءَ الْجَنَّةِ قَالَ اكْتُبْ بِسْمِ اللَّهِ الرَّحْمنِ الرَّحِيمِ سَمِعْتُ رَسُولَ اللَّهِ صلي الله عليه و آله يَقُولُ إِنَّ سُورَ الْجَنَّةِ لَبِنَةٌ مِنْ ذَهَبٍ وَ لَبِنَةٌ مِنْ فِضَّةٍ وَ لَبِنَةٌ مِنْ يَاقُوتٍ</w:t>
      </w:r>
    </w:p>
    <w:p>
      <w:pPr>
        <w:pStyle w:val="BookText"/>
        <w:rPr/>
      </w:pPr>
      <w:r>
        <w:rPr>
          <w:rFonts w:ascii="IRNazanin" w:hAnsi="IRNazanin" w:eastAsia="IRNazanin"/>
          <w:color w:val="111111"/>
          <w:sz w:val="28"/>
          <w:sz w:val="28"/>
          <w:szCs w:val="28"/>
          <w:rtl w:val="true"/>
          <w:lang w:bidi="fa-IR"/>
        </w:rPr>
        <w:t xml:space="preserve">همه گناهان پیشین او را می بخشد و با عصمت بخشیدن به او در باقی مانده عمر بر او منت می نهد و او را با شهدا در بهشت گرد هم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برترین چیزی که شنیدی را برایم باز 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قلبم را شکستی، و گریست و من نیز گریستم طوری که به خدا سوگند دلم برای او به رحم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می رسد و خداوند مردم را در صحنه ای واحد جمع می کند فرشتگانی از نور را به سوی مؤذنان می فرستد، در حالی که لواها و پرچم هایی از نور با آنان است و مرکب هایی را هدایت می کنند که افسارش از زبرجد سبز رنگ و حقائب آنها از مشک تند است، و مؤذنان بر آن سوار می شوند و بر روی آن به پا می خیزند، و ملائکه آنان را هدایت می کنند و آنها با بلندترین صدا اذان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شدت گریست طوری که زار گریستم و زمانی که آرام گرفت به او گفتم گریه ات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چیزهایی را به خاطرم آوردی، شنیدم که محبوبم و دوست روشن ضمیرم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حق به عنوان نبی معبوث کرد، آنان در حالی که بر روی مرکب ها ایستاده اند بر خلق می گذرند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این عبارت را می گویند از امتم همهمه ای می شنوم، پس اسامه بن زید سؤال کرد آن همهمه چیست؟ گفت همهمه تسبیح و تحمید و تهلیل است، و زمانی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می گویند در دنیا او را عبادت می کردیم پس ندا می آید که راست می گویید، و زمانی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رسالت پروردگارمان را برای ما آورد و به او ایمان آوردیم در حالی که او را ندیدیم، پس به آنان گفته می شود که راست گفتید اوست که این رسالت را از جانب پروردگارتان برای شما آورد و شما به او مؤمن بودید پس برای خدا شایسته است که شما را با نبی تان گرد آورد، پس آنان به جایگاه هایشان می رسند، و در آن چیزهایی است که نه چشمی دیده و نه گوشی شنیده و نه به قلب بشری خطور کرده است، سپس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و هیچ قدرتی بالاتر از قدرت خدا نیست فقط به عنوان مؤذن بمیر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 رحمت خدا بر تو باد، بر من مرحمت بفرما و مرا آگاه کن، که من محتاج و نیازمند هستم، و آنچه که از رسول خدا صلّی الله علیه و آله شنیدی را برایم باز گو، زیرا تو او را زیارت کرده و من او را ندیده ام، برایم بگو رسول خدا صلّی الله علیه و آله بنای بهشت را چگونه برایت وصف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بهشت یک آجرش از طلا، یک آجرش از نقره، یک آجرش از یاقوت، </w:t>
      </w:r>
    </w:p>
    <w:p>
      <w:pPr>
        <w:pStyle w:val="BookText"/>
        <w:rPr/>
      </w:pPr>
      <w:r>
        <w:rPr>
          <w:rFonts w:ascii="Amiri" w:hAnsi="Amiri" w:eastAsia="Amiri" w:cs="Amiri"/>
          <w:color w:val="111111"/>
          <w:sz w:val="28"/>
          <w:sz w:val="28"/>
          <w:szCs w:val="28"/>
          <w:rtl w:val="true"/>
          <w:lang w:bidi="ar-SA"/>
        </w:rPr>
        <w:t xml:space="preserve">وَ مِلَاطُهَا الْمِسْكُ الْأَذْفَرُ وَ شُرَفُهَا الْيَاقُوتُ الْأَحْمَرُ وَ الْأَخْضَرُ وَ الْأَصْفَرُ قُلْتُ فَمَا أَبْوَابُهَا قَالَ أَبْوَابُهَا مُخْتَلِفَةٌ بَابُ الرَّحْمَةِ مِنْ يَاقُوتَةٍ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حَلْقَتُهُ قَالَ وَيْحَكَ كُفَّ عَنِّي فَقَدْ كَلَّفْتَنِي شَطَطاً قُلْتُ مَا أَنَا بِكَافٍّ عَنْكَ حَتَّي تُؤَدِّيَ إِلَيَّ مَا سَمِعْتَ مِنْ رَسُولِ اللَّهِ فِي ذَلِكَ قَالَ اكْتُبْ بِسْمِ اللَّهِ الرَّحْمنِ الرَّحِيمِ أَمَّا بَابُ الصَّبْرِ فَبَابٌ صَغِيرٌ مِصْرَاعٌ وَاحِدٌ مِنْ يَاقُوتَةٍ حَمْرَاءَ لَا حَلَقَ لَهُ وَ أَمَّا بَابُ الشُّكْرِ فَإِنَّهُ مِنْ يَاقُوتَةٍ بَيْضَاءَ لَهَا مِصْرَاعَانِ مَسِيرَةُ مَا بَيْنَهُمَا خَمْسُمِائَةِ عَامٍ لَهُ ضَجِيجٌ وَ حَنِينٌ يَقُولُ اللَّهُمَّ جِئْنِي بِأَهْلِي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يَتَكَلَّمُ الْبَابُ قَالَ نَعَمْ يُنْطِقُهُ ذُو الْجَلَالِ وَ الْإِكْرَامِ وَ أَمَّا بَابُ الْبَلَاءِ قُلْتُ أَ لَيْسَ بَابُ الْبَلَاءِ هُوَ بَابَ الصَّبْرِ قَالَ لَا قُلْتُ فَمَا الْبَلَاءُ قَالَ الْمَصَائِبُ وَ الْأَسْقَامُ وَ الْأَمْرَاضُ وَ الْجُذَامُ وَ هُوَ بَابٌ مِنْ يَاقُوتَةٍ صَفْرَاءَ مِصْرَاعٌ وَاحِدٌ مَا أَقَلَّ مَنْ يَدْخُلُ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رَحِمَكَ اللَّهُ زِدْنِي وَ تَفَضَّلْ عَلَيَّ فَإِنِّي فَقِيرٌ قَالَ يَا غُلَامُ لَقَدْ كَلَّفْتَنِي شَطَطاً أَمَّا الْبَابُ الْأَعْظَمُ فَيَدْخُلُ مِنْهُ الْعِبَادُ الصَّالِحُونَ وَ هُمْ أَهْلُ الزُّهْدِ وَ الْوَرَعِ وَ الرَّاغِبُونَ إِلَي اللَّهِ عَزَّ وَ جَلَّ الْمُسْتَأْنِسُونَ بِهِ قُلْتُ رَحِمَكَ اللَّهُ فَإِذَا دَخَلُوا الْجَنَّةَ مَا ذَا يَصْنَعُونَ قَالَ يَسِيرُونَ عَلَي نَهَرَيْنِ فِي مَصَافَّ فِي سُفُنِ الْيَاقُوتِ مَجَاذِيفُهَا اللُّؤْلُؤُ فِيهَا مَلَائِكَةٌ مِنْ نُورٍ عَلَيْهِمْ ثِيَابٌ خُضْرٌ شَدِيدٌ خُضْرَتُهَا قُلْتُ رَحِمَكَ اللَّهُ هَلْ يَكُونُ مِنَ النُّورِ أَخْضَرُ قَالَ إِنَّ الثِّيَابَ هِيَ خُضْرٌ وَ لَكِنْ فِيهَا نُورٌ مِنْ نُورِ رَبِّ الْعَالَمِينَ جَلَّ جَلَالُهُ يَسِيرُونَ عَلَي حَافَتَيْ ذَلِكَ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اسْمُ ذَلِكَ النَّهَرِ قَالَ جَنَّةُ الْمَأْوي قُلْتُ هَلْ وَسَطُهَا غَيْرُ هَذَا قَالَ نَعَمْ جَنَّةُ عَدْنٍ وَ هِيَ فِي وَسَطِ الْجِنَانِ فَأَمَّا جَنَّةُ عَدْنٍ فَسُورُهَا يَاقُوتٌ أَحْمَرُ وَ حَصْبَاؤُهَا اللُّؤْلُؤُ قُلْتُ فَهَلْ فِيهَا غَيْرُهَا قَالَ نَعَمْ جَنَّةُ الْفِرْدَوْسِ قُلْتُ وَ كَيْفَ سُورُهَا قَالَ وَيْحَكَ كُفَّ عَنِّي حَيَّرْتَ عَلَيَّ قَلْبِي قُلْتُ بَلْ أَنْتَ الْفَاعِلُ بِي ذَلِكَ مَا أَنَا بِكَافٍّ عَنْكَ حَتَّي تُتِمَّ لِيَ الصِّفَةَ وَ تُخْبِرَنِي عَنْ سُورِهَا قَالَ سُورُهَا نُورٌ فَقُلْتُ وَ الْغُرَفُ الَّتِي هِيَ فِيهَا قَالَ هِيَ مِنْ نُورِ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زِدْنِي رَحِمَكَ اللَّهُ قَالَ وَيْحَكَ إِلَي هَذَا انْتَهَي بِنَا رَسُولُ اللَّهِ صلي الله عليه و آله</w:t>
      </w:r>
    </w:p>
    <w:p>
      <w:pPr>
        <w:pStyle w:val="BookText"/>
        <w:rPr/>
      </w:pPr>
      <w:r>
        <w:rPr>
          <w:rFonts w:ascii="IRNazanin" w:hAnsi="IRNazanin" w:eastAsia="IRNazanin"/>
          <w:color w:val="111111"/>
          <w:sz w:val="28"/>
          <w:sz w:val="28"/>
          <w:szCs w:val="28"/>
          <w:rtl w:val="true"/>
          <w:lang w:bidi="fa-IR"/>
        </w:rPr>
        <w:t>ملاطش از مشک تند و کنگره هایش از یاقوت سرخ، سبز و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درهایش از چیست؟ درهایش متعدد است در رحمت از یاقوت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 از چیست؟ گفت وای بر تو از من دست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افراط واداشتی،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نمی کشم تا آنچه که از رسول الله صلّی الله علیه و آله در این باره شنیدی را برایم باز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اما درِ صبر درِ کوچکی است که یک لنگه دارد و از یاقوت سرخ است و حلقه ندارد، و درِ شکر از یاقوت سفید است که دو لنگه دارد که میان آن دو مسیری پانصد ساله وجود دارد و همهمه و اشتیاقی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اهلم را به سوی من بیاور، سوال کردم آیا در صحبت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صاحب جلال و اکرام او را به صحبت می آورد، اما درِ آزمایش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در آزمایش همان در صبر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بلا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ناخوشی ها، بیماری ها و جذام، و آن دری است از یاقوت زرد، و یک لنگه دارد و چه اندک هستند کسانی که از آن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رحمت خدا بر تو باد بیشتر برایم بگو و بر من مرحمت بفرما که من نیازمند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مرا به زیاده روی واداشتی، اما درِ اعظم پس بندگان صالح از آن وارد می شوند آنان اهل زهد، تقوا، خواهان خداوند، و مأنوس او هستند، گفتم رحمت خدا بر تو باد، زمانی که وارد بهشت می شوند چه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نهر در مصاف یکدیگر، سوار بر کشتی هایی از یاقوت حرکت می کنند، کشتی هایی که پارویش از مروارید است و در آن فرشتگانی از نور هستند و لباسی بسیار سبز بر تن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آیا لباسشان به خاطر نور، سبز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است اما در آن نوری از نور رب العالمین وجود دارد، و بر کناره آن رود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رود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غیر از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جنت عدن و آن در وسط باغ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جنت عدن دیوارهایش یاقوت سرخ، و ریگ هایش مروارید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جنت عدن جنت دیگری در آن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جنت فردوس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رهایم کن قلبم را سرگشته ساختی،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کردی، من از تو دست نمی کشم تا زمانی که توصیف را برایم کامل کنی و درباره دیوار آن برایم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نور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 هایی که در آن است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نور رب العالمین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رسول الله صلّی الله علیه و آله در اینجا برایمان خاتمه داد، </w:t>
      </w:r>
      <w:bookmarkStart w:id="991" w:name="pg13523_133583"/>
    </w:p>
    <w:p>
      <w:pPr>
        <w:pStyle w:val="BookText"/>
        <w:rPr/>
      </w:pPr>
      <w:bookmarkEnd w:id="991"/>
      <w:r>
        <w:rPr>
          <w:rFonts w:ascii="Amiri" w:hAnsi="Amiri" w:eastAsia="Amiri" w:cs="Amiri"/>
          <w:color w:val="111111"/>
          <w:sz w:val="28"/>
          <w:sz w:val="28"/>
          <w:szCs w:val="28"/>
          <w:rtl w:val="true"/>
          <w:lang w:bidi="ar-SA"/>
        </w:rPr>
        <w:t xml:space="preserve">طُوبَي لَكَ إِنْ أَنْتَ وَصَلْتَ إِلَي بَعْضِ هَذِهِ الصِّفَةِ وَ طُوبَي لِمَنْ يُؤْمِنُ بِهَذَا قُلْتُ يَرْحَمُكَ اللَّهُ أَنَا وَ اللَّهِ مِنَ الْمُؤْمِنِينَ بِهَذَا قَالَ وَيْحَكَ إِنَّهُ مَنْ يُؤْمِنُ أَوْ يُصَدِّقُ بِهَذَا الْحَقِّ وَ الْمِنْهَاجِ لَمْ يَرْغَبْ فِي الدُّنْيَا وَ لَا فِي زَهْرَتِهَا وَ حَاسَبَ نَفْسَهُ قُلْتُ أَنَا مُؤْمِنٌ بِهَذَا قَالَ صَدَقْتَ وَ لَكِنْ قَارِبْ وَ سَدِّدْ وَ لَا تَيْأَسْ وَ اعْمَلْ وَ لَا تُفَرِّطْ وَ ارْجُ وَ خَفْ وَ احْذَرْ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وَ شَهَقَ ثَلَاثَ شَهَقَاتٍ فَظَنَنَّا أَنَّهُ قَدْ مَاتَ ثُمَّ قَالَ فِدَاكُمْ أَبِي وَ أُمِّي لَوْ رَآكُمْ مُحَمَّدٌ صلي الله عليه و آله لَقَرَّتْ عَيْنُهُ حِينَ تَسْأَلُونَ عَنْ هَذِهِ الصِّفَةِ ثُمَّ قَالَ النَّجَا النَّجَا الْوَحَا الْوَحَا الرَّحِيلَ الرَّحِيلَ الْعَمَلَ الْعَمَلَ وَ إِيَّاكُمْ وَ التَّفْرِيطَ وَ إِيَّاكُمْ وَ التَّفْرِيطَ ثُمَّ قَالَ وَيْحَكُمْ اجْعَلُونِي فِي حِلٍّ مِمَّا فَرَّطْتُ فَقُلْتُ لَهُ أَنْتَ فِي حِلٍّ مِمَّا فَرَّطْتَ جَزَاكَ اللَّهُ الْجَنَّةَ كَمَا أَدَّيْتَ وَ فَعَلْتَ الَّذِي يَجِبُ عَلَيْكَ ثُمَّ وَدَّعَنِي وَ قَالَ لِيَ اتَّقِ اللَّهَ وَ أَدِّ إِلَي أُمَّةِ مُحَمَّدٍ صلي الله عليه و آله مَا أَدَّيْتُ إِلَيْكَ فَقُلْتُ أَفْعَلُ إِنْ شَاءَ اللَّهُ تَعَالَي قَالَ أَسْتَوْدِعُ اللَّهَ دِينَكَ وَ أَمَانَتَكَ وَ زَوَّدَكَ التَّقْوَي وَ أَعَانَكَ عَلَي طَاعَتِهِ بِمَشِيَّتِهِ‌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819464_1934241801"/>
      <w:bookmarkStart w:id="993" w:name="_Toc451"/>
      <w:bookmarkEnd w:id="992"/>
      <w:r>
        <w:rPr>
          <w:rtl w:val="true"/>
        </w:rPr>
        <w:t>بيان</w:t>
      </w:r>
      <w:bookmarkEnd w:id="993"/>
    </w:p>
    <w:p>
      <w:pPr>
        <w:pStyle w:val="BookText"/>
        <w:rPr/>
      </w:pPr>
      <w:r>
        <w:rPr>
          <w:rFonts w:ascii="Amiri" w:hAnsi="Amiri" w:eastAsia="Amiri" w:cs="Amiri"/>
          <w:color w:val="111111"/>
          <w:sz w:val="28"/>
          <w:sz w:val="28"/>
          <w:szCs w:val="28"/>
          <w:rtl w:val="true"/>
          <w:lang w:bidi="ar-SA"/>
        </w:rPr>
        <w:t>قال الجوهري الطوال بالضم الطويل يقال طويل و طوال فإذا أفرط في الطول قيل طوال بالتشديد و الطوال بالكسر جمع طويل و الأدمة بالضم السمرة و الطمر بالكسر الثوب الخلق البالي و بخ كلمة يقال عند المدح و الرضا بالشي‌ء و يكرر للمبالغة فيقال بخ بخ فإن وصلت خفضت و نونت و ربما شددت كالاسم ذكره الجوهري و يدل علي استحباب الافتتاح بالتسمية عند كتابة الحديث كما وردت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صلاتهم ظاهره جواز الاعتماد علي المؤذن في دخول الوقت و قد مر الكلام فيه و إن كان في المعتبر مال إلي الاعتماد علي الثقة العارف بالأوقات و الأحوط عدمه إلا مع حصول العلم و إن كان ظاهر بعض الأخبار جواز الاعتماد علي أذان المخالفين أيضا و ربما يخص بذوي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كونهم أمناء علي لحوم الناس فلأنهم لو لم يؤذن أحد بينهم يغتابهم</w:t>
      </w:r>
    </w:p>
    <w:p>
      <w:pPr>
        <w:pStyle w:val="BookText"/>
        <w:rPr/>
      </w:pPr>
      <w:r>
        <w:rPr>
          <w:rFonts w:ascii="IRNazanin" w:hAnsi="IRNazanin" w:eastAsia="IRNazanin"/>
          <w:color w:val="111111"/>
          <w:sz w:val="28"/>
          <w:sz w:val="28"/>
          <w:szCs w:val="28"/>
          <w:rtl w:val="true"/>
          <w:lang w:bidi="fa-IR"/>
        </w:rPr>
        <w:t>خوشا به حالت اگر به یکی از این صفت ها دست بیابی، و خوش به حال کسی که به آن ایمان بیاورد،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به خدا سوگند که من از مؤمنان به آن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کسی که به این حق، و به این راه ایمان آورد و به آن معتقد می شود، خواهان دنیا و زیبایی آن نمی شود، پس وجدان خود را به مؤاخذه بکش،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مؤمن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اما خود را نزدیک کن و روی بیاور، و مأیوس نشو و عمل کن، و سستی مکن، امیدوار باش و بترس 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سه مرتبه دم فرو برد که گمان کردیم فوت کرده است، سپس فرمود پدر و مادرم به فدایتان اگر محمد صلّی الله علیه و آله شما را می دید، زمانی که درباره این صفات سؤال می کردید دیدگانش روشن می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الوحا، الوحا،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الرحیل،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تفریط بپرهیزید، از تفریط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درباره آنچه که کوتاهی کردم مرا حلال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کوتاهی ورزیدی حلال هستی، خداوند بهشت را آن گونه که وصف کردی جزایت قرار دهد، تو آنچه که بر تو واجب بود را انجام دادی، سپس با من وداع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آنچه را که برایت گفتم برای امت محمد بازگو،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انجام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و امانتت را به خدا می سپارم، و خداوند تقوایت را افزون سازد و تو را در اطاعت از خواست و مشیتش یاری کند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994" w:name="__RefHeading___Toc819466_1934241801"/>
      <w:bookmarkStart w:id="995" w:name="_Toc452"/>
      <w:bookmarkEnd w:id="994"/>
      <w:r>
        <w:rPr>
          <w:rtl w:val="true"/>
        </w:rPr>
        <w:t>توضیح</w:t>
      </w:r>
      <w:bookmarkEnd w:id="995"/>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به معنای طویل است، و اگر در طول افزوده گردد طویل و طوال گفته می شود، و گفته اند که طوّال با تشدید است، و طِوال جمع طویل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کهنه و ژنده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است که در حالت مدح و رضایت از چیزی گفته می شود و برای مبالغه تکرار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اگر وصل شود، به صورت مجرور و با تنوین خوانده می شود، و جوهری ذکر کرده که شاید مانند اسم، مشدد خوانده می شود، و بر مستحب بودن شروع حدیث با تسمیه در هنگام نوشتن حدیث دلالت دارد، چنان که در این باره اخباری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اعتماد به مؤذن در فرا رسیدن وقت نماز است، که در این باره پیش از این سخن گفته شد، هر چند که شیخ در معتبر به اعتماد به شخص امین آگاه به اوقات متمایل بوده است، و احوط  عدم اعتماد به چنین شخصی است مگر در صورت حصول علم، و هر چند که ظاهر برخی از اخبار جایز بودن اعتماد بر اذان مخالفین نیز می باشد، که این شاید به افراد دارای عذر و بهانه مختص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امین بودن مؤذنان بر گوشت مردم به این دلیل است که اگر کسی میان آنان اذان نگوید مردم غیبت می کنند </w:t>
      </w:r>
    </w:p>
    <w:p>
      <w:pPr>
        <w:pStyle w:val="BookText"/>
        <w:rPr/>
      </w:pPr>
      <w:r>
        <w:rPr>
          <w:rFonts w:ascii="Amiri" w:hAnsi="Amiri" w:eastAsia="Amiri" w:cs="Amiri"/>
          <w:color w:val="111111"/>
          <w:sz w:val="28"/>
          <w:sz w:val="28"/>
          <w:szCs w:val="28"/>
          <w:rtl w:val="true"/>
          <w:lang w:bidi="ar-SA"/>
        </w:rPr>
        <w:t>الناس و يأكلون لحومهم بالغيبة بأنهم ليسوا بمسلمين و لا يقيمون شعائر الإسلام و علي دمائهم لأن سرايا المسلمين كانوا إذا أشرفوا علي قرية أو بلدة فسمعوا أذانهم كفوا عن قتلهم أو لأنه يجوز قتالهم علي ترك الأذان كما قيل و قيل لأن لحومهم و دماءهم تصير محفوظة من النار لأنهم يصلون بأذانهم و الصلاة سبب للعتق من النار و قيل المراد بلحومهم و دمائهم ذبائحهم فإن بأذان المؤذنين يعلم الإسلام أهل بلادهم فيعلم حل ذبائحهم و قيل المراد بلحوم الناس أعراضهم و الوجه في أمانتهم علي الأعراض و الدماء أنهم الذين يدعون الناس إلي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لا يشفعون في شي‌ء أي في الدنيا بالدعاء أو في الآخرة بالشفاعة أو الأعم إلا شفعوا علي بناء المجهول من باب التفعيل أي قبلت شفاعتهم و الصديق للمبالغة في الصدق أو التصديق أي الذي صدق النبي صلي الله عليه و آله أسبق و أكثر من غيره قولا و فعلا و قيل هو الذي يصدق قوله بالعمل و لعل المراد بعمل أربعين صديقا ثوابه الاستحقاقي أو من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أذن عشرين عاما أي أذان الإعلام لله أو الأعم منه و من الأذان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مثل نور السماء في الفقيه‌</w:t>
      </w:r>
      <w:r>
        <w:rPr>
          <w:rStyle w:val="FootnoteAnchor"/>
          <w:rtl w:val="true"/>
        </w:rPr>
        <w:footnoteReference w:id="569"/>
      </w:r>
      <w:r>
        <w:rPr>
          <w:rFonts w:ascii="Amiri" w:hAnsi="Amiri" w:eastAsia="Amiri" w:cs="Amiri"/>
          <w:color w:val="111111"/>
          <w:sz w:val="28"/>
          <w:sz w:val="28"/>
          <w:szCs w:val="28"/>
          <w:rtl w:val="true"/>
          <w:lang w:bidi="ar-SA"/>
        </w:rPr>
        <w:t>مثل زنة السماء فهو من قبيل تشبيه المعقول بالمحسوس و قيل أي يضي‌ء مثل تلك المسافة و كونه في قبة إبراهيم عليه السلام أو درجته لا يستلزم كون مثوباته و لذاته مثله بل هي شرافة و كرامة له أن يكون في قبته و احتسب أي اعمل لوجه الله و من عليه بالعصمة أي من السيئات جميعا و التخلف للقصور في الإخلاص و سائر الشرائط أو من بعضها و النياط ككتاب عرق غليظ نيط به القلب إلي الوتين و المشهور في جمعه أنوطة و نوط و الأنياط إما هو جمعه علي غير القياس أو هو تصحيف النياط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بكاؤه إما لمفارقة الرسول صلي الله عليه و آله أو للشوق إلي الجنة أو لحبه تعالي أو لخشيته</w:t>
      </w:r>
    </w:p>
    <w:p>
      <w:pPr>
        <w:pStyle w:val="BookText"/>
        <w:rPr/>
      </w:pPr>
      <w:r>
        <w:rPr>
          <w:rFonts w:ascii="IRNazanin" w:hAnsi="IRNazanin" w:eastAsia="IRNazanin"/>
          <w:color w:val="111111"/>
          <w:sz w:val="28"/>
          <w:sz w:val="28"/>
          <w:szCs w:val="28"/>
          <w:rtl w:val="true"/>
          <w:lang w:bidi="fa-IR"/>
        </w:rPr>
        <w:t>و با غیبت گوشت یکدیگر را می خورند غیبت اینکه آنان مسلمان نیستند و شعائر اسلامی را به پا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 خون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آنجا که دسته های مسلمانان زمانی که به روستا یا شهری مسلط می شدند وقتی صدای اذان می شنیدند از قتل و خونریزی آنان دست می کشیدند، یا به این دلیل که آنطور که آورده اند جنگیدن با آنان به خاطر ترک کردن اذان جایز و روا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گوشت و خون آنان به خاطر اینکه با اذان مؤذنان نماز می خوانند از آتش محفوظ می ماند و نماز دلیلی برای رهایی از آتش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گوشت و خون آنان کشتارهای آنان است زیرا با مؤذنان است که اسلام آوردن مردم یک سرزمین فهمیده می شود و از اینجاست که حلال بودن کشتارهای آنان نیز معلوم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گوشت مردم آبروی آنان است، وجه در امین بودن مؤذنان بر آبرو و خون مردن این است که مؤذنان کسانی هستند که مردم را به اقامه احکام الهی دعوت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چیزی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یعنی در دنیا از طریق دعا یا در آخرت از طریق شفاعت یا اعم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مبنی بر مجهول از باب تفعیل یعنی شفاعتشان مورد قبول واقع 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تصدیقی است که نبی را بیش و پیش از دیگران به زبان و به عمل تصدیق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سخنش را با عملش تصدیق می کند، و شاید مقصود از عمل چهل صدیق، ثواب استحقاقی او، یا از سایر امت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بیست سال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اذان اعلام برای خدا، یا اعم از آن و اذان برای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جمله تشبیه معقول به محسوس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مسافت این چنینی را روشن می کند، بودنش در قبه ابراهیم علیه السلام یا در درجه ی ابراهیم، مستلزم این نیست که ثواب ها و لذت هایش مانند ابراهیم باشد بلکه نفس حضور در قبه ابراهیم خود، شرافت و کرامت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قصد خدا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عصمت بر او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از همه بدی ها و دوری از کوتاهی در اخلاص و از سایر شرایط یا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رگ باریکی است که قلب به وسیله آن به آئورت وصل شده است، و کلمه مشهور در جمع آن انوطة و نوط است و لفظ انیاط یا جمع غیر قیاسی آن است، یا تحریف نیاط است که شاید این آشکار تر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گریه بلال یا برای جدایی از رسول خدا صلّی اله علیه و آله است، یا به خاطر شوق به بهشت، یا عشقش به خدا، یا برای ترس و خشیت از خداوند، </w:t>
      </w:r>
    </w:p>
    <w:p>
      <w:pPr>
        <w:pStyle w:val="BookText"/>
        <w:rPr/>
      </w:pPr>
      <w:r>
        <w:rPr>
          <w:rFonts w:ascii="Amiri" w:hAnsi="Amiri" w:eastAsia="Amiri" w:cs="Amiri"/>
          <w:color w:val="111111"/>
          <w:sz w:val="28"/>
          <w:sz w:val="28"/>
          <w:szCs w:val="28"/>
          <w:rtl w:val="true"/>
          <w:lang w:bidi="ar-SA"/>
        </w:rPr>
        <w:t>و الألوية و الأعلام الرايات و الألوية تطلق علي الصغير و الأعلام علي الكبيرة منها و الجنائب جمع الجنيبة و هي الدابة تقاد بجنب أخري ليركبها الإنسان عند الحاجة و قال في القاموس الحقب محركة الحزام يلي حقو البعير أو حبل يشد به الرحل في بطنه و الحقيبة الرفادة في مؤخر القتب و كل ما شد في مؤخر رحل أو قتب و في بعض نسخ الفقيه خفائفها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ذكرتني أشياء أي من أحوال الرسول صلي الله عليه و آله أو أحوال الآخرة أو قربه تعالي و عبادته أو الأعم و في القاموس النجيب الكريم الحسيب و ناقة نجيب و نجيبة و الجمع نجائب و قال أضج القوم إضجاجا صاحوا و جلبوا فإذا جزعوا و غلبوا فضجوا يضجون ضجيجا و قال الملاط ككتاب الطين يجعل بين سافتي البناء و يملط به الحائط و قال شط في سلعته شططا محركة جاوز القدر و الحد و تباعد عن الحق و الفرق بين البلاء و الصبر أنه إذا ابتلي أحد و لم يصبر يأجره الله علي البلاء ما لم يصدر منه من الجزع ما يبطل أجره و إذا صبر كان له أجر الصبر منضما إلي أجر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أقل من يدخل فيه لأن أكثرهم يبطلون أجرهم بالجزع و مجداف السفينة بالدال و الذال ما يجدف بها السفينة أي يحرك في الماء ليسير به السفينة قوله من نور رب العالمين أي من الأنوار التي خلقها الله تعالي و حافتا الوادي جانباه قوله أو يصدق لعل الترديد من الراوي أو المراد بالإيمان كمال التصديق و زهرة الدنيا بسكون الهاء غضارتها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قارب و سدد أي اقتصد في الأمور كلها أو اجعل نيتك خالصة و أعمالك سديدة صحيحة و في النهاية فيه سددوا و قاربوا أي اقتصدوا في الأمور كلها و اتركوا الغلو فيها و التقصير يقال قارب فلان في أموره إذا اقتصد و قال سددوا أي اطلبوا بأعمالكم السداد و الاستقامة و هو القصد في الأمر و العدل فيه قوله و لا تأيس أي من رحمة الله و لا تفرط من الإفراط أو من التفريط و الشهقة الصيحة أو تردد البكاء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أنا النذير العريان فالنجا فالنجا أي انجوا بأنفسكم و</w:t>
      </w:r>
    </w:p>
    <w:p>
      <w:pPr>
        <w:pStyle w:val="BookText"/>
        <w:rPr/>
      </w:pPr>
      <w:r>
        <w:rPr>
          <w:rFonts w:ascii="IRNazanin" w:hAnsi="IRNazanin" w:eastAsia="IRNazanin"/>
          <w:color w:val="111111"/>
          <w:sz w:val="28"/>
          <w:sz w:val="28"/>
          <w:szCs w:val="28"/>
          <w:rtl w:val="true"/>
          <w:lang w:bidi="fa-IR"/>
        </w:rPr>
        <w:t xml:space="preserve">الویه و أعلام به معنای پرچم و رایت است، الویة بر پرچم کوچک، و اعلام بر پرچم بزرگ اطلاق می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چارپایی است که در کنار چارپای دیگر با افسار برده می شود تا انسان در صورت نیاز بر آن سوار شود، ودر قاموس آمده است حقب به صورت متحرک، کمری است که پایین تهیگاه شتر قرار دارد یا ریسمانی است که به وسیله آن بار بر روی شکمش بسته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خمیدگی پشت است، و به هر چیزی اطلاق می شود که در انتهای بار یا خمیدگی پشت بسته می شود و در برخی از نسخه 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اشتباه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به خاطرم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چیزهایی از احوال رسول الله صلّی الله علیه و آله، یا احوال آخرت، یا قرب خداوند متعال و عبادت او، یا اعم از آن،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پاک نژاد است، و شتر نجیب و نجیبة گفته می شود و جمعش نجائب است، 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 القوم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 زدند و هیاهو کردند، و اگر ناآرام شدند و از پا در آمدند ضجّوا یضجّون ضجیحاً گفته می شود،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گلی است که میان دو ساقه ی ساختمان گذاشته می شود و دیوار با آن، گل اندود می شود،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سلعته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متحرک یعنی از حد و اندازه گذر کرده و از حق فاصله گرفت، و فرق میان بلا و صبر این است که اگر شخصی به بلایی گرفتار شود و بر آن صبر کند خداوند به خاطر آن بلا به او اجر می دهد، البته تا زمانی که بی تابی و جزعی نکرده باشد که اجرش را باطل سازد، و اگر صبر کند اجر صبر نیز به اجر بلا افزوده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اندک است کسانی که در آن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اغلب آنان اجر خود را با جزع از بین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به وسیله آن کشتی پارو زده می شود، یعنی در آب تکان داده می شود تا کشتی به وسیله آن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انواری که خداوند خلق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حافتا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لبه رود تردید و شک موجود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جانب روایت کننده باشد، یا اینکه مقصود از ایمان، کمال و اوج تصدیق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طراوت و زیبایی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و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امور میانه روی کن یا نیتت را برای خدا خالص ساز،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أعمالک 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صحیح می باشد، و در النهایة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سدّدوا و قاربوا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امور اعتدال ورزیدند و زیاده روی و کوتاهی را رها کردند، و وقتی که فرد میانه روی کرده باشد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فلان فی اموره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اعمالتان قوام صحت و استواری را مطالبه کنید، که همان میانه روی و اعتدال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رحمت خدا ناامید مباش،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افراط است یا از تفریط،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انعکاس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سینه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انذار دهنده آشکار هستم، پس نجات، نجات، یعنی خود را نجات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bookmarkStart w:id="996" w:name="pg13523_133586"/>
    </w:p>
    <w:p>
      <w:pPr>
        <w:pStyle w:val="BookText"/>
        <w:rPr/>
      </w:pPr>
      <w:bookmarkEnd w:id="996"/>
      <w:r>
        <w:rPr>
          <w:rFonts w:ascii="Amiri" w:hAnsi="Amiri" w:eastAsia="Amiri" w:cs="Amiri"/>
          <w:color w:val="111111"/>
          <w:sz w:val="28"/>
          <w:sz w:val="28"/>
          <w:szCs w:val="28"/>
          <w:rtl w:val="true"/>
          <w:lang w:bidi="ar-SA"/>
        </w:rPr>
        <w:t>هو مصدر منصوب بفعل مضمر أي انجوا النجا و تكراره للتأكيد و النجا السرعة يقال ينجو نجاء إذا أسرع و نجا من الأمر إذا خلص و قال الوحا الوحا أي السرعة السرعة و يمد و يقصر يقال توحيت توحيا إذا أسرعت و هو منصوب علي الإغراء بفعل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الوحا السرعة يمد و يقصر و يقال الوحا الوحا يعني البدار البدار و توح يا هذا أي أسرع و قال رحل و ارتحل و ترحل بمعني و الاسم الرحيل انتهي و الرحيل أيضا منصوب علي الإغراء أي تهيئوا لسفر الآخرة أو ارتحلوا بقلوبكم من الدنيا و زخارفها قوله و أمانتك أي ما ائتمنك عليه من الأخبار أو أمانتك و كونك أمينا في سائر الأمور</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819468_1934241801"/>
      <w:bookmarkStart w:id="998" w:name="_Toc453"/>
      <w:bookmarkEnd w:id="997"/>
      <w:r>
        <w:rPr>
          <w:rtl w:val="true"/>
        </w:rPr>
        <w:t>«</w:t>
      </w:r>
      <w:r>
        <w:rPr/>
        <w:t>22</w:t>
      </w:r>
      <w:r>
        <w:rPr>
          <w:rtl w:val="true"/>
        </w:rPr>
        <w:t>»</w:t>
      </w:r>
      <w:bookmarkEnd w:id="998"/>
    </w:p>
    <w:p>
      <w:pPr>
        <w:pStyle w:val="BookText"/>
        <w:rPr/>
      </w:pPr>
      <w:r>
        <w:rPr>
          <w:rFonts w:ascii="Amiri" w:hAnsi="Amiri" w:eastAsia="Amiri" w:cs="Amiri"/>
          <w:color w:val="111111"/>
          <w:sz w:val="28"/>
          <w:sz w:val="28"/>
          <w:szCs w:val="28"/>
          <w:rtl w:val="true"/>
          <w:lang w:bidi="ar-SA"/>
        </w:rPr>
        <w:t>مَجَالِسُ الصَّدُوقِ، عَنْ حَمْزَةَ بْنِ مُحَمَّدٍ الْعَلَوِيِّ عَنْ عَبْدِ الْعَزِيزِ الْأَبْهَرِيِّ عَنْ مُحَمَّدِ بْنِ زَكَرِيَّا عَنْ شُعَيْبِ بْنِ وَاقِدٍ عَنِ الْحُسَيْنِ بْنِ زَيْدٍ عَنِ الصَّادِقِ عليه السلام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أَذَّنَ مُحْتَسِباً يُرِيدُ بِذَلِكَ وَجْهَ اللَّهِ عَزَّ وَ جَلَّ أَعْطَاهُ اللَّهُ ثَوَابَ أَرْبَعِينَ أَلْفَ شَهِيدٍ وَ أَرْبَعِينَ أَلْفَ صِدِّيقٍ وَ يُدْخِلُ فِي شَفَاعَتِهِ أَرْبَعِينَ أَلْفَ مُسِي‌ءٍ مِنْ أُمَّتِي إِلَي الْجَنَّةِ أَلَا وَ إِنَّ الْمُؤَذِّنَ إِذَا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تِسْعُونَ أَلْفَ مَلَكٍ وَ اسْتَغْفَرُوا لَهُ وَ كَانَ يَوْمَ الْقِيَامَةِ فِي ظِلِّ الْعَرْشِ حَتَّي يَفْرُغَ اللَّهُ مِنْ حِسَابِ الْخَلَائِقِ وَ يَكْتُبُ ثَوَابَ قَوْلِهِ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أَلْفِ مَلَكٍ وَ مَنْ حَافَظَ عَلَي الصَّفِّ الْأَوَّلِ وَ التَّكْبِيرَةِ الْأُولَي لَا يُؤْذِي مُسْلِماً أَعْطَاهُ اللَّهُ مِنَ الْأَجْرِ مَا يُعْطَي الْمُؤَذِّنُونَ فِي الدُّنْيَا وَ الْآخِرَةِ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819470_1934241801"/>
      <w:bookmarkStart w:id="1000" w:name="_Toc454"/>
      <w:bookmarkEnd w:id="999"/>
      <w:r>
        <w:rPr>
          <w:rtl w:val="true"/>
        </w:rPr>
        <w:t>«</w:t>
      </w:r>
      <w:r>
        <w:rPr/>
        <w:t>23</w:t>
      </w:r>
      <w:r>
        <w:rPr>
          <w:rtl w:val="true"/>
        </w:rPr>
        <w:t>»</w:t>
      </w:r>
      <w:bookmarkEnd w:id="1000"/>
    </w:p>
    <w:p>
      <w:pPr>
        <w:pStyle w:val="BookText"/>
        <w:rPr/>
      </w:pPr>
      <w:r>
        <w:rPr>
          <w:rFonts w:ascii="Amiri" w:hAnsi="Amiri" w:eastAsia="Amiri" w:cs="Amiri"/>
          <w:color w:val="111111"/>
          <w:sz w:val="28"/>
          <w:sz w:val="28"/>
          <w:szCs w:val="28"/>
          <w:rtl w:val="true"/>
          <w:lang w:bidi="ar-SA"/>
        </w:rPr>
        <w:t>الْعِلَلُ، عَنْ أَبِيهِ عَنْ سَعْدِ بْنِ عَبْدِ اللَّهِ عَنْ أَحْمَدَ بْنِ الْحَسَنِ بْنِ فَضَّالٍ عَنْ عَمْرِو بْنِ سَعِيدٍ عَنْ مُصَدِّقِ بْنِ صَدَقَةَ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لِلْمَرِيضِ أَنْ يُؤَذِّنَ وَ يُقِيمَ إِذَا أَرَادَ الصَّلَاةَ وَ لَوْ فِي نَفْسِهِ إِنْ لَمْ يَقْدِرْ عَلَي أَنْ يَتَكَلَّمَ بِهِ بِسَبِيلٍ فَإِنْ كَانَ شَدِيدَ الْوَجَعِ فَلَا بُدَّ لَهُ مِنْ أَنْ يُؤَذِّنَ وَ يُقِيمَ لِأَنَّهُ لَا صَلَاةَ إِلَّا بِأَذَانٍ وَ 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مصدر منصوب بفعل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انجو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تکرار آن برای تاکید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است، و اگر فرد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ینجو 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اگر فرد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گردد،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 الوحا یعنی سرعت سرعت، که هم به صورت ممدود و هم به صورت مقصور می آید، و زمانی که شتاب کنی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توحیت توحیأ،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باب اغراء است با فعلی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الوحا یعنی سرعت و به صورت ممدود و مقصور استعمال می شود و گفته می شود الوحا الوحا یعنی شتاب شتاب،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فلانی شتاب کن،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ارتحل و ترحل همه به یک معنی هستند و اسم آنها رحیل است پایان نقل قول، و رحیل نیز منصوب از باب اغراء است، پس معنای الوحا الوحا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برای سفر آخرت، یا از دنیا و زینت های آن با دل هایتان هجرت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اخباری که تو را بر آن امین ساختم یا امانتت و امین بودنت در سایر امور</w:t>
      </w:r>
      <w:r>
        <w:rPr>
          <w:rFonts w:eastAsia="IRNazanin" w:cs="IRNazanin"/>
          <w:color w:val="111111"/>
          <w:sz w:val="28"/>
          <w:szCs w:val="28"/>
          <w:rtl w:val="true"/>
          <w:lang w:bidi="fa-IR"/>
        </w:rPr>
        <w:t>.</w:t>
      </w:r>
    </w:p>
    <w:p>
      <w:pPr>
        <w:pStyle w:val="Heading5"/>
        <w:numPr>
          <w:ilvl w:val="4"/>
          <w:numId w:val="1"/>
        </w:numPr>
        <w:rPr/>
      </w:pPr>
      <w:bookmarkStart w:id="1001" w:name="__RefHeading___Toc819472_1934241801"/>
      <w:bookmarkStart w:id="1002" w:name="_Toc455"/>
      <w:bookmarkEnd w:id="1001"/>
      <w:r>
        <w:rPr>
          <w:rtl w:val="true"/>
        </w:rPr>
        <w:t xml:space="preserve">روایت </w:t>
      </w:r>
      <w:r>
        <w:rPr/>
        <w:t>22</w:t>
      </w:r>
      <w:bookmarkEnd w:id="1002"/>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در پی پاداش خدا و نیت او اذان بگوید، خداوند ثواب چهل هزار شهید و چهل هزار صدیق را به او عطا می کند، و چهل هزار گناهکار از امتم را به شفاعت او به بهشت وارد می سازد، آگاه باشید که مؤذن وقتی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هزار فرشته بر او نماز می خوانند و برایش طلب استغفار می کنند، و در روز قیامت تا زمانی که خداوند از حساب و کتاب مخلوقات فارغ شود در سایه عرش او است،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هزار هزار فرشته برایش ثبت می کنند، و کسی که بر صف اول و تکبیر اول مراقب نماید و مسلمانی را آزار ندهد خداوند در دنیا و آخرت اجری که به مؤذنان می دهد را به او عطا می نماید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003" w:name="__RefHeading___Toc819474_1934241801"/>
      <w:bookmarkStart w:id="1004" w:name="_Toc456"/>
      <w:bookmarkEnd w:id="1003"/>
      <w:r>
        <w:rPr>
          <w:rtl w:val="true"/>
        </w:rPr>
        <w:t xml:space="preserve">روایت </w:t>
      </w:r>
      <w:r>
        <w:rPr/>
        <w:t>23</w:t>
      </w:r>
      <w:bookmarkEnd w:id="10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بخواهد نماز بخواند باید اذان و اقامه بگوید هر چند که در دلش باشد، اگر نتوانست که به هیچ طریقی آن را بر زبان آورد و اگر دردش شدید بود، باید برای او اذان و اقامه گفته شود، زیرا نماز بدون اذان و اقامه جایز نیست</w:t>
      </w:r>
      <w:r>
        <w:rPr>
          <w:rFonts w:eastAsia="IRNazanin" w:cs="IRNazanin"/>
          <w:color w:val="111111"/>
          <w:sz w:val="28"/>
          <w:szCs w:val="28"/>
          <w:rtl w:val="true"/>
          <w:lang w:bidi="fa-IR"/>
        </w:rPr>
        <w:t xml:space="preserve">. </w:t>
      </w:r>
      <w:bookmarkStart w:id="1005" w:name="pg13523_133587"/>
    </w:p>
    <w:p>
      <w:pPr>
        <w:pStyle w:val="BookText"/>
        <w:rPr/>
      </w:pPr>
      <w:bookmarkEnd w:id="1005"/>
      <w:r>
        <w:rPr>
          <w:rFonts w:ascii="Amiri" w:hAnsi="Amiri" w:eastAsia="Amiri" w:cs="Amiri"/>
          <w:color w:val="111111"/>
          <w:sz w:val="28"/>
          <w:sz w:val="28"/>
          <w:szCs w:val="28"/>
          <w:rtl w:val="true"/>
          <w:lang w:bidi="ar-SA"/>
        </w:rPr>
        <w:t>قال الصدوق رحمه الله يعني صلاة الغداة و صلاة المغرب‌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819476_1934241801"/>
      <w:bookmarkStart w:id="1007" w:name="_Toc457"/>
      <w:bookmarkEnd w:id="1006"/>
      <w:r>
        <w:rPr>
          <w:rtl w:val="true"/>
        </w:rPr>
        <w:t>بيان</w:t>
      </w:r>
      <w:bookmarkEnd w:id="1007"/>
    </w:p>
    <w:p>
      <w:pPr>
        <w:pStyle w:val="BookText"/>
        <w:rPr/>
      </w:pPr>
      <w:r>
        <w:rPr>
          <w:rFonts w:ascii="Amiri" w:hAnsi="Amiri" w:eastAsia="Amiri" w:cs="Amiri"/>
          <w:color w:val="111111"/>
          <w:sz w:val="28"/>
          <w:sz w:val="28"/>
          <w:szCs w:val="28"/>
          <w:rtl w:val="true"/>
          <w:lang w:bidi="ar-SA"/>
        </w:rPr>
        <w:t>قوله عليه السلام بسبيل أي بوجه من الوجوه و في التهذيب‌</w:t>
      </w:r>
      <w:r>
        <w:rPr>
          <w:rStyle w:val="FootnoteAnchor"/>
          <w:rtl w:val="true"/>
        </w:rPr>
        <w:footnoteReference w:id="573"/>
      </w:r>
      <w:r>
        <w:rPr>
          <w:rFonts w:ascii="Amiri" w:hAnsi="Amiri" w:eastAsia="Amiri" w:cs="Amiri"/>
          <w:color w:val="111111"/>
          <w:sz w:val="28"/>
          <w:sz w:val="28"/>
          <w:szCs w:val="28"/>
          <w:rtl w:val="true"/>
          <w:lang w:bidi="ar-SA"/>
        </w:rPr>
        <w:t>سئل فإن كان شديد الوجع قال لا بد و لعله أظهر و ظاهره وجوب الأذان و الإقامة لجميع الصلوات و حمل علي تأكد الاستحباب و يظهر من الصدوق أنه يقول بوجوبهما للغداة و المغرب</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819478_1934241801"/>
      <w:bookmarkStart w:id="1009" w:name="_Toc458"/>
      <w:bookmarkEnd w:id="1008"/>
      <w:r>
        <w:rPr>
          <w:rtl w:val="true"/>
        </w:rPr>
        <w:t>«</w:t>
      </w:r>
      <w:r>
        <w:rPr/>
        <w:t>24</w:t>
      </w:r>
      <w:r>
        <w:rPr>
          <w:rtl w:val="true"/>
        </w:rPr>
        <w:t>»</w:t>
      </w:r>
      <w:bookmarkEnd w:id="1009"/>
    </w:p>
    <w:p>
      <w:pPr>
        <w:pStyle w:val="BookText"/>
        <w:rPr/>
      </w:pPr>
      <w:r>
        <w:rPr>
          <w:rFonts w:ascii="Amiri" w:hAnsi="Amiri" w:eastAsia="Amiri" w:cs="Amiri"/>
          <w:color w:val="111111"/>
          <w:sz w:val="28"/>
          <w:sz w:val="28"/>
          <w:szCs w:val="28"/>
          <w:rtl w:val="true"/>
          <w:lang w:bidi="ar-SA"/>
        </w:rPr>
        <w:t>مَعَانِي الْأَخْبَارِ، وَ التَّوْحِيدُ، عَنْ أَحْمَدَ بْنِ مُحَمَّدِ بْنِ عَبْدِ الرَّحْمَنِ الْمَرْوَزِيِّ عَنْ مُحَمَّدِ بْنِ جَعْفَرٍ الْمُقْرِي عَنْ مُحَمَّدِ بْنِ الْحَسَنِ الْمَوْصِلِيِّ عَنْ مُحَمَّدِ بْنِ عَاصِمٍ الطَّرِيفِيِّ عَنْ عَيَّاشِ بْنِ يَزِيدَ بْنِ الْحَسَنِ عَنْ أَبِيهِ عَنْ مُوسَي بْنِ جَعْفَرٍ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إِذْ صَعِدَ الْمُؤَذِّنُ الْمَنَارَةَ فَقَالَ اللَّهُ أَكْبَرُ اللَّهُ أَكْبَرُ فَبَكَي أَمِيرُ الْمُؤْمِنِينَ عَلِيُّ بْنُ أَبِي طَالِبٍ عليه السلام وَ بَكَيْنَا بِبُكَائِهِ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الْمُؤَذِّنُ قَالَ أَ تَدْرُونَ مَا يَقُولُ الْمُؤَذِّنُ قُلْنَا اللَّهُ وَ رَسُولُهُ وَ وَصِيُّهُ أَعْلَمُ فَقَالَ لَوْ تَعْلَمُونَ مَا يَقُولُ لَضَحِكْتُمْ قَلِيلًا وَ لَبَكَيْتُمْ كَثِيراً فَلِقَوْلِهِ اللَّهُ أَكْبَرُ مَعَانٍ كَثِيرَةٌ مِنْهَا أَنَّ قَوْلَ الْمُؤَذِّنِ اللَّهُ أَكْبَرُ يَقَعُ عَلَي قِدَمِهِ وَ أَزَلِيَّتِهِ وَ أَبَدِيَّتِهِ وَ عِلْمِهِ وَ قُوَّتِهِ وَ قُدْرَتِهِ وَ حِلْمِهِ وَ كَرَمِهِ وَ جُودِهِ وَ عَطَائِهِ وَ كِبْرِيَائِهِ فَإِذَا قَالَ الْمُؤَذِّنُ اللَّهُ أَكْبَرُ فَإِنَّهُ يَقُولُ اللَّهُ الَّذِي لَهُ الْخَلْقُ وَ الْأَمْرُ وَ بِمَشِيَّتِهِ كَانَ الْخَلْقُ وَ مِنْهُ كَانَ كُلُّ شَيْ‌ءٍ لِلْخَلْقِ وَ إِلَيْهِ يَرْجِعُ الْخَلْقُ وَ هُوَ الْأَوَّلُ قَبْلَ كُلِّ شَيْ‌ءٍ لَمْ يَزَلْ وَ الْآخِرُ بَعْدَ كُلِّ شَيْ‌ءٍ لَا يَزَالُ وَ الظَّاهِرُ فَوْقَ كُلِّ شَيْ‌ءٍ لَا يُدْرَكُ وَ الْبَاطِنُ دُونَ كُلِّ شَيْ‌ءٍ لَا يُحَدُّ فَهُوَ الْبَاقِي وَ كُلُّ شَيْ‌ءٍ دُونَهُ 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الْمَعْنَي الثَّانِي اللَّهُ أَكْبَرُ أَيِ الْعَلِيمُ الْخَبِيرُ عَلِمَ مَا كَانَ وَ مَا يَكُونُ قَبْلَ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اللَّهُ أَكْبَرُ أَيِ الْقَادِرُ عَلَي كُلِّ شَيْ‌ءٍ يَقْدِرُ عَلَي مَا يَشَاءُ الْقَوِيُّ لِقُدْرَتِهِ الْمُقْتَدِرُ عَلَي خَلْقِهِ الْقَوِيُّ لِذَاتِهِ وَ قُدْرَتُهُ قَائِمَةٌ عَلَي الْأَشْيَاءِ كُلِّهَا إِذا قَضي أَمْراً فَإِنَّما</w:t>
      </w:r>
    </w:p>
    <w:p>
      <w:pPr>
        <w:pStyle w:val="BookText"/>
        <w:rPr/>
      </w:pPr>
      <w:r>
        <w:rPr>
          <w:rFonts w:ascii="IRNazanin" w:hAnsi="IRNazanin" w:eastAsia="IRNazanin"/>
          <w:color w:val="111111"/>
          <w:sz w:val="28"/>
          <w:sz w:val="28"/>
          <w:szCs w:val="28"/>
          <w:rtl w:val="true"/>
          <w:lang w:bidi="fa-IR"/>
        </w:rPr>
        <w:t>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صبح و نماز مغرب است</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1010" w:name="__RefHeading___Toc819480_1934241801"/>
      <w:bookmarkStart w:id="1011" w:name="_Toc459"/>
      <w:bookmarkEnd w:id="1010"/>
      <w:r>
        <w:rPr>
          <w:rtl w:val="true"/>
        </w:rPr>
        <w:t>توضیح</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علیه السلام یعنی به وجهی از وجوه، و در تهذیب</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اگر دردش شدید بود چطور؟ فرمود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روشن تر باشد، وظاهر آن وجوب اذان و اقامه برای همه نمازها است، و به تاکید بر مستحب بودن نیز تفسیر شده است، و از صدوق این گونه بر می آید که او به وجوب اذان و اقامه برای نماز صبح و مغرب معتقد است</w:t>
      </w:r>
      <w:r>
        <w:rPr>
          <w:rFonts w:eastAsia="IRNazanin" w:cs="IRNazanin"/>
          <w:color w:val="111111"/>
          <w:sz w:val="28"/>
          <w:szCs w:val="28"/>
          <w:rtl w:val="true"/>
          <w:lang w:bidi="fa-IR"/>
        </w:rPr>
        <w:t>.</w:t>
      </w:r>
    </w:p>
    <w:p>
      <w:pPr>
        <w:pStyle w:val="Heading5"/>
        <w:numPr>
          <w:ilvl w:val="4"/>
          <w:numId w:val="1"/>
        </w:numPr>
        <w:rPr/>
      </w:pPr>
      <w:bookmarkStart w:id="1012" w:name="__RefHeading___Toc819482_1934241801"/>
      <w:bookmarkStart w:id="1013" w:name="_Toc460"/>
      <w:bookmarkEnd w:id="1012"/>
      <w:r>
        <w:rPr>
          <w:rtl w:val="true"/>
        </w:rPr>
        <w:t xml:space="preserve">روایت </w:t>
      </w:r>
      <w:r>
        <w:rPr/>
        <w:t>24</w:t>
      </w:r>
      <w:bookmarkEnd w:id="1013"/>
    </w:p>
    <w:p>
      <w:pPr>
        <w:pStyle w:val="BookText"/>
        <w:rPr/>
      </w:pPr>
      <w:r>
        <w:rPr>
          <w:rFonts w:ascii="IRNazanin" w:hAnsi="IRNazanin" w:eastAsia="IRNazanin"/>
          <w:color w:val="111111"/>
          <w:sz w:val="28"/>
          <w:sz w:val="28"/>
          <w:szCs w:val="28"/>
          <w:rtl w:val="true"/>
          <w:lang w:bidi="fa-IR"/>
        </w:rPr>
        <w:t>معانی الاخبار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بودیم، که مؤذن از مناره بالا رفت پس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 بن ابی طالب گریست و ما از گریه او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مؤذن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مؤذن چه می گوید؟ پاسخ دادیم خدا و رسولش و وصی اش آگاه تر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دانستید چه می گوید اندکی می خندیدید و بسیار می گرستید،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بسیاری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بر دایمی بودن، أزلی و ابدی بودن خدا، و علم، قوت، قدرت، حلم، کرم و جود، عطا و کبریای او واقع می شود، و زمانی که مؤذن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خدا کسی است که خلقت و امر از آن اوست، و خلقت با مشیت او صورت گرفته، و همه چیز خلقت از اوست، و خلقت به او باز می گردد، و او پیوسته اولین قبل از هر چیزی و آخرین بعد از هر چیز است، و ظاهر برتر از همه چیز است که درک نمی شود و باطن ورای همه چیز است که محدود نمی شود، و اوست که باقی و هر چیزی غیر از او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علیم خبیر که از آنچه می شود قبل از این که به وقوع بپیوندد، آگاه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و توانا بر همه چیز، او بر هر چه بخواهد قادر است، قوی است برای قدرتش، مقتدر است بر خلقش، قوی است برای ذاتش، و قدرتش بر همه اشیاء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امری را مقرر کند به او </w:t>
      </w:r>
    </w:p>
    <w:p>
      <w:pPr>
        <w:pStyle w:val="BookText"/>
        <w:rPr/>
      </w:pPr>
      <w:r>
        <w:rPr>
          <w:rFonts w:ascii="Amiri" w:hAnsi="Amiri" w:eastAsia="Amiri" w:cs="Amiri"/>
          <w:color w:val="111111"/>
          <w:sz w:val="28"/>
          <w:sz w:val="28"/>
          <w:szCs w:val="28"/>
          <w:rtl w:val="true"/>
          <w:lang w:bidi="ar-SA"/>
        </w:rPr>
        <w:t>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اللَّهُ أَكْبَرُ عَلَي مَعْنَي حِلْمِهِ وَ كَرَمِهِ يَحْلُمُ كَأَنَّهُ لَا يَعْلَمُ وَ يَصْفَحُ كَأَنَّهُ لَا يَرَي وَ يَسْتُرُ كَأَنَّهُ لَا يُعْصَي لَا يُعَجِّلُ بِالْعُقُوبَةِ كَرَماً وَ صَفْحاً وَ 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الْآخَرُ فِي مَعْنَي اللَّهُ أَكْبَرُ أَيِ الْجَوَادُ جَزِيلُ الْعَطَاءِ كَرِيمُ الْفَعَالِ وَ الْوَجْهُ الْآخَرُ اللَّهُ أَكْبَرُ فِيهِ نَفْيُ كَيْفِيَّتِهِ كَأَنَّهُ يَقُولُ اللَّهُ أَجَلُّ مِنْ أَنْ يُدْرِكَ الْوَاصِفُونَ قَدْرَ صِفَتِهِ الَّذِي هُوَ مَوْصُوفٌ بِهِ وَ إِنَّمَا يَصِفُهُ الْوَاصِفُونَ عَلَي قَدْرِهِمْ لَا عَلَي قَدْرِ عَظَمَتِهِ وَ جَلَالِهِ تَعَالَي اللَّهُ عَنْ أَنْ يُدْرِكَ الْوَاصِفُونَ صِفَتَهُ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الْآخَرُ اللَّهُ أَكْبَرُ كَأَنَّهُ يَقُولُ اللَّهُ أَعْلَي وَ أَجَلُّ وَ هُوَ الْغَنِيُّ عَنْ عِبَادِهِ لَا حَاجَةَ بِهِ إِلَي أَعْمَالِ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أَشْهَدُ أَنْ لَا إِلَهَ إِلَّا اللَّهُ فَإِعْلَامٌ بِأَنَّ الشَّهَادَةَ لَا تَجُوزُ إِلَّا بِمَعْرِفَةٍ مِنَ الْقَلْبِ كَأَنَّهُ يَقُولُ أَعْلَمُ أَنَّهُ لَا مَعْبُودَ إِلَّا اللَّهُ عَزَّ وَ جَلَّ وَ أَنَّ كُلَّ مَعْبُودٍ بَاطِلٌ سِوَي اللَّهِ عَزَّ وَ جَلَّ وَ أُقِرُّ بِلِسَانِي بِمَا فِي قَلْبِي مِنَ الْعِلْمِ بِأَنَّهُ لَا إِلَهَ إِلَّا اللَّهُ وَ أَشْهَدُ أَنَّهُ لَا مَلْجَأَ مِنَ اللَّهِ إِلَّا إِلَيْهِ وَ لَا مَنْجَي مِنْ شَرِّ كُلِّ ذِي شَرٍّ وَ فِتْنَةِ كُلِّ ذِي فِتْنَةٍ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أَشْهَدُ أَنْ لَا إِلَهَ إِلَّا اللَّهُ مَعْنَاهُ أَشْهَدُ أَنْ لَا هَادِيَ إِلَّا اللَّهُ وَ لَا دَلِيلَ إِلَّا اللَّهُ وَ أُشْهِدُ اللَّهَ بِأَنِّي أَشْهَدُ أَنْ لَا إِلَهَ إِلَّا اللَّهُ وَ أُشْهِدُ سُكَّانَ السَّمَاوَاتِ وَ سُكَّانَ الْأَرْضِ وَ مَا فِيهِنَّ مِنَ الْمَلَائِكَةِ وَ النَّاسِ أَجْمَعِينَ وَ مَا فِيهِنَّ مِنَ الْجِبَالِ وَ الْأَشْجَارِ وَ الدَّوَابِّ وَ الْوُحُوشِ وَ كُلِّ رَطْبٍ وَ يَابِسٍ بِأَنِّي أَشْهَدُ أَنْ لَا خَالِقَ إِلَّا اللَّهُ وَ لَا رَزَّاقَ وَ لَا مَعْبُودَ وَ لَا ضَارَّ وَ لَا نَافِعَ وَ لَا قَابِضَ وَ لَا بَاسِطَ وَ لَا مُعْطِيَ وَ لَا مَانِعَ وَ لَا دَافِعَ وَ لَا نَاصِحَ وَ لَا كَافِيَ وَ لَا شَافِيَ وَ لَا مُقَدِّمَ وَ لَا مُؤَخِّرَ إِلَّا اللَّهُ لَهُ الْخَلْقُ وَ الْأَمْرُ وَ بِيَدِهِ الْخَيْرُ كُلُّهُ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أَشْهَدُ أَنَّ مُحَمَّداً رَسُولُ اللَّهِ يَقُولُ أُشْهِدُ اللَّهَ أَنِّي أَشْهَدُ أَنْ لَا إِلَهَ إِلَّا هُوَ وَ أَنَّ مُحَمَّداً عَبْدُهُ وَ رَسُولُهُ وَ نَبِيُّهُ وَ صَفِيُّهُ وَ نَجِيبُهُ أَرْسَلَهُ إِلَي كَافَّةِ النَّاسِ أَجْمَعِينَ بِالْهُدي وَ دِينِ الْحَقِّ لِيُظْهِرَهُ عَلَي الدِّينِ كُلِّهِ وَ لَوْ كَرِهَ الْمُشْرِكُونَ وَ أُشْهِدُ مَنْ فِي السَّمَاوَاتِ</w:t>
      </w:r>
    </w:p>
    <w:p>
      <w:pPr>
        <w:pStyle w:val="BookText"/>
        <w:rPr/>
      </w:pPr>
      <w:r>
        <w:rPr>
          <w:rFonts w:ascii="IRNazanin" w:hAnsi="IRNazanin" w:eastAsia="IRNazanin"/>
          <w:color w:val="111111"/>
          <w:sz w:val="28"/>
          <w:sz w:val="28"/>
          <w:szCs w:val="28"/>
          <w:rtl w:val="true"/>
          <w:lang w:bidi="fa-IR"/>
        </w:rPr>
        <w:t>می گوید موجود باش و آن موجود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حلم و کرم خداوند است، او بردبار است گویی نمی داند، چشم می پوشد گویی نمی بینید، و می پوشاند گویی که بر او عصیان نمی شود، و از روی کرم و بخشش و حلم، برای عقوبت عجله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سخاوتمند بسیار بخشنده و کریم، و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نفی کیفیت او است، 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این است که وصف کنندگان، اندازه صفتی که او بدان متصف است را دریابند، و وصف کنندگان او را فقط به اندازه توانشان وصف می کنند، نه به اندازه عظمت و جلال او، او برتر از این است که به خاطر علو و بزرگی اش، صفت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گویی می گوید خداوند بزرگ تر و برتر است و او از عبادت و پرستش بی نیاز است و نیازی به اعمال خلقش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بر این است که شهادت بدون شناخت قلبی جایز نیست گویی می گوید بدان که هیچ معبودی جز خداوند عزّ و جلّ وجود ندارد، و هر معبودی غیر از خدا باطل و پوچ است، با زبانم آنچه که در قلبم است مبنی بر اینکه هیچ خدایی جز خداوند وجود ندارد را اقرار می کنم، و شهادت می دهم جز خدا هیچ پناهی از او وجود ندارد، و غیر از خدا هیچ نجاتی از شر هر شرور و فتنه هر صاحب فتنه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هیچ هدایت گری جز خدا، و هیچ راهنمایی جز او وجود ندارد، و خدا را شاهد می گیریم بر اینکه من شهادت می دهم که هیچ خدایی جز خدا وجود ندارد، و همه ساکنان آسمان ها و زمین، و هر آنچه که در آنهاست از ملائکه و همه مردم، و از کوه ها، درختان، چهارپایان، وحوش و هر جسم تر و خشک را به گواهی می طلبم بر اینکه من شهادت می دهم که هیچ خالقی جز خدا وجود ندارد، و هیچ رزاق و معبود و هیچ آسیب رسان و منفعت رسان و هیچ قبض کننده و بسط دهنده و هیچ اعطا کننده و مانع، و هیچ دفاع کننده و نصحیت کننده و هیچ کافی و شفا دهنده و هیچ مقدم کننده و تأخیر کننده ای جز خدا وجود ندارد، و خلقت و امر از آنِ اوست و همه خیر به دست اوست و تبارک الله رب العالمین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 را شاهد می گیرم که من شهادت می دهم که هیچ الهی جز او وجود ندارد، و محمد بنده، رسول، نبی، برگزیده و منتخب اوست،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هدایت و دین حق، به سوی همه مردم مبعوث ساخت تا آن را بر همه دین، ظاهر و آشکار سازد، هر چند که مشرکان بیزاری بجویند، و آنچه که در آسمان </w:t>
      </w:r>
    </w:p>
    <w:p>
      <w:pPr>
        <w:pStyle w:val="BookText"/>
        <w:rPr/>
      </w:pPr>
      <w:r>
        <w:rPr>
          <w:rFonts w:ascii="Amiri" w:hAnsi="Amiri" w:eastAsia="Amiri" w:cs="Amiri"/>
          <w:color w:val="111111"/>
          <w:sz w:val="28"/>
          <w:sz w:val="28"/>
          <w:szCs w:val="28"/>
          <w:rtl w:val="true"/>
          <w:lang w:bidi="ar-SA"/>
        </w:rPr>
        <w:t>وَ الْأَرْضِ مِنَ النَّبِيِّينَ وَ الْمُرْسَلِينَ وَ الْمَلَائِكَةِ وَ النَّاسِ أَجْمَعِينَ أَنِّي أَشْهَدُ أَنَّ مُحَمَّداً رَسُولُ اللَّهِ صلي الله عليه و آله سَيِّدُ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أَشْهَدُ أَنَّ مُحَمَّداً رَسُولُ اللَّهِ يَقُولُ أَشْهَدُ أَنْ لَا حَاجَةَ لِأَحَدٍ إِلَي أَحَدٍ إِلَّا إِلَي اللَّهِ الْوَاحِدِ الْقَهَّارِ الْغَنِيِّ عَنْ عِبَادِهِ وَ الْخَلَائِقِ أَجْمَعِينَ وَ أَنَّهُ أَرْسَلَ مُحَمَّداً إِلَي النَّاسِ بَشِيراً وَ نَذِيراً وَ داعِياً إِلَي اللَّهِ بِإِذْنِهِ وَ سِراجاً مُنِيراً فَمَنْ أَنْكَرَهُ وَ جَحَدَهُ وَ لَمْ يُؤْمِنْ بِهِ أَدْخَلَهُ اللَّهُ عَزَّ وَ جَلَّ نَارَ جَهَنَّمَ خَالِداً مُخَلَّداً لَا يَنْفَكُّ عَنْهَا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حَيَّ عَلَي الصَّلَاةِ أَيْ هَلُمُّوا إِلَي خَيْرِ أَعْمَالِكُمْ وَ دَعْوَةِ رَبِّكُمْ وَ سارِعُوا إِلي مَغْفِرَةٍ مِنْ رَبِّكُمْ وَ إِطْفَاءِ نَارِكُمُ الَّتِي أَوْقَدْتُمُوهَا عَلَي ظُهُورِكُمْ وَ فَكَاكِ رِقَابِكُمُ الَّتِي رَهَنْتُمُوهَا بِذُنُوبِكُمْ لِيُكَفِّرَ اللَّهُ عَنْكُمْ سَيِّئَاتِكُمْ وَ يَغْفِرَ لَكُمْ ذُنُوبَكُمْ وَ يُبَدِّلَ سَيِّئَاتِكُمْ حَسَنَاتٍ فَإِنَّهُ مَلِكٌ كَرِيمٌ ذُو الْفَضْلِ الْعَظِيمِ وَ قَدْ أَذِنَ لَنَا مَعَاشِرَ الْمُسْلِمِينَ بِالدُّخُولِ فِي خِدْمَتِهِ وَ التَّقَدُّمِ إِلَي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حَيَّ عَلَي الصَّلَاةِ أَيْ قُومُوا إِلَي مُنَاجَاةِ رَبِّكُمْ وَ عَرْضِ حَاجَاتِكُمْ عَلَي رَبِّكُمْ وَ تَوَسَّلُوا إِلَيْهِ بِكَلَامِهِ وَ تَشَفَّعُوا بِهِ وَ أَكْثِرُوا الذِّكْرَ وَ الْقُنُوتَ وَ الرُّكُوعَ وَ السُّجُودَ وَ الْخُضُوعَ وَ الْخُشُوعَ وَ ارْفَعُوا إِلَيْهِ حَوَائِجَكُمْ فَقَدْ أَذِنَ لَنَا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حَيَّ عَلَي الْفَلَاحِ فَإِنَّهُ يَقُولُ أَقْبِلُوا إِلَي بَقَاءٍ لَا فَنَاءَ مَعَهُ وَ نَجَاةٍ لَا هَلَاكَ مَعَهَا وَ تَعَالَوْا إِلَي حَيَاةٍ لَا مَمَاتَ مَعَهَا وَ إِلَي نَعِيمٍ لَا نَفَادَ لَهُ وَ إِلَي مُلْكٍ لَا زَوَالَ عَنْهُ وَ إِلَي سُرُورٍ لَا حُزْنَ مَعَهُ وَ إِلَي أُنْسٍ لَا وَحْشَةَ مَعَهُ وَ إِلَي نُورٍ لَا ظُلْمَةَ مَعَهُ وَ إِلَي سَعَةٍ لَا ضِيقَ مَعَهَا وَ إِلَي بَهْجَةٍ لَا انْقِطَاعَ لَهَا وَ إِلَي غِنًي لَا فَاقَةَ مَعَهُ وَ إِلَي صِحَّةٍ لَا سُقْمَ مَعَهَا وَ إِلَي عِزٍّ لَا ذُلَّ مَعَهُ وَ إِلَي قُوَّةٍ لَا ضَعْفَ مَعَهَا وَ إِلَي كَرَامَةٍ يَا لَهَا مِنْ كَرَامَةٍ وَ اعْجَلُوا إِلَي سُرُورِ الدُّنْيَا وَ الْعُقْبَي وَ نَجَاةِ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الْمَرَّةِ الثَّانِيَةِ حَيَّ عَلَي الْفَلَاحِ فَإِنَّهُ يَقُولُ سَابِقُوا إِلَي مَا دَعَوْتُكُمْ إِلَيْهِ وَ إِلَي جَزِيلِ الْكَرَامَةِ وَ عَظِيمِ الْمِنَّةِ وَ سَنِيِّ النِّعْمَةِ وَ الْفَوْزِ الْعَظِيمِ وَ نَعِيمِ الْأَبَدِ</w:t>
      </w:r>
    </w:p>
    <w:p>
      <w:pPr>
        <w:pStyle w:val="BookText"/>
        <w:rPr/>
      </w:pPr>
      <w:r>
        <w:rPr>
          <w:rFonts w:ascii="IRNazanin" w:hAnsi="IRNazanin" w:eastAsia="IRNazanin"/>
          <w:color w:val="111111"/>
          <w:sz w:val="28"/>
          <w:sz w:val="28"/>
          <w:szCs w:val="28"/>
          <w:rtl w:val="true"/>
          <w:lang w:bidi="fa-IR"/>
        </w:rPr>
        <w:t>و زمین است از انبیاء و مرسلین و ملائکه و همه مردم را به شهادت می گیرم که من شهادت می دهم که محمد رسول خدا و سرور اولین ها و آخرین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هیچ کس به فرد دیگر نیاز ندارد مگر به خدای واحدِ قهارِ بی نیاز از بندگان و همه مخلوقات، و اوست که محمد را به عنوان بشیر، نذیر و دعوت کننده به سوی خدا به اذن خود او و به عنوان چراغی روشنگر به سوی مردم فرستاد، پس هرکس او را انکار کند و از او سرباز زند و به او ایمان نیاورد او را وارد آتش جهنم می کند در حالی که در آن جاودان و ابدی است و هیچ گاه از آن جدا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برترین اعمالتان و به سوی دعوت پروردگارتان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مغفرتی از جانب پروردگار و خاموش ساختن آتشی که بر پشت خود روشن ساخته اید، و نیز به سوی آزاد ساختن گردن خود که در گرو گناهانتان قرار داده اید بشتابید، تا خداوند بدی های شما را عفو کند، و گناهانتان را مورد بخشش قرار دهد،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هایتان را به نیکی ها مبدل سازد، زیرا او سلطان کریم است، صاحب فضل بسیار است و به ما گروه های مسلمان اجازه داده که در خدمتش وارد شویم و به حضورش تقرب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مناجات پروردگار و عرض حاجاتتان نزد او بپردازید، و با کلام او به او توسل بجویید و از او شفاعت بخواهید، و ذکر، قنوت، رکوع، سجود، خضوع و خشوع بسیار به جای آورید، و نیازهایتان را به سوی او حواله کنید که در این امر 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بقایی که هیچ فنایی ندارد، و به نجاتی که هیچ هلاکتی همراه ندارد روی کنید، و به سوی حیاتی بدون مرگ، نعمت دهنده ای بی پایان، سلطانی بدون زوال، سروری بی حزن، انسی بدون ترس و وحشت، نوری بدون تاریکی، گشایشی بدون تنگی، شکوهی بی پایان، بی نیازی بدون فقر و نیازمندی، تندرستی ای بدون بیماری، عزت بدون ذلت، قوت بدون ضعف و کرامت بزرگ بشتابید، و به سوی شادی دنیا و آخرت و نجات آخرت و دنیا بشتابید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آنچه که شما را به آن فرا خواندم و به سوی او که بسیار کریم، و مهربانی و لطفش بزرگ، نعمتش شکوهمند، و رستگاری عظیم و آسایش ابدی </w:t>
      </w:r>
      <w:bookmarkStart w:id="1014" w:name="pg13523_133590"/>
    </w:p>
    <w:p>
      <w:pPr>
        <w:pStyle w:val="BookText"/>
        <w:rPr/>
      </w:pPr>
      <w:bookmarkEnd w:id="1014"/>
      <w:r>
        <w:rPr>
          <w:rFonts w:ascii="Amiri" w:hAnsi="Amiri" w:eastAsia="Amiri" w:cs="Amiri"/>
          <w:color w:val="111111"/>
          <w:sz w:val="28"/>
          <w:sz w:val="28"/>
          <w:szCs w:val="28"/>
          <w:rtl w:val="true"/>
          <w:lang w:bidi="ar-SA"/>
        </w:rPr>
        <w:t>فِي جِوَارِ مُحَمَّدٍ صلي الله عليه و آله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اللَّهُ أَكْبَرُ اللَّهُ أَكْبَرُ فَإِنَّهُ يَقُولُ اللَّهُ أَعْلَي وَ أَجَلُّ مِنْ أَنْ يَعْلَمَ أَحَدٌ مِنْ خَلْقِهِ مَا عِنْدَهُ مِنَ الْكَرَامَةِ لِعَبْدٍ أَجَابَهُ وَ أَطَاعَهُ وَ أَطَاعَ أَمْرَهُ وَ عَرَفَهُ وَ عَبَدَهُ وَ اشْتَغَلَ بِهِ وَ بِذِكْرِهِ وَ أَحَبَّهُ وَ أَنِسَ بِهِ وَ اطْمَأَنَّ إِلَيْهِ وَ وَثِقَ بِهِ وَ خَافَهُ وَ رَجَاهُ وَ اشْتَاقَ إِلَيْهِ وَ وَافَقَهُ فِي حُكْمِهِ وَ قَضَائِهِ وَ 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اللَّهُ أَكْبَرُ اللَّهُ أَكْبَرُ فَإِنَّهُ يَقُولُ اللَّهُ أَكْبَرُ وَ أَعْلَي وَ أَجَلُّ مِنْ أَنْ يَعْلَمَ أَحَدٌ مَبْلَغَ كَرَامَاتِهِ لِأَوْلِيَائِهِ وَ عُقُوبَتِهِ لِأَعْدَائِهِ وَ مَبْلَغَ عَفْوِهِ وَ غُفْرَانِهِ وَ نِعْمَتِهِ لِمَنْ أَجَابَهُ وَ أَجَابَ رَسُولَهُ وَ مَبْلَغَ عَذَابِهِ وَ نَكَالِهِ وَ هَوَانِهِ لِمَنْ أَنْكَرَهُ وَ جَحَدَهُ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لَا إِلَهَ إِلَّا اللَّهُ مَعْنَاهُ لِلَّهِ الْحُجَّةُ الْبَالِغَةُ عَلَيْهِمْ بِالرَّسُولِ وَ الرِّسَالَةِ وَ الْبَيَانِ وَ الدَّعْوَةِ وَ هُوَ أَجَلُّ مِنْ أَنْ يَكُونَ لِأَحَدٍ مِنْهُمْ عَلَيْهِ حُجَّةٌ فَمَنْ أَجَابَهُ فَلَهُ النُّورُ وَ الْكَرَامَةُ وَ مَنْ أَنْكَرَهُ فَإِنَّ اللَّهَ غَنِيٌّ عَنِ الْعَالَمِينَ وَ هُوَ أَسْرَعُ الْحاسِبِينَ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قَدْ قَامَتِ الصَّلَاةُ فِي الْإِقَامَةِ أَيْ حَانَ وَقْتُ الزِّيَارَةِ وَ الْمُنَاجَاةِ وَ قَضَاءِ الْحَوَائِجِ وَ دَرْكِ الْمُنَي وَ الْوُصُولِ إِلَي اللَّهِ عَزَّ وَ جَلَّ وَ إِلَي كَرَامَتِهِ وَ غُفْرَانِهِ وَ عَفْوِهِ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إنما ترك الراوي ذكر حي علي خير العمل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سُئِلَ عَنْ مَعْنَي حَيَّ عَلَي خَيْرِ الْعَمَلِ فَقَالَ خَيْرُ الْعَمَلِ الْوَلَايَةُ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الْعَمَلِ بِرُّ فَاطِمَةَ وَ وُلْدِهَا عليهم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819484_1934241801"/>
      <w:bookmarkStart w:id="1016" w:name="_Toc461"/>
      <w:bookmarkEnd w:id="1015"/>
      <w:r>
        <w:rPr>
          <w:rtl w:val="true"/>
        </w:rPr>
        <w:t>بيان</w:t>
      </w:r>
      <w:bookmarkEnd w:id="1016"/>
    </w:p>
    <w:p>
      <w:pPr>
        <w:pStyle w:val="BookText"/>
        <w:rPr/>
      </w:pPr>
      <w:r>
        <w:rPr>
          <w:rFonts w:ascii="Amiri" w:hAnsi="Amiri" w:eastAsia="Amiri" w:cs="Amiri"/>
          <w:color w:val="111111"/>
          <w:sz w:val="28"/>
          <w:sz w:val="28"/>
          <w:szCs w:val="28"/>
          <w:rtl w:val="true"/>
          <w:lang w:bidi="ar-SA"/>
        </w:rPr>
        <w:t>قد سبق تفسير التكبير في كتاب الدعاء و في الخبر إشعار بتربيع التكبير في أول الأذان و إن لم يكن صريحا و ما ذكر من المعاني كلها داخلة في معني الكبرياء و الأكبرية و يرجع بعضها إلي كبرياء الذات و بعضها إلي الكبرياء من جهة الصفات و بعضها إلي الكبرياء من جهة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أشهد سكان السماوات أي رفع الصوت بالأذان إشهاد للحيوانات و الجمادات و النباتات علي العقائد الحقة و لذا تشهد كلها له يوم القيامة</w:t>
      </w:r>
    </w:p>
    <w:p>
      <w:pPr>
        <w:pStyle w:val="BookText"/>
        <w:rPr/>
      </w:pPr>
      <w:r>
        <w:rPr>
          <w:rFonts w:ascii="IRNazanin" w:hAnsi="IRNazanin" w:eastAsia="IRNazanin"/>
          <w:color w:val="111111"/>
          <w:sz w:val="28"/>
          <w:sz w:val="28"/>
          <w:szCs w:val="28"/>
          <w:rtl w:val="true"/>
          <w:lang w:bidi="fa-IR"/>
        </w:rPr>
        <w:t>در جوار محمد، در جایگاهی درست، نزد سلطان مقتدر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برتر از این است که کسی از مخلوقاتش بداند بنده ای که او را اجابت کند و از او و اوامرش اطاعت نماید، و او را بشناسد و عبادتش کند، و به او و به ذکر او مشغول شود، و به او عشق بورزد و با مأنوس گردد، و به او اطمینان و اعتماد کند و از او بترسد و به او امید ببندد، و به او اشتیاق یابد و در حکمش و قضایش با او همراه شود و به آن راضی گردد، چه کرامتی نزد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والاتر و برتر از این است که کسی اندازه کرامت های او برای اولیایش، و عقوبتش برای دشمنان، و درجه بخشش، غفران و نعمتش برای کسی که او و رسولش را اجابت کرد، و حد و اندازه عذاب، تنبیه و خواری او برای کسانی که او را انکار و نفی کرده اند،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برای خدا، با رسول و رسالت، بیان و دعوت برهانی قوی بر آنان است، و او برتر از این است که یکی از آن ها برهان و حجتی بر او داشته باشند، پس هر کس او را اجابت کند، برای او نور و کرامت است، و هر که او را انکار کند، پس خداوند از عالمیان بی نیاز است، و سریع ترین حسابگران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یعنی اینکه هنگامه زیارت، مناجات، برآوردن نیازها، دست یافتن به آرزوها، وصال خداوند عزّ و جلّ، کرامت، بخشش، عفو و رضایت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 رحمه الله – فرموده است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راوی فقط برای تقیه و احتیاط است، و در خبر دیگری روایت شده که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ولایت است، و در خبر دیگر آمده که بهترین عمل احترام به فاطمه و فرزندان اوست</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1017" w:name="__RefHeading___Toc819486_1934241801"/>
      <w:bookmarkStart w:id="1018" w:name="_Toc462"/>
      <w:bookmarkEnd w:id="1017"/>
      <w:r>
        <w:rPr>
          <w:rtl w:val="true"/>
        </w:rPr>
        <w:t>توضیح</w:t>
      </w:r>
      <w:bookmarkEnd w:id="1018"/>
    </w:p>
    <w:p>
      <w:pPr>
        <w:pStyle w:val="BookText"/>
        <w:rPr/>
      </w:pPr>
      <w:r>
        <w:rPr>
          <w:rFonts w:ascii="IRNazanin" w:hAnsi="IRNazanin" w:eastAsia="IRNazanin"/>
          <w:color w:val="111111"/>
          <w:sz w:val="28"/>
          <w:sz w:val="28"/>
          <w:szCs w:val="28"/>
          <w:rtl w:val="true"/>
          <w:lang w:bidi="fa-IR"/>
        </w:rPr>
        <w:t>تفسیر تکبیر در کتاب دعا ذکر شد، و در این خبر اشاره ای به ذکر چهار باره تکبیر در ابتدای اذان وجود دارند، هر چند که صریح نیست، و همه معانی که ذکر شد در معنای کبریاء و اکبریت داخل می شود، و برخی از آن به کبریای ذات، و برخی دیگر به کبریا از جهت صفات، و برخی دیگر به کبریا از جهت اعمال باز می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ساکنان آسمان ها را به گواهی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با اذان، شهادت طلبی از حیوانات و جمادات و نباتات برای عقاید حق و راستین است، لذا همه آنان در روز قیامت برای او شهادت می دهند</w:t>
      </w:r>
      <w:r>
        <w:rPr>
          <w:rFonts w:eastAsia="IRNazanin" w:cs="IRNazanin"/>
          <w:color w:val="111111"/>
          <w:sz w:val="28"/>
          <w:szCs w:val="28"/>
          <w:rtl w:val="true"/>
          <w:lang w:bidi="fa-IR"/>
        </w:rPr>
        <w:t xml:space="preserve">. </w:t>
      </w:r>
      <w:bookmarkStart w:id="1019" w:name="pg13523_133591"/>
    </w:p>
    <w:p>
      <w:pPr>
        <w:pStyle w:val="BookText"/>
        <w:rPr/>
      </w:pPr>
      <w:bookmarkEnd w:id="1019"/>
      <w:r>
        <w:rPr>
          <w:rFonts w:ascii="Amiri" w:hAnsi="Amiri" w:eastAsia="Amiri" w:cs="Amiri"/>
          <w:color w:val="111111"/>
          <w:sz w:val="28"/>
          <w:sz w:val="28"/>
          <w:szCs w:val="28"/>
          <w:rtl w:val="true"/>
          <w:lang w:bidi="ar-SA"/>
        </w:rPr>
        <w:t>قوله عليه السلام أن لا حاجة لعله إشارة إلي أن إرسال الرسول إنما هو لدفع حوائج الخلق و رفع أمور دنياهم و آخرتهم إليه فلا حاجة لأحد إلا إليه و قضي حوائجهم بنصب الحجج الدالين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أما قوله الله أكبر في بعض النسخ وقع التكبير هنا و فيما سيأتي معا مكررا فيدل علي تربيع التكبير في آخر الأذان أيضا و في بعضها في كل موضع مرة فيدل علي المشهور و ذكر لا إله إلا الله في آخر الأذان أيضا مرة لا يدل علي وحدتها و إن كان مشعرا بها و ترك تفسير حي علي خير العمل يمكن أن يكون لترك المؤذن هذا الفصل لأنه عليه السلام كان يفسر ما يقوله المؤذن و تأويل خير العمل بالولاية لا ينافي كونه من فصول أذان الصلاة لأنها من أعظم شرائط صحتها و قبولها و يحتمل أن يكون المعني أن الصلاة التي هي خير العمل هي ما كانت مقرونة بالولاية و بر فاطمة و ولدها صلوات الله عليهم و قد مر منا تحقيق في تأويل الصلاة و سائر العبادات بالأئمة عليهم السلام في كتاب الإمامة و غيره فتذكر</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819488_1934241801"/>
      <w:bookmarkStart w:id="1021" w:name="_Toc463"/>
      <w:bookmarkEnd w:id="1020"/>
      <w:r>
        <w:rPr>
          <w:rtl w:val="true"/>
        </w:rPr>
        <w:t>«</w:t>
      </w:r>
      <w:r>
        <w:rPr/>
        <w:t>25</w:t>
      </w:r>
      <w:r>
        <w:rPr>
          <w:rtl w:val="true"/>
        </w:rPr>
        <w:t>»</w:t>
      </w:r>
      <w:bookmarkEnd w:id="1021"/>
    </w:p>
    <w:p>
      <w:pPr>
        <w:pStyle w:val="BookText"/>
        <w:rPr/>
      </w:pPr>
      <w:r>
        <w:rPr>
          <w:rFonts w:ascii="Amiri" w:hAnsi="Amiri" w:eastAsia="Amiri" w:cs="Amiri"/>
          <w:color w:val="111111"/>
          <w:sz w:val="28"/>
          <w:sz w:val="28"/>
          <w:szCs w:val="28"/>
          <w:rtl w:val="true"/>
          <w:lang w:bidi="ar-SA"/>
        </w:rPr>
        <w:t>مَجَالِسُ الصَّدُوقِ، عَنْ مُحَمَّدِ بْنِ مُوسَي بْنِ الْمُتَوَكِّلِ عَنْ سَعْدِ بْنِ عَبْدِ اللَّهِ عَنْ إِبْرَاهِيمَ بْنِ هَاشِمٍ عَنِ الْحُسَيْنِ بْنِ الْحَسَنِ عَنْ سُلَيْمَانَ بْنِ جَعْفَرٍ الْبَصْرِيِّ عَنْ عَبْدِ اللَّهِ بْنِ الْحُسَيْنِ بْنِ زَيْدٍ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الْكَلَامَ بَيْنَ الْأَذَانِ وَ الْإِقَامَةِ فِي صَلَاةِ الْغَدَاةِ حَتَّي تُقْضَي الصَّلَاةُ وَ نَهَي عَنْهُ‌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9"/>
      </w:r>
    </w:p>
    <w:p>
      <w:pPr>
        <w:pStyle w:val="Heading5"/>
        <w:numPr>
          <w:ilvl w:val="4"/>
          <w:numId w:val="1"/>
        </w:numPr>
        <w:rPr/>
      </w:pPr>
      <w:bookmarkStart w:id="1022" w:name="__RefHeading___Toc819490_1934241801"/>
      <w:bookmarkStart w:id="1023" w:name="_Toc464"/>
      <w:bookmarkEnd w:id="1022"/>
      <w:r>
        <w:rPr>
          <w:rtl w:val="true"/>
        </w:rPr>
        <w:t>بيان</w:t>
      </w:r>
      <w:bookmarkEnd w:id="1023"/>
    </w:p>
    <w:p>
      <w:pPr>
        <w:pStyle w:val="BookText"/>
        <w:rPr/>
      </w:pPr>
      <w:r>
        <w:rPr>
          <w:rFonts w:ascii="Amiri" w:hAnsi="Amiri" w:eastAsia="Amiri" w:cs="Amiri"/>
          <w:color w:val="111111"/>
          <w:sz w:val="28"/>
          <w:sz w:val="28"/>
          <w:szCs w:val="28"/>
          <w:rtl w:val="true"/>
          <w:lang w:bidi="ar-SA"/>
        </w:rPr>
        <w:t>ما تضمنه من كراهة الكلام بين الأذان و الإقامة في صلاة الغداة لم يذكره الأكثر و إنما حكموا بكراهة الكلام في خلالهما و بتأكدها بعد قد قامت الصلاة و قال الشيخان و المرتضي إذا قال الإمام قد قامت الصلاة حرم الكلام إلا ما يتعلق بالصلاة من تسوية صف أو تقديم إمام و الكراهة الشديدة أظهر لكن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ای است به اینکه فرستادن رسول فقط برای برطرف ساختن نیازهای بشر، و رساندن امور دنیا و آخرت آنان به سوی خدا است، و هیچ کس نیازی ندارد مگر به او، و نیازهای آنان را با نصب حجت هایی که به سوی او راهنمایی می کنند، برطرف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تکبیر در این جا و در آنچه که خواهد آمد به صورت مکرر واقع شده، که بر ذکر چهار باره الله اکبر در پایان اذان نیز دلالت دارد، و در برخی نسخه ها، در هر جایگاهی یک بار آمده است، که بر نظر مشهور دلالت دارد و ذکر لا اله الا الله نیز در پایان اذان یک مرتبه است، که بر یک مرتبه بودن آن دلالت ندارد، هر چند که اشاره ای به آن نمی کند، و ذکر نکردن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دلیل ترک این فصل توسط مؤذن باشد، زیرا امام علیه السلام آنچه که مؤذن می گفته است را تفسیر می کرده است، و تأویل برترین عمل به ولایت منافاتی با بودن آن جزء فصول اذان نماز ندارد، زیرا ولایت از بزرگ ترین شرایط صحت و قبول نماز است، و ممکن است به این معنا باشد که نمازی که برترین عمل است، آن نمازی است که با ولایت و احترام فاطمه و فرزندانش همراه است، که در تحقیق درباره تأویل ائمه در مورد نماز و سایر عبادات در کتاب امامت و غیر از آن ذکر شد، پس به یاد بیاور</w:t>
      </w:r>
      <w:r>
        <w:rPr>
          <w:rFonts w:eastAsia="IRNazanin" w:cs="IRNazanin"/>
          <w:color w:val="111111"/>
          <w:sz w:val="28"/>
          <w:szCs w:val="28"/>
          <w:rtl w:val="true"/>
          <w:lang w:bidi="fa-IR"/>
        </w:rPr>
        <w:t>.</w:t>
      </w:r>
    </w:p>
    <w:p>
      <w:pPr>
        <w:pStyle w:val="Heading5"/>
        <w:numPr>
          <w:ilvl w:val="4"/>
          <w:numId w:val="1"/>
        </w:numPr>
        <w:rPr/>
      </w:pPr>
      <w:bookmarkStart w:id="1024" w:name="__RefHeading___Toc819492_1934241801"/>
      <w:bookmarkStart w:id="1025" w:name="_Toc465"/>
      <w:bookmarkEnd w:id="1024"/>
      <w:r>
        <w:rPr>
          <w:rtl w:val="true"/>
        </w:rPr>
        <w:t xml:space="preserve">روایت </w:t>
      </w:r>
      <w:r>
        <w:rPr/>
        <w:t>25</w:t>
      </w:r>
      <w:bookmarkEnd w:id="1025"/>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 گفتن میان اذان و اقامه نماز صبح تا زمانی نماز پایان بگیرد، کراهت دارد و از آن نهی فرموده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آمده است</w:t>
      </w:r>
      <w:r>
        <w:rPr>
          <w:rFonts w:eastAsia="IRNazanin" w:cs="IRNazanin"/>
          <w:color w:val="111111"/>
          <w:sz w:val="28"/>
          <w:szCs w:val="28"/>
          <w:rtl w:val="true"/>
          <w:lang w:bidi="fa-IR"/>
        </w:rPr>
        <w:t>.</w:t>
      </w:r>
    </w:p>
    <w:p>
      <w:pPr>
        <w:pStyle w:val="Heading5"/>
        <w:numPr>
          <w:ilvl w:val="4"/>
          <w:numId w:val="1"/>
        </w:numPr>
        <w:rPr/>
      </w:pPr>
      <w:bookmarkStart w:id="1026" w:name="__RefHeading___Toc819494_1934241801"/>
      <w:bookmarkStart w:id="1027" w:name="_Toc466"/>
      <w:bookmarkEnd w:id="1026"/>
      <w:r>
        <w:rPr>
          <w:rtl w:val="true"/>
        </w:rPr>
        <w:t>توضیح</w:t>
      </w:r>
      <w:bookmarkEnd w:id="10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سخن گفتن بین اذان و اقامه نماز صبح که خبر فوق در بردارد، اغلب اصحاب آن را ذکر نکرده اند، و فقط بر کراهت سخن در اثنای اذان و اقامه، با تأکید بر کراهت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اند، و دو شیخ و مرتضی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گفتن حرام است، مگر آنچه که به نماز مربوط می شود از جمله صاف کردن صف، یا مقدم کردن امام، و کراهت شدید آشکار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028" w:name="pg13523_133592"/>
    </w:p>
    <w:p>
      <w:pPr>
        <w:pStyle w:val="BookText"/>
        <w:rPr/>
      </w:pPr>
      <w:bookmarkEnd w:id="1028"/>
      <w:r>
        <w:rPr>
          <w:rFonts w:ascii="Amiri" w:hAnsi="Amiri" w:eastAsia="Amiri" w:cs="Amiri"/>
          <w:color w:val="111111"/>
          <w:sz w:val="28"/>
          <w:sz w:val="28"/>
          <w:szCs w:val="28"/>
          <w:rtl w:val="true"/>
          <w:lang w:bidi="ar-SA"/>
        </w:rPr>
        <w:t>يحيي بن سعيد في الجامع يكره الكلام بين الأذان و الإقامة في صلاة الغداة و نحوه قال الشهيد في النفلية و رواه الصدوق في الفقيه‌</w:t>
      </w:r>
      <w:r>
        <w:rPr>
          <w:rStyle w:val="FootnoteAnchor"/>
          <w:rtl w:val="true"/>
        </w:rPr>
        <w:footnoteReference w:id="581"/>
      </w:r>
      <w:r>
        <w:rPr>
          <w:rFonts w:ascii="Amiri" w:hAnsi="Amiri" w:eastAsia="Amiri" w:cs="Amiri"/>
          <w:color w:val="111111"/>
          <w:sz w:val="28"/>
          <w:sz w:val="28"/>
          <w:szCs w:val="28"/>
          <w:rtl w:val="true"/>
          <w:lang w:bidi="ar-SA"/>
        </w:rPr>
        <w:t>في وصية النبي صلي الله عليه و آله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819496_1934241801"/>
      <w:bookmarkStart w:id="1030" w:name="_Toc467"/>
      <w:bookmarkEnd w:id="1029"/>
      <w:r>
        <w:rPr>
          <w:rtl w:val="true"/>
        </w:rPr>
        <w:t>«</w:t>
      </w:r>
      <w:r>
        <w:rPr/>
        <w:t>26</w:t>
      </w:r>
      <w:r>
        <w:rPr>
          <w:rtl w:val="true"/>
        </w:rPr>
        <w:t>»</w:t>
      </w:r>
      <w:bookmarkEnd w:id="1030"/>
    </w:p>
    <w:p>
      <w:pPr>
        <w:pStyle w:val="BookText"/>
        <w:rPr/>
      </w:pPr>
      <w:r>
        <w:rPr>
          <w:rFonts w:ascii="Amiri" w:hAnsi="Amiri" w:eastAsia="Amiri" w:cs="Amiri"/>
          <w:color w:val="111111"/>
          <w:sz w:val="28"/>
          <w:sz w:val="28"/>
          <w:szCs w:val="28"/>
          <w:rtl w:val="true"/>
          <w:lang w:bidi="ar-SA"/>
        </w:rPr>
        <w:t>الْإِحْتِجَاجُ، عَنْ أَبِي حَمْزَةَ الثُّمَالِيِّ عَنْ أَبِي الرَّبِيعِ قَالَ قَالَ الْبَاقِرُ عليه السلام فِيمَا أَجَابَ بِهِ عَنْ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إِلَي بَيْتِ الْمَقْدِسِ حَشَرَ اللَّهُ الْأَوَّلِينَ وَ الْآخِرِينَ مِنَ النَّبِيِّينَ وَ الْمُرْسَلِينَ ثُمَّ أَمَرَ جَبْرَئِيلَ عليه السلام فَأَذَّنَ شَفْعاً وَ قَالَ فِي أَذَانِهِ حَيَّ عَلَي خَيْرِ الْعَمَلِ ثُمَّ تَقَدَّمَ مُحَمَّدٌ صلي الله عليه و آله وَ صَلَّي بِالْقَوْمِ‌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819498_1934241801"/>
      <w:bookmarkStart w:id="1032" w:name="_Toc468"/>
      <w:bookmarkEnd w:id="1031"/>
      <w:r>
        <w:rPr>
          <w:rtl w:val="true"/>
        </w:rPr>
        <w:t>«</w:t>
      </w:r>
      <w:r>
        <w:rPr/>
        <w:t>27</w:t>
      </w:r>
      <w:r>
        <w:rPr>
          <w:rtl w:val="true"/>
        </w:rPr>
        <w:t>»</w:t>
      </w:r>
      <w:bookmarkEnd w:id="1032"/>
    </w:p>
    <w:p>
      <w:pPr>
        <w:pStyle w:val="BookText"/>
        <w:rPr/>
      </w:pPr>
      <w:r>
        <w:rPr>
          <w:rFonts w:ascii="Amiri" w:hAnsi="Amiri" w:eastAsia="Amiri" w:cs="Amiri"/>
          <w:color w:val="111111"/>
          <w:sz w:val="28"/>
          <w:sz w:val="28"/>
          <w:szCs w:val="28"/>
          <w:rtl w:val="true"/>
          <w:lang w:bidi="ar-SA"/>
        </w:rPr>
        <w:t>تَفْسِيرُ عَلِيِّ بْنِ إِبْرَاهِيمَ، عَنْ أَبِيهِ عَنِ ابْنِ مَحْبُوبٍ عَنِ الثُّمَالِيِّ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فَأَذَّنَ شَفْعاً وَ أَقَامَ شَفْعاً</w:t>
      </w:r>
      <w:r>
        <w:rPr>
          <w:rStyle w:val="FootnoteAnchor"/>
          <w:rtl w:val="true"/>
        </w:rPr>
        <w:footnoteReference w:id="583"/>
      </w:r>
      <w:r>
        <w:rPr>
          <w:rFonts w:ascii="Amiri" w:hAnsi="Amiri" w:eastAsia="Amiri" w:cs="Amiri"/>
          <w:color w:val="111111"/>
          <w:sz w:val="28"/>
          <w:sz w:val="28"/>
          <w:szCs w:val="28"/>
          <w:rtl w:val="true"/>
          <w:lang w:bidi="ar-SA"/>
        </w:rPr>
        <w:t>ثُمَّ قَالَ فِي إِقَامَتِهِ حَيَّ عَلَي خَيْرِ الْعَمَلِ‌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819500_1934241801"/>
      <w:bookmarkStart w:id="1034" w:name="_Toc469"/>
      <w:bookmarkEnd w:id="1033"/>
      <w:r>
        <w:rPr>
          <w:rtl w:val="true"/>
        </w:rPr>
        <w:t>«</w:t>
      </w:r>
      <w:r>
        <w:rPr/>
        <w:t>28</w:t>
      </w:r>
      <w:r>
        <w:rPr>
          <w:rtl w:val="true"/>
        </w:rPr>
        <w:t>»</w:t>
      </w:r>
      <w:bookmarkEnd w:id="1034"/>
    </w:p>
    <w:p>
      <w:pPr>
        <w:pStyle w:val="BookText"/>
        <w:rPr/>
      </w:pPr>
      <w:r>
        <w:rPr>
          <w:rFonts w:ascii="Amiri" w:hAnsi="Amiri" w:eastAsia="Amiri" w:cs="Amiri"/>
          <w:color w:val="111111"/>
          <w:sz w:val="28"/>
          <w:sz w:val="28"/>
          <w:szCs w:val="28"/>
          <w:rtl w:val="true"/>
          <w:lang w:bidi="ar-SA"/>
        </w:rPr>
        <w:t>قُرْبُ الْإِسْنَادِ، عَنْ أَحْمَدَ وَ عَبْدِ اللَّهِ ابْنَيْ مُحَمَّدِ بْنِ عِيسَي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تَحْضُرُ الصَّلَاةُ وَ نَحْنُ مُجْتَمِعُونَ فِي مَكَانٍ وَاحِدٍ تُجْزِينَا إِقَامَةٌ بِغَيْرِ أَذَانٍ قَالَ نَعَمْ‌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819502_1934241801"/>
      <w:bookmarkStart w:id="1036" w:name="_Toc470"/>
      <w:bookmarkEnd w:id="1035"/>
      <w:r>
        <w:rPr>
          <w:rtl w:val="true"/>
        </w:rPr>
        <w:t>بيان</w:t>
      </w:r>
      <w:bookmarkEnd w:id="1036"/>
    </w:p>
    <w:p>
      <w:pPr>
        <w:pStyle w:val="BookText"/>
        <w:rPr/>
      </w:pPr>
      <w:r>
        <w:rPr>
          <w:rFonts w:ascii="Amiri" w:hAnsi="Amiri" w:eastAsia="Amiri" w:cs="Amiri"/>
          <w:color w:val="111111"/>
          <w:sz w:val="28"/>
          <w:sz w:val="28"/>
          <w:szCs w:val="28"/>
          <w:rtl w:val="true"/>
          <w:lang w:bidi="ar-SA"/>
        </w:rPr>
        <w:t>يدل علي جواز الاكتفاء في الجماعة بالإقامة إذا كانوا مجتمعين غير منتظرين لأحد لأن الأذان لإعلام الناس للاجتماع و أمثاله مما يؤيد الاستحباب مطلقا و إن لم يمكن الاستدلال بها</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819504_1934241801"/>
      <w:bookmarkStart w:id="1038" w:name="_Toc471"/>
      <w:bookmarkEnd w:id="1037"/>
      <w:r>
        <w:rPr>
          <w:rtl w:val="true"/>
        </w:rPr>
        <w:t>«</w:t>
      </w:r>
      <w:r>
        <w:rPr/>
        <w:t>29</w:t>
      </w:r>
      <w:r>
        <w:rPr>
          <w:rtl w:val="true"/>
        </w:rPr>
        <w:t>»</w:t>
      </w:r>
      <w:bookmarkEnd w:id="103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الْمُؤَذِّنِ يُحْدِثُ فِي أَذَانِهِ وَ فِي إِقَامَتِهِ قَالَ إِنْ كَانَ الْحَدَثُ</w:t>
      </w:r>
    </w:p>
    <w:p>
      <w:pPr>
        <w:pStyle w:val="BookText"/>
        <w:rPr/>
      </w:pPr>
      <w:r>
        <w:rPr>
          <w:rFonts w:ascii="IRNazanin" w:hAnsi="IRNazanin" w:eastAsia="IRNazanin"/>
          <w:color w:val="111111"/>
          <w:sz w:val="28"/>
          <w:sz w:val="28"/>
          <w:szCs w:val="28"/>
          <w:rtl w:val="true"/>
          <w:lang w:bidi="fa-IR"/>
        </w:rPr>
        <w:t>یحیی بن سعید در جامع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بین اذان و اقامه در نماز صبح مکروه است، و شهید در نفلیه مانند آن را ذکر کرده، و صدوق آن را در فقیه</w:t>
      </w:r>
      <w:r>
        <w:rPr>
          <w:rStyle w:val="FootnoteAnchor"/>
          <w:rtl w:val="true"/>
        </w:rPr>
        <w:footnoteReference w:id="586"/>
      </w:r>
      <w:r>
        <w:rPr>
          <w:rFonts w:ascii="IRNazanin" w:hAnsi="IRNazanin" w:eastAsia="IRNazanin"/>
          <w:color w:val="111111"/>
          <w:sz w:val="28"/>
          <w:sz w:val="28"/>
          <w:szCs w:val="28"/>
          <w:rtl w:val="true"/>
          <w:lang w:bidi="fa-IR"/>
        </w:rPr>
        <w:t>در وصیت نبی اکرم صلّی الله علیه و آله به علی علیه السلام روایت کرده است</w:t>
      </w:r>
      <w:r>
        <w:rPr>
          <w:rFonts w:eastAsia="IRNazanin" w:cs="IRNazanin"/>
          <w:color w:val="111111"/>
          <w:sz w:val="28"/>
          <w:szCs w:val="28"/>
          <w:rtl w:val="true"/>
          <w:lang w:bidi="fa-IR"/>
        </w:rPr>
        <w:t>.</w:t>
      </w:r>
    </w:p>
    <w:p>
      <w:pPr>
        <w:pStyle w:val="Heading5"/>
        <w:numPr>
          <w:ilvl w:val="4"/>
          <w:numId w:val="1"/>
        </w:numPr>
        <w:rPr/>
      </w:pPr>
      <w:bookmarkStart w:id="1039" w:name="__RefHeading___Toc819506_1934241801"/>
      <w:bookmarkStart w:id="1040" w:name="_Toc472"/>
      <w:bookmarkEnd w:id="1039"/>
      <w:r>
        <w:rPr>
          <w:rtl w:val="true"/>
        </w:rPr>
        <w:t xml:space="preserve">روایت </w:t>
      </w:r>
      <w:r>
        <w:rPr/>
        <w:t>26</w:t>
      </w:r>
      <w:bookmarkEnd w:id="104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ربیع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سوالی درباره مسائل سودمند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اکرم صلّی الله علیه و آله شبانه به بیت المقدس سیر داده شد خداوند انبیاء و مرسلین را از اولین تا آخرین آنها محشور ساخت، سپس به جبرئیل علیه السلام امر نمود، پس او دو بار دو بار اذان گفت و در اذانش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پیش رفت و به عنوان امام آن گروه نماز به پا داشت</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041" w:name="__RefHeading___Toc819508_1934241801"/>
      <w:bookmarkStart w:id="1042" w:name="_Toc473"/>
      <w:bookmarkEnd w:id="1041"/>
      <w:r>
        <w:rPr>
          <w:rtl w:val="true"/>
        </w:rPr>
        <w:t xml:space="preserve">روایت </w:t>
      </w:r>
      <w:r>
        <w:rPr/>
        <w:t>27</w:t>
      </w:r>
      <w:bookmarkEnd w:id="104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فوق از ابوربیع نقل شده که در آن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بار اذان گفت و دو بار دو بار اقامه گفت، و سپس در اقامه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043" w:name="__RefHeading___Toc819510_1934241801"/>
      <w:bookmarkStart w:id="1044" w:name="_Toc474"/>
      <w:bookmarkEnd w:id="1043"/>
      <w:r>
        <w:rPr>
          <w:rtl w:val="true"/>
        </w:rPr>
        <w:t xml:space="preserve">روایت </w:t>
      </w:r>
      <w:r>
        <w:rPr/>
        <w:t>28</w:t>
      </w:r>
      <w:bookmarkEnd w:id="10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رکاب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می رسد و در یک مکان جمع شده ایم آیا اقامه بدون اذان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045" w:name="__RefHeading___Toc819512_1934241801"/>
      <w:bookmarkStart w:id="1046" w:name="_Toc475"/>
      <w:bookmarkEnd w:id="1045"/>
      <w:r>
        <w:rPr>
          <w:rtl w:val="true"/>
        </w:rPr>
        <w:t>توضیح</w:t>
      </w:r>
      <w:bookmarkEnd w:id="1046"/>
    </w:p>
    <w:p>
      <w:pPr>
        <w:pStyle w:val="BookText"/>
        <w:rPr/>
      </w:pPr>
      <w:r>
        <w:rPr>
          <w:rFonts w:ascii="IRNazanin" w:hAnsi="IRNazanin" w:eastAsia="IRNazanin"/>
          <w:color w:val="111111"/>
          <w:sz w:val="28"/>
          <w:sz w:val="28"/>
          <w:szCs w:val="28"/>
          <w:rtl w:val="true"/>
          <w:lang w:bidi="fa-IR"/>
        </w:rPr>
        <w:t>خبر فوق بر جایز بودن اکتفا به اقامه در نماز جماعت دلالت می کند، البته اگر همگی جمع شده باشند و منتظر کسی نباشند، زیرا اذان برای آگاه کردن مردم جهت اجتماع است، و امثال این خبر مستحب بودن مطلق اذان را تأکید می کند، هر چند که نمی توان به این اخبار استدلال کرد</w:t>
      </w:r>
      <w:r>
        <w:rPr>
          <w:rFonts w:eastAsia="IRNazanin" w:cs="IRNazanin"/>
          <w:color w:val="111111"/>
          <w:sz w:val="28"/>
          <w:szCs w:val="28"/>
          <w:rtl w:val="true"/>
          <w:lang w:bidi="fa-IR"/>
        </w:rPr>
        <w:t>.</w:t>
      </w:r>
    </w:p>
    <w:p>
      <w:pPr>
        <w:pStyle w:val="Heading5"/>
        <w:numPr>
          <w:ilvl w:val="4"/>
          <w:numId w:val="1"/>
        </w:numPr>
        <w:rPr/>
      </w:pPr>
      <w:bookmarkStart w:id="1047" w:name="__RefHeading___Toc819514_1934241801"/>
      <w:bookmarkStart w:id="1048" w:name="_Toc476"/>
      <w:bookmarkEnd w:id="1047"/>
      <w:r>
        <w:rPr>
          <w:rtl w:val="true"/>
        </w:rPr>
        <w:t xml:space="preserve">روایت </w:t>
      </w:r>
      <w:r>
        <w:rPr/>
        <w:t>29</w:t>
      </w:r>
      <w:bookmarkEnd w:id="10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مؤذنی سوال کردم که در اذان و اقامه اش دچار حدث می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049" w:name="pg13523_133593"/>
    </w:p>
    <w:p>
      <w:pPr>
        <w:pStyle w:val="BookText"/>
        <w:rPr/>
      </w:pPr>
      <w:bookmarkEnd w:id="1049"/>
      <w:r>
        <w:rPr>
          <w:rFonts w:ascii="Amiri" w:hAnsi="Amiri" w:eastAsia="Amiri" w:cs="Amiri"/>
          <w:color w:val="111111"/>
          <w:sz w:val="28"/>
          <w:sz w:val="28"/>
          <w:szCs w:val="28"/>
          <w:rtl w:val="true"/>
          <w:lang w:bidi="ar-SA"/>
        </w:rPr>
        <w:t>فِي الْأَذَانِ فَلَا بَأْسَ وَ إِنْ كَانَ فِي الْإِقَامَةِ فَلْيَتَوَضَّأْ وَ لْيُقِمْ إِقَامَتَهُ‌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سَهَا فَبَنَي عَلَي مَا صَلَّي كَيْفَ يَصْنَعُ أَ يَفْتَتِحُ صَلَاتَهُ أَمْ يَقُومُ وَ يُكَبِّرُ وَ يَقْرَأُ وَ هَلْ عَلَيْهِ أَذَانٌ وَ إِقَامَةٌ وَ إِنْ كَانَ قَدْ سَهَا فِي الرَّكْعَتَيْنِ الْأُخْرَاوَيْنِ وَ قَدْ فَرَغَ مِنَ الْقِرَاءَةِ هَلْ عَلَيْهِ قِرَاءَةٌ وَ تَسْبِيحٌ أَوْ تَكْبِيرٌ قَالَ يَبْنِي عَلَي مَا صَلَّي فَإِنْ كَانَ قَدْ فَرَغَ مِنَ الْقِرَاءَةِ فَلَيْسَ عَلَيْهِ قِرَاءَةٌ وَ لَا أَذَانٌ وَ لَا إِقَامَةٌ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819516_1934241801"/>
      <w:bookmarkStart w:id="1051" w:name="_Toc477"/>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يدل علي أن الحدث في الإقامة يوجب الإعادة و في الأذان لا يوجبها و لا خلاف بين الأصحاب في رجحان الطهارة في الأذان و الإقامة و عدم اشتراط الأذان بها مقطوع به في كلامهم و دلت عليه روايات كثيرة و أما الإقامة فالأشهر فيها أيضا عدم الاشتراط و يظهر من كثير من الروايات المعتبرة الاشتراط و النهي عن الإقامة علي غير طهر كما ذهب إليه المرتضي و العلامة في المنتهي و هذا الخبر مما يؤيده و إن حمل الأكثر الإعادة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يستحب الطهارة فيه إجماعا لما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سُنَّةٌ أَنْ لَا يُؤَذِّنَ أَحَدٌ إِلَّا وَ هُوَ طَاهِرٌ و يجوز علي غير طهر لِقَوْلِ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وَ هُوَ جُنُبٌ وَ لَا يُقِيمُ حَتَّي يَغْتَسِلَ و هو يدل علي أن شرعية الطهارة في الإقامة آكد و من ثم جعل المرتضي الطهارة شرطا في الإقامة و لو أحدث خلال الإقامة استحب الاستئناف بعد الطهارة و في أثناء الأذان يتطهر و يبني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يدل علي استئناف الإقامة مع تخلل الحدث و عدم الاكتفاء بالبناء كما ذكره الشهيد رحمه الله و يدل علي أنه إذا سها و سلم في غير محله فذكر و قام ليتم الصلاة لا يحتاج إلي الأذان و الإقامة و لا التكبيرات الافتتاحية و لا تكبيرة الإحرام و لا القراءة في الأخيرتين و سيأتي مزيد شرح له في محله الأنسب به</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819518_1934241801"/>
      <w:bookmarkStart w:id="1053" w:name="_Toc478"/>
      <w:bookmarkEnd w:id="1052"/>
      <w:r>
        <w:rPr>
          <w:rtl w:val="true"/>
        </w:rPr>
        <w:t>«</w:t>
      </w:r>
      <w:r>
        <w:rPr/>
        <w:t>30</w:t>
      </w:r>
      <w:r>
        <w:rPr>
          <w:rtl w:val="true"/>
        </w:rPr>
        <w:t>»</w:t>
      </w:r>
      <w:bookmarkEnd w:id="1053"/>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w:t>
      </w:r>
    </w:p>
    <w:p>
      <w:pPr>
        <w:pStyle w:val="BookText"/>
        <w:rPr/>
      </w:pPr>
      <w:r>
        <w:rPr>
          <w:rFonts w:ascii="IRNazanin" w:hAnsi="IRNazanin" w:eastAsia="IRNazanin"/>
          <w:color w:val="111111"/>
          <w:sz w:val="28"/>
          <w:sz w:val="28"/>
          <w:szCs w:val="28"/>
          <w:rtl w:val="true"/>
          <w:lang w:bidi="fa-IR"/>
        </w:rPr>
        <w:t>در اذان باشد ایرادی ندارد و اگر در اقامه باشد باید وضو بگیرد و اقامه اش را به پا دارد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سهو کرد و آنچه که خواند را ادامه داد، او چه باید بکند؟ آیا نمازش را شروع کند یا اقامه و تکبیر بگوید و قرائت کند، آیا اذان و اقامه بر او واجب است، و اگر در دو رکعت آخر سهو کرده باشد در حالی که از قرائت فارغ شده است، آیا قرائت و تسبیح یا تکبیر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و اگر از قرائت فارغ شده بود، قرائت و اذان بر او لازم نیست</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054" w:name="__RefHeading___Toc819520_1934241801"/>
      <w:bookmarkStart w:id="1055" w:name="_Toc479"/>
      <w:bookmarkEnd w:id="1054"/>
      <w:r>
        <w:rPr>
          <w:rtl w:val="true"/>
        </w:rPr>
        <w:t>توضیح</w:t>
      </w:r>
      <w:bookmarkEnd w:id="1055"/>
    </w:p>
    <w:p>
      <w:pPr>
        <w:pStyle w:val="BookText"/>
        <w:rPr/>
      </w:pPr>
      <w:r>
        <w:rPr>
          <w:rFonts w:ascii="IRNazanin" w:hAnsi="IRNazanin" w:eastAsia="IRNazanin"/>
          <w:color w:val="111111"/>
          <w:sz w:val="28"/>
          <w:sz w:val="28"/>
          <w:szCs w:val="28"/>
          <w:rtl w:val="true"/>
          <w:lang w:bidi="fa-IR"/>
        </w:rPr>
        <w:t>خبر دلالت بر این دارد که حدث در اقامه، اعاده را واجب می کند، و در اذان آن را واجب نمی سازد، و میان اصحاب در مورد ارجحیت داشتن طهارت در اذان و اقامه اختلافی نیست، و عدم مشروط بودن اذان به طهارت در کلام آنان قطعی است، و روایات بسیاری بر آن دلالت دارد، درباره اقامه نیز نظر مشهورتر، عدم شرط بودن طهارت است، و از بسیاری از روایت معتبر، شرط بودن و نهی کردن از اقامه بدون طهارت آشکار است، چنان که مرتضی و علامه در منتهی بدان نظر داده اند، و این خبر از جمله مواردی است که این نظر را تأیید می کند، هر چند که اغلب اصحاب اعاده را مستحب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اذان به اجماع، مستحب است، به دلیل اینکه از نبی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سنت است که کسی اذان نگوید مگر اینکه طاهر باشد، و بدون طهارت نیز، به دلیل این سخن علی علیه السلام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در حالت جنب اذان بگوید و نباید اقامه بگوید مگر اینکه غسل نماید، و این سخن بر این نکته دلالت دارد که شرعی بودن طهارت در اقامه بیشتر مورد تأکید قرار گرفته است، و از اینجاست که مرتضی طهارت را در اقامه شرط قرار داده است، و اگر در اثنای اقامه حدث از او سر زد، از سر گرفتن آن پس از طهارت مستحب است و اگر در اثنای اذان باشد، طهارت کند و اذانش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بر از سر گرفتن اقامه در صورت 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آن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و اکتفا نکردن به ادامه اقامه دلالت دارد، چنان که شهید ذکر کرده، و نیز بر این دلالت دارد که اگر غفلت کرد و در غیر زمانش سلام کرد، سپس به خاطر آورد، و به پا خاست که نمازش را تمام کند به اذان و اقامه و تکبیرات افتتاحی، و تکبیرة الاحرام، و قرائت در دو رکعت اخیر نیازی نیست، و در محل مناسب توضیح بیشتر در این مورد ذکر خواهد شد </w:t>
      </w:r>
      <w:r>
        <w:rPr>
          <w:rFonts w:eastAsia="IRNazanin" w:cs="IRNazanin"/>
          <w:color w:val="111111"/>
          <w:sz w:val="28"/>
          <w:szCs w:val="28"/>
          <w:rtl w:val="true"/>
          <w:lang w:bidi="fa-IR"/>
        </w:rPr>
        <w:t>.</w:t>
      </w:r>
    </w:p>
    <w:p>
      <w:pPr>
        <w:pStyle w:val="Heading5"/>
        <w:numPr>
          <w:ilvl w:val="4"/>
          <w:numId w:val="1"/>
        </w:numPr>
        <w:rPr/>
      </w:pPr>
      <w:bookmarkStart w:id="1056" w:name="__RefHeading___Toc819522_1934241801"/>
      <w:bookmarkStart w:id="1057" w:name="_Toc480"/>
      <w:bookmarkEnd w:id="1056"/>
      <w:r>
        <w:rPr>
          <w:rtl w:val="true"/>
        </w:rPr>
        <w:t xml:space="preserve">روایت </w:t>
      </w:r>
      <w:r>
        <w:rPr/>
        <w:t>30</w:t>
      </w:r>
      <w:bookmarkEnd w:id="10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w:t>
      </w:r>
      <w:bookmarkStart w:id="1058" w:name="pg13523_133594"/>
    </w:p>
    <w:p>
      <w:pPr>
        <w:pStyle w:val="BookText"/>
        <w:rPr/>
      </w:pPr>
      <w:bookmarkEnd w:id="1058"/>
      <w:r>
        <w:rPr>
          <w:rFonts w:ascii="Amiri" w:hAnsi="Amiri" w:eastAsia="Amiri" w:cs="Amiri"/>
          <w:color w:val="111111"/>
          <w:sz w:val="28"/>
          <w:sz w:val="28"/>
          <w:szCs w:val="28"/>
          <w:rtl w:val="true"/>
          <w:lang w:bidi="ar-SA"/>
        </w:rPr>
        <w:t>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الْقَعْدَةِ بَيْنَ الْأَذَانِ وَ الْإِقَامَةِ فَقَالَ الْقَعْدَةُ بَيْنَهُمَا إِذَا لَمْ تَكُنْ بَيْنَهُمَا نَافِلَةٌ وَ قَالَ تُؤَذِّنُ وَ أَنْتَ رَاكِبٌ وَ جَالِسٌ وَ لَا تُقِيمُ إِلَّا عَلَي الْأَرْضِ وَ أَنْتَ قَائِمٌ‌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819524_1934241801"/>
      <w:bookmarkStart w:id="1060" w:name="_Toc481"/>
      <w:bookmarkEnd w:id="1059"/>
      <w:r>
        <w:rPr>
          <w:rtl w:val="true"/>
        </w:rPr>
        <w:t>بيان</w:t>
      </w:r>
      <w:bookmarkEnd w:id="1060"/>
    </w:p>
    <w:p>
      <w:pPr>
        <w:pStyle w:val="BookText"/>
        <w:rPr/>
      </w:pPr>
      <w:r>
        <w:rPr>
          <w:rFonts w:ascii="Amiri" w:hAnsi="Amiri" w:eastAsia="Amiri" w:cs="Amiri"/>
          <w:color w:val="111111"/>
          <w:sz w:val="28"/>
          <w:sz w:val="28"/>
          <w:szCs w:val="28"/>
          <w:rtl w:val="true"/>
          <w:lang w:bidi="ar-SA"/>
        </w:rPr>
        <w:t>قال في المنتهي و يستحب الفصل بين الأذان و الإقامة بركعتين أو سجدة أو جلسة أو خطوة إلا المغرب فإنه يفصل بينهما بخطوة أو سكتة أو تسبيحة ذهب إليه علماؤنا و قال في المعتبر و عليه علماؤنا و قال الشيخ في النهاية و يستحب أن يفصل الإنسان بين الأذان و الإقامة بجلسة أو خطوة أو سجدة و أفضل ذلك السجدة إلا في المغرب خاصة فإنه لا يسجد بينهما و يكفي الفصل بينهما بخطوة أو جلسة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من صلي منفردا فالمستحب له أن يفصل بين الأذان و الإقامة بسجدة أو جلسة أو خطوة و السجدة أفضل إلا في الأذان للمغرب خاصة فإن الجلسة و الخطوة السريعة فيها فضل و إذا صلي في جماعة فمن السنة أن يفصل بينهما بشي‌ء من نوافله ليجتمع الناس في زمان تشاغله بها إلا صلاة المغرب فإنه لا يجوز ذلك فيها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أكثر المتأخرين بعدم النص في الخطوة و سيأتي في فقه الرضا عليه السلام للمنفرد و كذا ذكروا عدم النص في السجدة و ستأتي الأخبار في استحبابها مع الدعاء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في مضمر الجعفري افرق بينهما بجلوس أو ركعتين و أما الفصل بالركعتين فينبغي تقييده بما إذا لم يدخل وقت فضيلة الفريضة لما مر و لذا خص الشهيد في الذكري تبعا لأكثر الروايات بالظهرين بأن يأتي بركعتين من نافلتهما بين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الغداة فالغالب إيقاع نافلتها قبل الفجر فلذا لم يذكر في الأخبار و أما استثناء الجلسة في المغرب فسيأتي الفضل الكثير فيها فلا وجه لاستثنائها</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819526_1934241801"/>
      <w:bookmarkStart w:id="1062" w:name="_Toc482"/>
      <w:bookmarkEnd w:id="1061"/>
      <w:r>
        <w:rPr>
          <w:rtl w:val="true"/>
        </w:rPr>
        <w:t>«</w:t>
      </w:r>
      <w:r>
        <w:rPr/>
        <w:t>31</w:t>
      </w:r>
      <w:r>
        <w:rPr>
          <w:rtl w:val="true"/>
        </w:rPr>
        <w:t>»</w:t>
      </w:r>
      <w:bookmarkEnd w:id="1062"/>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w:t>
      </w:r>
    </w:p>
    <w:p>
      <w:pPr>
        <w:pStyle w:val="BookText"/>
        <w:rPr/>
      </w:pPr>
      <w:r>
        <w:rPr>
          <w:rFonts w:ascii="IRNazanin" w:hAnsi="IRNazanin" w:eastAsia="IRNazanin"/>
          <w:color w:val="111111"/>
          <w:sz w:val="28"/>
          <w:sz w:val="28"/>
          <w:szCs w:val="28"/>
          <w:rtl w:val="true"/>
          <w:lang w:bidi="fa-IR"/>
        </w:rPr>
        <w:t>ابونصر بزنطی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نشستن میان اذان و اقامه سوال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اگر میان آن دو نافله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در حالت سوار و نشسته می توانی اذان بگویی، اما برای اقامه فقط باید بر روی زمین و ایستاده باشی</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1063" w:name="__RefHeading___Toc819528_1934241801"/>
      <w:bookmarkStart w:id="1064" w:name="_Toc483"/>
      <w:bookmarkEnd w:id="1063"/>
      <w:r>
        <w:rPr>
          <w:rtl w:val="true"/>
        </w:rPr>
        <w:t>توضیح</w:t>
      </w:r>
      <w:bookmarkEnd w:id="1064"/>
    </w:p>
    <w:p>
      <w:pPr>
        <w:pStyle w:val="BookText"/>
        <w:rPr/>
      </w:pPr>
      <w:r>
        <w:rPr>
          <w:rFonts w:ascii="IRNazanin" w:hAnsi="IRNazanin" w:eastAsia="IRNazanin"/>
          <w:color w:val="111111"/>
          <w:sz w:val="28"/>
          <w:sz w:val="28"/>
          <w:szCs w:val="28"/>
          <w:rtl w:val="true"/>
          <w:lang w:bidi="fa-IR"/>
        </w:rPr>
        <w:t>شیخ در 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اذان و اقامه، با دو رکعت نماز یا سجده یا نشستن یا قدم زدن مستحب است، مگر در نماز مغرب که با یک گام یا سکوت یا تسبیح میان آن دو فاصله انداخته می شود، و علمای ما نیز بر این نظر هستند،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ما بر این عقیده هستند،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بین اذان و اقامه با نشستن، یا یک گام یا یک سجده، فاصله اندازد، و بهتر است که آن فاصله با سجده باشد، مگر در نماز مغرب که در آن، میان آن دو سجده نمی شود، و ایجاد فاصله میان آن دو با یک گام، یا نشستن کوتاه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می خواند مستحب است که میان اذان و اقامه با سجده یا نشستن یا گام زدن فاصله افکند، و سجده بهتر است، مگر در اذان مغرب، که نشستن یا گام سریع در آن بهتر است، و اگر به جماعت نماز بخواند سنت است که با یکی از نوافل میان آن دو فاصله اندازد تا در زمان اشتغال او به نافله، مردم جمع شوند، مگر نماز مغرب که نافله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متاخرین به عدم نص صریح درباره گام معترف شده اند، و در فقه الرضا سخن درباره نماز فرادی ذکر خواهد شد، و همچنین عدم تصریح به سجده را نیز متذکر شده اند که خبرهایی درباره مستحب بودن سجده به همراه دعا در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مضمر جعفری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نشستن، یا دو رکعت نماز میان اذان و اقامه فاصله انداز، اما ایجاد فاصله با دو رکعت، شایسته است به دلیل آنچه که ذکر شد، مقید به این باشد که وقت فضیلت نماز فریضه فرا نرسیده باشد، و بدین جهت شهید در ذکری به تبعیت از اکثر روایات، نماز ظهر و عصر را مختص به این کرده که میان اذان و اقامه آن ها، دو رکعت از نوافل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نماز صبح نظر غالب به جای آوردن نافله آن قبل از فجر است، و بدین جهت در اخبار ذکر نشده است، اما درباره مستثنی ساختن نشستن در نماز مغرب، ذکر خواهد شد که فضیلت بسیار در آن است و هیچ علتی برای مستثنی ساختن آن وجود ندارد </w:t>
      </w:r>
      <w:r>
        <w:rPr>
          <w:rFonts w:eastAsia="IRNazanin" w:cs="IRNazanin"/>
          <w:color w:val="111111"/>
          <w:sz w:val="28"/>
          <w:szCs w:val="28"/>
          <w:rtl w:val="true"/>
          <w:lang w:bidi="fa-IR"/>
        </w:rPr>
        <w:t>.</w:t>
      </w:r>
    </w:p>
    <w:p>
      <w:pPr>
        <w:pStyle w:val="Heading5"/>
        <w:numPr>
          <w:ilvl w:val="4"/>
          <w:numId w:val="1"/>
        </w:numPr>
        <w:rPr/>
      </w:pPr>
      <w:bookmarkStart w:id="1065" w:name="__RefHeading___Toc819530_1934241801"/>
      <w:bookmarkStart w:id="1066" w:name="_Toc484"/>
      <w:bookmarkEnd w:id="1065"/>
      <w:r>
        <w:rPr>
          <w:rtl w:val="true"/>
        </w:rPr>
        <w:t xml:space="preserve">روایت </w:t>
      </w:r>
      <w:r>
        <w:rPr/>
        <w:t>31</w:t>
      </w:r>
      <w:bookmarkEnd w:id="10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bookmarkStart w:id="1067" w:name="pg13523_133595"/>
    </w:p>
    <w:p>
      <w:pPr>
        <w:pStyle w:val="BookText"/>
        <w:rPr/>
      </w:pPr>
      <w:bookmarkEnd w:id="1067"/>
      <w:r>
        <w:rPr>
          <w:rFonts w:ascii="Amiri" w:hAnsi="Amiri" w:eastAsia="Amiri" w:cs="Amiri"/>
          <w:color w:val="111111"/>
          <w:sz w:val="28"/>
          <w:sz w:val="28"/>
          <w:szCs w:val="28"/>
          <w:rtl w:val="true"/>
          <w:lang w:bidi="ar-SA"/>
        </w:rPr>
        <w:t>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وَ انْتَهَيْتُ إِلَي سِدْرَةِ الْمُنْتَهَي فَإِذَا مَلَكٌ يُؤَذِّنُ لَمْ يُرَ فِي السَّمَاءِ قَبْلَ تِلْكَ اللَّيْلَةِ فَقَالَ اللَّهُ أَكْبَرُ اللَّهُ أَكْبَرُ فَقَالَ اللَّهُ صَدَقَ عَبْدِي أَنَا أَكْبَرُ مِنْ كُلِّ شَيْ‌ءٍ فَقَالَ أَشْهَدُ أَنْ لَا إِلَهَ إِلَّا اللَّهُ أَشْهَدُ أَنْ لَا إِلَهَ إِلَّا اللَّهُ فَقَالَ اللَّهُ صَدَقَ عَبْدِي أَنَا اللَّهُ لَا إِلَهَ غَيْرِي فَقَالَ أَشْهَدُ أَنَّ مُحَمَّداً رَسُولُ اللَّهِ أَشْهَدُ أَنَّ مُحَمَّداً رَسُولُ اللَّهِ فَقَالَ اللَّهُ صَدَقَ عَبْدِي إِنَّ مُحَمَّداً عَبْدِي وَ رَسُولِي أَنَا بَعَثْتُهُ وَ انْتَجَبْتُهُ فَقَالَ حَيَّ عَلَي الصَّلَاةِ حَيَّ عَلَي الصَّلَاةِ فَقَالَ صَدَقَ عَبْدِي دَعَا إِلَي فَرِيضَتِي فَمَنْ مَشَي إِلَيْهَا رَاغِباً فِيهَا مُحْتَسِباً كَانَتْ كَفَّارَةً لِمَا مَضَي مِنْ ذُنُوبِهِ فَقَالَ حَيَّ عَلَي الْفَلَاحِ حَيَّ عَلَي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هِيَ الصَّلَاحُ وَ النَّجَاحُ وَ الْفَلَاحُ ثُمَّ أَمَمْتُ الْمَلَائِكَةَ فِي السَّمَاءِ كَمَا أَمَمْتُ الْأَنْبِيَاءَ فِي بَيْتِ الْمَقْدِسِ‌</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819532_1934241801"/>
      <w:bookmarkStart w:id="1069" w:name="_Toc485"/>
      <w:bookmarkEnd w:id="1068"/>
      <w:r>
        <w:rPr>
          <w:rtl w:val="true"/>
        </w:rPr>
        <w:t>بيان</w:t>
      </w:r>
      <w:bookmarkEnd w:id="1069"/>
    </w:p>
    <w:p>
      <w:pPr>
        <w:pStyle w:val="BookText"/>
        <w:rPr/>
      </w:pPr>
      <w:r>
        <w:rPr>
          <w:rFonts w:ascii="Amiri" w:hAnsi="Amiri" w:eastAsia="Amiri" w:cs="Amiri"/>
          <w:color w:val="111111"/>
          <w:sz w:val="28"/>
          <w:sz w:val="28"/>
          <w:szCs w:val="28"/>
          <w:rtl w:val="true"/>
          <w:lang w:bidi="ar-SA"/>
        </w:rPr>
        <w:t>الله أكبر أي من كل شي‌ء أو من أن يوصف كما مر و حي اسم فعل بمعني أقبل و الفلاح الفوز بالأمنية و الظفر بالمطلوب أي أقبل علي ما يوجب الفوز و الظفر بالسعادة العظمي في الآخرة</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819534_1934241801"/>
      <w:bookmarkStart w:id="1071" w:name="_Toc486"/>
      <w:bookmarkEnd w:id="1070"/>
      <w:r>
        <w:rPr>
          <w:rtl w:val="true"/>
        </w:rPr>
        <w:t>«</w:t>
      </w:r>
      <w:r>
        <w:rPr/>
        <w:t>32</w:t>
      </w:r>
      <w:r>
        <w:rPr>
          <w:rtl w:val="true"/>
        </w:rPr>
        <w:t>»</w:t>
      </w:r>
      <w:bookmarkEnd w:id="1071"/>
    </w:p>
    <w:p>
      <w:pPr>
        <w:pStyle w:val="BookText"/>
        <w:rPr/>
      </w:pPr>
      <w:r>
        <w:rPr>
          <w:rFonts w:ascii="Amiri" w:hAnsi="Amiri" w:eastAsia="Amiri" w:cs="Amiri"/>
          <w:color w:val="111111"/>
          <w:sz w:val="28"/>
          <w:sz w:val="28"/>
          <w:szCs w:val="28"/>
          <w:rtl w:val="true"/>
          <w:lang w:bidi="ar-SA"/>
        </w:rPr>
        <w:t>الْعِلَلُ، وَ الْعُيُونُ، عَنِ الْحَسَنِ بْنِ مُحَمَّدِ بْنِ سَعِيدٍ عَنْ فُرَاتِ بْنِ إِبْرَاهِيمَ عَنْ مُحَمَّدِ بْنِ أَحْمَدَ بْنِ عَلِيٍّ عَنِ الْعَبَّاسِ بْنِ عَبْدِ اللَّهِ الْبُخَارِيِّ عَنْ مُحَمَّدِ بْنِ الْقَاسِمِ بْنِ إِبْرَاهِيمَ عَنْ أَبِي الصَّلْتِ الْهَرَوِيِّ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أَذَّنَ جَبْرَئِيلُ عليه السلام مَثْنَي مَثْنَي وَ أَقَامَ مَثْنَي مَثْنَي ثُمَّ قَالَ لِي تَقَدَّمْ يَا مُحَمَّدُ فَتَقَدَّمْتُ فَصَلَّيْتُ بِهِمْ وَ لَا فَخْرَ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819536_1934241801"/>
      <w:bookmarkStart w:id="1073" w:name="_Toc487"/>
      <w:bookmarkEnd w:id="1072"/>
      <w:r>
        <w:rPr>
          <w:rtl w:val="true"/>
        </w:rPr>
        <w:t>«</w:t>
      </w:r>
      <w:r>
        <w:rPr/>
        <w:t>33</w:t>
      </w:r>
      <w:r>
        <w:rPr>
          <w:rtl w:val="true"/>
        </w:rPr>
        <w:t>»</w:t>
      </w:r>
      <w:bookmarkEnd w:id="1073"/>
    </w:p>
    <w:p>
      <w:pPr>
        <w:pStyle w:val="BookText"/>
        <w:rPr/>
      </w:pPr>
      <w:r>
        <w:rPr>
          <w:rFonts w:ascii="Amiri" w:hAnsi="Amiri" w:eastAsia="Amiri" w:cs="Amiri"/>
          <w:color w:val="111111"/>
          <w:sz w:val="28"/>
          <w:sz w:val="28"/>
          <w:szCs w:val="28"/>
          <w:rtl w:val="true"/>
          <w:lang w:bidi="ar-SA"/>
        </w:rPr>
        <w:t>الْعِلَلُ، عَنْ أَبِيهِ عَنْ سَعْدِ بْنِ عَبْدِ اللَّهِ عَنْ مُحَمَّدِ بْنِ إِسْمَاعِيلَ عَنِ ابْنِ أَبِي عُمَيْرٍ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عَلَيْهَا أَذَانٌ وَ إِقَامَةٌ فَقَالَ إِنْ كَانَ تَسْمَعُ أَذَانَ الْقَبِيلَةِ فَلَيْسَ عَلَيْهَا شَيْ‌ءٌ وَ إِلَّا فَلَيْسَ عَلَيْهَا أَكْثَرُ مِنَ الشَّهَادَتَيْنِ وَ إِنَّ اللَّهَ تَبَارَكَ وَ تَعَالَي قَالَ لِلرِّجَالِ أَقِيمُوا الصَّلاةَ</w:t>
      </w:r>
    </w:p>
    <w:p>
      <w:pPr>
        <w:pStyle w:val="BookText"/>
        <w:rPr/>
      </w:pPr>
      <w:r>
        <w:rPr>
          <w:rFonts w:ascii="IRNazanin" w:hAnsi="IRNazanin" w:eastAsia="IRNazanin"/>
          <w:color w:val="111111"/>
          <w:sz w:val="28"/>
          <w:sz w:val="28"/>
          <w:szCs w:val="28"/>
          <w:rtl w:val="true"/>
          <w:lang w:bidi="fa-IR"/>
        </w:rPr>
        <w:t>امام صادق علیه السلام از نبی اکرم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شبانه رهسپار شدم و به سدرة المنتهی رسیدم، فرشته ای را دیدم که اذان می گفت، و قبل از آن شب در آسمان دیده نشده بود،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درست گفت من از هر چیزی بزرگ تر هستم، و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 أشهد ان 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غیر از من خدایی نیست،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به راستی محمد بنده و رسول من است، من او را مبعوث کرده و برگزیده ام،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به سوی فریضه من فرا خواند، پس هر کس که با رغبت به آن و به قصد پاداش الهی به سوی آن گام بردارد، نمازش کفاره ای برای گناهان پیشینش است،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صلاح و پیروزی و رستگاری است، سپس در آسمان بر ملائکه امام شدم، همان طور که در بیت المقدس بر انبیا امام شده بودم</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074" w:name="__RefHeading___Toc819538_1934241801"/>
      <w:bookmarkStart w:id="1075" w:name="_Toc488"/>
      <w:bookmarkEnd w:id="1074"/>
      <w:r>
        <w:rPr>
          <w:rtl w:val="true"/>
        </w:rPr>
        <w:t>توضیح</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از هر چیزی بزرگ تر، یا بزرگ تر از این است که وصف شود، چنان که بیش از این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روی بیاور،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شدن به آرزو و دست یابی به خواسته است، یعنی روی بیاور به آنچه که نیل و دست یابی به سعادت عظمی در آخرت را موجب می شود</w:t>
      </w:r>
      <w:r>
        <w:rPr>
          <w:rFonts w:eastAsia="IRNazanin" w:cs="IRNazanin"/>
          <w:color w:val="111111"/>
          <w:sz w:val="28"/>
          <w:szCs w:val="28"/>
          <w:rtl w:val="true"/>
          <w:lang w:bidi="fa-IR"/>
        </w:rPr>
        <w:t>.</w:t>
      </w:r>
    </w:p>
    <w:p>
      <w:pPr>
        <w:pStyle w:val="Heading5"/>
        <w:numPr>
          <w:ilvl w:val="4"/>
          <w:numId w:val="1"/>
        </w:numPr>
        <w:rPr/>
      </w:pPr>
      <w:bookmarkStart w:id="1076" w:name="__RefHeading___Toc819540_1934241801"/>
      <w:bookmarkStart w:id="1077" w:name="_Toc489"/>
      <w:bookmarkEnd w:id="1076"/>
      <w:r>
        <w:rPr>
          <w:rtl w:val="true"/>
        </w:rPr>
        <w:t xml:space="preserve">روایت </w:t>
      </w:r>
      <w:r>
        <w:rPr/>
        <w:t>32</w:t>
      </w:r>
      <w:bookmarkEnd w:id="1077"/>
    </w:p>
    <w:p>
      <w:pPr>
        <w:pStyle w:val="BookText"/>
        <w:rPr/>
      </w:pP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آسمان عروج کردم، جبرئیل علیه السلام دوبار دوبار اذان گفت و دوبار دوبار اقامه گفت،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بیا، پیش رفتم و به عنوان امام آنان نماز خواندم و هیچ فخری نیست</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1078" w:name="__RefHeading___Toc819542_1934241801"/>
      <w:bookmarkStart w:id="1079" w:name="_Toc490"/>
      <w:bookmarkEnd w:id="1078"/>
      <w:r>
        <w:rPr>
          <w:rtl w:val="true"/>
        </w:rPr>
        <w:t xml:space="preserve">روایت </w:t>
      </w:r>
      <w:r>
        <w:rPr/>
        <w:t>33</w:t>
      </w:r>
      <w:bookmarkEnd w:id="10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اذان و اقامه بر زن واجب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قبیله را می شنود چیزی بر او لازم نیست، اما اگر چنین نباشد، چیزی بیشتر ازشهادتین بر او لازم نیست، خداوند تبارک و تعالی به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بپا دارید</w:t>
      </w:r>
      <w:r>
        <w:rPr>
          <w:rFonts w:eastAsia="IRNazanin" w:cs="IRNazanin"/>
          <w:color w:val="111111"/>
          <w:sz w:val="28"/>
          <w:szCs w:val="28"/>
          <w:rtl w:val="true"/>
          <w:lang w:bidi="fa-IR"/>
        </w:rPr>
        <w:t xml:space="preserve">» </w:t>
      </w:r>
      <w:bookmarkStart w:id="1080" w:name="pg13523_133596"/>
    </w:p>
    <w:p>
      <w:pPr>
        <w:pStyle w:val="BookText"/>
        <w:rPr/>
      </w:pPr>
      <w:bookmarkEnd w:id="1080"/>
      <w:r>
        <w:rPr>
          <w:rFonts w:ascii="Amiri" w:hAnsi="Amiri" w:eastAsia="Amiri" w:cs="Amiri"/>
          <w:color w:val="111111"/>
          <w:sz w:val="28"/>
          <w:sz w:val="28"/>
          <w:szCs w:val="28"/>
          <w:rtl w:val="true"/>
          <w:lang w:bidi="ar-SA"/>
        </w:rPr>
        <w:t>وَ قَالَ لِلنِّسَاءِ وَ أَقِمْنَ الصَّلاةَ وَ آتِينَ الزَّكاةَ وَ أَطِعْنَ اللَّهَ وَ رَسُولَهُ الْخَبَرَ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819544_1934241801"/>
      <w:bookmarkStart w:id="1082" w:name="_Toc491"/>
      <w:bookmarkEnd w:id="1081"/>
      <w:r>
        <w:rPr>
          <w:rtl w:val="true"/>
        </w:rPr>
        <w:t>بيان</w:t>
      </w:r>
      <w:bookmarkEnd w:id="1082"/>
    </w:p>
    <w:p>
      <w:pPr>
        <w:pStyle w:val="BookText"/>
        <w:rPr/>
      </w:pPr>
      <w:r>
        <w:rPr>
          <w:rFonts w:ascii="Amiri" w:hAnsi="Amiri" w:eastAsia="Amiri" w:cs="Amiri"/>
          <w:color w:val="111111"/>
          <w:sz w:val="28"/>
          <w:sz w:val="28"/>
          <w:szCs w:val="28"/>
          <w:rtl w:val="true"/>
          <w:lang w:bidi="ar-SA"/>
        </w:rPr>
        <w:t>يدل علي جواز الاكتفاء بأذان القبيلة للنساء أو مطلقا و الاستشهاد بالآيتين لعله لبيان اشتراك حكم الأذان و الإقامة اللذين هما من لوازم الصلاة و للدعوة إليها بين الرجال و النساء لأن الله تعالي أمر الفريقين بالصلاة علي نحو واحد</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819546_1934241801"/>
      <w:bookmarkStart w:id="1084" w:name="_Toc492"/>
      <w:bookmarkEnd w:id="1083"/>
      <w:r>
        <w:rPr>
          <w:rtl w:val="true"/>
        </w:rPr>
        <w:t>«</w:t>
      </w:r>
      <w:r>
        <w:rPr/>
        <w:t>34</w:t>
      </w:r>
      <w:r>
        <w:rPr>
          <w:rtl w:val="true"/>
        </w:rPr>
        <w:t>»</w:t>
      </w:r>
      <w:bookmarkEnd w:id="1084"/>
    </w:p>
    <w:p>
      <w:pPr>
        <w:pStyle w:val="BookText"/>
        <w:rPr/>
      </w:pPr>
      <w:r>
        <w:rPr>
          <w:rFonts w:ascii="Amiri" w:hAnsi="Amiri" w:eastAsia="Amiri" w:cs="Amiri"/>
          <w:color w:val="111111"/>
          <w:sz w:val="28"/>
          <w:sz w:val="28"/>
          <w:szCs w:val="28"/>
          <w:rtl w:val="true"/>
          <w:lang w:bidi="ar-SA"/>
        </w:rPr>
        <w:t>الْعِلَلُ، عَنْ عَبْدِ الْوَاحِدِ بْنِ مُحَمَّدِ بْنِ عُبْدُوسٍ عَنْ عَلِيِّ بْنِ مُحَمَّدِ بْنِ قُتَيْبَةَ عَنِ الْفَضْلِ بْنِ شَاذَانَ عَنِ ابْنِ أَبِي عُمَيْرٍ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عليه السلام عَنْ حَيَّ عَلَي خَيْرِ الْعَمَلِ لِمَ تُرِكَتْ مِنَ الْأَذَانِ فَقَالَ تُرِيدُ الْعِلَّةَ الظَّاهِرَةَ أَوِ الْبَاطِنَةَ قُلْتُ أُرِيدُهُمَا جَمِيعاً فَقَالَ أَمَّا الْعِلَّةُ الظَّاهِرَةُ فَلِئَلَّا يَدَعَ النَّاسُ الْجِهَادَ اتِّكَالًا عَلَي الصَّلَاةِ وَ أَمَّا الْبَاطِنَةُ فَإِنَّ خَيْرَ الْعَمَلِ الْوَلَايَةُ فَأَرَادَ مَنْ أَمَرَ بِتَرْكِ حَيَّ عَلَي خَيْرِ الْعَمَلِ مِنَ الْأَذَانِ أَنْ لَا يَقَعَ حَثٌّ عَلَيْهَا وَ دُعَاءٌ إِلَيْهَا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عَبْدِ اللَّهِ الْوَرَّاقِ وَ عَلِيِّ بْنِ مُحَمَّدِ بْنِ الْحَسَنِ عَنْ سَعْدِ بْنِ عَبْدِ اللَّهِ عَنِ الْعَبَّاسِ بْنِ سَعِيدٍ الْأَزْرَقِ عَنْ سُوَيْدِ بْنِ سَعِيدٍ الْأَنْبَارِيِّ عَنْ مُحَمَّدِ بْنِ عُثْمَانَ الْجُمَحِيِّ عَنِ الْحَكَمِ بْنِ أَبَانٍ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أَخْبِرْنِي لِأَيِّ شَيْ‌ءٍ حُذِفَ مِنَ الْأَذَانِ حَيَّ عَلَي خَيْرِ الْعَمَلِ قَالَ أَرَادَ عُمَرُ بِذَلِكَ أَنْ لَا يَتَّكِلَ النَّاسُ عَلَي الصَّلَاةِ وَ يَدَعُوا الْجِهَادَ فَلِذَلِكَ حَذَفَهَا مِنَ الْأَذَانِ‌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819548_1934241801"/>
      <w:bookmarkStart w:id="1086" w:name="_Toc493"/>
      <w:bookmarkEnd w:id="1085"/>
      <w:r>
        <w:rPr>
          <w:rtl w:val="true"/>
        </w:rPr>
        <w:t>بيان</w:t>
      </w:r>
      <w:bookmarkEnd w:id="1086"/>
    </w:p>
    <w:p>
      <w:pPr>
        <w:pStyle w:val="BookText"/>
        <w:rPr/>
      </w:pPr>
      <w:r>
        <w:rPr>
          <w:rFonts w:ascii="Amiri" w:hAnsi="Amiri" w:eastAsia="Amiri" w:cs="Amiri"/>
          <w:color w:val="111111"/>
          <w:sz w:val="28"/>
          <w:sz w:val="28"/>
          <w:szCs w:val="28"/>
          <w:rtl w:val="true"/>
          <w:lang w:bidi="ar-SA"/>
        </w:rPr>
        <w:t>يدل هذا علي أن عمر و أتباعه يزعمون أنهم أعلم من الله و رسوله صلي الله عليه و آله و أنهما لم يتفطنا بهذه المفسدة و تفطن بها هذا الشقي الغبي و لم لم يمنع ذلك أصحاب الرسول صلي الله عليه و آله في زمانه و أصحاب أمير المؤمنين عليه السلام عن الجهاد بل كانوا مع مواظبتهم علي حي علي خير العمل أشد اهتماما بالجهاد من سائر العباد و كون عمل أفضل من عمل آخر لا يصير سببا لأن يترك المكلف المفضول كان الناس يعلمون أن الصلاة أفضل من الزكاة و الصوم و رد السلام و ستر العورة و أكثر العبادات و التكاليف الشرعية و لم يصر علمهم بذلك سببا لتركها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أَقِمْنَ الصَّلاةَ وَ آتِینَ الزَّکاةَ وَ أَطِعْنَ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برپا دارید و زکات بدهید و خدا و فرستاده‌اش را فرمان برید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087" w:name="__RefHeading___Toc819550_1934241801"/>
      <w:bookmarkStart w:id="1088" w:name="_Toc494"/>
      <w:bookmarkEnd w:id="1087"/>
      <w:r>
        <w:rPr>
          <w:rtl w:val="true"/>
        </w:rPr>
        <w:t>توضیح</w:t>
      </w:r>
      <w:bookmarkEnd w:id="1088"/>
    </w:p>
    <w:p>
      <w:pPr>
        <w:pStyle w:val="BookText"/>
        <w:rPr/>
      </w:pPr>
      <w:r>
        <w:rPr>
          <w:rFonts w:ascii="IRNazanin" w:hAnsi="IRNazanin" w:eastAsia="IRNazanin"/>
          <w:color w:val="111111"/>
          <w:sz w:val="28"/>
          <w:sz w:val="28"/>
          <w:szCs w:val="28"/>
          <w:rtl w:val="true"/>
          <w:lang w:bidi="fa-IR"/>
        </w:rPr>
        <w:t>این خبر بر جایز بودن اکتفا به اذان قبیله برای زنان یا مطلقا برای همه دلالت دارد، و استشهاد به دو آیه شاید برای بیان اشتراک حکم اذان و اقامه که از ملزومات نماز است و نیز برای دعوت به نماز میان زنان و مردان باشد، زیرا خداوند هر دو گروه را یک شیوه به نماز امر کرده است</w:t>
      </w:r>
      <w:r>
        <w:rPr>
          <w:rFonts w:eastAsia="IRNazanin" w:cs="IRNazanin"/>
          <w:color w:val="111111"/>
          <w:sz w:val="28"/>
          <w:szCs w:val="28"/>
          <w:rtl w:val="true"/>
          <w:lang w:bidi="fa-IR"/>
        </w:rPr>
        <w:t>.</w:t>
      </w:r>
    </w:p>
    <w:p>
      <w:pPr>
        <w:pStyle w:val="Heading5"/>
        <w:numPr>
          <w:ilvl w:val="4"/>
          <w:numId w:val="1"/>
        </w:numPr>
        <w:rPr/>
      </w:pPr>
      <w:bookmarkStart w:id="1089" w:name="__RefHeading___Toc819552_1934241801"/>
      <w:bookmarkStart w:id="1090" w:name="_Toc495"/>
      <w:bookmarkEnd w:id="1089"/>
      <w:r>
        <w:rPr>
          <w:rtl w:val="true"/>
        </w:rPr>
        <w:t xml:space="preserve">روایت </w:t>
      </w:r>
      <w:r>
        <w:rPr/>
        <w:t>34</w:t>
      </w:r>
      <w:bookmarkEnd w:id="10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عمیر روایت است که از موسی بن جعفر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چرا از اذان حذف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را می خواهی یا علت باطنی را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خواهم،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این است که مردم با تکیه بر نماز جهاد را رها نکنند، و علت باطنی این است که برترین عمل ولایت است، و کسی که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امر کرده است خواسته که تشویق و دعوت به آن نشود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گفتم مرا آگاه کن که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وسیله آن خواسته است که مردم به نماز تکیه نکنند و جهاد را ترک نکنند، و به این جهت آن را از اذان حذف کرده است </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091" w:name="__RefHeading___Toc819554_1934241801"/>
      <w:bookmarkStart w:id="1092" w:name="_Toc496"/>
      <w:bookmarkEnd w:id="1091"/>
      <w:r>
        <w:rPr>
          <w:rtl w:val="true"/>
        </w:rPr>
        <w:t>توضیح</w:t>
      </w:r>
      <w:bookmarkEnd w:id="10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بر این دلالت دارد که عمر و پیروانش گمان می کنند که آنها از خدا و رسولش داناتر هستند و آن دو این نقص را درک نکردند، بلکه این بدبخت نادان، آن را دریافته است، و این عبارت، اصحاب رسول را در زمان وی و اصحاب امیر مؤمنین را از جهاد منع نکرده است، بلکه در کنار مراقبت و حفاظت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ازسایر بندگان، نسبت به جهاد اهتمام می ورزید، و برتر بودن یک عمل از عمل دیگر سبب نمی شود که شخص مکلف، عملی که از فضل کمتری برخودار است را رها کند، مردم می دانستند که نماز از زکات و روزه، جواب سلام، ستر عورت و اغلب عبادات و تکالیف شرعی برتر است، اما آگاهی آنان از این امر باعث ترک عبادات دیگر نشده است </w:t>
      </w:r>
      <w:r>
        <w:rPr>
          <w:rFonts w:eastAsia="IRNazanin" w:cs="IRNazanin"/>
          <w:color w:val="111111"/>
          <w:sz w:val="28"/>
          <w:szCs w:val="28"/>
          <w:rtl w:val="true"/>
          <w:lang w:bidi="fa-IR"/>
        </w:rPr>
        <w:t xml:space="preserve">. </w:t>
      </w:r>
      <w:bookmarkStart w:id="1093" w:name="pg13523_133597"/>
    </w:p>
    <w:p>
      <w:pPr>
        <w:pStyle w:val="Heading5"/>
        <w:numPr>
          <w:ilvl w:val="4"/>
          <w:numId w:val="1"/>
        </w:numPr>
        <w:rPr/>
      </w:pPr>
      <w:bookmarkStart w:id="1094" w:name="__RefHeading___Toc819556_1934241801"/>
      <w:bookmarkStart w:id="1095" w:name="_Toc497"/>
      <w:bookmarkEnd w:id="1093"/>
      <w:bookmarkEnd w:id="1094"/>
      <w:r>
        <w:rPr>
          <w:rtl w:val="true"/>
        </w:rPr>
        <w:t>«</w:t>
      </w:r>
      <w:r>
        <w:rPr/>
        <w:t>35</w:t>
      </w:r>
      <w:r>
        <w:rPr>
          <w:rtl w:val="true"/>
        </w:rPr>
        <w:t>»</w:t>
      </w:r>
      <w:bookmarkEnd w:id="1095"/>
    </w:p>
    <w:p>
      <w:pPr>
        <w:pStyle w:val="BookText"/>
        <w:rPr/>
      </w:pPr>
      <w:r>
        <w:rPr>
          <w:rFonts w:ascii="Amiri" w:hAnsi="Amiri" w:eastAsia="Amiri" w:cs="Amiri"/>
          <w:color w:val="111111"/>
          <w:sz w:val="28"/>
          <w:sz w:val="28"/>
          <w:szCs w:val="28"/>
          <w:rtl w:val="true"/>
          <w:lang w:bidi="ar-SA"/>
        </w:rPr>
        <w:t>مَعَانِي الْأَخْبَارِ، وَ الْعِلَلُ، بِالْإِسْنَادِ الْمُتَقَدِّمِ عَنِ الْعَبَّاسِ بْنِ سَعِيدٍ عَنْ أَبِي نَصْرٍ عَنْ عِيسَي بْنِ مِهْرَانَ عَنِ الْحَسَنِ بْنِ عَبْدِ الْوَهَّابِ عَنْ مُحَمَّدِ بْنِ مَرْوَانَ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تَفْسِيرُ حَيَّ عَلَي خَيْرِ الْعَمَلِ قَالَ قُلْتُ لَا قَالَ دَعَاكَ إِلَي الْبِرِّ أَ تَدْرِي بِرَّ مَنْ قُلْتُ لَا قَالَ دَعَاكَ إِلَي بِرِّ فَاطِمَةَ وَ وُلْدِهَا عليهم 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819558_1934241801"/>
      <w:bookmarkStart w:id="1097" w:name="_Toc498"/>
      <w:bookmarkEnd w:id="1096"/>
      <w:r>
        <w:rPr>
          <w:rtl w:val="true"/>
        </w:rPr>
        <w:t>«</w:t>
      </w:r>
      <w:r>
        <w:rPr/>
        <w:t>36</w:t>
      </w:r>
      <w:r>
        <w:rPr>
          <w:rtl w:val="true"/>
        </w:rPr>
        <w:t>»</w:t>
      </w:r>
      <w:bookmarkEnd w:id="1097"/>
    </w:p>
    <w:p>
      <w:pPr>
        <w:pStyle w:val="BookText"/>
        <w:rPr/>
      </w:pPr>
      <w:r>
        <w:rPr>
          <w:rFonts w:ascii="Amiri" w:hAnsi="Amiri" w:eastAsia="Amiri" w:cs="Amiri"/>
          <w:color w:val="111111"/>
          <w:sz w:val="28"/>
          <w:sz w:val="28"/>
          <w:szCs w:val="28"/>
          <w:rtl w:val="true"/>
          <w:lang w:bidi="ar-SA"/>
        </w:rPr>
        <w:t>مَعَانِي الْأَخْبَارِ، بِهَذَا الْإِسْنَادِ عَنْ عِيسَي بْنِ مِهْرَانَ عَنْ يَحْيَي بْنِ الْحَسَنِ بْنِ الْفُرَاتِ عَنْ حَمَّادِ بْنِ يَعْلَي عَنْ عَلِيِّ بْنِ الْحَزَوَّرِ عَنِ الْأَصْبَغِ بْنِ نُبَاتَةَ عَنْ مُحَمَّدِ بْنِ الْحَنَفِيَّةِ أَنَّهُ ذُكِرَ عِنْدَهُ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إِلَي السَّمَاءِ وَ تَنَاهَي إِلَي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عَبْدِي وَ أَمِينِي عَلَي خَلْقِي اصْطَفَيْتُهُ بِرِسَالاتِي ثُمَّ قَالَ حَيَّ عَلَي الصَّلَاةِ قَالَ اللَّهُ جَلَّ جَلَالُهُ فَرَضْتُهَا عَلَي عِبَادِي وَ جَعَلْتُهَا لِي دِيناً ثُمَّ قَالَ حَيَّ عَلَي الْفَلَاحِ قَالَ اللَّهُ عَزَّ وَ جَلَّ أَفْلَحَ مَنْ مَشَي إِلَيْهَا وَ وَاظَبَ عَلَيْهَا ابْتِغَاءَ وَجْهِي ثُمَّ قَالَ حَيَّ عَلَي خَيْرِ الْعَمَلِ قَالَ اللَّهُ جَلَّ جَلَالُهُ هِيَ أَفْضَلُ الْأَعْمَالِ وَ أَزْكَاهَا عِنْدِي ثُمَّ قَالَ قَدْ قَامَتِ الصَّلَاةُ فَتَقَدَّمَ النَّبِيُّ صلي الله عليه و آله فَأَمَّ أَهْلَ السَّمَاءِ فَمِنْ يَوْمَئِذٍ تَمَّ شَرَفُ النَّبِيِّ صلي الله عليه و آله‌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819560_1934241801"/>
      <w:bookmarkStart w:id="1099" w:name="_Toc499"/>
      <w:bookmarkEnd w:id="1098"/>
      <w:r>
        <w:rPr>
          <w:rtl w:val="true"/>
        </w:rPr>
        <w:t>بيان</w:t>
      </w:r>
      <w:bookmarkEnd w:id="1099"/>
    </w:p>
    <w:p>
      <w:pPr>
        <w:pStyle w:val="BookText"/>
        <w:rPr/>
      </w:pPr>
      <w:r>
        <w:rPr>
          <w:rFonts w:ascii="Amiri" w:hAnsi="Amiri" w:eastAsia="Amiri" w:cs="Amiri"/>
          <w:color w:val="111111"/>
          <w:sz w:val="28"/>
          <w:sz w:val="28"/>
          <w:szCs w:val="28"/>
          <w:rtl w:val="true"/>
          <w:lang w:bidi="ar-SA"/>
        </w:rPr>
        <w:t>ثم قال قد قامت الصلاة أي في الإقامة بعد افتتاحها و يحتمل أن يكون من الأول بيانا للإقامة و ترك ذكر الأذان لتلازمهما</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819562_1934241801"/>
      <w:bookmarkStart w:id="1101" w:name="_Toc500"/>
      <w:bookmarkEnd w:id="1100"/>
      <w:r>
        <w:rPr>
          <w:rtl w:val="true"/>
        </w:rPr>
        <w:t>«</w:t>
      </w:r>
      <w:r>
        <w:rPr/>
        <w:t>37</w:t>
      </w:r>
      <w:r>
        <w:rPr>
          <w:rtl w:val="true"/>
        </w:rPr>
        <w:t>»</w:t>
      </w:r>
      <w:bookmarkEnd w:id="1101"/>
    </w:p>
    <w:p>
      <w:pPr>
        <w:pStyle w:val="BookText"/>
        <w:rPr/>
      </w:pPr>
      <w:r>
        <w:rPr>
          <w:rFonts w:ascii="Amiri" w:hAnsi="Amiri" w:eastAsia="Amiri" w:cs="Amiri"/>
          <w:color w:val="111111"/>
          <w:sz w:val="28"/>
          <w:sz w:val="28"/>
          <w:szCs w:val="28"/>
          <w:rtl w:val="true"/>
          <w:lang w:bidi="ar-SA"/>
        </w:rPr>
        <w:t>مَعَانِي الْأَخْبَارِ، عَنْ أَبِي الْحَسَنِ بْنِ عَمْرِو بْنِ عَلِيِّ بْنِ عَبْدِ اللَّهِ الْبَصْرِيِّ عَنْ خَلَفِ بْنِ مُحَمَّدٍ الْبَلْخِيِّ عَنْ أَبِيهِ مُحَمَّدِ بْنِ أَحْمَدَ عَنْ عَيَّاشِ بْنِ الضَّحَّاكِ عَنْ مَكِّيِّ بْنِ إِبْرَاهِيمَ عَنِ ابْنِ جَرِيحٍ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بِالطَّائِفِ أَنَا وَ أَبُو الْعَالِيَةِ</w:t>
      </w:r>
    </w:p>
    <w:p>
      <w:pPr>
        <w:pStyle w:val="Heading5"/>
        <w:numPr>
          <w:ilvl w:val="4"/>
          <w:numId w:val="1"/>
        </w:numPr>
        <w:rPr/>
      </w:pPr>
      <w:bookmarkStart w:id="1102" w:name="__RefHeading___Toc819564_1934241801"/>
      <w:bookmarkStart w:id="1103" w:name="_Toc501"/>
      <w:bookmarkEnd w:id="1102"/>
      <w:r>
        <w:rPr>
          <w:rtl w:val="true"/>
        </w:rPr>
        <w:t xml:space="preserve">روایت </w:t>
      </w:r>
      <w:r>
        <w:rPr/>
        <w:t>35</w:t>
      </w:r>
      <w:bookmarkEnd w:id="1103"/>
    </w:p>
    <w:p>
      <w:pPr>
        <w:pStyle w:val="BookText"/>
        <w:rPr/>
      </w:pP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نقل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تو به نیکی و احترام، آیا می دانی احترام به چه کسی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 تو به احترام به فاطمه و فرزندان او </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104" w:name="__RefHeading___Toc819566_1934241801"/>
      <w:bookmarkStart w:id="1105" w:name="_Toc502"/>
      <w:bookmarkEnd w:id="1104"/>
      <w:r>
        <w:rPr>
          <w:rtl w:val="true"/>
        </w:rPr>
        <w:t xml:space="preserve">روایت </w:t>
      </w:r>
      <w:r>
        <w:rPr/>
        <w:t>36</w:t>
      </w:r>
      <w:bookmarkEnd w:id="11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که محمد بن حنیفه نزد او اذان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نبی صلّی الله علیه و آله شبانه به آسمان عروج کرد و به آسمان ششم رسید، فرشته ای از آسمان هفتم فرود آمد که قبل از آن روز هرگز فرود نیامده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پس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هستم، و 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هستم و هیچ خدایی غیر ازمن نیست، 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و امین من بر خلق من است، او را برای رسالت خویش برگزیدم، 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بندگانم فرض ساختم و آن را دینی برای خودم قرار دادم، 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سوی آن گام بردارد و به قصد من بر آن مراقبت کند، رستگاری می یابد، و چون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برترین و خالص ترین عمل، نزد من است، سپس فرشته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پیش آمد و بر آسمانیان امامت کرد و از آن هنگام شرف نبی صلّی الله علیه و آله کامل شد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106" w:name="__RefHeading___Toc819568_1934241801"/>
      <w:bookmarkStart w:id="1107" w:name="_Toc503"/>
      <w:bookmarkEnd w:id="1106"/>
      <w:r>
        <w:rPr>
          <w:rtl w:val="true"/>
        </w:rPr>
        <w:t>توضیح</w:t>
      </w:r>
      <w:bookmarkEnd w:id="1107"/>
    </w:p>
    <w:p>
      <w:pPr>
        <w:pStyle w:val="BookText"/>
        <w:rPr/>
      </w:pP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اقامه، بعد از شروع نماز گفت، و ممکن است که از همان اول شرح اقامه باشد و به خاطر ملازمت اذان و اقامه، اذان را ذکر نکرده است</w:t>
      </w:r>
      <w:r>
        <w:rPr>
          <w:rFonts w:eastAsia="IRNazanin" w:cs="IRNazanin"/>
          <w:color w:val="111111"/>
          <w:sz w:val="28"/>
          <w:szCs w:val="28"/>
          <w:rtl w:val="true"/>
          <w:lang w:bidi="fa-IR"/>
        </w:rPr>
        <w:t>.</w:t>
      </w:r>
    </w:p>
    <w:p>
      <w:pPr>
        <w:pStyle w:val="Heading5"/>
        <w:numPr>
          <w:ilvl w:val="4"/>
          <w:numId w:val="1"/>
        </w:numPr>
        <w:rPr/>
      </w:pPr>
      <w:bookmarkStart w:id="1108" w:name="__RefHeading___Toc819570_1934241801"/>
      <w:bookmarkStart w:id="1109" w:name="_Toc504"/>
      <w:bookmarkEnd w:id="1108"/>
      <w:r>
        <w:rPr>
          <w:rtl w:val="true"/>
        </w:rPr>
        <w:t xml:space="preserve">روایت </w:t>
      </w:r>
      <w:r>
        <w:rPr/>
        <w:t>37</w:t>
      </w:r>
      <w:bookmarkEnd w:id="11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به نقل از عطاء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من و ابوعالیه </w:t>
      </w:r>
      <w:bookmarkStart w:id="1110" w:name="pg13523_133598"/>
    </w:p>
    <w:p>
      <w:pPr>
        <w:pStyle w:val="BookText"/>
        <w:rPr/>
      </w:pPr>
      <w:bookmarkEnd w:id="1110"/>
      <w:r>
        <w:rPr>
          <w:rFonts w:ascii="Amiri" w:hAnsi="Amiri" w:eastAsia="Amiri" w:cs="Amiri"/>
          <w:color w:val="111111"/>
          <w:sz w:val="28"/>
          <w:sz w:val="28"/>
          <w:szCs w:val="28"/>
          <w:rtl w:val="true"/>
          <w:lang w:bidi="ar-SA"/>
        </w:rPr>
        <w:t xml:space="preserve">وَ سَعِيدُ بْنُ جُبَيْرٍ وَ عِكْرِمَةُ فَجَاءَ الْمُؤَذِّنُ فَقَالَ اللَّهُ أَكْبَرُ اللَّهُ أَكْبَرُ وَ اسْمُ الْمُؤَذِّنِ قُثَمُ بْنُ عَبْدِ الرَّحْمَنِ الثَّقَفِيُّ فَقَالَ ابْنُ عَبَّاسٍ أَ تَدْرُونَ مَا قَالَ الْمُؤَذِّنُ فَسَأَلَهُ أَبُو الْعَالِيَةِ فَقَالَ أَخْبِرْنَا بِتَفْسِيرِهِ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إِذَا قَالَ الْمُؤَذِّنُ اللَّهُ أَكْبَرُ اللَّهُ أَكْبَرُ يَقُولُ يَا مَشَاغِيلَ الْأَرْضِ قَدْ وَجَبَتِ الصَّلَاةُ فَتَفَرَّغُوا لَهَا وَ إِذَا قَالَ أَشْهَدُ أَنْ لَا إِلَهَ إِلَّا اللَّهُ يَقُولُ يَقُومُ يَوْمُ الْقِيَامَةِ وَ يَشْهَدُ لِي مَا فِي السَّمَاوَاتِ وَ مَا فِي الْأَرْضِ عَلَي أَنِّي أَخْبَرْتُكُمْ فِي الْيَوْمِ خَمْسَ مَرَّاتٍ وَ إِذَا قَالَ أَشْهَدُ أَنَّ مُحَمَّداً رَسُولُ اللَّهِ يَقُولُ تَقُومُ الْقِيَامَةُ وَ مُحَمَّدٌ يَشْهَدُ لِي عَلَيْكُمْ أَنِّي قَدْ أَخْبَرْتُكُمْ بِذَلِكَ فِي الْيَوْمِ خَمْسَ مَرَّاتٍ وَ حُجَّتِي عِنْدَ اللَّهِ قَائِمَةٌ فَإِذَا قَالَ حَيَّ عَلَي الصَّلَاةِ يَقُولُ دِيناً قَيِّماً فَأَقِيمُوهُ وَ إِذَا قَالَ حَيَّ عَلَي الْفَلَاحِ يَقُولُ هَلُمُّوا إِلَي طَاعَةِ اللَّهِ وَ خُذُوا سَهْمَكُمْ مِنْ رَحْمَةِ اللَّهِ يَعْنِي الْجَمَاعَةَ وَ إِذَا قَالَ الْعَبْدُ اللَّهُ أَكْبَرُ اللَّهُ أَكْبَرُ يَقُولُ حَرَّمْتُ الْأَعْمَالَ وَ إِذَا قَالَ لَا إِلَهَ إِلَّا اللَّهُ يَقُولُ أَمَانَةُ سَبْعِ سَمَاوَاتٍ وَ سَبْعِ أَرَضِينَ وَ الْجِبَالِ وَ الْبِحَارِ وُضِعَتْ عَلَي أَعْنَاقِكُمْ إِنْ شِئْتُمْ أَقْبِلُوا وَ إِنْ شِئْتُمْ فَأَدْبِرُوا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819572_1934241801"/>
      <w:bookmarkStart w:id="1112" w:name="_Toc505"/>
      <w:bookmarkEnd w:id="1111"/>
      <w:r>
        <w:rPr>
          <w:rtl w:val="true"/>
        </w:rPr>
        <w:t>بيان</w:t>
      </w:r>
      <w:bookmarkEnd w:id="1112"/>
    </w:p>
    <w:p>
      <w:pPr>
        <w:pStyle w:val="BookText"/>
        <w:rPr/>
      </w:pPr>
      <w:r>
        <w:rPr>
          <w:rFonts w:ascii="Amiri" w:hAnsi="Amiri" w:eastAsia="Amiri" w:cs="Amiri"/>
          <w:color w:val="111111"/>
          <w:sz w:val="28"/>
          <w:sz w:val="28"/>
          <w:szCs w:val="28"/>
          <w:rtl w:val="true"/>
          <w:lang w:bidi="ar-SA"/>
        </w:rPr>
        <w:t>يا مشاغيل الأرض أي يذكرهم عظمة الله و كبرياءه و قد نسوا ذلك بسبب أشغالهم التي لا بد لهم من ارتكابها لمعاشهم و بقاء نوعهم و قد أمرهم في كل يوم خمس مرات بالصلاة لئلا ينسوا ربهم و خالقهم و لا ينهمكوا في أشغال الدنيا و لذاتها و شهواتها فيبعدوا عن ربهم و بكلمة التوحيد يذكرهم أن ليس لهم سواه معبود و خالق و رازق و مفزع في أمورهم الدنيوية و الأخروية فلا بد لهم من الرجوع إليه و الطاعة له فيستشهد المؤذن برفع صوته بذلك كل شي‌ء أني أتممت عليهم الحجة فلم يبق لهم عذر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بشهادة الرسالة يذكرهم أنه الرسول إليكم و يلزمكم إطاعته فيما أمر به و أفضل ما أمر به الصلاة و هو الشاهد عليكم فيما تأتون و ما تذرون و الخبر يدل علي أن الفلاح الكامل إنما يحصل بالجماعة ثم يذكرهم ثانيا عظمة الله ليعلموا أنه يجب</w:t>
      </w:r>
    </w:p>
    <w:p>
      <w:pPr>
        <w:pStyle w:val="BookText"/>
        <w:rPr/>
      </w:pPr>
      <w:r>
        <w:rPr>
          <w:rFonts w:ascii="IRNazanin" w:hAnsi="IRNazanin" w:eastAsia="IRNazanin"/>
          <w:color w:val="111111"/>
          <w:sz w:val="28"/>
          <w:sz w:val="28"/>
          <w:szCs w:val="28"/>
          <w:rtl w:val="true"/>
          <w:lang w:bidi="fa-IR"/>
        </w:rPr>
        <w:t>و سعید بن جبیر و عکرمه نزد ابن عباس بودیم، پس مؤذن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اسم موذن قثم بن عبدالرحمن ثقفی بود، پس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موذن چه گفت؟ 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آن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مشغولان زمین نماز واجب شده است، پس فقط به آن بپردازید، و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پا می شود و آنچه در آسمانها و آنچه که در زمین است برای من شهادت می دهد که من هر روز پنج بار به شما خبر دادم،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 پا می شود، و محمد برای من شهادت می دهد که من روزانه پنج بار درباره آن به شما خبر دادم، و برهان و حجت من نزد خداوند استوار و پا برجاست،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است پس آن را برپا دارید،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طاعت خدا بشتابید و سهمتان را از رحمت خدا بگیرید یعنی جماعت، و وقتی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ممنوع کردم،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هفت آسمان، هفت زمین، کوهها و دریاها را برگردن شما نهادم، اگر خواستید روی بیاورید و اگر خواستید روی برتابید </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113" w:name="__RefHeading___Toc819574_1934241801"/>
      <w:bookmarkStart w:id="1114" w:name="_Toc506"/>
      <w:bookmarkEnd w:id="1113"/>
      <w:r>
        <w:rPr>
          <w:rtl w:val="true"/>
        </w:rPr>
        <w:t>توضیح</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مشغولان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کبریای خداوند را یادآور می شود، در حالی که به سبب اشتغالاتی که برای معاش و بقای نوع خود باید انجام دهند، آن را فراموش کرده اند، و آنان را هر روز، پنج بار به نماز امر نموده تا پروردگار و خالق خود را فراموش نکنند، و در اشتغالات، لذت و شهوت دنیا غرق نشوند و از پروردگار خود دور نگردند، و با کلمه توحید به آنان یادآور می شود که غیر از او هیچ معبود و خالق و رازق و دل نگران در امور دنیوی و اخروی، برای آنان وجود ندارد، و آنان ناگزیر باید به او رجوع کنند و از او اطاعت نمایند، و موذن با بلند کردن صدا همه چیز را به شهادت می طلبد که من حجت را بر آنان تمام کردم و آنان در این مورد هیچ عذر و بهانه ای ندارند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شهادت رسالت، به آنان یادآوری می کند که او رسول آنان است و اطاعت از او در آنچه که امر نموده است بر شما واجب است، و برترین چیزی که بدان امر نموده، نماز است، و او در آنچه که انجام می دهید و ترک می کنید بر شما شاهد است، و این مطلب بر این دلالت دارد که رستگاری کامل با نماز جماعت حاصل می شود، سپس بار دیگر عظمت خدا را یادآور می شود تا بدانند که باید </w:t>
      </w:r>
      <w:bookmarkStart w:id="1115" w:name="pg13523_133599"/>
    </w:p>
    <w:p>
      <w:pPr>
        <w:pStyle w:val="BookText"/>
        <w:rPr/>
      </w:pPr>
      <w:bookmarkEnd w:id="1115"/>
      <w:r>
        <w:rPr>
          <w:rFonts w:ascii="Amiri" w:hAnsi="Amiri" w:eastAsia="Amiri" w:cs="Amiri"/>
          <w:color w:val="111111"/>
          <w:sz w:val="28"/>
          <w:sz w:val="28"/>
          <w:szCs w:val="28"/>
          <w:rtl w:val="true"/>
          <w:lang w:bidi="ar-SA"/>
        </w:rPr>
        <w:t>ترك كل شي‌ء يخالف أمره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تذكير التوحيد أخيرا تأكيد للزوم الإطاعة لا سيما في الأمر الذي هو الأمانة المعروضة علي السماوات و الأرض و الجبال و هن أبين عن حملها لشدة صعوبة الإتيان بها كما ينبغي و يدل علي أن الأمانة المعروضة هي التكاليف الشرعية و أعظمها الصلاة</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819576_1934241801"/>
      <w:bookmarkStart w:id="1117" w:name="_Toc507"/>
      <w:bookmarkEnd w:id="1116"/>
      <w:r>
        <w:rPr>
          <w:rtl w:val="true"/>
        </w:rPr>
        <w:t>«</w:t>
      </w:r>
      <w:r>
        <w:rPr/>
        <w:t>38</w:t>
      </w:r>
      <w:r>
        <w:rPr>
          <w:rtl w:val="true"/>
        </w:rPr>
        <w:t>»</w:t>
      </w:r>
      <w:bookmarkEnd w:id="1117"/>
    </w:p>
    <w:p>
      <w:pPr>
        <w:pStyle w:val="BookText"/>
        <w:rPr/>
      </w:pPr>
      <w:r>
        <w:rPr>
          <w:rFonts w:ascii="Amiri" w:hAnsi="Amiri" w:eastAsia="Amiri" w:cs="Amiri"/>
          <w:color w:val="111111"/>
          <w:sz w:val="28"/>
          <w:sz w:val="28"/>
          <w:szCs w:val="28"/>
          <w:rtl w:val="true"/>
          <w:lang w:bidi="ar-SA"/>
        </w:rPr>
        <w:t>مَعَانِي الْأَخْبَارِ، عَنْ أَبِيهِ عَنْ عَلِيِّ بْنِ إِبْرَاهِيمَ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صلي الله عليه و آله وَ حَضَرَتِ الصَّلَاةُ فَأَذَّنَ جَبْرَئِيلُ عليه السلام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نَبِيٌّ بُعِثَ فَلَمَّا قَالَ حَيَّ عَلَي الصَّلَاةِ قَالَتِ الْمَلَائِكَةُ حَثَّ عَلَي عِبَادَةِ رَبِّهِ فَلَمَّا قَالَ حَيَّ عَلَي الْفَلَاحِ قَالَتِ الْمَلَائِكَةُ أَفْلَحَ مَنِ اتَّبَعَهُ‌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819578_1934241801"/>
      <w:bookmarkStart w:id="1119" w:name="_Toc508"/>
      <w:bookmarkEnd w:id="1118"/>
      <w:r>
        <w:rPr>
          <w:rtl w:val="true"/>
        </w:rPr>
        <w:t>«</w:t>
      </w:r>
      <w:r>
        <w:rPr/>
        <w:t>39</w:t>
      </w:r>
      <w:r>
        <w:rPr>
          <w:rtl w:val="true"/>
        </w:rPr>
        <w:t>»</w:t>
      </w:r>
      <w:bookmarkEnd w:id="1119"/>
    </w:p>
    <w:p>
      <w:pPr>
        <w:pStyle w:val="BookText"/>
        <w:rPr/>
      </w:pPr>
      <w:r>
        <w:rPr>
          <w:rFonts w:ascii="Amiri" w:hAnsi="Amiri" w:eastAsia="Amiri" w:cs="Amiri"/>
          <w:color w:val="111111"/>
          <w:sz w:val="28"/>
          <w:sz w:val="28"/>
          <w:szCs w:val="28"/>
          <w:rtl w:val="true"/>
          <w:lang w:bidi="ar-SA"/>
        </w:rPr>
        <w:t>الْعِلَلُ، وَ الْعُيُونُ، عَنْ عَبْدِ الْوَاحِدِ بْنِ مُحَمَّدِ بْنِ عُبْدُوسٍ عَنْ عَلِيِّ بْنِ مُحَمَّدِ بْنِ قُتَيْبَةَ عَنِ الْفَضْلِ بْنِ شَاذَانَ فِيمَا رَوَاهُ مِنَ الْعِلَلِ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أَخْبِرْنِي عَنِ الْأَذَانِ لِمَ أُمِرُوا بِهِ قِيلَ 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يَكُونَ تَذْكِيراً لِلسَّاهِي وَ تَنْبِيهاً لِلْغَافِلِ وَ تَعْرِيفاً لِمَنْ جَهِلَ الْوَقْتَ وَ اشْتَغَلَ عَنِ الصَّلَاةِ وَ لِيَكُونَ ذَلِكَ دَاعِياً إِلَي عِبَادَةِ الْخَالِقِ مُرَغِّباً فِيهَا مُقِرّاً لَهُ بِالتَّوْحِيدِ مُجَاهِراً بِالْإِيمَانِ مُعْلِناً بِالْإِسْلَامِ مُؤَذِّناً لِمَنْ يَنْسَاهَا وَ إِنَّمَا يُقَالُ مُؤَذِّنٌ لِأَنَّهُ يُؤَذِّنُ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بَدَأَ فِيهِ بِالتَّكْبِيرِ قَبْلَ التَّهْلِيلِ قِيلَ لِأَنَّهُ أَرَادَ أَنْ يَبْدَأَ بِذِكْرِهِ وَ اسْمِهِ لِأَنَّ اسْمَ اللَّهِ تَعَالَي فِي التَّكْبِيرِ فِي أَوَّلِ الْحَرْفِ وَ فِي التَّهْلِيلِ اسْمُ اللَّهِ فِي آخِرِ الْحَرْفِ فَبَدَأَ بِالْحَرْفِ الَّذِي اسْمُ اللَّهِ فِي أَوَّلِهِ لَا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مَثْنَي مَثْنَي قِيلَ لِأَنْ يَكُونَ مُكَرَّراً فِي آذَانِ الْمُسْتَمِعِينَ</w:t>
      </w:r>
    </w:p>
    <w:p>
      <w:pPr>
        <w:pStyle w:val="BookText"/>
        <w:rPr/>
      </w:pPr>
      <w:r>
        <w:rPr>
          <w:rFonts w:ascii="IRNazanin" w:hAnsi="IRNazanin" w:eastAsia="IRNazanin"/>
          <w:color w:val="111111"/>
          <w:sz w:val="28"/>
          <w:sz w:val="28"/>
          <w:szCs w:val="28"/>
          <w:rtl w:val="true"/>
          <w:lang w:bidi="fa-IR"/>
        </w:rPr>
        <w:t>هر چه را با امر و حکم وی مخالف باشد،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آوری آخر توحید، تأکیدی است بر لزوم اطاعت خصوصا در امری که امانت عرضه شده بر آسمان و زمین و کوه ها است و آنان به خاطر دشواری عمل به آن، چنان که شایسته است از پذیرفتن آن ممانعت ورزیدند، و بر این دلالت دارد که امانت عرضه شده همان تکالیف شرعی است که بزرگ ترین آن نماز است</w:t>
      </w:r>
      <w:r>
        <w:rPr>
          <w:rFonts w:eastAsia="IRNazanin" w:cs="IRNazanin"/>
          <w:color w:val="111111"/>
          <w:sz w:val="28"/>
          <w:szCs w:val="28"/>
          <w:rtl w:val="true"/>
          <w:lang w:bidi="fa-IR"/>
        </w:rPr>
        <w:t>.</w:t>
      </w:r>
    </w:p>
    <w:p>
      <w:pPr>
        <w:pStyle w:val="Heading5"/>
        <w:numPr>
          <w:ilvl w:val="4"/>
          <w:numId w:val="1"/>
        </w:numPr>
        <w:rPr/>
      </w:pPr>
      <w:bookmarkStart w:id="1120" w:name="__RefHeading___Toc819580_1934241801"/>
      <w:bookmarkStart w:id="1121" w:name="_Toc509"/>
      <w:bookmarkEnd w:id="1120"/>
      <w:r>
        <w:rPr>
          <w:rtl w:val="true"/>
        </w:rPr>
        <w:t xml:space="preserve">روایت </w:t>
      </w:r>
      <w:r>
        <w:rPr/>
        <w:t>38</w:t>
      </w:r>
      <w:bookmarkEnd w:id="112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شبانه به معراج رفت و وقت نماز فرا رسید، جبرئیل اذان گفت، و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صرف نظر کردند،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مبعوث شد،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عبادت پروردگارش ترغیب کرد،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کرد به رستگاری رسید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122" w:name="__RefHeading___Toc819582_1934241801"/>
      <w:bookmarkStart w:id="1123" w:name="_Toc510"/>
      <w:bookmarkEnd w:id="1122"/>
      <w:r>
        <w:rPr>
          <w:rtl w:val="true"/>
        </w:rPr>
        <w:t xml:space="preserve">روایت </w:t>
      </w:r>
      <w:r>
        <w:rPr/>
        <w:t>39</w:t>
      </w:r>
      <w:bookmarkEnd w:id="1123"/>
    </w:p>
    <w:p>
      <w:pPr>
        <w:pStyle w:val="BookText"/>
        <w:rPr/>
      </w:pPr>
      <w:r>
        <w:rPr>
          <w:rFonts w:ascii="IRNazanin" w:hAnsi="IRNazanin" w:eastAsia="IRNazanin"/>
          <w:color w:val="111111"/>
          <w:sz w:val="28"/>
          <w:sz w:val="28"/>
          <w:szCs w:val="28"/>
          <w:rtl w:val="true"/>
          <w:lang w:bidi="fa-IR"/>
        </w:rPr>
        <w:t>علل الشرائع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آنچه که از علل از امام رضا علیه السلام روایت کرد،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اذان امر شده اند ؟ گفته شد به دلایل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اذان یادآوری است برای شخص فراموشکار، و هشداری است برای غافل، و تبیینی است برای کسی که وقت را نمی شناسد، و از نماز بازمانده است، و نیز برای اینکه دعوت کننده ای باشد به عبادت خالق، و ترغیب کننده به نماز و اقرار کننده ای برای او به توحید، و اعلام کننده ایمان، آشکار کننده اسلام، آگاه کننده برای کسی که نماز را فراموش کرده است، می باشد، فقط به این دلیل موذن گفته می شود که وی نماز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تهلیل با تکبیر شروع شده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خواسته است آن را با ذکر و اسم خود شروع نماید، زیرا در تکبیر اسم خداوند در اول کلام و در تهلیل در پایان کلام است، و شروع با کلامی است که نام خدا در آغاز آن است نه در پایان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مرتبه دو مرتبه قرا داده شده است ؟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گوش شنوندگان مکرر باشد </w:t>
      </w:r>
    </w:p>
    <w:p>
      <w:pPr>
        <w:pStyle w:val="BookText"/>
        <w:rPr/>
      </w:pPr>
      <w:r>
        <w:rPr>
          <w:rFonts w:ascii="Amiri" w:hAnsi="Amiri" w:eastAsia="Amiri" w:cs="Amiri"/>
          <w:color w:val="111111"/>
          <w:sz w:val="28"/>
          <w:sz w:val="28"/>
          <w:szCs w:val="28"/>
          <w:rtl w:val="true"/>
          <w:lang w:bidi="ar-SA"/>
        </w:rPr>
        <w:t xml:space="preserve">مُؤَكَّداً عَلَيْهِمْ إِنْ سَهَا أَحَدٌ عَنِ الْأَوَّلِ لَمْ يَسْهُ عَنِ الثَّانِي وَ لِأَنَّ الصَّلَاةَ رَكْعَتَانِ رَكْعَتَانِ فَلِذَلِكَ جُعِلَ الْأَذَانُ مَثْنَي مَثْنَي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التَّكْبِيرُ فِي أَوَّلِ الْأَذَانِ أَرْبَعاً قِيلَ لِأَنَّ أَوَّلَ الْأَذَانِ إِنَّمَا يَبْدُو غَفْلَةً وَ لَيْسَ قَبْلَهُ كَلَامٌ يَتَنَبَّهُ الْمُسْتَمِعُ لَهُ فَجُعِلَ ذَلِكَ تَنْبِيهاً لِلْمُسْتَمِعِينَ لِمَا بَعْدَهُ فِي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بَعْدَ التَّكْبِيرِ شَهَادَتَيْنِ قِيلَ لِأَنَّ أَوَّلَ الْإِيمَانِ إِنَّمَا هُوَ التَّوْحِيدُ وَ الْإِقْرَارُ لِلَّهِ عَزَّ وَ جَلَّ بِالْوَحْدَانِيَّةِ وَ الثَّانِيَ الْإِقْرَارُ لِلرَّسُولِ بِالرِّسَالَةِ وَ أَنَّ طَاعَتَهُمَا وَ مَعْرِفَتَهُمَا مَقْرُونَتَانِ وَ لِأَنَّ أَصْلَ الْإِيمَانِ إِنَّمَا هُوَ الشَّهَادَةُ فَجُعِلَ شَهَادَتَيْنِ شَهَادَتَيْنِ فِي الْأَذَانِ كَمَا جُعِلَ فِي سَائِرِ الْحُقُوقِ شَهَادَتَيْنِ فَإِذَا أَقَرَّ لِلَّهِ بِالْوَحْدَانِيَّةِ وَ أَقَرَّ لِلرَّسُولِ بِالرِّسَالَةِ فَقَدْ أَقَرَّ بِجُمْلَةِ الْإِيمَانِ لِأَنَّ أَصْلَ الْإِيمَانِ إِنَّمَا هُوَ الْإِقْرَارُ بِاللَّهِ وَ بِرَسُولِهِ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بَعْدَ الشَّهَادَتَيْنِ الدُّعَاءُ إِلَي الصَّلَاةِ قِيلَ لِأَنَّ الْأَذَانَ إِنَّمَا وُضِعَ لِمَوْضِعِ الصَّلَاةِ وَ إِنَّمَا هُوَ نِدَاءٌ إِلَي الصَّلَاةِ فَجُعِلَ النِّدَاءُ إِلَي الصَّلَاةِ فِي وَسَطِ الْأَذَانِ فَقَدَّمَ الْمُؤَذِّنُ قَبْلَهَا أَرْبَعاً التَّكْبِيرَتَيْنِ وَ الشَّهَادَتَيْنِ وَ أَخَّرَ بَعْدَهَا أَرْبَعاً يَدْعُو إِلَي الْفَلَاحِ حَثّاً عَلَي الْبِرِّ وَ الصَّلَاةِ ثُمَّ دَعَا إِلَي خَيْرِ الْعَمَلِ مُرَغِّباً فِيهَا وَ فِي عَمَلِهَا وَ فِي أَدَائِهَا ثُمَّ نَادَي بِالتَّكْبِيرِ وَ التَّهْلِيلِ لِيُتِمَّ بَعْدَهَا أَرْبَعاً كَمَا أَتَمَّ قَبْلَهَا أَرْبَعاً وَ لِيَخْتِمَ كَلَامَهُ بِذِكْرِ اللَّهِ كَمَا فَتَحَهُ بِذِكْرِ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آخِرُهَا التَّهْلِيلَ وَ لَمْ يُجْعَلْ آخِرُهَا التَّكْبِيرَ كَمَا جُعِلَ فِي أَوَّلِهَا التَّكْبِيرُ قِيلَ لِأَنَّ التَّهْلِيلَ اسْمُ اللَّهِ فِي آخِرِهِ فَأَحَبَّ اللَّهُ تَعَالَي أَنْ يَخْتِمَ الْكَلَامَ بِاسْمِهِ كَمَا فَتَحَهُ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لَمْ يُجْعَلْ بَدَلَ التَّهْلِيلِ التَّسْبِيحُ أَوِ التَّحْمِيدُ وَ اسْمُ اللَّهِ فِي آخِرِهِمَا قِيلَ لِأَنَّ التَّهْلِيلَ هُوَ إِقْرَارٌ لِلَّهِ تَعَالَي بِالتَّوْحِيدِ وَ خَلْعُ الْأَنْدَادِ مِنْ دُونِ اللَّهِ وَ هُوَ أَوَّلُ الْإِيمَانِ وَ أَعْظَمُ مِنَ التَّسْبِيحِ وَ التَّحْمِيدِ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آنان تأکید کننده باشد، و اگر کسی از اولی غافل شد از دومی غافل نگردد، و نیز از آنجا که نماز دو رکعت دو رکعت است، اذان دو مرتبه دو مرتبه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 که چرا تکبیر در ابتدای اذان، چهار مرتبه است،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ابتدای اذان ناگهانی شروع می شود، و قبل از آن کلامی نیست که شنونده را به آن آگاه سازد، لذا آن به عنوان هشداری برای شنوندگان ما بعد آن، در اذان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شهادتین بعد از تکبیر گذاشته است ؟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آغاز ایمان، فقط توحید و اقرار به وحدانیت خداوند عز و جل است، و مرتبه دوم اقرار به رسالت رسول الله است، و طاعت از آن دو و شناخت آنها با هم قرین هستند، و نیز به این دلیل که اصل ایمان فقط شهادت است و شهادتین همان گونه که در سایر حقوق شهادتین قرار داده شده است در اذان نیز شهادتین قرار داده شده است، پس زمانی که به وحدانیت خدا و رسالت رسول اقرار کرد، به همه ایمان اقرار کرده است زیرا اصل ایمان همان اقرار به خدا و به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شهادتین، دعوت به نماز قرار داده شده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اذان، فقط به عنوان موضعی برای نماز وضع شده است و فقط ندایی است برای نماز، پس ندا به نماز در وسط اذان قرار گرفته و موذن قبل از آن چهار مرتبه تکبیرتین و شهادتین را بر آن مقدم ساخته، و پس از آن چهار مرتبه دیگر ذکر کرده که به فلاح دعوت می کند و به نیکی و نماز فرا می خواند، سپس با ترغیب به آن و عمل به آن و ادای آن، به بهترین عمل فرا می خواند، سپس به تکبیر و تهلیل ندا می دهد، تا پس از آن نیز چهار مرتبه باشد، همان گونه که قبل از آن نیزچهار مرتبه است، سخنش با ذکر خدا پایان گیرد همان گونه که با ذکر خدا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 چرا پایان آن را تهلیل قرار داده و چنان که آغازش تکبیر، پایانش را نیز تکبیر قرار نداده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تهلیل اسم خدا در پایان آن است و خداود دوست دارد که کلام با نام او پایان گیرد، همان گونه که با نامش شروع شد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تهلیل، تسبیح یا تحمید که نام خدا در پایان آنهاست، قرار نگرفته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تهلیل اقراری به توحید خدا، و کنار گذاشتن شرکایی غیر از خداست، و آن آغاز ایمان و بزرگ تر از تسبیح و تحمید است</w:t>
      </w:r>
      <w:r>
        <w:rPr>
          <w:rFonts w:eastAsia="IRNazanin" w:cs="IRNazanin"/>
          <w:color w:val="111111"/>
          <w:sz w:val="28"/>
          <w:szCs w:val="28"/>
          <w:rtl w:val="true"/>
          <w:lang w:bidi="fa-IR"/>
        </w:rPr>
        <w:t xml:space="preserve">. </w:t>
      </w:r>
      <w:bookmarkStart w:id="1124" w:name="pg13523_133601"/>
    </w:p>
    <w:p>
      <w:pPr>
        <w:pStyle w:val="Heading5"/>
        <w:numPr>
          <w:ilvl w:val="4"/>
          <w:numId w:val="1"/>
        </w:numPr>
        <w:rPr/>
      </w:pPr>
      <w:bookmarkStart w:id="1125" w:name="__RefHeading___Toc819584_1934241801"/>
      <w:bookmarkStart w:id="1126" w:name="_Toc511"/>
      <w:bookmarkEnd w:id="1124"/>
      <w:bookmarkEnd w:id="1125"/>
      <w:r>
        <w:rPr>
          <w:rtl w:val="true"/>
        </w:rPr>
        <w:t>توضيح</w:t>
      </w:r>
      <w:bookmarkEnd w:id="1126"/>
    </w:p>
    <w:p>
      <w:pPr>
        <w:pStyle w:val="BookText"/>
        <w:rPr/>
      </w:pPr>
      <w:r>
        <w:rPr>
          <w:rFonts w:ascii="Amiri" w:hAnsi="Amiri" w:eastAsia="Amiri" w:cs="Amiri"/>
          <w:color w:val="111111"/>
          <w:sz w:val="28"/>
          <w:sz w:val="28"/>
          <w:szCs w:val="28"/>
          <w:rtl w:val="true"/>
          <w:lang w:bidi="ar-SA"/>
        </w:rPr>
        <w:t>لم أمروا به الأمر يشمل الندب أيضا إما حقيقة أو مجازا شايعا و المراد بالأذان ما هو للإعلام أو الأعم و إن كان بعض التعليلات بالأول أنسب و في قوله و تعريفا إشعار بجواز الاعتماد في دخول الوقت علي المؤذنين و إن أمكن حمله علي ذوي الأعذار أو أن المراد تعريفهم بأن ينتبهوا و يتفحصوا عن الوقت و ليكون داعيا و في بعض النسخ و ليكون ذلك داعيا أي الأذان أو المؤذن و يؤيد الأخير أن في الفقيه‌</w:t>
      </w:r>
      <w:r>
        <w:rPr>
          <w:rStyle w:val="FootnoteAnchor"/>
          <w:rtl w:val="true"/>
        </w:rPr>
        <w:footnoteReference w:id="615"/>
      </w:r>
      <w:r>
        <w:rPr>
          <w:rFonts w:ascii="Amiri" w:hAnsi="Amiri" w:eastAsia="Amiri" w:cs="Amiri"/>
          <w:color w:val="111111"/>
          <w:sz w:val="28"/>
          <w:sz w:val="28"/>
          <w:szCs w:val="28"/>
          <w:rtl w:val="true"/>
          <w:lang w:bidi="ar-SA"/>
        </w:rPr>
        <w:t>و يكون المؤذن بذلك داعيا فيكون هذا فائدة تعود إلي المؤذن كما أنها علي الأول كانت عائدة إلي الناس و في العلل و داعيا فيرجع إلي الأذان و قوله مقرا و ما بعده يأبي عنه إلا بتكلف و ارتكابه في داعيا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بالإيمان الصلاة كما قال سبحانه وَ ما كانَ اللَّهُ لِيُضِيعَ إِيمانَكُمْ أو الشهادتان بالإخلاص فإنه يلزمهما سائر العقائد أو إشارة إلي ما مر من أن خير العمل الولاية و علي الوسط الإسلام تأكيد مؤذنا أي معلما لمن ينساها الضمير راجع إلي المذكورات من التوحيد و الإيمان و الإسلام و الصلاة و في العلل يتساهي أي يظهر السهو و ليس بساه و في الفقيه كالعيون ينساها و هو أظهر و في الفقيه لأنه يؤذن بالأذان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قبل التهليل في العلل قبل التسبيح و التهليل و التحميد و في آخر الكلام أيضا هكذا و في التسبيح و التحميد و التهليل اسم الله في آخر الحروف فالمراد القبلية بحسب الرتبة أي اختاره عليها و في الفقيه و إنما بدأ فيه بالتكبير و ختم بالتهليل لأن الله عز و جل أراد أن يكون الابتداء بذكره و اسمه و اسم الله في التكبير في أول الحرف و في التهليل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ركعتان أي في أول التكليف كما مر قوله إنما يبدو غفلة أي يظهر و ربما يقرأ بالهمز قوله فجعل ذلك كذا في العيون و في العلل فجعل الأولين و في الفقيه فجعل الأوليان فعلي النسختين ظاهره عدم دخول الأوليين في الأذان</w:t>
      </w:r>
    </w:p>
    <w:p>
      <w:pPr>
        <w:pStyle w:val="Heading5"/>
        <w:numPr>
          <w:ilvl w:val="4"/>
          <w:numId w:val="1"/>
        </w:numPr>
        <w:rPr/>
      </w:pPr>
      <w:bookmarkStart w:id="1127" w:name="__RefHeading___Toc819586_1934241801"/>
      <w:bookmarkStart w:id="1128" w:name="_Toc512"/>
      <w:bookmarkEnd w:id="1127"/>
      <w:r>
        <w:rPr>
          <w:rtl w:val="true"/>
        </w:rPr>
        <w:t>توضیح</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شامل مستحب بودن نیز می گردد، یا از باب حقیقت یا از باب مجاز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اذان آن چیزی است که برای آگاه گردن یا امری اعم از آن باشد، هر چند که برخی از تعلیلات با معنای اول تناسب بیشتری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جایز بودن اعتماد به مؤذنان در فرارسیدن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می توان آنرا به اهل عذر و بهانه نیز تعبیر کرد، یا اینکه مقصود آگاه کردن آنها نسبت به این باشد که هوشیار باشند و وقت نماز را جست وجو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ولیکون ذلک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اذان یا موذن،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الموذن بذلک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w:t>
      </w:r>
      <w:r>
        <w:rPr>
          <w:rStyle w:val="FootnoteAnchor"/>
          <w:rtl w:val="true"/>
        </w:rPr>
        <w:footnoteReference w:id="6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بودن آن را تایید می کند، پس این امر نفع و فایده ای است که به موذن باز می گردد، همان طور که براساس اذان بودن آن فایده ای می شود که به مردم باز می گردد،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به اذان باز می گردد،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سخن امام، از اذان بودن آن معانعت می ورزد مگر به دشواری، و پذیرفتن این تکلف در داعیا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ایمان نماز است آن گونه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آن نبود که ایمان شما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شهادتین با اخلاص است، که سایر عقاید آن دو را لازم می سازد، یا اشاره ای است به آنچه گذشت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و بنابر قول وسط، اسلام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کننده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توحید، ایمان، اسلام و نماز مذکور باز می گردد،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ساه، یعنی تظاهر به فراموشی و غفلت می کند، و در فقیه نیز مانند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روشن تر است، و در 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با اذان، نماز را اعلام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قبل از تسبیح و تهلیل و تحمید آمده است، و همچنین در آخر سخن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تسبیح و تحمید و تهلیل نام خداوند در آخر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مقصود قبل بودن بر اساس رتبه است، یعنی این را بر آنان برگزیده، و در فقیه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تکبیر شروع و با تهلیل خاتمه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خواسته است شروع با ذکر و اسم او باشد که نام او در تکبیر در آغاز عبارت و در تهلیل در پایان عبارت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ابتدای تکلیف نماز، آن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ییدو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می کند و شاید با همزه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الاخبار این گونه است،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فجعل الاولیان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هر دو نسخه ظاهر امر، 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است، </w:t>
      </w:r>
      <w:bookmarkStart w:id="1129" w:name="pg13523_133602"/>
    </w:p>
    <w:p>
      <w:pPr>
        <w:pStyle w:val="BookText"/>
        <w:rPr/>
      </w:pPr>
      <w:bookmarkEnd w:id="1129"/>
      <w:r>
        <w:rPr>
          <w:rFonts w:ascii="Amiri" w:hAnsi="Amiri" w:eastAsia="Amiri" w:cs="Amiri"/>
          <w:color w:val="111111"/>
          <w:sz w:val="28"/>
          <w:sz w:val="28"/>
          <w:szCs w:val="28"/>
          <w:rtl w:val="true"/>
          <w:lang w:bidi="ar-SA"/>
        </w:rPr>
        <w:t>بل هما من مقدماته كما هو مصرح به في آخر الكلام فيكون وجه جمع حسن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لأن أصل الإيمان الظاهر أنه تعليل لتكرير كل من الشهادتين و في بعض نسخ العيون شهادتين بدون تكرار فيحتمل أن يكون تعليلا آخر لأصل الشهادتين و تلك العلل مناسبات لا تعقل فيها المناقشات التي تكون في المقامات البرهانية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فإذا أقر علة للاكتفاء بالشهادتين و حاصله أن الإقرار بهما يستلزم الإقرار بسائر العقائد الإيمانية لأنهما مما أخبر به الرسول صلي الله عليه و آله عن الله تعالي ضرورة فالإقرار بهما يستلزم الإقرار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أخر بعدها أربعا لعل حاصله أنه جعل أربع كلمات من التكبير و التهليل قبل ذكر الصلاة توطئة و تمهيدا لها و بعدها أربعا تعليلا و تأكيدا لها بأنها سبب للفلاح و خير الأعمال و قوله عليه السلام حثا علي البر لعله إشارة إلي أن الفلاح يشمل غير الصلاة من البر أيضا أو إشارة إلي ما في بطن الفلاح و خير العمل و سرهما من بر فاطمة و ولاية الأئمة من ذريتها و بعلها صلوات الله عليهم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ليختم كلامه في العلل بذكر الله و تحميده كما فتحه بذكره و تحميده</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819588_1934241801"/>
      <w:bookmarkStart w:id="1131" w:name="_Toc513"/>
      <w:bookmarkEnd w:id="1130"/>
      <w:r>
        <w:rPr>
          <w:rtl w:val="true"/>
        </w:rPr>
        <w:t>أقول</w:t>
      </w:r>
      <w:bookmarkEnd w:id="1131"/>
    </w:p>
    <w:p>
      <w:pPr>
        <w:pStyle w:val="BookText"/>
        <w:rPr/>
      </w:pPr>
      <w:r>
        <w:rPr>
          <w:rFonts w:ascii="Amiri" w:hAnsi="Amiri" w:eastAsia="Amiri" w:cs="Amiri"/>
          <w:color w:val="111111"/>
          <w:sz w:val="28"/>
          <w:sz w:val="28"/>
          <w:szCs w:val="28"/>
          <w:rtl w:val="true"/>
          <w:lang w:bidi="ar-SA"/>
        </w:rPr>
        <w:t>ذكر التحميد لبيان أن في ضمن التكبير و التهليل يتحقق الحمد و الثناء و الشكر علي النعماء ثم إنه يدل علي أن التهليل أفضل من التسبيح و التحميد لاشتماله عليهما مع زيادة فتفطن</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819590_1934241801"/>
      <w:bookmarkStart w:id="1133" w:name="_Toc514"/>
      <w:bookmarkEnd w:id="1132"/>
      <w:r>
        <w:rPr>
          <w:rtl w:val="true"/>
        </w:rPr>
        <w:t>«</w:t>
      </w:r>
      <w:r>
        <w:rPr/>
        <w:t>40</w:t>
      </w:r>
      <w:r>
        <w:rPr>
          <w:rtl w:val="true"/>
        </w:rPr>
        <w:t>»</w:t>
      </w:r>
      <w:bookmarkEnd w:id="1133"/>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الْأَشْعَرِيِّ عَنْ مُحَمَّدِ بْنِ عَلِيٍّ عَنْ مُصْعَبِ بْنِ سَلَّامٍ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سَبْعَ سِنِينَ مُحْتَسِباً جَاءَ يَوْمَ الْقِيَامَةِ وَ لَا ذَنْبَ 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يَعْقُوبَ بْنِ يَزِيدَ عَنِ ابْنِ أَبِي عُمَيْرٍ</w:t>
      </w:r>
    </w:p>
    <w:p>
      <w:pPr>
        <w:pStyle w:val="BookText"/>
        <w:rPr/>
      </w:pPr>
      <w:r>
        <w:rPr>
          <w:rFonts w:ascii="IRNazanin" w:hAnsi="IRNazanin" w:eastAsia="IRNazanin"/>
          <w:color w:val="111111"/>
          <w:sz w:val="28"/>
          <w:sz w:val="28"/>
          <w:szCs w:val="28"/>
          <w:rtl w:val="true"/>
          <w:lang w:bidi="fa-IR"/>
        </w:rPr>
        <w:t>بلکه آن دو از مقدمات اذان است، چنان که در آخر سخن بدان تصریح شده است؛ پس این وجه به خوبی همه این روایات را همسو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سخن تعلیلی برای تکرار هر یک از شهادتین است، و در برخی نسخه های عیون الاخبار شهادتین بدون تکرار است، پس ممکن است که تعلیل دیگری برای اصل شهادتین باشد، و آن علل مناسباتی است و انجام مناقشاتی که در مقامات برهانی باشد، عاقلانه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برای اکتفاء به شهادتین، و نتیجه اینکه اقرار به شهادتین، اقرار به سایر عقاید ایمانی را نیز لازم می سازد، زیرا شهادتین آن طور که رسول خدا صلّی الله علیه و آله خبر داده، ضروری است پس اقرار به آن، اقرار به همه عقاید را لازم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 بعدها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نتیجه این باشد که چهار جمله از تکبیر و تهلیل، به عنوان مقدمه و تمهید، قبل از ذکر نماز قرار گرفته است، پس از آن نیز چهار جمله دیگر به عنوان تعلیل و تاکید برای نماز، مبنی بر اینکه نماز عامل رستگاری و برترین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تشویقی برای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ای است به اینکه رستگاری، نیکی هایی غیر از نماز را نیز شامل می گردد یا اینکه اشاره ای است به سرّی که در درون رستگاری و برترین عمل نهفته است از قبیل نیکی و احترام به فاطمه سلام الله علیها، و ولایت ائمه و فرزندان و همسر او صلوات الله علیهم، آن 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سخنش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اذان با ذکر خدا و تحمید او، چنان که آن را با ذکر و تحمید او آغاز کرد</w:t>
      </w:r>
      <w:r>
        <w:rPr>
          <w:rFonts w:eastAsia="IRNazanin" w:cs="IRNazanin"/>
          <w:color w:val="111111"/>
          <w:sz w:val="28"/>
          <w:szCs w:val="28"/>
          <w:rtl w:val="true"/>
          <w:lang w:bidi="fa-IR"/>
        </w:rPr>
        <w:t>.</w:t>
      </w:r>
    </w:p>
    <w:p>
      <w:pPr>
        <w:pStyle w:val="Heading5"/>
        <w:numPr>
          <w:ilvl w:val="4"/>
          <w:numId w:val="1"/>
        </w:numPr>
        <w:rPr/>
      </w:pPr>
      <w:bookmarkStart w:id="1134" w:name="__RefHeading___Toc819592_1934241801"/>
      <w:bookmarkStart w:id="1135" w:name="_Toc515"/>
      <w:bookmarkEnd w:id="1134"/>
      <w:r>
        <w:rPr>
          <w:rtl w:val="true"/>
        </w:rPr>
        <w:t>می گویم</w:t>
      </w:r>
      <w:bookmarkEnd w:id="1135"/>
    </w:p>
    <w:p>
      <w:pPr>
        <w:pStyle w:val="BookText"/>
        <w:rPr/>
      </w:pPr>
      <w:r>
        <w:rPr>
          <w:rFonts w:ascii="IRNazanin" w:hAnsi="IRNazanin" w:eastAsia="IRNazanin"/>
          <w:color w:val="111111"/>
          <w:sz w:val="28"/>
          <w:sz w:val="28"/>
          <w:szCs w:val="28"/>
          <w:rtl w:val="true"/>
          <w:lang w:bidi="fa-IR"/>
        </w:rPr>
        <w:t xml:space="preserve">تحمید را برای توضیح این مطلب ذکر کرده است که در اثنای تکبیر و تهلیل، حمد و ثنا، و شکر بر نعمت ها محقق می شود، و پس این امر بر این دلالت دارد که تهلیل به خاطر شمولش بر تسبیح و تحمید به همراه فزونی، از آن دو برتر است، پس دریاب </w:t>
      </w:r>
      <w:r>
        <w:rPr>
          <w:rFonts w:eastAsia="IRNazanin" w:cs="IRNazanin"/>
          <w:color w:val="111111"/>
          <w:sz w:val="28"/>
          <w:szCs w:val="28"/>
          <w:rtl w:val="true"/>
          <w:lang w:bidi="fa-IR"/>
        </w:rPr>
        <w:t>.</w:t>
      </w:r>
    </w:p>
    <w:p>
      <w:pPr>
        <w:pStyle w:val="Heading5"/>
        <w:numPr>
          <w:ilvl w:val="4"/>
          <w:numId w:val="1"/>
        </w:numPr>
        <w:rPr/>
      </w:pPr>
      <w:bookmarkStart w:id="1136" w:name="__RefHeading___Toc819594_1934241801"/>
      <w:bookmarkStart w:id="1137" w:name="_Toc516"/>
      <w:bookmarkEnd w:id="1136"/>
      <w:r>
        <w:rPr>
          <w:rtl w:val="true"/>
        </w:rPr>
        <w:t xml:space="preserve">روایت </w:t>
      </w:r>
      <w:r>
        <w:rPr/>
        <w:t>40</w:t>
      </w:r>
      <w:bookmarkEnd w:id="11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سال به قصد پاداش الهی اذان بگوید، چون روز قیامت فرا رسد هیچ گناهی بر او نخواهد بود</w:t>
      </w:r>
      <w:r>
        <w:rPr>
          <w:rFonts w:eastAsia="IRNazanin" w:cs="IRNazanin"/>
          <w:color w:val="111111"/>
          <w:sz w:val="28"/>
          <w:szCs w:val="28"/>
          <w:rtl w:val="true"/>
          <w:lang w:bidi="fa-IR"/>
        </w:rPr>
        <w:t>.</w:t>
      </w:r>
      <w:r>
        <w:rPr>
          <w:rStyle w:val="FootnoteAnchor"/>
          <w:rtl w:val="true"/>
        </w:rPr>
        <w:footnoteReference w:id="618"/>
      </w:r>
      <w:bookmarkStart w:id="1138" w:name="pg13523_133603"/>
    </w:p>
    <w:p>
      <w:pPr>
        <w:pStyle w:val="BookText"/>
        <w:rPr/>
      </w:pPr>
      <w:bookmarkEnd w:id="1138"/>
      <w:r>
        <w:rPr>
          <w:rFonts w:ascii="Amiri" w:hAnsi="Amiri" w:eastAsia="Amiri" w:cs="Amiri"/>
          <w:color w:val="111111"/>
          <w:sz w:val="28"/>
          <w:sz w:val="28"/>
          <w:szCs w:val="28"/>
          <w:rtl w:val="true"/>
          <w:lang w:bidi="ar-SA"/>
        </w:rPr>
        <w:t>عَنْ مُعَاوِيَةَ بْنِ وَهْبٍ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مِصْرٍ مِنْ أَمْصَارِ الْمُسْلِمِينَ سَنَةً وَجَبَتْ لَهُ الْجَنَّةُ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مَاجِيلَوَيْهِ عَنْ عَمِّهِ مُحَمَّدِ بْنِ أَبِي الْقَاسِمِ عَنْ مُحَمَّدِ بْنِ عَلِيٍّ عَنْ عِيسَي بْنِ عَبْدِ اللَّهِ عَنْ أَبِيهِ عَنْ جَدِّهِ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فِيمَا بَيْنَ الْأَذَانِ وَ الْإِقَامَةِ مِثْلُ أَجْرِ الشَّهِيدِ الْمُتَشَحِّطِ بِدَمِهِ فِي سَبِيلِ اللَّهِ تَعَالَي قَالَ قُلْتُ يَا رَسُولَ اللَّهِ إِنَّهُمْ يَخْتَارُونَ عَلَي الْأَذَانِ وَ الْإِقَامَةِ فَقَالَ كَلَّا إِنَّهُ يَأْتِي عَلَي النَّاسِ زَمَانٌ يَطْرَحُونَ الْأَذَانَ عَلَي ضُعَفَائِهِمْ فَتِلْكَ لُحُومٌ حَرَّمَهَا اللَّهُ عَلَي النَّارِ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819596_1934241801"/>
      <w:bookmarkStart w:id="1140" w:name="_Toc517"/>
      <w:bookmarkEnd w:id="1139"/>
      <w:r>
        <w:rPr>
          <w:rtl w:val="true"/>
        </w:rPr>
        <w:t>تبيان</w:t>
      </w:r>
      <w:bookmarkEnd w:id="1140"/>
    </w:p>
    <w:p>
      <w:pPr>
        <w:pStyle w:val="BookText"/>
        <w:rPr/>
      </w:pPr>
      <w:r>
        <w:rPr>
          <w:rFonts w:ascii="Amiri" w:hAnsi="Amiri" w:eastAsia="Amiri" w:cs="Amiri"/>
          <w:color w:val="111111"/>
          <w:sz w:val="28"/>
          <w:sz w:val="28"/>
          <w:szCs w:val="28"/>
          <w:rtl w:val="true"/>
          <w:lang w:bidi="ar-SA"/>
        </w:rPr>
        <w:t>قوله عليه السلام فيما بين الأذان و الإقامة يحتمل أن يكون الثواب للأذان أو للفعل الواقع فيما بينهما من الجلوس و السجدة و التسبيح كما سيأتي بعينه في الجلسة بينهما في المغرب و قيل المعني أن هذا الثواب مردد بينهما و مقرر لكل منهما و يحتمل أن يكون المراد أن له هذا الثواب من أول الأذان إلي آخر الإقامة أو إذا فرغ من الأذان إلي أن يأخذ في الإقامة قوله يختارون أي أشرافهم و أكابرهم للأذان و يحرمون الضعفاء و في بعض النسخ يجتلدون من الجلادة أي يقاتلون و في بعضها يجتارون بالجيم من الجور و الظاهر من هذه الأخبار اختصاص الفضل فيها بأذان الإعلام</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819598_1934241801"/>
      <w:bookmarkStart w:id="1142" w:name="_Toc518"/>
      <w:bookmarkEnd w:id="1141"/>
      <w:r>
        <w:rPr>
          <w:rtl w:val="true"/>
        </w:rPr>
        <w:t>«</w:t>
      </w:r>
      <w:r>
        <w:rPr/>
        <w:t>41</w:t>
      </w:r>
      <w:r>
        <w:rPr>
          <w:rtl w:val="true"/>
        </w:rPr>
        <w:t>»</w:t>
      </w:r>
      <w:bookmarkEnd w:id="1142"/>
    </w:p>
    <w:p>
      <w:pPr>
        <w:pStyle w:val="BookText"/>
        <w:rPr/>
      </w:pPr>
      <w:r>
        <w:rPr>
          <w:rFonts w:ascii="Amiri" w:hAnsi="Amiri" w:eastAsia="Amiri" w:cs="Amiri"/>
          <w:color w:val="111111"/>
          <w:sz w:val="28"/>
          <w:sz w:val="28"/>
          <w:szCs w:val="28"/>
          <w:rtl w:val="true"/>
          <w:lang w:bidi="ar-SA"/>
        </w:rPr>
        <w:t>ثَوَابُ الْأَعْمَالِ، عَنْ أَبِيهِ عَنْ سَعْدِ بْنِ عَبْدِ اللَّهِ عَنْ سَلَمَةَ بْنِ الْخَطَّابِ عَنْ إِبْرَاهِيمَ بْنِ مُحَمَّدٍ الثَّقَفِيِّ عَنْ إِبْرَاهِيمَ بْنِ مَيْمُونٍ عَنْ عَبْدِ الْمُطَّلِبِ بْنِ زِيَادٍ عَنْ أَبَانِ بْنِ تَغْلِبَ عَنِ ابْنِ أَبِي لَيْلَي عَنْ عَبْدِ اللَّهِ بْنِ جَعْفَرٍ يَرْفَعُهُ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بِأَذَانٍ وَ إِقَامَةٍ صَلَّي خَلْفَهُ صَفٌّ مِنَ الْمَلَائِكَةِ لَا يُرَي طَرَفَاهُ وَ مَنْ صَلَّي بِإِقَامَةٍ صَلَّي خَلْفَهُ مَلَكٌ‌</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مَاجِيلَوَيْهِ عَنْ عَمِّهِ عَنْ أَحْمَدَ بْنِ أَبِي عَبْدِ اللَّهِ الْبَرْقِيِّ عَنْ أَبِيهِ عَنْ مُحَمَّدِ بْنِ سِنَانٍ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w:t>
      </w:r>
    </w:p>
    <w:p>
      <w:pPr>
        <w:pStyle w:val="BookText"/>
        <w:rPr/>
      </w:pPr>
      <w:r>
        <w:rPr>
          <w:rFonts w:ascii="IRNazanin" w:hAnsi="IRNazanin" w:eastAsia="IRNazanin"/>
          <w:color w:val="111111"/>
          <w:sz w:val="28"/>
          <w:sz w:val="28"/>
          <w:szCs w:val="28"/>
          <w:rtl w:val="true"/>
          <w:lang w:bidi="fa-IR"/>
        </w:rPr>
        <w:t>و نیز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یکی از بلاد اسلامی یک سال اذان بگوید بهشت بر او واجب می گردد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همچنین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فاصله میان اذان و اقامه بسان شهیدی که در راه خدا به خون خود آغشته شده است، اجر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رسول الله، آیا مؤذنان برای اذان و اقامه برگزیده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زمانی فرا می رسد که مردم اذان را به ضعفای خود محول می سازند، پس آنان گوشت هایی هستند که خداوند آنرا بر آتش حرام ساخته است</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143" w:name="__RefHeading___Toc819600_1934241801"/>
      <w:bookmarkStart w:id="1144" w:name="_Toc519"/>
      <w:bookmarkEnd w:id="1143"/>
      <w:r>
        <w:rPr>
          <w:rtl w:val="true"/>
        </w:rPr>
        <w:t>توضیح</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ثواب برای اذان باشد، یا برای عملی که میان اذان و اقامه صورت می گیرد از قبیل نشستن، سجده و تسبیح، همان گونه که عین این سخن درباره نشستن میان اذان و اقامه در نماز مغرب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این ثواب میان اذان و اقامه در حرکت است و برای هر دوی آنها تعیین شده است، و ممکن است مقصود این باشد که این ثواب از آغاز تا پایان اقامه است، یا از زمان پایان اذان تا شروع اقامه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اشراف و بزرگان را برای اذان انتخاب می کنند و ضعفا را محروم می سازند،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جلاوه یعنی می جنگند،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 جور آمده است،</w:t>
      </w:r>
    </w:p>
    <w:p>
      <w:pPr>
        <w:pStyle w:val="BookText"/>
        <w:rPr/>
      </w:pPr>
      <w:r>
        <w:rPr>
          <w:rFonts w:ascii="IRNazanin" w:hAnsi="IRNazanin" w:eastAsia="IRNazanin"/>
          <w:color w:val="111111"/>
          <w:sz w:val="28"/>
          <w:sz w:val="28"/>
          <w:szCs w:val="28"/>
          <w:rtl w:val="true"/>
          <w:lang w:bidi="fa-IR"/>
        </w:rPr>
        <w:t>و آنچه از این اخبار بر می آید اختصاص یافتن فضیلت به اذان اعلام نماز است</w:t>
      </w:r>
      <w:r>
        <w:rPr>
          <w:rFonts w:eastAsia="IRNazanin" w:cs="IRNazanin"/>
          <w:color w:val="111111"/>
          <w:sz w:val="28"/>
          <w:szCs w:val="28"/>
          <w:rtl w:val="true"/>
          <w:lang w:bidi="fa-IR"/>
        </w:rPr>
        <w:t>.</w:t>
      </w:r>
    </w:p>
    <w:p>
      <w:pPr>
        <w:pStyle w:val="Heading5"/>
        <w:numPr>
          <w:ilvl w:val="4"/>
          <w:numId w:val="1"/>
        </w:numPr>
        <w:rPr/>
      </w:pPr>
      <w:bookmarkStart w:id="1145" w:name="__RefHeading___Toc819602_1934241801"/>
      <w:bookmarkStart w:id="1146" w:name="_Toc520"/>
      <w:bookmarkEnd w:id="1145"/>
      <w:r>
        <w:rPr>
          <w:rtl w:val="true"/>
        </w:rPr>
        <w:t xml:space="preserve">روایت </w:t>
      </w:r>
      <w:r>
        <w:rPr/>
        <w:t>41</w:t>
      </w:r>
      <w:bookmarkEnd w:id="114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اذان و اقامه نماز گذارد، پشت سر او صفی از ملائکه که دوطرف آن دیده نمی شود، نماز می خوانند و کسی که با اقامه نماز بخواند پشت سر او یک فرشته نماز می خواند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1147" w:name="pg13523_133604"/>
    </w:p>
    <w:p>
      <w:pPr>
        <w:pStyle w:val="BookText"/>
        <w:rPr/>
      </w:pPr>
      <w:bookmarkEnd w:id="1147"/>
      <w:r>
        <w:rPr>
          <w:rFonts w:ascii="Amiri" w:hAnsi="Amiri" w:eastAsia="Amiri" w:cs="Amiri"/>
          <w:color w:val="111111"/>
          <w:sz w:val="28"/>
          <w:sz w:val="28"/>
          <w:szCs w:val="28"/>
          <w:rtl w:val="true"/>
          <w:lang w:bidi="ar-SA"/>
        </w:rPr>
        <w:t>بِأَذَانٍ وَ إِقَامَةٍ صَلَّي خَلْفَهُ صَفَّانِ مِنَ الْمَلَائِكَةِ وَ مَنْ صَلَّي بِإِقَامَةٍ بِغَيْرِ أَذَانٍ صَلَّي خَلْفَهُ صَفٌّ وَاحِدٌ قُلْتُ لَهُ وَ كَمْ مِقْدَارُ كُلِّ صَفٍّ قَالَ أَقَلُّهُ مَا بَيْنَ الْمَشْرِقِ وَ الْمَغْرِبِ وَ أَكْثَرُهُ مَا بَيْنَ السَّمَاءِ وَ الْأَرْضِ‌</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819604_1934241801"/>
      <w:bookmarkStart w:id="1149" w:name="_Toc521"/>
      <w:bookmarkEnd w:id="1148"/>
      <w:r>
        <w:rPr>
          <w:rtl w:val="true"/>
        </w:rPr>
        <w:t>بيان</w:t>
      </w:r>
      <w:bookmarkEnd w:id="1149"/>
    </w:p>
    <w:p>
      <w:pPr>
        <w:pStyle w:val="BookText"/>
        <w:rPr/>
      </w:pPr>
      <w:r>
        <w:rPr>
          <w:rFonts w:ascii="Amiri" w:hAnsi="Amiri" w:eastAsia="Amiri" w:cs="Amiri"/>
          <w:color w:val="111111"/>
          <w:sz w:val="28"/>
          <w:sz w:val="28"/>
          <w:szCs w:val="28"/>
          <w:rtl w:val="true"/>
          <w:lang w:bidi="ar-SA"/>
        </w:rPr>
        <w:t>كان الاختلاف في الفضل في الخبرين باختلاف المصلين</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819606_1934241801"/>
      <w:bookmarkStart w:id="1151" w:name="_Toc522"/>
      <w:bookmarkEnd w:id="1150"/>
      <w:r>
        <w:rPr>
          <w:rtl w:val="true"/>
        </w:rPr>
        <w:t>«</w:t>
      </w:r>
      <w:r>
        <w:rPr/>
        <w:t>42</w:t>
      </w:r>
      <w:r>
        <w:rPr>
          <w:rtl w:val="true"/>
        </w:rPr>
        <w:t>»</w:t>
      </w:r>
      <w:bookmarkEnd w:id="1151"/>
    </w:p>
    <w:p>
      <w:pPr>
        <w:pStyle w:val="BookText"/>
        <w:rPr/>
      </w:pPr>
      <w:r>
        <w:rPr>
          <w:rFonts w:ascii="Amiri" w:hAnsi="Amiri" w:eastAsia="Amiri" w:cs="Amiri"/>
          <w:color w:val="111111"/>
          <w:sz w:val="28"/>
          <w:sz w:val="28"/>
          <w:szCs w:val="28"/>
          <w:rtl w:val="true"/>
          <w:lang w:bidi="ar-SA"/>
        </w:rPr>
        <w:t>الْمَحَاسِنُ،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حَائِطِ مَسْجِدِ رَسُولِ اللَّهِ صلي الله عليه و آله قَامَةً فَكَانَ يَقُولُ لِبِلَالٍ إِذَا أَذَّنَ اعْلُ فَوْقَ الْجِدَارِ وَ ارْفَعْ صَوْتَكَ بِالْأَذَانِ فَإِنَّ اللَّهَ عَزَّ وَ جَلَّ قَدْ وَكَّلَ بِالْأَذَانِ رِيحاً تَرْفَعُهُ إِلَي السَّمَاءِ فَإِذَا سَمِعَتْهُ الْمَلَائِكَةُ قَالُوا هَذِهِ أَصْوَاتُ أُمَّةِ مُحَمَّدٍ بِتَوْحِيدِ اللَّهِ فَيَسْتَغْفِرُونَ اللَّهَ لِأُمَّةِ مُحَمَّدٍ حَتَّي يَفْرُغُوا مِنْ تِلْكَ الصَّلَاةِ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819608_1934241801"/>
      <w:bookmarkStart w:id="1153" w:name="_Toc523"/>
      <w:bookmarkEnd w:id="1152"/>
      <w:r>
        <w:rPr>
          <w:rtl w:val="true"/>
        </w:rPr>
        <w:t>توضيح</w:t>
      </w:r>
      <w:bookmarkEnd w:id="1153"/>
    </w:p>
    <w:p>
      <w:pPr>
        <w:pStyle w:val="BookText"/>
        <w:rPr/>
      </w:pPr>
      <w:r>
        <w:rPr>
          <w:rFonts w:ascii="Amiri" w:hAnsi="Amiri" w:eastAsia="Amiri" w:cs="Amiri"/>
          <w:color w:val="111111"/>
          <w:sz w:val="28"/>
          <w:sz w:val="28"/>
          <w:szCs w:val="28"/>
          <w:rtl w:val="true"/>
          <w:lang w:bidi="ar-SA"/>
        </w:rPr>
        <w:t>يدل علي استحباب كون الأذان علي مرتفع كما ذكره الأصحاب و أما استحباب كونه علي المنارة علي الخصوص فقد قيل بعدم الاستحباب و قال في المختلف الوجه استحبابه في المنارة للأمر بوضع المنارة مع حائط غير مرتفعة و لو لا استحباب الأذان فيها لكان الأمر بوضعها عبثا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الصعود علي المنارات الطويلة مرجوح و أما إذا كانت مع جدار المسجد فلا يبعد استحبابها لكون القيام عليها أسهل لكن لا يتعين ذلك فلو صعد علي سطح أو جدار عريض عمل بالمستحب و قال الشيخ في المبسوط لا فرق بين أن يكون الأذان في المنارة أو علي الأرض و المنارة لا تجوز أن تعلي علي حائط المسجد و يكره الأذان في الصومعة و قال ابن حمزة يستحب في المأذنة و يكره في الصومعة</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819610_1934241801"/>
      <w:bookmarkStart w:id="1155" w:name="_Toc524"/>
      <w:bookmarkEnd w:id="1154"/>
      <w:r>
        <w:rPr>
          <w:rtl w:val="true"/>
        </w:rPr>
        <w:t>أقول</w:t>
      </w:r>
      <w:bookmarkEnd w:id="1155"/>
    </w:p>
    <w:p>
      <w:pPr>
        <w:pStyle w:val="BookText"/>
        <w:rPr/>
      </w:pPr>
      <w:r>
        <w:rPr>
          <w:rFonts w:ascii="Amiri" w:hAnsi="Amiri" w:eastAsia="Amiri" w:cs="Amiri"/>
          <w:color w:val="111111"/>
          <w:sz w:val="28"/>
          <w:sz w:val="28"/>
          <w:szCs w:val="28"/>
          <w:rtl w:val="true"/>
          <w:lang w:bidi="ar-SA"/>
        </w:rPr>
        <w:t>لعل مرادهما بالصومعة السطوح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فإن الله عز و جل قد وكل لعله مبني علي اشتراط رفع الريح برفع الصوت أو علي أنه كلما كان الصوت أرفع كان رفع الريح إياه أكثر أو علي أنه لما كان لهذا</w:t>
      </w:r>
    </w:p>
    <w:p>
      <w:pPr>
        <w:pStyle w:val="BookText"/>
        <w:rPr/>
      </w:pPr>
      <w:r>
        <w:rPr>
          <w:rFonts w:ascii="IRNazanin" w:hAnsi="IRNazanin" w:eastAsia="IRNazanin"/>
          <w:color w:val="111111"/>
          <w:sz w:val="28"/>
          <w:sz w:val="28"/>
          <w:szCs w:val="28"/>
          <w:rtl w:val="true"/>
          <w:lang w:bidi="fa-IR"/>
        </w:rPr>
        <w:t>با اذان و اقامه نماز گزارد پشت سر او دو صف از ملائکه به نماز می ایستند، و کسی که فقط با اقامه و بدون اذان نماز گذارد، پشت سر او یک صف به نماز می ایستد،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چه اندازه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ما بین شرق و غرب، و بیشترین آن ما بین آسمان و زمین است</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156" w:name="__RefHeading___Toc819612_1934241801"/>
      <w:bookmarkStart w:id="1157" w:name="_Toc525"/>
      <w:bookmarkEnd w:id="1156"/>
      <w:r>
        <w:rPr>
          <w:rtl w:val="true"/>
        </w:rPr>
        <w:t>توضیح</w:t>
      </w:r>
      <w:bookmarkEnd w:id="1157"/>
    </w:p>
    <w:p>
      <w:pPr>
        <w:pStyle w:val="BookText"/>
        <w:rPr/>
      </w:pPr>
      <w:r>
        <w:rPr>
          <w:rFonts w:ascii="IRNazanin" w:hAnsi="IRNazanin" w:eastAsia="IRNazanin"/>
          <w:color w:val="111111"/>
          <w:sz w:val="28"/>
          <w:sz w:val="28"/>
          <w:szCs w:val="28"/>
          <w:rtl w:val="true"/>
          <w:lang w:bidi="fa-IR"/>
        </w:rPr>
        <w:t>گویا اختلاف فضیلت میان دو خبر، به اختلاف نماز گزاران است</w:t>
      </w:r>
      <w:r>
        <w:rPr>
          <w:rFonts w:eastAsia="IRNazanin" w:cs="IRNazanin"/>
          <w:color w:val="111111"/>
          <w:sz w:val="28"/>
          <w:szCs w:val="28"/>
          <w:rtl w:val="true"/>
          <w:lang w:bidi="fa-IR"/>
        </w:rPr>
        <w:t>.</w:t>
      </w:r>
    </w:p>
    <w:p>
      <w:pPr>
        <w:pStyle w:val="Heading5"/>
        <w:numPr>
          <w:ilvl w:val="4"/>
          <w:numId w:val="1"/>
        </w:numPr>
        <w:rPr/>
      </w:pPr>
      <w:bookmarkStart w:id="1158" w:name="__RefHeading___Toc819614_1934241801"/>
      <w:bookmarkStart w:id="1159" w:name="_Toc526"/>
      <w:bookmarkEnd w:id="1158"/>
      <w:r>
        <w:rPr>
          <w:rtl w:val="true"/>
        </w:rPr>
        <w:t xml:space="preserve">روایت </w:t>
      </w:r>
      <w:r>
        <w:rPr/>
        <w:t>42</w:t>
      </w:r>
      <w:bookmarkEnd w:id="115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دیوار مسجد رسول الله صلّی الله علیه و آله به اندازه قامت انسان بود، و وقتی بلال اذان می گفت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 برو، و صدایت را در اذان بلند کند، زیرا خداوند برای اذان بادی را مأمور ساخته است که آن را به آسمان ببرد، پس وقتی ملائکه می شنود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امت محمد به توحید خداوند است، پس از خداوند برای امت محمد، تا زمانی که از نماز فارغ شوند، طلب استغفار می کنند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160" w:name="__RefHeading___Toc819616_1934241801"/>
      <w:bookmarkStart w:id="1161" w:name="_Toc527"/>
      <w:bookmarkEnd w:id="1160"/>
      <w:r>
        <w:rPr>
          <w:rtl w:val="true"/>
        </w:rPr>
        <w:t>توضیح</w:t>
      </w:r>
      <w:bookmarkEnd w:id="1161"/>
    </w:p>
    <w:p>
      <w:pPr>
        <w:pStyle w:val="BookText"/>
        <w:rPr/>
      </w:pPr>
      <w:r>
        <w:rPr>
          <w:rFonts w:ascii="IRNazanin" w:hAnsi="IRNazanin" w:eastAsia="IRNazanin"/>
          <w:color w:val="111111"/>
          <w:sz w:val="28"/>
          <w:sz w:val="28"/>
          <w:szCs w:val="28"/>
          <w:rtl w:val="true"/>
          <w:lang w:bidi="fa-IR"/>
        </w:rPr>
        <w:t>این خبر بر مستحب بودن اذان بر روی بلندی دلالت دارد، همان طور که اصحاب نیز ذکر کرده اند، اما درباره، مستحب بودن آن بر روی مناره به طور خاص، عدم مستحب بودن آن ذکر شده است، و در المختلف آمده صحیح، مستحب بودن آن بر روی مناره، به جهت امر به ساخت مناره با دیواری غیر مرتفع است، و اگر اذان بر روی مناره مستحب نبود، دستور ساخت آن نیز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بالا رفتن بر روی مناره های بلند ترجیح ندارد، اما اگر مناره با دیوار مسجد باشد، به دلیل آسان تر بودن قیام بر روی آن، مستحب بودنش دور نیست اما این امر واجب نیست، و اگر بر روی سطح یا دیواری عریض نیز بایستد به مستحب عمل نموده است، و 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اذان بر روی مناره باشد یا سطح زمین، و جایز نیست که مناره از دیوار مسجد بلند تر باشد، و اذان در صومعه مکروه است، و ابن حمزه گفته در گلدسته مستحب و در صومعه مکروه است</w:t>
      </w:r>
      <w:r>
        <w:rPr>
          <w:rFonts w:eastAsia="IRNazanin" w:cs="IRNazanin"/>
          <w:color w:val="111111"/>
          <w:sz w:val="28"/>
          <w:szCs w:val="28"/>
          <w:rtl w:val="true"/>
          <w:lang w:bidi="fa-IR"/>
        </w:rPr>
        <w:t>.</w:t>
      </w:r>
    </w:p>
    <w:p>
      <w:pPr>
        <w:pStyle w:val="Heading5"/>
        <w:numPr>
          <w:ilvl w:val="4"/>
          <w:numId w:val="1"/>
        </w:numPr>
        <w:rPr/>
      </w:pPr>
      <w:bookmarkStart w:id="1162" w:name="__RefHeading___Toc819618_1934241801"/>
      <w:bookmarkStart w:id="1163" w:name="_Toc528"/>
      <w:bookmarkEnd w:id="1162"/>
      <w:r>
        <w:rPr>
          <w:rtl w:val="true"/>
        </w:rPr>
        <w:t>می گویم</w:t>
      </w:r>
      <w:bookmarkEnd w:id="1163"/>
    </w:p>
    <w:p>
      <w:pPr>
        <w:pStyle w:val="BookText"/>
        <w:rPr/>
      </w:pPr>
      <w:r>
        <w:rPr>
          <w:rFonts w:ascii="IRNazanin" w:hAnsi="IRNazanin" w:eastAsia="IRNazanin"/>
          <w:color w:val="111111"/>
          <w:sz w:val="28"/>
          <w:sz w:val="28"/>
          <w:szCs w:val="28"/>
          <w:rtl w:val="true"/>
          <w:lang w:bidi="fa-IR"/>
        </w:rPr>
        <w:t>شاید منظور آن دو از صومعه، سطوح بلند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عز و جل مأمور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مبنی بر مشروط بودن بالارفتن باد، به بالا رفتن صدا باشد، یا مبنی بر اینکه هر چه صدا بلند تر باشد، باد آن را بالا تر می برد، یا بر اینکه از آنجا که این </w:t>
      </w:r>
      <w:bookmarkStart w:id="1164" w:name="pg13523_133605"/>
    </w:p>
    <w:p>
      <w:pPr>
        <w:pStyle w:val="BookText"/>
        <w:rPr/>
      </w:pPr>
      <w:bookmarkEnd w:id="1164"/>
      <w:r>
        <w:rPr>
          <w:rFonts w:ascii="Amiri" w:hAnsi="Amiri" w:eastAsia="Amiri" w:cs="Amiri"/>
          <w:color w:val="111111"/>
          <w:sz w:val="28"/>
          <w:sz w:val="28"/>
          <w:szCs w:val="28"/>
          <w:rtl w:val="true"/>
          <w:lang w:bidi="ar-SA"/>
        </w:rPr>
        <w:t>العمل هذا الفضل العظيم ينبغي أن يكون الاهتمام به أكثر و الإعلان به أشد</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819620_1934241801"/>
      <w:bookmarkStart w:id="1166" w:name="_Toc529"/>
      <w:bookmarkEnd w:id="1165"/>
      <w:r>
        <w:rPr>
          <w:rtl w:val="true"/>
        </w:rPr>
        <w:t>«</w:t>
      </w:r>
      <w:r>
        <w:rPr/>
        <w:t>43</w:t>
      </w:r>
      <w:r>
        <w:rPr>
          <w:rtl w:val="true"/>
        </w:rPr>
        <w:t>»</w:t>
      </w:r>
      <w:bookmarkEnd w:id="1166"/>
    </w:p>
    <w:p>
      <w:pPr>
        <w:pStyle w:val="BookText"/>
        <w:rPr/>
      </w:pPr>
      <w:r>
        <w:rPr>
          <w:rFonts w:ascii="Amiri" w:hAnsi="Amiri" w:eastAsia="Amiri" w:cs="Amiri"/>
          <w:color w:val="111111"/>
          <w:sz w:val="28"/>
          <w:sz w:val="28"/>
          <w:szCs w:val="28"/>
          <w:rtl w:val="true"/>
          <w:lang w:bidi="ar-SA"/>
        </w:rPr>
        <w:t>الْمَحَاسِنُ، عَنْ عُبَيْدِ بْنِ يَحْيَي بْنِ الْمُغِيرَةِ عَنْ سَهْلِ بْنِ سِنَانٍ عَنْ سَلَّامٍ الْمَدَائِنِيِّ عَنْ جَابِرٍ الْجُعْفِيِّ عَنْ مُحَمَّدِ بْنِ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الْمُحْتَسِبُ كَالشَّاهِرِ بِسَيْفِهِ فِي سَبِيلِ اللَّهِ الْقَاتِلِ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احْتِسَاباً سَبْعَ سِنِينَ جَاءَ يَوْمَ الْقِيَامَةِ وَ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الْغِيلَانُ فَأَذِّنُوا بِأَذَانِ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الْمُؤَذِّنُونَ يَوْمَ الْقِيَامَةِ طِوَالَ الْأَعْنَاقِ‌</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سَعْدَانَ بْنِ مُسْلِمٍ عَنْ إِسْحَاقَ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بَيْنَ الْأَذَانِ وَ الْإِقَامَةِ فِي الْمَغْرِبِ كَانَ كَالْمُتَشَحِّطِ بِدَمِهِ فِي سَبِيلِ اللَّهِ‌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819622_1934241801"/>
      <w:bookmarkStart w:id="1168" w:name="_Toc530"/>
      <w:bookmarkEnd w:id="1167"/>
      <w:r>
        <w:rPr>
          <w:rtl w:val="true"/>
        </w:rPr>
        <w:t>بيان</w:t>
      </w:r>
      <w:bookmarkEnd w:id="1168"/>
    </w:p>
    <w:p>
      <w:pPr>
        <w:pStyle w:val="BookText"/>
        <w:rPr/>
      </w:pPr>
      <w:r>
        <w:rPr>
          <w:rFonts w:ascii="Amiri" w:hAnsi="Amiri" w:eastAsia="Amiri" w:cs="Amiri"/>
          <w:color w:val="111111"/>
          <w:sz w:val="28"/>
          <w:sz w:val="28"/>
          <w:szCs w:val="28"/>
          <w:rtl w:val="true"/>
          <w:lang w:bidi="ar-SA"/>
        </w:rPr>
        <w:t>قال في النهاية فيه و هو يتشحط في دمه أي يتخبط فيه و يضطرب انتهي و يدل علي استحباب الجلوس في خصوص المغرب خلافا للمشهور كما عرفت</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819624_1934241801"/>
      <w:bookmarkStart w:id="1170" w:name="_Toc531"/>
      <w:bookmarkEnd w:id="1169"/>
      <w:r>
        <w:rPr>
          <w:rtl w:val="true"/>
        </w:rPr>
        <w:t>«</w:t>
      </w:r>
      <w:r>
        <w:rPr/>
        <w:t>44</w:t>
      </w:r>
      <w:r>
        <w:rPr>
          <w:rtl w:val="true"/>
        </w:rPr>
        <w:t>»</w:t>
      </w:r>
      <w:bookmarkEnd w:id="117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أَنَّ الْأَذَانَ ثَمَانِيَ عَشْرَةَ كَلِمَةً وَ الْإِقَامَةَ تِسْعَ عَشْرَةَ كَلِمَةً وَ قَدْ رُوِيَ أَنَّ الْأَذَانَ وَ الْإِقَامَةَ فِي ثَلَاثِ صَلَوَاتٍ الْفَجْرِ وَ الظُّهْرِ وَ الْمَغْرِبِ وَ صَلَاتَيْنِ بِإِقَامَةٍ هُمَا الْعَصْرُ وَ الْعِشَاءُ الْآخِرَةُ لِأَنَّهُ رُوِيَ خَمْسُ صَلَوَاتٍ فِي ثَلَاثَةِ أَوْقَاتٍ وَ الْأَذَانُ أَنْ يَقُولَ اللَّهُ أَكْبَرُ اللَّهُ أَكْبَرُ اللَّهُ أَكْبَرُ اللَّهُ أَكْبَرُ أَشْهَدُ أَنْ لَا إِلَهَ إِلَّا اللَّهُ أَشْهَدُ أَنْ لَا إِلَهَ إِلَّا اللَّهُ أَشْهَدُ أَنَّ مُحَمَّداً رَسُولُ اللَّهِ أَشْهَدُ أَنَّ مُحَمَّداً رَسُولُ اللَّهِ حَيَّ عَلَي الصَّلَاةِ حَيَّ عَلَي الصَّلَاةِ حَيَّ عَلَي الْفَلَاحِ حَيَّ عَلَي الْفَلَاحِ حَيَّ عَلَي خَيْرِ الْعَمَلِ حَيَّ عَلَي خَيْرِ الْعَمَلِ اللَّهُ أَكْبَرُ اللَّهُ أَكْبَرُ لَا إِلَهَ إِلَّا اللَّهُ لَا إِلَهَ إِلَّا اللَّهُ مَرَّتَيْنِ فِي آخِرِ الْأَذَانِ وَ فِي آخِرِ الْإِقَامَةِ وَاحِدَةً لَيْسَ فِيهَا تَرْجِيعٌ وَ لَا تَرَدُّدٌ وَ لَا الصَّلَاةُ خَيْرٌ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الْإِقَامَةُ أَنْ تَقُولَ اللَّهُ أَكْبَرُ اللَّهُ أَكْبَرُ أَشْهَدُ أَنْ لَا إِلَهَ إِلَّا اللَّهُ أَشْهَدُ أَنْ لَا إِلَهَ إِلَّا اللَّهُ</w:t>
      </w:r>
    </w:p>
    <w:p>
      <w:pPr>
        <w:pStyle w:val="BookText"/>
        <w:rPr/>
      </w:pPr>
      <w:r>
        <w:rPr>
          <w:rFonts w:ascii="IRNazanin" w:hAnsi="IRNazanin" w:eastAsia="IRNazanin"/>
          <w:color w:val="111111"/>
          <w:sz w:val="28"/>
          <w:sz w:val="28"/>
          <w:szCs w:val="28"/>
          <w:rtl w:val="true"/>
          <w:lang w:bidi="fa-IR"/>
        </w:rPr>
        <w:t>عمل دارای این فضیلت عظیم و بزرگ است، شایسته است که اهتمام به آن بیشتر و اعلان کردن آن شدیدتر باشد</w:t>
      </w:r>
      <w:r>
        <w:rPr>
          <w:rFonts w:eastAsia="IRNazanin" w:cs="IRNazanin"/>
          <w:color w:val="111111"/>
          <w:sz w:val="28"/>
          <w:szCs w:val="28"/>
          <w:rtl w:val="true"/>
          <w:lang w:bidi="fa-IR"/>
        </w:rPr>
        <w:t>.</w:t>
      </w:r>
    </w:p>
    <w:p>
      <w:pPr>
        <w:pStyle w:val="Heading5"/>
        <w:numPr>
          <w:ilvl w:val="4"/>
          <w:numId w:val="1"/>
        </w:numPr>
        <w:rPr/>
      </w:pPr>
      <w:bookmarkStart w:id="1171" w:name="__RefHeading___Toc819626_1934241801"/>
      <w:bookmarkStart w:id="1172" w:name="_Toc532"/>
      <w:bookmarkEnd w:id="1171"/>
      <w:r>
        <w:rPr>
          <w:rtl w:val="true"/>
        </w:rPr>
        <w:t xml:space="preserve">روایت </w:t>
      </w:r>
      <w:r>
        <w:rPr/>
        <w:t>43</w:t>
      </w:r>
      <w:bookmarkEnd w:id="117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مؤذنی که به قصد پاداش الهی اذان می گوید مانند، کسی است که در راه خدا شمشیرش را کشیده و میان دو صف نبرد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سال به قصد پاداش الهی اذان بگوید، چون روز قیامت فرار رسد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غول شما را فریب داد، پس برای نماز اذان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با گردنی بلند محشور می شوند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اذان و اقامه نماز مغرب بنشیند مانند کسی است که در راه خدا به خون خود آغشته شده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173" w:name="__RefHeading___Toc819628_1934241801"/>
      <w:bookmarkStart w:id="1174" w:name="_Toc533"/>
      <w:bookmarkEnd w:id="1173"/>
      <w:r>
        <w:rPr>
          <w:rtl w:val="true"/>
        </w:rPr>
        <w:t>توضیح</w:t>
      </w:r>
      <w:bookmarkEnd w:id="1174"/>
    </w:p>
    <w:p>
      <w:pPr>
        <w:pStyle w:val="BookText"/>
        <w:rPr/>
      </w:pP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وهویتشحط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یعنی در خون خود فرو رفته و غلتیده است، و بر خلاف قول مشهور، بر مستحب بودن نشستن در نماز مغرب دلالت دارد، همان گونه که دریافتی </w:t>
      </w:r>
      <w:r>
        <w:rPr>
          <w:rFonts w:eastAsia="IRNazanin" w:cs="IRNazanin"/>
          <w:color w:val="111111"/>
          <w:sz w:val="28"/>
          <w:szCs w:val="28"/>
          <w:rtl w:val="true"/>
          <w:lang w:bidi="fa-IR"/>
        </w:rPr>
        <w:t>.</w:t>
      </w:r>
    </w:p>
    <w:p>
      <w:pPr>
        <w:pStyle w:val="Heading5"/>
        <w:numPr>
          <w:ilvl w:val="4"/>
          <w:numId w:val="1"/>
        </w:numPr>
        <w:rPr/>
      </w:pPr>
      <w:bookmarkStart w:id="1175" w:name="__RefHeading___Toc819630_1934241801"/>
      <w:bookmarkStart w:id="1176" w:name="_Toc534"/>
      <w:bookmarkEnd w:id="1175"/>
      <w:r>
        <w:rPr>
          <w:rtl w:val="true"/>
        </w:rPr>
        <w:t xml:space="preserve">روایت </w:t>
      </w:r>
      <w:r>
        <w:rPr/>
        <w:t>44</w:t>
      </w:r>
      <w:bookmarkEnd w:id="117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بدان که اذان هجده حرف است و اقامه نوزده حرف، و روایت شده است که اذان و اقامه در سه نماز فجر، ظهر و مغرب وجود دارد، و دو نماز عصر و عشای آخر اقامه دارد، زیرا روایت شده که پنج نماز در سه وقت، و اذان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الله اکبر الله اکبر،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اکبر الله اکبر، و لا إله إلا الله دو مرتبه در پایان اذان، و یک مرتبه در پایان اقامه، و در آن ترجیع و تردد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أشهد أن لا إله إلا الله أشهد أن لا إله إلا الله، </w:t>
      </w:r>
      <w:bookmarkStart w:id="1177" w:name="pg13523_133606"/>
    </w:p>
    <w:p>
      <w:pPr>
        <w:pStyle w:val="BookText"/>
        <w:rPr/>
      </w:pPr>
      <w:bookmarkEnd w:id="1177"/>
      <w:r>
        <w:rPr>
          <w:rFonts w:ascii="Amiri" w:hAnsi="Amiri" w:eastAsia="Amiri" w:cs="Amiri"/>
          <w:color w:val="111111"/>
          <w:sz w:val="28"/>
          <w:sz w:val="28"/>
          <w:szCs w:val="28"/>
          <w:rtl w:val="true"/>
          <w:lang w:bidi="ar-SA"/>
        </w:rPr>
        <w:t xml:space="preserve">أَشْهَدُ أَنَّ مُحَمَّداً رَسُولُ اللَّهِ أَشْهَدُ أَنَّ مُحَمَّداً رَسُولُ اللَّهِ حَيَّ عَلَي الصَّلَاةِ حَيَّ عَلَي الصَّلَاةِ حَيَّ عَلَي الْفَلَاحِ حَيَّ عَلَي الْفَلَاحِ حَيَّ عَلَي خَيْرِ الْعَمَلِ حَيَّ عَلَي خَيْرِ الْعَمَلِ قَدْ قَامَتِ الصَّلَاةُ قَدْ قَامَتِ الصَّلَاةُ اللَّهُ أَكْبَرُ اللَّهُ أَكْبَرُ لَا إِلَهَ إِلَّا اللَّهُ مَرَّةً وَاحِدَةً الْأَذَانُ وَ الْإِقَامَةُ جَمِيعاً مَثْنَي مَثْنَي عَلَي مَا وَصَفْتُ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الْأَذَانُ وَ الْإِقَامَةُ مِنَ السُّنَنِ اللَّازِمَةِ وَ لَيْسَتَا بِفَرِيضَةٍ وَ لَيْسَ عَلَي النِّسَاءِ أَذَانٌ وَ لَا إِقَامَةٌ وَ يَنْبَغِي لَهُنَّ إِذَا اسْتَقْبَلْنَ الْقِبْلَةَ أَنْ يَقُلْنَ أَشْهَدُ أَنْ لَا إِلَهَ إِلَّا اللَّهُ وَ أَنَّ مُحَمَّداً رَسُولُ اللَّهِ صلي الله عليه و آله‌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819632_1934241801"/>
      <w:bookmarkStart w:id="1179" w:name="_Toc535"/>
      <w:bookmarkEnd w:id="1178"/>
      <w:r>
        <w:rPr>
          <w:rtl w:val="true"/>
        </w:rPr>
        <w:t>بيان</w:t>
      </w:r>
      <w:bookmarkEnd w:id="1179"/>
    </w:p>
    <w:p>
      <w:pPr>
        <w:pStyle w:val="BookText"/>
        <w:rPr/>
      </w:pPr>
      <w:r>
        <w:rPr>
          <w:rFonts w:ascii="Amiri" w:hAnsi="Amiri" w:eastAsia="Amiri" w:cs="Amiri"/>
          <w:color w:val="111111"/>
          <w:sz w:val="28"/>
          <w:sz w:val="28"/>
          <w:szCs w:val="28"/>
          <w:rtl w:val="true"/>
          <w:lang w:bidi="ar-SA"/>
        </w:rPr>
        <w:t>قوله لأنه روي أي الاكتفاء للصلاتين إنما هو عند الجمع بينهما في وقت واحد قوله عليه السلام من غير ترجيع اختلف الأصحاب في حقيقة الترجيع فقال الشيخ في المبسوط إنه تكرار التكبير و الشهادتين في أول الأذان و في الذكري أنه تكرار الفصل زيادة علي الموظف و ذكر جماعة من اللغويين أنه تكرار الشهادتين جهرا بعد إخفائهما و اختلف الأصحاب أيضا في حكمه فقال الشيخ في المبسوط و الخلاف إنه غير مسنون و قال ابن إدريس و ابن حمزة إنه محرم و هو ظاهر الشيخ في النهاية و ذهب آخرون إلي كراهته و لو دعت إلي الترجيع حاجة إشعار المصلين فالأشهر جوازه و قد ورد في رواية أبي بصير أيضا</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819634_1934241801"/>
      <w:bookmarkStart w:id="1181" w:name="_Toc536"/>
      <w:bookmarkEnd w:id="1180"/>
      <w:r>
        <w:rPr>
          <w:rtl w:val="true"/>
        </w:rPr>
        <w:t>أقول</w:t>
      </w:r>
      <w:bookmarkEnd w:id="1181"/>
    </w:p>
    <w:p>
      <w:pPr>
        <w:pStyle w:val="BookText"/>
        <w:rPr/>
      </w:pPr>
      <w:r>
        <w:rPr>
          <w:rFonts w:ascii="Amiri" w:hAnsi="Amiri" w:eastAsia="Amiri" w:cs="Amiri"/>
          <w:color w:val="111111"/>
          <w:sz w:val="28"/>
          <w:sz w:val="28"/>
          <w:szCs w:val="28"/>
          <w:rtl w:val="true"/>
          <w:lang w:bidi="ar-SA"/>
        </w:rPr>
        <w:t>و يحتمل أن يكون المراد بالترجيع و التردد أو الترديد هنا تكرير الصوت و ترجيعه بالغناء و يحتمل أن يراد بالترجيع ما مر و بالترديد الغناء أو بالعكس و أما قول الصلاة خير من النوم الذي عبر عنه الأكثر بالتثويب فلا خلاف في إباحته عند التقية و أما مع عدمها فقال ابن إدريس و ابن حمزة بالتحريم و هو ظاهر الشيخ في النهاية سواء في ذلك أذان الصبح و غيره و قال الشيخ في المبسوط و المرتضي بالكراهة و قال ابن الجنيد لا بأس به في أذان الفجر خاصة و قال الجعفي تقول في أذان صلاة الصبح بعد قولك حي علي خير العمل حي علي خير العمل الصلاة خير من النوم مرتين و ليستا من أصل الأذان و الأظهر التحريم</w:t>
      </w:r>
    </w:p>
    <w:p>
      <w:pPr>
        <w:pStyle w:val="BookText"/>
        <w:rPr/>
      </w:pPr>
      <w:r>
        <w:rPr>
          <w:rFonts w:ascii="IRNazanin" w:hAnsi="IRNazanin" w:eastAsia="IRNazanin"/>
          <w:color w:val="111111"/>
          <w:sz w:val="28"/>
          <w:sz w:val="28"/>
          <w:szCs w:val="28"/>
          <w:rtl w:val="true"/>
          <w:lang w:bidi="fa-IR"/>
        </w:rPr>
        <w:t>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اکبر الله اکبر، و لا إله إلا الله یک مرتبه، اذان است و اقامه طبق آنچه که برایت توصیف شد در مجموع دو مرتبه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 از سنت های لازم است و فریضه نیست، و برای زنان اذان و اقامه وجود ندارد، بلکه بر آنها لازم است که وقتی به قبله رو می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ان محمداً رسول الله</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182" w:name="__RefHeading___Toc819636_1934241801"/>
      <w:bookmarkStart w:id="1183" w:name="_Toc537"/>
      <w:bookmarkEnd w:id="1182"/>
      <w:r>
        <w:rPr>
          <w:rtl w:val="true"/>
        </w:rPr>
        <w:t>توضیح</w:t>
      </w:r>
      <w:bookmarkEnd w:id="1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اکتفاءکردن برای دو نماز، فقط در حالتی که آن دو نماز جمع شوند و در یک زمان ادا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حقیقت ترجیع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المسبوط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تکرار کردن تکبیر و شهادتین در ابتدای اذان است،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تکرار فصل، بیشتر از حد تعیین شده است، وگروهی ازاهل زبان ذکر کرده اند که ترجیع تکرار شهادتین به صورت آشکار بعد از پنهان ساختن آن است، و اصحاب درباره حکم آن دچاراختلاف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درالمسبوط والخلاف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نیست، و ابن ادریس و ابن حمزه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که این ظاهرسخن شیخ در النهایة است، و دیگران به مکروه بودن آن نظرداده اند و اگر نیاز آگاه ساختن نماز گزاران، به ترجیع فراخواند، نظر مشهور تر جایز بودن آن است که در روایت ابوبصیر نیز وارد شده است</w:t>
      </w:r>
      <w:r>
        <w:rPr>
          <w:rFonts w:eastAsia="IRNazanin" w:cs="IRNazanin"/>
          <w:color w:val="111111"/>
          <w:sz w:val="28"/>
          <w:szCs w:val="28"/>
          <w:rtl w:val="true"/>
          <w:lang w:bidi="fa-IR"/>
        </w:rPr>
        <w:t>.</w:t>
      </w:r>
    </w:p>
    <w:p>
      <w:pPr>
        <w:pStyle w:val="Heading5"/>
        <w:numPr>
          <w:ilvl w:val="4"/>
          <w:numId w:val="1"/>
        </w:numPr>
        <w:rPr/>
      </w:pPr>
      <w:bookmarkStart w:id="1184" w:name="__RefHeading___Toc819638_1934241801"/>
      <w:bookmarkStart w:id="1185" w:name="_Toc538"/>
      <w:bookmarkEnd w:id="1184"/>
      <w:r>
        <w:rPr>
          <w:rtl w:val="true"/>
        </w:rPr>
        <w:t>می گویم</w:t>
      </w:r>
      <w:bookmarkEnd w:id="11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منظور از ترجیع، تردد یا تردید در اینجا تکرار صدا و ترجیع آن با غنا باشد، و ممکن است که مقصود از ترجیع تفاصیلی باشد که ذکر شد و مقصود از تردید نیز غنا باشد یا بالعکس، و درباره مجاز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از آن به لفظ تثویب تعبیر کرده اند، درحالت تقیه اختلافی نیست که جایز است، اما در غیر این حالت ابن ادریس و ابن حمزه آن را ممنوع دانسته اند که ظاهرسخن شیخ درالنهایة نیز همین است، چه اینکه در اذان صبح باشد چه در غیر آن، وشیخ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به مکروه بودن آن نظر داده،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خصوصا در اذان صبح،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که ازاصل اذان نیست، و نظر روشن تر ممنوع بودن آن است، </w:t>
      </w:r>
      <w:bookmarkStart w:id="1186" w:name="pg13523_133607"/>
    </w:p>
    <w:p>
      <w:pPr>
        <w:pStyle w:val="BookText"/>
        <w:rPr/>
      </w:pPr>
      <w:bookmarkEnd w:id="1186"/>
      <w:r>
        <w:rPr>
          <w:rFonts w:ascii="Amiri" w:hAnsi="Amiri" w:eastAsia="Amiri" w:cs="Amiri"/>
          <w:color w:val="111111"/>
          <w:sz w:val="28"/>
          <w:sz w:val="28"/>
          <w:szCs w:val="28"/>
          <w:rtl w:val="true"/>
          <w:lang w:bidi="ar-SA"/>
        </w:rPr>
        <w:t>إن قاله بقصد الشرعية لأنه بدعة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مثني مثني أي أغلب الفصول كذلك</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819640_1934241801"/>
      <w:bookmarkStart w:id="1188" w:name="_Toc539"/>
      <w:bookmarkEnd w:id="1187"/>
      <w:r>
        <w:rPr>
          <w:rtl w:val="true"/>
        </w:rPr>
        <w:t>«</w:t>
      </w:r>
      <w:r>
        <w:rPr/>
        <w:t>45</w:t>
      </w:r>
      <w:r>
        <w:rPr>
          <w:rtl w:val="true"/>
        </w:rPr>
        <w:t>»</w:t>
      </w:r>
      <w:bookmarkEnd w:id="1188"/>
    </w:p>
    <w:p>
      <w:pPr>
        <w:pStyle w:val="BookText"/>
        <w:rPr/>
      </w:pPr>
      <w:r>
        <w:rPr>
          <w:rFonts w:ascii="Amiri" w:hAnsi="Amiri" w:eastAsia="Amiri" w:cs="Amiri"/>
          <w:color w:val="111111"/>
          <w:sz w:val="28"/>
          <w:sz w:val="28"/>
          <w:szCs w:val="28"/>
          <w:rtl w:val="true"/>
          <w:lang w:bidi="ar-SA"/>
        </w:rPr>
        <w:t>الْمَحَاسِنُ،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تَرَكَهُ أَرْبَعِينَ يَوْماً سَاءَ خُلُقُهُ وَ مَنْ سَاءَ خُلُقُهُ فَأَذِّنُوا فِي أُذُنِهِ‌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عَنْ أَحْمَدَ بْنِ مُحَمَّدٍ عَنْ أَبَانٍ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قَرَمٌ وَ إِنَّ قَرَمَ الرَّجُلِ اللَّحْمُ فَمَنْ تَرَكَهُ أَرْبَعِينَ يَوْماً سَاءَ خُلُقُهُ وَ مَنْ سَاءَ خُلُقُهُ فَأَذِّنُوا فِي أُذُنِهِ الْيُمْنَي وَ رَوَاهُ عَنِ الْمُحَسِّنِ عَنْ أَبَانٍ‌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819642_1934241801"/>
      <w:bookmarkStart w:id="1190" w:name="_Toc540"/>
      <w:bookmarkEnd w:id="1189"/>
      <w:r>
        <w:rPr>
          <w:rtl w:val="true"/>
        </w:rPr>
        <w:t>بيان</w:t>
      </w:r>
      <w:bookmarkEnd w:id="1190"/>
    </w:p>
    <w:p>
      <w:pPr>
        <w:pStyle w:val="BookText"/>
        <w:rPr/>
      </w:pPr>
      <w:r>
        <w:rPr>
          <w:rFonts w:ascii="Amiri" w:hAnsi="Amiri" w:eastAsia="Amiri" w:cs="Amiri"/>
          <w:color w:val="111111"/>
          <w:sz w:val="28"/>
          <w:sz w:val="28"/>
          <w:szCs w:val="28"/>
          <w:rtl w:val="true"/>
          <w:lang w:bidi="ar-SA"/>
        </w:rPr>
        <w:t>القرم شدة شهوة اللحم</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819644_1934241801"/>
      <w:bookmarkStart w:id="1192" w:name="_Toc541"/>
      <w:bookmarkEnd w:id="1191"/>
      <w:r>
        <w:rPr>
          <w:rtl w:val="true"/>
        </w:rPr>
        <w:t>«</w:t>
      </w:r>
      <w:r>
        <w:rPr/>
        <w:t>46</w:t>
      </w:r>
      <w:r>
        <w:rPr>
          <w:rtl w:val="true"/>
        </w:rPr>
        <w:t>»</w:t>
      </w:r>
      <w:bookmarkEnd w:id="1192"/>
    </w:p>
    <w:p>
      <w:pPr>
        <w:pStyle w:val="BookText"/>
        <w:rPr/>
      </w:pPr>
      <w:r>
        <w:rPr>
          <w:rFonts w:ascii="Amiri" w:hAnsi="Amiri" w:eastAsia="Amiri" w:cs="Amiri"/>
          <w:color w:val="111111"/>
          <w:sz w:val="28"/>
          <w:sz w:val="28"/>
          <w:szCs w:val="28"/>
          <w:rtl w:val="true"/>
          <w:lang w:bidi="ar-SA"/>
        </w:rPr>
        <w:t>الْمَحَاسِنُ، عَنْ أَبِيهِ عَمَّنْ ذَكَرَهُ عَنْ أَبِي جَعْفَرٍ الْأَبَّارِ عَنْ أَبِي عَبْدِ اللَّهِ عليه السلام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اللَّحْمَ فَإِنَّ اللَّحْمَ مِنَ اللَّحْمِ وَ اللَّحْمُ يُنْبِتُ اللَّحْمَ وَ مَنْ لَمْ يَأْكُلِ اللَّحْمَ أَرْبَعِينَ يَوْماً سَاءَ خُلُقُهُ وَ إِذَا سَاءَ خُلُقُ أَحَدِكُمْ مِنْ إِنْسَانٍ أَوْ دَابَّةٍ فَأَذِّنُوا فِي أُذُنِهِ الْأَذَانَ كُلَّهُ‌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819646_1934241801"/>
      <w:bookmarkStart w:id="1194" w:name="_Toc542"/>
      <w:bookmarkEnd w:id="1193"/>
      <w:r>
        <w:rPr>
          <w:rtl w:val="true"/>
        </w:rPr>
        <w:t>«</w:t>
      </w:r>
      <w:r>
        <w:rPr/>
        <w:t>47</w:t>
      </w:r>
      <w:r>
        <w:rPr>
          <w:rtl w:val="true"/>
        </w:rPr>
        <w:t>»</w:t>
      </w:r>
      <w:bookmarkEnd w:id="1194"/>
    </w:p>
    <w:p>
      <w:pPr>
        <w:pStyle w:val="BookText"/>
        <w:rPr/>
      </w:pPr>
      <w:r>
        <w:rPr>
          <w:rFonts w:ascii="Amiri" w:hAnsi="Amiri" w:eastAsia="Amiri" w:cs="Amiri"/>
          <w:color w:val="111111"/>
          <w:sz w:val="28"/>
          <w:sz w:val="28"/>
          <w:szCs w:val="28"/>
          <w:rtl w:val="true"/>
          <w:lang w:bidi="ar-SA"/>
        </w:rPr>
        <w:t>صَحِيفَةُ الرِّضَا، عَنْهُ عَنْ آبَائِهِ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بُدِئَ رَسُولُ اللَّهِ صلي الله عليه و آله بِتَعْلِيمِ الْأَذَانِ أَتَي جَبْرَئِيلُ عليه السلام بِالْبُرَاقِ فاسْتَعْصَتْ عَلَيْهِ ثُمَّ أَتَي بِدَابَّةٍ يُقَالُ لَهَا بَرْقَةُ فاسْتَعْصَتْ فَقَالَ لَهُ جَبْرَئِيلُ اسْكُنِي بَرْقَةُ فَمَا رَكِبَكِ أَحَدٌ أَكْرَمُ عَلَي اللَّهِ مِنْهُ قَالَ فَرَكِبْتُهَا حَتَّي انْتَهَيْتُ إِلَي الْحِجَابِ الَّذِي يَلِي الرَّحْمَنَ عَزَّ وَ جَلَّ فَخَرَجَ مَلَكٌ مِنْ وَرَاءِ الْحِجَابِ فَقَالَ اللَّهُ أَكْبَرُ اللَّهُ أَكْبَرُ قَالَ صلي الله عليه و آله قُلْتُ يَا جَبْرَئِيلُ مَنْ هَذَا الْمَلَكُ قَالَ وَ الَّذِي أَكْرَمَكَ بِالنُّبُوَّةِ مَا رَأَيْتُ هَذَا الْمَلَكَ قَبْلَ سَاعَتِي هَذِهِ فَقَالَ الْمَلَكُ اللَّهُ أَكْبَرُ اللَّهُ أَكْبَرُ فَنُودِيَ مِنْ وَرَاءِ الْحِجَابِ صَدَقَ عَبْدِي أَنَا أَكْبَرُ أَنَا أَكْبَرُ قَالَ صلي الله عليه و آله فَقَالَ الْمَلَكُ أَشْهَدُ أَنْ لَا إِلَهَ إِلَّا اللَّهُ أَشْهَدُ أَنْ لَا إِلَهَ إِلَّا اللَّهُ فَنُودِيَ مِنْ وَرَاءِ الْحِجَابِ صَدَقَ عَبْدِي لَا إِلَهَ إِلَّا أَنَا فَقَالَ صلي الله عليه و آله فَقَالَ الْمَلَكُ أَشْهَدُ أَنَّ مُحَمَّداً رَسُولُ اللَّهِ أَشْهَدُ أَنَّ مُحَمَّداً رَسُولُ اللَّهِ فَنُودِيَ مِنْ وَرَاءِ الْحِجَابِ صَدَقَ عَبْدِي أَنَا أَرْسَلْتُ مُحَمَّداً رَسُولًا قَالَ صلي الله عليه و آله فَقَالَ الْمَلَكُ حَيَّ عَلَي الصَّلَاةِ حَيَّ عَلَي الصَّلَاةِ فَنُودِيَ مِنْ وَرَاءِ الْحِجَابِ صَدَقَ عَبْدِي</w:t>
      </w:r>
    </w:p>
    <w:p>
      <w:pPr>
        <w:pStyle w:val="BookText"/>
        <w:rPr/>
      </w:pPr>
      <w:r>
        <w:rPr>
          <w:rFonts w:ascii="IRNazanin" w:hAnsi="IRNazanin" w:eastAsia="IRNazanin"/>
          <w:color w:val="111111"/>
          <w:sz w:val="28"/>
          <w:sz w:val="28"/>
          <w:szCs w:val="28"/>
          <w:rtl w:val="true"/>
          <w:lang w:bidi="fa-IR"/>
        </w:rPr>
        <w:t>اگر به قصد شرعی بودن آن گفته شود، زیرا بدعتی درشریعت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دومرتبه دومرتبه، درسخن امام یعنی اغلب فصول آن این گونه است</w:t>
      </w:r>
      <w:r>
        <w:rPr>
          <w:rFonts w:eastAsia="IRNazanin" w:cs="IRNazanin"/>
          <w:color w:val="111111"/>
          <w:sz w:val="28"/>
          <w:szCs w:val="28"/>
          <w:rtl w:val="true"/>
          <w:lang w:bidi="fa-IR"/>
        </w:rPr>
        <w:t>.</w:t>
      </w:r>
    </w:p>
    <w:p>
      <w:pPr>
        <w:pStyle w:val="Heading5"/>
        <w:numPr>
          <w:ilvl w:val="4"/>
          <w:numId w:val="1"/>
        </w:numPr>
        <w:rPr/>
      </w:pPr>
      <w:bookmarkStart w:id="1195" w:name="__RefHeading___Toc819648_1934241801"/>
      <w:bookmarkStart w:id="1196" w:name="_Toc543"/>
      <w:bookmarkEnd w:id="1195"/>
      <w:r>
        <w:rPr>
          <w:rtl w:val="true"/>
        </w:rPr>
        <w:t xml:space="preserve">روایت </w:t>
      </w:r>
      <w:r>
        <w:rPr/>
        <w:t>45</w:t>
      </w:r>
      <w:bookmarkEnd w:id="119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را می رویاند وهر که چهل روز آن را ترک کند، اخلاقش بد می شود وهر کس که اخلاقش بد شد در گوشش اذان بگویید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اوج خواهشی دارد و اوج خواهش مرد،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مدت چهل روز آن را ترک کند اخلاقش بد می شود، وهر که اخلاقش بد شد در گوش راستش اذان بگویید،</w:t>
      </w:r>
    </w:p>
    <w:p>
      <w:pPr>
        <w:pStyle w:val="BookText"/>
        <w:rPr/>
      </w:pPr>
      <w:r>
        <w:rPr>
          <w:rFonts w:ascii="IRNazanin" w:hAnsi="IRNazanin" w:eastAsia="IRNazanin"/>
          <w:color w:val="111111"/>
          <w:sz w:val="28"/>
          <w:sz w:val="28"/>
          <w:szCs w:val="28"/>
          <w:rtl w:val="true"/>
          <w:lang w:bidi="fa-IR"/>
        </w:rPr>
        <w:t>محسن نیز از ابان آن را روایت کرده است</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197" w:name="__RefHeading___Toc819650_1934241801"/>
      <w:bookmarkStart w:id="1198" w:name="_Toc544"/>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قرم، شدت ولع به گوشت است</w:t>
      </w:r>
      <w:r>
        <w:rPr>
          <w:rFonts w:eastAsia="IRNazanin" w:cs="IRNazanin"/>
          <w:color w:val="111111"/>
          <w:sz w:val="28"/>
          <w:szCs w:val="28"/>
          <w:rtl w:val="true"/>
          <w:lang w:bidi="fa-IR"/>
        </w:rPr>
        <w:t>.</w:t>
      </w:r>
    </w:p>
    <w:p>
      <w:pPr>
        <w:pStyle w:val="Heading5"/>
        <w:numPr>
          <w:ilvl w:val="4"/>
          <w:numId w:val="1"/>
        </w:numPr>
        <w:rPr/>
      </w:pPr>
      <w:bookmarkStart w:id="1199" w:name="__RefHeading___Toc819652_1934241801"/>
      <w:bookmarkStart w:id="1200" w:name="_Toc545"/>
      <w:bookmarkEnd w:id="1199"/>
      <w:r>
        <w:rPr>
          <w:rtl w:val="true"/>
        </w:rPr>
        <w:t xml:space="preserve">روایت </w:t>
      </w:r>
      <w:r>
        <w:rPr/>
        <w:t>46</w:t>
      </w:r>
      <w:bookmarkEnd w:id="120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زیرا گوشت از گوشت است وگوشت، گوشت را می رویاند، و هر که به مدت چهل روزگوشت نخورد اخلاقش بد می شود، وهرگاه که یکی ازمیان شما انسان یا چارپا اخلاقش بد شد اذان را به طور کامل درگوشش بگویید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201" w:name="__RefHeading___Toc819654_1934241801"/>
      <w:bookmarkStart w:id="1202" w:name="_Toc546"/>
      <w:bookmarkEnd w:id="1201"/>
      <w:r>
        <w:rPr>
          <w:rtl w:val="true"/>
        </w:rPr>
        <w:t xml:space="preserve">روایت </w:t>
      </w:r>
      <w:r>
        <w:rPr/>
        <w:t>47</w:t>
      </w:r>
      <w:bookmarkEnd w:id="12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آموزش اذان راشروع کرد، جبرئیل علیه السلام براق را آورد پس او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چهارپایی که برقه خوانده می شود را آورد، آن نیز سرکشی کرد، پس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برقه، کسی گرامی تر از او نزد خداوند، بر تو سوار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برآن سوار شدم تا به پرده ای رسیدم که خداوند در پس آن قرار دارد پس فرشته ای از پس پرده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فرشته کیست؟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نبوت مفتخر داشت، قبل از این لحظه این فرشته را ندیده ام،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پس از ورای حجاب ندا آمد که بنده ام راست گفت من بزرگ تر هستم، من بزرگ تر هستم، پیامبر صلّی الله علیه و آله ادامه داد، 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أشهد أن لا اله الا الله، پس از پس پرده ندا آمد بنده ام راست گفت، هیچ خدایی جز من نیست، پیامبر صلّی الله علیه و 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الله،پس از ورای پرده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w:t>
      </w:r>
      <w:bookmarkStart w:id="1203" w:name="pg13523_133608"/>
    </w:p>
    <w:p>
      <w:pPr>
        <w:pStyle w:val="BookText"/>
        <w:rPr/>
      </w:pPr>
      <w:bookmarkEnd w:id="1203"/>
      <w:r>
        <w:rPr>
          <w:rFonts w:ascii="Amiri" w:hAnsi="Amiri" w:eastAsia="Amiri" w:cs="Amiri"/>
          <w:color w:val="111111"/>
          <w:sz w:val="28"/>
          <w:sz w:val="28"/>
          <w:szCs w:val="28"/>
          <w:rtl w:val="true"/>
          <w:lang w:bidi="ar-SA"/>
        </w:rPr>
        <w:t>وَ دَعَا إِلَي عِبَادَتِي قَالَ صلي الله عليه و آله فَقَالَ الْمَلَكُ حَيَّ عَلَي الْفَلَاحِ حَيَّ عَلَي الْفَلَاحِ فَنُودِيَ مِنْ وَرَاءِ الْحِجَابِ صَدَقَ عَبْدِي وَ دَعَا إِلَي عِبَادَتِي فَقَالَ الْمَلَكُ قَدْ أَفْلَحَ مَنْ وَاظَبَ عَلَيْهَا قَالَ صلي الله عليه و آله فَيَوْمَئِذٍ أَكْمَلَ اللَّهُ عَزَّ وَ جَلَّ لِيَ الشَّرَفَ عَلَي الْأَوَّلِينَ وَ الْآخِرِينَ‌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819656_1934241801"/>
      <w:bookmarkStart w:id="1205" w:name="_Toc547"/>
      <w:bookmarkEnd w:id="1204"/>
      <w:r>
        <w:rPr>
          <w:rtl w:val="true"/>
        </w:rPr>
        <w:t>بيان</w:t>
      </w:r>
      <w:bookmarkEnd w:id="1205"/>
    </w:p>
    <w:p>
      <w:pPr>
        <w:pStyle w:val="BookText"/>
        <w:rPr/>
      </w:pPr>
      <w:r>
        <w:rPr>
          <w:rFonts w:ascii="Amiri" w:hAnsi="Amiri" w:eastAsia="Amiri" w:cs="Amiri"/>
          <w:color w:val="111111"/>
          <w:sz w:val="28"/>
          <w:sz w:val="28"/>
          <w:szCs w:val="28"/>
          <w:rtl w:val="true"/>
          <w:lang w:bidi="ar-SA"/>
        </w:rPr>
        <w:t xml:space="preserve">قوله صلي الله عليه و آله فيومئذ أي حيث سمعت كلام الله بغير توسط في ذلك المحل الأعلي و أمر بالنداء برسالتي في ذلك المحل و صدق جل و علا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اللآلي، بالإسناد إلي أحمد بن فهد عن علي بن عبد الحميد النسابة عن محمد بن معية عن علي بن الحسين عن عبد الكريم بن طاوس عن شمس الدين محمد بن عبد الحميد بن محمد بن عبد الحميد عن أبيه عن جده عبد الحميد عن علي بن أحمد العلوي عن عبد الله بن محمد بن أحمد بن منصور عن المبارك بن عبد الجبار عن علي بن أحمد القزويني عن أحمد بن إبراهيم بن الحسن بن شاذان عن عبد الله بن أحمد بن عامر بن سليمان عن أبيه عن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819658_1934241801"/>
      <w:bookmarkStart w:id="1207" w:name="_Toc548"/>
      <w:bookmarkEnd w:id="1206"/>
      <w:r>
        <w:rPr>
          <w:rtl w:val="true"/>
        </w:rPr>
        <w:t>«</w:t>
      </w:r>
      <w:r>
        <w:rPr/>
        <w:t>48</w:t>
      </w:r>
      <w:r>
        <w:rPr>
          <w:rtl w:val="true"/>
        </w:rPr>
        <w:t>»</w:t>
      </w:r>
      <w:bookmarkEnd w:id="1207"/>
    </w:p>
    <w:p>
      <w:pPr>
        <w:pStyle w:val="BookText"/>
        <w:rPr/>
      </w:pPr>
      <w:r>
        <w:rPr>
          <w:rFonts w:ascii="Amiri" w:hAnsi="Amiri" w:eastAsia="Amiri" w:cs="Amiri"/>
          <w:color w:val="111111"/>
          <w:sz w:val="28"/>
          <w:sz w:val="28"/>
          <w:szCs w:val="28"/>
          <w:rtl w:val="true"/>
          <w:lang w:bidi="ar-SA"/>
        </w:rPr>
        <w:t>فَلَاحُ السَّائِلِ، قَالَ حَدَّثَ أَبُو الْمُفَضَّلِ الشَّيْبَانِيِّ عَنْ مُحَمَّدِ بْنِ جَعْفَرِ بْنِ بُطَّةَ عَنْ مُحَمَّدِ بْنِ أَحْمَدَ الْأَشْعَرِيِّ عَنْ يَعْقُوبَ بْنِ يَزِيدَ عَنِ ابْنِ أَبِي عُمَيْرٍ عَنْ أَبِي عَلِيٍّ الْأَنْمَاطِيِّ عَنْ أَبِي عَبْدِ اللَّهِ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لِلظُّهْرِ عَلَي سِتِّ رَكَعَاتٍ وَ يُؤَذَّنُ لِلْعَصْرِ عَلَي سِتِّ رَكَعَاتٍ بَعْدَ الظُّهْرِ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رَضِيَ اللَّهُ عَنْهُ وَ رَوَيْتُ بِإِسْنَادِي إِلَي هَارُونَ بْنِ مُوسَي عَنِ الْحَسَنِ بْنِ حَمْزَةَ الْعَلَوِيِّ عَنْ أَحْمَدَ بْنِ مَابُنْدَادَ عَنْ أَحْمَدَ بْنِ هُلَيْلٍ الْكَرْخِيِّ عَنِ ابْنِ أَبِي عُمَيْرٍ عَنْ بَكْرِ بْنِ مُحَمَّدٍ عَنْ أَبِي عَبْدِ اللَّهِ عليه السلام قَالَ كَانَ أَمِيرُ الْمُؤْمِنِينَ عَلِيُّ بْنُ أَبِي طَالِبٍ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بَيْنَ الْأَذَانِ وَ الْإِقَامَةِ فَقَالَ فِي سُجُودِهِ رَبِّ لَكَ سَجَدْتُ خَاضِعاً خَاشِعاً ذَلِيلًا يَقُولُ اللَّهُ تَعَالَي مَلَائِكَتِي وَ عِزَّتِي وَ جَلَالِي لَأَجْعَلَنَّ مَحَبَّتَهُ فِي قُلُوبِ عِبَادِيَ الْمُؤْمِنِينَ وَ هَيْبَتَهُ فِي قُلُوبِ الْمُنَافِقِينَ‌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محمد را به عنوان رسول فرستادم، پیامبر صلّی الله علیه و 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 از پس پرده ندا آمد که بنده ام راست گفت وبه عبادت من فرا خواند،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 ازپس پرده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و به عبادت من فرا خواند، 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برآن مراقبت نماید رستگار می 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درآن روز خداوند شرف بر اولین ها و آخرین ها را بر من کامل ساخت</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208" w:name="__RefHeading___Toc819660_1934241801"/>
      <w:bookmarkStart w:id="1209" w:name="_Toc549"/>
      <w:bookmarkEnd w:id="1208"/>
      <w:r>
        <w:rPr>
          <w:rtl w:val="true"/>
        </w:rPr>
        <w:t>توضیح</w:t>
      </w:r>
      <w:bookmarkEnd w:id="120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درسخن پیامبر صلّی الله علیه و آله، یعنی وقتی که کلام خدا را بدون واسطه درآن محل والا شنیدم و به ندا به رسالت من درآن مکان امر شد و خداوند آن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نیز مانند خبر فوق روایت شده است </w:t>
      </w:r>
      <w:r>
        <w:rPr>
          <w:rFonts w:eastAsia="IRNazanin" w:cs="IRNazanin"/>
          <w:color w:val="111111"/>
          <w:sz w:val="28"/>
          <w:szCs w:val="28"/>
          <w:rtl w:val="true"/>
          <w:lang w:bidi="fa-IR"/>
        </w:rPr>
        <w:t>.</w:t>
      </w:r>
    </w:p>
    <w:p>
      <w:pPr>
        <w:pStyle w:val="Heading5"/>
        <w:numPr>
          <w:ilvl w:val="4"/>
          <w:numId w:val="1"/>
        </w:numPr>
        <w:rPr/>
      </w:pPr>
      <w:bookmarkStart w:id="1210" w:name="__RefHeading___Toc819662_1934241801"/>
      <w:bookmarkStart w:id="1211" w:name="_Toc550"/>
      <w:bookmarkEnd w:id="1210"/>
      <w:r>
        <w:rPr>
          <w:rtl w:val="true"/>
        </w:rPr>
        <w:t xml:space="preserve">روایت </w:t>
      </w:r>
      <w:r>
        <w:rPr/>
        <w:t>48</w:t>
      </w:r>
      <w:bookmarkEnd w:id="121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 موسی بن جفعر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در شش رکعت، وبرای نماز عصر در شش رکعت، بعد از ظهر اذان گفته می شود</w:t>
      </w:r>
      <w:r>
        <w:rPr>
          <w:rFonts w:eastAsia="IRNazanin" w:cs="IRNazanin"/>
          <w:color w:val="111111"/>
          <w:sz w:val="28"/>
          <w:szCs w:val="28"/>
          <w:rtl w:val="true"/>
          <w:lang w:bidi="fa-IR"/>
        </w:rPr>
        <w:t>.</w:t>
      </w:r>
      <w:r>
        <w:rPr>
          <w:rStyle w:val="FootnoteAnchor"/>
          <w:rtl w:val="true"/>
        </w:rPr>
        <w:footnoteReference w:id="64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بن ابی طالب علیه السلام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اذان واقامه سجده کند و درسجده 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خاصعانه وخاشعانه و مطیع برای توسجده کردم،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وعزت وجلالم قسم، محبت او را در دل بندگان صالح، و ترس و هیبتش را در دل منافقین قرار می دهم</w:t>
      </w:r>
      <w:r>
        <w:rPr>
          <w:rFonts w:eastAsia="IRNazanin" w:cs="IRNazanin"/>
          <w:color w:val="111111"/>
          <w:sz w:val="28"/>
          <w:szCs w:val="28"/>
          <w:rtl w:val="true"/>
          <w:lang w:bidi="fa-IR"/>
        </w:rPr>
        <w:t>.</w:t>
      </w:r>
      <w:r>
        <w:rPr>
          <w:rStyle w:val="FootnoteAnchor"/>
          <w:rtl w:val="true"/>
        </w:rPr>
        <w:footnoteReference w:id="646"/>
      </w:r>
      <w:bookmarkStart w:id="1212" w:name="pg13523_133609"/>
    </w:p>
    <w:p>
      <w:pPr>
        <w:pStyle w:val="BookText"/>
        <w:rPr/>
      </w:pPr>
      <w:bookmarkEnd w:id="1212"/>
      <w:r>
        <w:rPr>
          <w:rFonts w:ascii="Amiri" w:hAnsi="Amiri" w:eastAsia="Amiri" w:cs="Amiri"/>
          <w:color w:val="111111"/>
          <w:sz w:val="28"/>
          <w:sz w:val="28"/>
          <w:szCs w:val="28"/>
          <w:rtl w:val="true"/>
          <w:lang w:bidi="ar-SA"/>
        </w:rPr>
        <w:t>وَ عَنْ عَبْدِ اللَّهِ بْنِ الْحُسَيْنِ بْنِ مُحَمَّدٍ عَنِ الْحَسَنِ بْنِ حَمْزَةَ الْعَلَوِيِّ عَنْ حَمْزَةَ بْنِ الْقَاسِمِ عَنْ عَلِيِّ بْنِ إِبْرَاهِيمَ عَنْ يَعْقُوبَ بْنِ يَزِيدَ عَنِ ابْنِ أَبِي عُمَيْرٍ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أَذَّنَ ثُمَّ أَهْوَي لِلسُّجُودِ ثُمَّ سَجَدَ سَجْدَةً بَيْنَ الْأَذَانِ وَ الْإِقَامَةِ فَلَمَّا رَفَعَ رَأْسَهُ قَالَ يَا أَبَا عُمَيْرٍ مَنْ فَعَلَ مِثْلَ فِعْلِي غَفَرَ اللَّهُ تَعَالَي لَهُ ذُنُوبَهُ كُلَّهَا</w:t>
      </w:r>
      <w:r>
        <w:rPr>
          <w:rStyle w:val="FootnoteAnchor"/>
          <w:rtl w:val="true"/>
        </w:rPr>
        <w:footnoteReference w:id="647"/>
      </w:r>
      <w:r>
        <w:rPr>
          <w:rFonts w:ascii="Amiri" w:hAnsi="Amiri" w:eastAsia="Amiri" w:cs="Amiri"/>
          <w:color w:val="111111"/>
          <w:sz w:val="28"/>
          <w:sz w:val="28"/>
          <w:szCs w:val="28"/>
          <w:rtl w:val="true"/>
          <w:lang w:bidi="ar-SA"/>
        </w:rPr>
        <w:t>وَ قَالَ مَنْ أَذَّنَ ثُمَّ سَجَدَ فَقَالَ لَا إِلَهَ إِلَّا أَنْتَ رَبِّي سَجَدْتُ لَكَ خَاضِعاً خَاشِعاً غَفَرَ اللَّهُ لَهُ ذُنُوبَهُ‌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819664_1934241801"/>
      <w:bookmarkStart w:id="1214" w:name="_Toc551"/>
      <w:bookmarkEnd w:id="1213"/>
      <w:r>
        <w:rPr>
          <w:rtl w:val="true"/>
        </w:rPr>
        <w:t>بيان</w:t>
      </w:r>
      <w:bookmarkEnd w:id="1214"/>
    </w:p>
    <w:p>
      <w:pPr>
        <w:pStyle w:val="BookText"/>
        <w:rPr/>
      </w:pPr>
      <w:r>
        <w:rPr>
          <w:rFonts w:ascii="Amiri" w:hAnsi="Amiri" w:eastAsia="Amiri" w:cs="Amiri"/>
          <w:color w:val="111111"/>
          <w:sz w:val="28"/>
          <w:sz w:val="28"/>
          <w:szCs w:val="28"/>
          <w:rtl w:val="true"/>
          <w:lang w:bidi="ar-SA"/>
        </w:rPr>
        <w:t>يدل الخبر الأول علي استحباب الفصل بين الأذان و الإقامة في الظهر و العصر بركعتين من نافلتهما و خص الشيخ البهائي رحمه الله هذا الحكم بالظهر و لعله لأن الأذان لا يكون إلا بعد دخول وقت العصر و عند ذلك يخرج وقت النافلة و هذا مبني علي ما هو المشهور عندهم من أن الأذان لصاحبة الوقت و لم يظهر لنا ذلك من الأخبار بل الظاهر منها أنه إذا فصل بين الصلاتين بالنافلة يؤذن للثانية و إلا فلا فيحمل الخبر علي الإتيان بالأذان و النافلة قبل مضي أربعة أقدام فهذا أيضا مما يؤيد أن مدار الأذان علي النافلة لا علي وقت الفضيلة و له شواهد كثيرة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الأخيران يدلان علي استحباب الفصل في الصلوات كلها بينهما بالسجود و الدعاء فما ذكره أكثر المتأخرين كالشهيد في الذكري و من تأخر عنه من عدم النص في السجود لعدم التتبع الكامل</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819666_1934241801"/>
      <w:bookmarkStart w:id="1216" w:name="_Toc552"/>
      <w:bookmarkEnd w:id="1215"/>
      <w:r>
        <w:rPr>
          <w:rtl w:val="true"/>
        </w:rPr>
        <w:t>«</w:t>
      </w:r>
      <w:r>
        <w:rPr/>
        <w:t>49</w:t>
      </w:r>
      <w:r>
        <w:rPr>
          <w:rtl w:val="true"/>
        </w:rPr>
        <w:t>»</w:t>
      </w:r>
      <w:bookmarkEnd w:id="1216"/>
    </w:p>
    <w:p>
      <w:pPr>
        <w:pStyle w:val="BookText"/>
        <w:rPr/>
      </w:pPr>
      <w:r>
        <w:rPr>
          <w:rFonts w:ascii="Amiri" w:hAnsi="Amiri" w:eastAsia="Amiri" w:cs="Amiri"/>
          <w:color w:val="111111"/>
          <w:sz w:val="28"/>
          <w:sz w:val="28"/>
          <w:szCs w:val="28"/>
          <w:rtl w:val="true"/>
          <w:lang w:bidi="ar-SA"/>
        </w:rPr>
        <w:t>جَامِعُ الْأَخْبَارِ،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الْأَذَانِ فَقَالَ يَا عَلِيُّ الْأَذَانُ حُجَّةٌ عَلَي أُمَّتِي وَ تَفْسِيرُهُ إِذَا قَالَ الْمُؤَذِّنُ اللَّهُ أَكْبَرُ اللَّهُ أَكْبَرُ فَإِنَّهُ يَقُولُ اللَّهُمَّ أَنْتَ الشَّاهِدُ عَلَي مَا أَقُولُ يَا أُمَّةَ أَحْمَدَ قَدْ حَضَرَتِ الصَّلَاةُ فَتَهَيَّئُوا وَ دَعُوا عَنْكُمْ شُغُلَ الدُّنْيَا وَ إِذَا قَالَ أَشْهَدُ أَنْ لَا إِلَهَ إِلَّا اللَّهُ فَإِنَّهُ يَقُولُ يَا أُمَّةَ أَحْمَدَ أُشْهِدُ اللَّهَ وَ أُشْهِدُ مَلَائِكَتَهُ إِنْ أَخْبَرْتُكُمْ بِوَقْتِ الصَّلَاةِ فَتَفَرَّغُوا لَهَا وَ إِذَا قَالَ أَشْهَدُ أَنَّ مُحَمَّداً رَسُولُ اللَّهِ فَإِنَّهُ يَقُولُ يَعْلَمُ اللَّهُ وَ يَعْلَمُ مَلَائِكَتُهُ أَنِّي قَدْ أَخْبَرْتُكُمْ بِوَقْتِ الصَّلَاةِ</w:t>
      </w:r>
    </w:p>
    <w:p>
      <w:pPr>
        <w:pStyle w:val="BookText"/>
        <w:rPr/>
      </w:pPr>
      <w:r>
        <w:rPr>
          <w:rFonts w:ascii="IRNazanin" w:hAnsi="IRNazanin" w:eastAsia="IRNazanin"/>
          <w:color w:val="111111"/>
          <w:sz w:val="28"/>
          <w:sz w:val="28"/>
          <w:szCs w:val="28"/>
          <w:rtl w:val="true"/>
          <w:lang w:bidi="fa-IR"/>
        </w:rPr>
        <w:t>ابوعمیر درباره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اذان گفت وسپس برای سجده پایین رفت، و میان اذان واقامه یک بار سجده کرد، پس وقتی سرش را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ابوعمیر هر که این عمل مرا انجام دهد خداوند همه گناهان او را می بخشد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وفرمود هر که اذان بگوید وسپس سجده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غیر از تو نیست ای پروردگار من، خاضعانه وخاشعانه برای توسجده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 بخشد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217" w:name="__RefHeading___Toc819668_1934241801"/>
      <w:bookmarkStart w:id="1218" w:name="_Toc553"/>
      <w:bookmarkEnd w:id="1217"/>
      <w:r>
        <w:rPr>
          <w:rtl w:val="true"/>
        </w:rPr>
        <w:t>توضیح</w:t>
      </w:r>
      <w:bookmarkEnd w:id="1218"/>
    </w:p>
    <w:p>
      <w:pPr>
        <w:pStyle w:val="BookText"/>
        <w:rPr/>
      </w:pPr>
      <w:r>
        <w:rPr>
          <w:rFonts w:ascii="IRNazanin" w:hAnsi="IRNazanin" w:eastAsia="IRNazanin"/>
          <w:color w:val="111111"/>
          <w:sz w:val="28"/>
          <w:sz w:val="28"/>
          <w:szCs w:val="28"/>
          <w:rtl w:val="true"/>
          <w:lang w:bidi="fa-IR"/>
        </w:rPr>
        <w:t>خبر اول برمستحب بودن ایجاد فاصله میان اذان واقامه در نماز ظهر وعصر، با دو رکعت از نوافل مربوط به آنها دلالت دارد، وشیخ بهایی رحمه الله این حکم را به نماز ظهر اختصاص داده است که شاید به</w:t>
      </w:r>
    </w:p>
    <w:p>
      <w:pPr>
        <w:pStyle w:val="BookText"/>
        <w:rPr/>
      </w:pPr>
      <w:r>
        <w:rPr>
          <w:rFonts w:ascii="IRNazanin" w:hAnsi="IRNazanin" w:eastAsia="IRNazanin"/>
          <w:color w:val="111111"/>
          <w:sz w:val="28"/>
          <w:sz w:val="28"/>
          <w:szCs w:val="28"/>
          <w:rtl w:val="true"/>
          <w:lang w:bidi="fa-IR"/>
        </w:rPr>
        <w:t>این دلیل باشد که اذان عصر فقط بعد از فرا رسیدن وقت عصر، گفته می شود که درآن هنگام نیز وقت نماز نافله به پایان رسیده است، و این بر اساس قول مشهور نزد آنان مبنی بر اینکه اذان برای نماز همان وقت است، می باشد، که این نظر از اخبار برای ما روشن و ظاهر نیست، بلکه آنچه ظاهر است این است که اگر میان دو نماز با نافله فاصله ایجاد شود، برای نماز دوم اذان گفته می شود، و در غیر این صورت خیر، پس این خبر بر اقامه اذان و نافله قبل از گذشتن اربعه اقدام حمل می شود، که این نیز از جمله مواردی است که محور و مدار اذان، نافله است نه وقت نماز فریضه، و شواهد بسیاری ازمیان اخبار بر این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خبر آخر بر مستحب بودن ایجاد فاصله میان اذان واقامه، در همه نمازها باسجده ودعا، دلالت دارند، و آنچه که اکثر متاخرین از جمله شهید در ذکری و متاخرین پس از او درباره عدم تصریح به سجده ذکر کرده اند به خاطر عدم پیروی کامل است</w:t>
      </w:r>
      <w:r>
        <w:rPr>
          <w:rFonts w:eastAsia="IRNazanin" w:cs="IRNazanin"/>
          <w:color w:val="111111"/>
          <w:sz w:val="28"/>
          <w:szCs w:val="28"/>
          <w:rtl w:val="true"/>
          <w:lang w:bidi="fa-IR"/>
        </w:rPr>
        <w:t>.</w:t>
      </w:r>
    </w:p>
    <w:p>
      <w:pPr>
        <w:pStyle w:val="Heading5"/>
        <w:numPr>
          <w:ilvl w:val="4"/>
          <w:numId w:val="1"/>
        </w:numPr>
        <w:rPr/>
      </w:pPr>
      <w:bookmarkStart w:id="1219" w:name="__RefHeading___Toc819670_1934241801"/>
      <w:bookmarkStart w:id="1220" w:name="_Toc554"/>
      <w:bookmarkEnd w:id="1219"/>
      <w:r>
        <w:rPr>
          <w:rtl w:val="true"/>
        </w:rPr>
        <w:t xml:space="preserve">روایت </w:t>
      </w:r>
      <w:r>
        <w:rPr/>
        <w:t>49</w:t>
      </w:r>
      <w:bookmarkEnd w:id="122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مومنین علیه السلام روایت است که درباره تفسیر اذان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اذان حجتی بر امت من است و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مؤذن الله اکبر الله اکبر گفت،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 را تو برآنچه می گویم شاهد هستی، ای امت احمد وقت نماز فرا رسیده است، پس آماده شوید، و اشتغالات دنیوی را از خود دور سازید،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خدا وملائکه او را شاهد می گیرم که من وقت نماز، را به شما خبر دادم، پس بدان بپردازید،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أشهدا أن محمداً رسول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او می دانند که من شما را از وقت نماز آگاه کردم، </w:t>
      </w:r>
    </w:p>
    <w:p>
      <w:pPr>
        <w:pStyle w:val="BookText"/>
        <w:rPr/>
      </w:pPr>
      <w:r>
        <w:rPr>
          <w:rFonts w:ascii="Amiri" w:hAnsi="Amiri" w:eastAsia="Amiri" w:cs="Amiri"/>
          <w:color w:val="111111"/>
          <w:sz w:val="28"/>
          <w:sz w:val="28"/>
          <w:szCs w:val="28"/>
          <w:rtl w:val="true"/>
          <w:lang w:bidi="ar-SA"/>
        </w:rPr>
        <w:t xml:space="preserve">فَتَفَرَّغُوا لَهَا فَإِنَّهُ خَيْرٌ لَكُمْ فَإِذَا قَالَ حَيَّ عَلَي الصَّلَاةِ فَإِنَّهُ يَقُولُ يَا أُمَّةَ أَحْمَدَ دِينٌ قَدْ أَظْهَرَ اللَّهُ لَكُمْ وَ رَسُولُهُ صلي الله عليه و آله فَلَا تُضَيِّعُوهُ وَ لَكِنْ تَعَاهَدُوا يَغْفِرِ اللَّهُ لَكُمْ تَفَرَّغُوا لِصَلَاتِكُمْ فَإِنَّهُ عِمَادُ دِينِكُمْ وَ إِذَا قَالَ حَيَّ عَلَي الْفَلَاحِ فَإِنَّهُ يَقُولُ يَا أُمَّةَ أَحْمَدَ قَدْ فَتَحَ اللَّهُ عَلَيْكُمْ أَبْوَابَ الرَّحْمَةِ فَقُومُوا وَ خُذُوا نَصِيبَكُمْ مِنَ الرَّحْمَةِ تَرْبَحُوا لِلدُّنْيَا وَ الْآخِرَةِ وَ إِذَا قَالَ حَيَّ عَلَي خَيْرِ الْعَمَلِ فَإِنَّهُ يَقُولُ تَرَحَّمُوا عَلَي أَنْفُسِكُمْ فَإِنَّهُ لَا أَعْلَمُ لَكُمْ عَمَلًا أَفْضَلَ مِنْ هَذِهِ فَتَفَرَّغُوا لِصَلَاتِكُمْ قَبْلَ النَّدَامَةِ وَ إِذَا قَالَ لَا إِلَهَ إِلَّا اللَّهُ فَإِنَّهُ يَقُولُ يَا أُمَّةَ مُحَمَّدٍ اعْلَمُوا أَنِّي جَعَلْتُ أَمَانَةَ سَبْعِ سَمَاوَاتٍ وَ سَبْعِ أَرَضِينَ فِي أَعْنَاقِكُمْ فَإِنْ شِئْتُمْ فَأَقْبِلُوا وَ إِنْ شِئْتُمْ فَأَدْبِرُوا فَمَنْ أَجَابَنِي فَقَدْ رَبِحَ وَ مَنْ لَمْ يُجِبْنِي فَلَا يَضُرُّنِي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الْأَذَانُ نُورٌ فَمَنْ أَجَابَ نَجَا وَ مَنْ عَجَزَ خَسَفَ وَ كُنْتُ لَهُ خَصْماً بَيْنَ يَدَيِ اللَّهِ وَ مَنْ كُنْتُ لَهُ خَصْماً فَمَا أَسْوَأَ حَالَهُ‌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أَعْنَاقاً يَوْمَ الْقِيَامَةِ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كَفَّارَةُ الذُّنُوبِ وَ الْمَشْيُ إِلَي الْمَسْجِدِ طَاعَةُ اللَّهِ وَ طَاعَةُ رَسُولِهِ وَ مَنْ أَطَاعَ اللَّهَ وَ رَسُولَهُ أَدْخَلَهُ الْجَنَّةَ مَعَ الصِّدِّيقِينَ وَ الشُّهَدَاءِ وَ كَانَ فِي الْجَنَّةِ رَفِيقَ دَاوُدَ وَ لَهُ مِثْلُ ثَوَابِ دَاوُدَ عليه السلام‌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رَحْمَةٌ وَ ثَوَابُهُ الْجَنَّةُ وَ مَنْ لَمْ يُجِبْ خَاصَمْتُهُ يَوْمَ الْقِيَامَةِ فَطُوبَي لِمَنْ أَجَابَ دَاعِيَ اللَّهِ وَ مَشَي إِلَي الْمَسْجِدِ وَ لَا يُجِيبُهُ وَ لَا يَمْشِي إِلَي الْمَسْجِدِ إِلَّا مُؤْمِنٌ مِنْ أَهْلِ الْجَنَّةِ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 وَ أَجَابَ الْعُلَمَاءَ كَانَ يَوْمَ الْقِيَامَةِ تَحْتَ لِوَائِي وَ يَكُونُ فِي الْجَنَّةِ فِي جِوَارِي وَ لَهُ عِنْدَ اللَّهِ ثَوَابُ سِتِّينَ شَهِيداً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الْمُؤَذِّنِينَ فَهُمْ وَ التَّائِبُونَ وَ الشُّهَدَاءُ فِي صَعِيدٍ وَاحِدٍ لَا يَخَافُونَ إِذَا خَافَ النَّاسُ‌</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 كُنْتُ لَهُ شَفِيعاً بَيْنَ يَدَيِ اللَّهِ وَ غَفَرَ اللَّهُ لَهُ الذُّنُوبَ</w:t>
      </w:r>
    </w:p>
    <w:p>
      <w:pPr>
        <w:pStyle w:val="BookText"/>
        <w:rPr/>
      </w:pPr>
      <w:r>
        <w:rPr>
          <w:rFonts w:ascii="IRNazanin" w:hAnsi="IRNazanin" w:eastAsia="IRNazanin"/>
          <w:color w:val="111111"/>
          <w:sz w:val="28"/>
          <w:sz w:val="28"/>
          <w:szCs w:val="28"/>
          <w:rtl w:val="true"/>
          <w:lang w:bidi="fa-IR"/>
        </w:rPr>
        <w:t>پس بدان بپردازید، که برای شما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دینی است که خدا و رسولش برای شما تبیین کرده است پس آن را تباه نسازید، بلکه با یکدیگر آن را برعهده بگیرید، که خداوند شما را می آمرزد و به نماز بپردازید، که ستون دینتان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درهای رحمت به روی شما گشوده شده است پس به پاخیزید و سهمتان را از آن رحمت بگیرید، وبرای دنیا و آخرت سود و بهره ببرید،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رحم و شفقت کنید، زیرا عملی برتر از نماز برای شما سراغ ندارم، پس قبل از ندامت وپشیمانی به نماز بپردازید،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آگاه باشید که من امانت هفت آسمان و هفت زمین رابر گردن شما نهادم، اگر خواستید بپذیرید و اگر خواستید روی برگردانید، پس هرکس مرا اجابت کند سود کرده است و هر که مرا اجابت نکند، ضرری برای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اذان نور است و هر که آن را اجابت کند نجات می یابد وهر که از آن وا بماند خوار می شود، و من درحضور خدا برای او دشمن خواهم بود، و کسی که من دشمنش باشم چه بد حالی است حالش</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ازنظرگردن بلند ترین هستند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 موذن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است، و حرکت به سوی مسجد اطاعت از خدا و از رسول اوست، و هر که خدا و رسولش را اطاعت کند، خداوند اورا به همراه صدیقین و شهدا به بهشت وارد می سازد و در بهشت همراه داوود و ثوابی بسان داوود خواهد داشت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 مؤذن رحمت است و ثواب آن بهشت است، وهر که او را اجابت نکند من در روز قیامت با او دشمن خواهم بود، پس خوشا به حال آنکه دعوت کننده به سوی خدا را اجابت کند، و به سوی مسجدگام بردارد، که فقط مؤمنی از اهالی بهشت او را اجابت می کند و به سوی مسجدگام برمی دارد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موذن وعلماء را اجابت کند در روز قیامت زیر پرچم من و در بهشت در جوار من خواهد بود و نزد خدا از ثواب شصت شهید برخوردار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مؤذنان را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تابئین وشهداء درسطحی واحد هستند و وقتی مردم دچار خوف و ترس شوند آنان خوف به دل راه نمی دهند</w:t>
      </w:r>
      <w:r>
        <w:rPr>
          <w:rFonts w:eastAsia="IRNazanin" w:cs="IRNazanin"/>
          <w:color w:val="111111"/>
          <w:sz w:val="28"/>
          <w:szCs w:val="28"/>
          <w:rtl w:val="true"/>
          <w:lang w:bidi="fa-IR"/>
        </w:rPr>
        <w:t>.</w:t>
      </w:r>
      <w:r>
        <w:rPr>
          <w:rStyle w:val="FootnoteAnchor"/>
          <w:rtl w:val="true"/>
        </w:rPr>
        <w:footnoteReference w:id="6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مؤذن را اجابت کند من در محضر خدا شفیع او خواهم بود، وخداوند گناهان </w:t>
      </w:r>
      <w:bookmarkStart w:id="1221" w:name="pg13523_133611"/>
    </w:p>
    <w:p>
      <w:pPr>
        <w:pStyle w:val="BookText"/>
        <w:rPr/>
      </w:pPr>
      <w:bookmarkEnd w:id="1221"/>
      <w:r>
        <w:rPr>
          <w:rFonts w:ascii="Amiri" w:hAnsi="Amiri" w:eastAsia="Amiri" w:cs="Amiri"/>
          <w:color w:val="111111"/>
          <w:sz w:val="28"/>
          <w:sz w:val="28"/>
          <w:szCs w:val="28"/>
          <w:rtl w:val="true"/>
          <w:lang w:bidi="ar-SA"/>
        </w:rPr>
        <w:t>سِرَّهَا وَ عَلَانِيَتَهَا وَ كَتَبَ لَهُ بِكُلِّ رَكْعَةٍ يُصَلِّي مَعَ الْإِمَامِ فَضْلَ سِتِّمِائَةِ رَكْعَةٍ وَ لَهُ بِكُلِّ رَكْعَةٍ مَدِينَةٌ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الْأَذَانَ فَأَجَابَ كَانَ عِنْدَ اللَّهِ مِنَ السُّعَدَاءِ</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يُجِبْ دَاعِيَ اللَّهِ فَلَيْسَ لَهُ فِي الْإِسْلَامِ نَصِيبٌ وَ مَنْ أَجَابَ اشْتَاقَتْ إِلَيْهِ الْجَنَّةُ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اسْتَغْفَرَتْ لَهُ الْمَلَائِكَةُ وَ يَدْخُلُ الْجَنَّةَ بِغَيْرِ حِسَابٍ‌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819672_1934241801"/>
      <w:bookmarkStart w:id="1223" w:name="_Toc555"/>
      <w:bookmarkEnd w:id="1222"/>
      <w:r>
        <w:rPr>
          <w:rtl w:val="true"/>
        </w:rPr>
        <w:t>«</w:t>
      </w:r>
      <w:r>
        <w:rPr/>
        <w:t>50</w:t>
      </w:r>
      <w:r>
        <w:rPr>
          <w:rtl w:val="true"/>
        </w:rPr>
        <w:t>»</w:t>
      </w:r>
      <w:bookmarkEnd w:id="1223"/>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يُؤَذِّنُ وَ يُقِيمُ وَ هُوَ عَلَي غَيْرِ وُضُوءٍ أَ يُجْزِيهِ ذَلِكَ قَالَ أَمَّا الْأَذَانُ فَلَا بَأْسَ وَ أَمَّا الْإِقَامَةُ فَلَا يُقِيمُ إِلَّا عَلَي وُضُوءٍ قُلْتُ فَإِنْ أَقَامَ وَ هُوَ عَلَي غَيْرِ وُضُوءٍ أَ يُصَلِّي بِإِقَامَتِهِ قَالَ لَا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قَالَ وَ سَأَلْتُهُ عَنِ الْأَذَانِ وَ الْإِقَامَةِ أَ يَصْلُحُ عَلَي الدَّابَّةِ قَالَ أَمَّا الْأَذَانُ فَلَا بَأْسَ وَ أَمَّا الْإِقَامَةُ فَلَا حَتَّي يَنْزِلَ عَلَي الْأَرْضِ‌</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819674_1934241801"/>
      <w:bookmarkStart w:id="1225" w:name="_Toc556"/>
      <w:bookmarkEnd w:id="1224"/>
      <w:r>
        <w:rPr>
          <w:rtl w:val="true"/>
        </w:rPr>
        <w:t>«</w:t>
      </w:r>
      <w:r>
        <w:rPr/>
        <w:t>51</w:t>
      </w:r>
      <w:r>
        <w:rPr>
          <w:rtl w:val="true"/>
        </w:rPr>
        <w:t>»</w:t>
      </w:r>
      <w:bookmarkEnd w:id="1225"/>
    </w:p>
    <w:p>
      <w:pPr>
        <w:pStyle w:val="BookText"/>
        <w:rPr/>
      </w:pPr>
      <w:r>
        <w:rPr>
          <w:rFonts w:ascii="Amiri" w:hAnsi="Amiri" w:eastAsia="Amiri" w:cs="Amiri"/>
          <w:color w:val="111111"/>
          <w:sz w:val="28"/>
          <w:sz w:val="28"/>
          <w:szCs w:val="28"/>
          <w:rtl w:val="true"/>
          <w:lang w:bidi="ar-SA"/>
        </w:rPr>
        <w:t>نُقِلَ مِنْ خَطِّ الشَّهِيدِ رَحِمَهُ اللَّهُ عَنْ أَبِي الْوَلِيدِ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قَدْ قَامَتِ الصَّلَاةُ إِنَّمَا يَعْنِي بِهِ قِيَامَ الْقَائِمِ</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819676_1934241801"/>
      <w:bookmarkStart w:id="1227" w:name="_Toc557"/>
      <w:bookmarkEnd w:id="1226"/>
      <w:r>
        <w:rPr>
          <w:rtl w:val="true"/>
        </w:rPr>
        <w:t>«</w:t>
      </w:r>
      <w:r>
        <w:rPr/>
        <w:t>52</w:t>
      </w:r>
      <w:r>
        <w:rPr>
          <w:rtl w:val="true"/>
        </w:rPr>
        <w:t>»</w:t>
      </w:r>
      <w:bookmarkEnd w:id="1227"/>
    </w:p>
    <w:p>
      <w:pPr>
        <w:pStyle w:val="BookText"/>
        <w:rPr/>
      </w:pPr>
      <w:r>
        <w:rPr>
          <w:rFonts w:ascii="Amiri" w:hAnsi="Amiri" w:eastAsia="Amiri" w:cs="Amiri"/>
          <w:color w:val="111111"/>
          <w:sz w:val="28"/>
          <w:sz w:val="28"/>
          <w:szCs w:val="28"/>
          <w:rtl w:val="true"/>
          <w:lang w:bidi="ar-SA"/>
        </w:rPr>
        <w:t>مَجَالِسُ الشَّيْخِ، عَنْ جَمَاعَةٍ عَنْ أَبِي الْمُفَضَّلِ عَنْ حُمَيْدٍ عَنِ الْقَاسِمِ بْنِ إِسْمَاعِيلَ عَنْ زُرَيْقٍ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الْجَلْسَةُ بَيْنَ الْأَذَانِ وَ الْإِقَامَةِ فِي صَلَاةِ الْغَدَاةِ وَ صَلَاةِ الْمَغْرِبِ وَ صَلَاةِ الْعِشَاءِ لَيْسَ بَيْنَ الْأَذَانِ وَ الْإِقَامَةِ سُبْحَةٌ وَ مِنَ السُّنَّةِ أَنْ يُتَنَفَّلَ بِرَكْعَتَيْنِ بَيْنَ الْأَذَانِ وَ الْإِقَامَةِ فِي صَلَاةِ الظُّهْرِ وَ الْعَصْرِ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و آشکار او را می آمرزد و به ازای هریک رکعت نمازی که با امام به جای آورد، ثواب و فضیلت شش صد رکعت نوشته می شود، وبرای هر یک رکعت شهری، برای او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صدای اذان را بشنود و آن را اجابت کند نزد خداوند از سعادتمندان خواهد بود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کننده به سوی خدا را اجابت نکند، نصیبی از اسلام ندارد و هر که او را اجابت کند بهشت به او مشتاق می شود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دعوت کننده به سوی خدا را اجابت نماید ملائکه برای اوطلب مغفرت می کنند، وبدون محاسبه وارد بهشت می شود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228" w:name="__RefHeading___Toc819678_1934241801"/>
      <w:bookmarkStart w:id="1229" w:name="_Toc558"/>
      <w:bookmarkEnd w:id="1228"/>
      <w:r>
        <w:rPr>
          <w:rtl w:val="true"/>
        </w:rPr>
        <w:t xml:space="preserve">روایت </w:t>
      </w:r>
      <w:r>
        <w:rPr/>
        <w:t>50</w:t>
      </w:r>
      <w:bookmarkEnd w:id="1229"/>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اذان واقامه می گوید درحالی که بدون وضو است؟ آیا آن برای او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ایرادی ندارد، اما اقامه فقط با وضو گفته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وضو اقامه بگوید آیا با آن اقامه اش می 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اذان و اقامه سؤال کردم که آیا بر روی چهارپا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ایرادی ندارد اما اقامه، تا زمانی که برزمین فرود نیاید جایز نیست</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230" w:name="__RefHeading___Toc819680_1934241801"/>
      <w:bookmarkStart w:id="1231" w:name="_Toc559"/>
      <w:bookmarkEnd w:id="1230"/>
      <w:r>
        <w:rPr>
          <w:rtl w:val="true"/>
        </w:rPr>
        <w:t xml:space="preserve">روایت </w:t>
      </w:r>
      <w:r>
        <w:rPr/>
        <w:t>51</w:t>
      </w:r>
      <w:bookmarkEnd w:id="1231"/>
    </w:p>
    <w:p>
      <w:pPr>
        <w:pStyle w:val="BookText"/>
        <w:rPr/>
      </w:pPr>
      <w:r>
        <w:rPr>
          <w:rFonts w:ascii="IRNazanin" w:hAnsi="IRNazanin" w:eastAsia="IRNazanin"/>
          <w:color w:val="111111"/>
          <w:sz w:val="28"/>
          <w:sz w:val="28"/>
          <w:szCs w:val="28"/>
          <w:rtl w:val="true"/>
          <w:lang w:bidi="fa-IR"/>
        </w:rPr>
        <w:t>به نقل از خط شهید رحمه الله به نقل از ابو ولید از امام صادق علیه السلام، قد قامت الصلاة درسخن او قیام قائم را در نظردارد</w:t>
      </w:r>
      <w:r>
        <w:rPr>
          <w:rFonts w:eastAsia="IRNazanin" w:cs="IRNazanin"/>
          <w:color w:val="111111"/>
          <w:sz w:val="28"/>
          <w:szCs w:val="28"/>
          <w:rtl w:val="true"/>
          <w:lang w:bidi="fa-IR"/>
        </w:rPr>
        <w:t>.</w:t>
      </w:r>
    </w:p>
    <w:p>
      <w:pPr>
        <w:pStyle w:val="Heading5"/>
        <w:numPr>
          <w:ilvl w:val="4"/>
          <w:numId w:val="1"/>
        </w:numPr>
        <w:rPr/>
      </w:pPr>
      <w:bookmarkStart w:id="1232" w:name="__RefHeading___Toc819682_1934241801"/>
      <w:bookmarkStart w:id="1233" w:name="_Toc560"/>
      <w:bookmarkEnd w:id="1232"/>
      <w:r>
        <w:rPr>
          <w:rtl w:val="true"/>
        </w:rPr>
        <w:t xml:space="preserve">روایت </w:t>
      </w:r>
      <w:r>
        <w:rPr/>
        <w:t>52</w:t>
      </w:r>
      <w:bookmarkEnd w:id="12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میان اذان واقامه درنمازصبح، مغرب وعشا از سنت است، ومیان اذان و اقامه تسبیح وجود ندارد، و اقامه دو رکعت نماز نافله میان اذان و اقامه در نماز ظهر و عصر سنت است</w:t>
      </w:r>
      <w:r>
        <w:rPr>
          <w:rFonts w:eastAsia="IRNazanin" w:cs="IRNazanin"/>
          <w:color w:val="111111"/>
          <w:sz w:val="28"/>
          <w:szCs w:val="28"/>
          <w:rtl w:val="true"/>
          <w:lang w:bidi="fa-IR"/>
        </w:rPr>
        <w:t>.</w:t>
      </w:r>
      <w:r>
        <w:rPr>
          <w:rStyle w:val="FootnoteAnchor"/>
          <w:rtl w:val="true"/>
        </w:rPr>
        <w:footnoteReference w:id="676"/>
      </w:r>
      <w:bookmarkStart w:id="1234" w:name="pg13523_133612"/>
    </w:p>
    <w:p>
      <w:pPr>
        <w:pStyle w:val="Heading5"/>
        <w:numPr>
          <w:ilvl w:val="4"/>
          <w:numId w:val="1"/>
        </w:numPr>
        <w:rPr/>
      </w:pPr>
      <w:bookmarkStart w:id="1235" w:name="__RefHeading___Toc819684_1934241801"/>
      <w:bookmarkStart w:id="1236" w:name="_Toc561"/>
      <w:bookmarkEnd w:id="1234"/>
      <w:bookmarkEnd w:id="1235"/>
      <w:r>
        <w:rPr>
          <w:rtl w:val="true"/>
        </w:rPr>
        <w:t>«</w:t>
      </w:r>
      <w:r>
        <w:rPr/>
        <w:t>53</w:t>
      </w:r>
      <w:r>
        <w:rPr>
          <w:rtl w:val="true"/>
        </w:rPr>
        <w:t>»</w:t>
      </w:r>
      <w:bookmarkEnd w:id="123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هِشَامُ بْنُ إِبْرَاهِيمَ إِلَي الرِّضَا عليه السلام سُقْمَهُ وَ أَنَّهُ لَا يُولَدُ لَهُ فَأَمَرَهُ أَنْ يَرْفَعَ صَوْتَهُ بِالْأَذَانِ فِي مَنْزِلِهِ قَالَ فَفَعَلْتُ ذَلِكَ فَأَذْهَبَ اللَّهُ عَنِّي سُقْمِي وَ كَثُرَ وُلْدِي</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819686_1934241801"/>
      <w:bookmarkStart w:id="1238" w:name="_Toc562"/>
      <w:bookmarkEnd w:id="1237"/>
      <w:r>
        <w:rPr>
          <w:rtl w:val="true"/>
        </w:rPr>
        <w:t>«</w:t>
      </w:r>
      <w:r>
        <w:rPr/>
        <w:t>54</w:t>
      </w:r>
      <w:r>
        <w:rPr>
          <w:rtl w:val="true"/>
        </w:rPr>
        <w:t>»</w:t>
      </w:r>
      <w:bookmarkEnd w:id="1238"/>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جَدِّهِ عَنِ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النَّاسِ فِي الْأَذَانِ أَنَّ السَّبَبَ كَانَ فِيهِ رُؤْيَا رَآهَا عَبْدُ اللَّهِ بْنُ زَيْدٍ فَأَخْبَرَ النَّبِيَّ صلي الله عليه و آله فَأَمَرَ بِالْأَذَانِ فَقَالَ الْوَحْيُ يَنْزِلُ عَلَي نَبِيِّكُمْ وَ تَزْعُمُونَ أَنَّهُ أَخَذَ الْأَذَانَ عَنْ عَبْدِ اللَّهِ بْنِ زَيْدٍ وَ الْأَذَانُ وَجْهُ دِينِكُمْ وَ غَضِبَ وَ قَالَ بَلْ سَمِعْتُ أَبِي عَلِيَّ بْنَ أَبِي طَالِبٍ عليه السلام يَقُولُ أَهْبَطَ اللَّهُ عَزَّ وَ جَلَّ مَلَكاً حَتَّي عَرَجَ بِرَسُولِ اللَّهِ صلي الله عليه و آله وَ سَاقَ حَدِيثَ الْمِعْرَاجِ بِطُولِهِ إِلَي أَنْ قَالَ فَبَعَثَ اللَّهُ مَلَكاً لَمْ يُرَ فِي السَّمَاءِ قَبْلَ ذَلِكَ الْوَقْتِ وَ لَا بَعْدَهُ فَأَذَّنَ مَثْنَي وَ أَقَامَ مَثْنَي وَ ذَكَرَ كَيْفِيَّةَ الْأَذَانِ ثُمَّ قَالَ جَبْرَئِيلُ عليه السلام لِلنَّبِيِّ صلي الله عليه و آله يَا مُحَمَّدُ هَكَذَا أَذِّنْ لِلصَّلَاةِ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الْأَذَانُ بِحَيَّ عَلَي خَيْرِ الْعَمَلِ عَلَي عَهْدِ رَسُولِ اللَّهِ صلي الله عليه و آله وَ بِهِ أُمِرُوا أَيَّامَ أَبِي بَكْرٍ وَ صَدْراً مِنْ أَيَّامِ عُمَرَ ثُمَّ أَمَرَ عُمَرُ بِقَطْعِهِ وَ حَذْفِهِ مِنَ الْأَذَانِ وَ الْإِقَامَةِ فَقِيلَ لَهُ فِي ذَلِكَ فَقَالَ إِذَا سَمِعَ عَوَامُّ النَّاسِ أَنَّ الصَّلَاةَ خَيْرُ الْعَمَلِ تَهَاوَنُوا بِالْجِهَادِ وَ تَخَلَّفُوا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مِثْلَ هَذَا عَنْ جَعْفَرِ بْنِ مُحَمَّدٍ عليه السلام‌</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عَنْهُ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لَوْ تَعْلَمُ أُمَّتِي مَا فِيهَا لَضَرَبَتْ عَلَيْهَا بِالسِّهَامِ الْأَذَانُ وَ الْغُدُوُّ إِلَي الْجُمُعَةِ وَ الصَّفُّ الْأَوَّلُ‌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819688_1934241801"/>
      <w:bookmarkStart w:id="1240" w:name="_Toc563"/>
      <w:bookmarkEnd w:id="1239"/>
      <w:r>
        <w:rPr>
          <w:rtl w:val="true"/>
        </w:rPr>
        <w:t>بيان</w:t>
      </w:r>
      <w:bookmarkEnd w:id="1240"/>
    </w:p>
    <w:p>
      <w:pPr>
        <w:pStyle w:val="BookText"/>
        <w:rPr/>
      </w:pPr>
      <w:r>
        <w:rPr>
          <w:rFonts w:ascii="Amiri" w:hAnsi="Amiri" w:eastAsia="Amiri" w:cs="Amiri"/>
          <w:color w:val="111111"/>
          <w:sz w:val="28"/>
          <w:sz w:val="28"/>
          <w:szCs w:val="28"/>
          <w:rtl w:val="true"/>
          <w:lang w:bidi="ar-SA"/>
        </w:rPr>
        <w:t>لعل المعني أنهم كانوا ينازعون عليها حتي يحتاجوا إلي القرعة بالسهام لتعيين من يأتي بها و يحتمل أن يكون المراد المقاتلة بالسهام لكنه بعيد و يؤيد</w:t>
      </w:r>
    </w:p>
    <w:p>
      <w:pPr>
        <w:pStyle w:val="Heading5"/>
        <w:numPr>
          <w:ilvl w:val="4"/>
          <w:numId w:val="1"/>
        </w:numPr>
        <w:rPr/>
      </w:pPr>
      <w:bookmarkStart w:id="1241" w:name="__RefHeading___Toc819690_1934241801"/>
      <w:bookmarkStart w:id="1242" w:name="_Toc564"/>
      <w:bookmarkEnd w:id="1241"/>
      <w:r>
        <w:rPr>
          <w:rtl w:val="true"/>
        </w:rPr>
        <w:t xml:space="preserve">روایت </w:t>
      </w:r>
      <w:r>
        <w:rPr/>
        <w:t>53</w:t>
      </w:r>
      <w:bookmarkEnd w:id="124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به رضا علیه السلام درباره بیماری ونازایی اش شکایت کرد، پس امام به او امر کرد که صدایش را با اذان درخانه اش بلند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وخداوند بیماری ام را ازمیان برد و فرزندانم بسیار شدند</w:t>
      </w:r>
      <w:r>
        <w:rPr>
          <w:rFonts w:eastAsia="IRNazanin" w:cs="IRNazanin"/>
          <w:color w:val="111111"/>
          <w:sz w:val="28"/>
          <w:szCs w:val="28"/>
          <w:rtl w:val="true"/>
          <w:lang w:bidi="fa-IR"/>
        </w:rPr>
        <w:t>.</w:t>
      </w:r>
    </w:p>
    <w:p>
      <w:pPr>
        <w:pStyle w:val="Heading5"/>
        <w:numPr>
          <w:ilvl w:val="4"/>
          <w:numId w:val="1"/>
        </w:numPr>
        <w:rPr/>
      </w:pPr>
      <w:bookmarkStart w:id="1243" w:name="__RefHeading___Toc819692_1934241801"/>
      <w:bookmarkStart w:id="1244" w:name="_Toc565"/>
      <w:bookmarkEnd w:id="1243"/>
      <w:r>
        <w:rPr>
          <w:rtl w:val="true"/>
        </w:rPr>
        <w:t xml:space="preserve">روایت </w:t>
      </w:r>
      <w:r>
        <w:rPr/>
        <w:t>54</w:t>
      </w:r>
      <w:bookmarkEnd w:id="1244"/>
    </w:p>
    <w:p>
      <w:pPr>
        <w:pStyle w:val="BookText"/>
        <w:rPr/>
      </w:pPr>
      <w:r>
        <w:rPr>
          <w:rFonts w:ascii="IRNazanin" w:hAnsi="IRNazanin" w:eastAsia="IRNazanin"/>
          <w:color w:val="111111"/>
          <w:sz w:val="28"/>
          <w:sz w:val="28"/>
          <w:szCs w:val="28"/>
          <w:rtl w:val="true"/>
          <w:lang w:bidi="fa-IR"/>
        </w:rPr>
        <w:t>دعانم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ازحسین بن علی علیه السلام روایت است که از او درباره سخن مردم درباره اذان سئوال شد که علت آن رؤیایی بوده که عبدالله بن زید دیده است، و به نبی صلّی الله علیه و آله خبرداده است و وی به اذان امر نموده است،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برنبی شما نازل می شود و شما گمان می کنید که وی اذان را از عبدالله بن زیدگرفته است؟ درحالی که اذان سیمای دین شماست؟ و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ازپدرم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فرو فرستاد تا رسول الله صلّی الله علیه و آله را به معراج ببرد، وحدیث معراج را کامل ذکر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فرستاد که قبل و بعد از آن زمان، در آسمان دیده نشده بود، پس دو مرتبه دو مرتبه اذان و دو مرتبه دو مرتبه اقامه گفت، و چگونگی اذان را بیان کرد سپس جبرئیل علیه السلام خطاب به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گونه برای نماز اذان بگو</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در دوره رسول الله صلّی الله علیه و آله در اذان وجود داشت و در دوره ابوبکر و صدر دوره عمر بدان امر شدند، سپس عمر به قطع وحذف آن از اذان واقامه امر کرد، که درباره این امر از او سؤال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عوام مردم بشنوند که نماز برترین کار است، درجهاد سستی می ورزند و از آن باز می مانند،</w:t>
      </w:r>
    </w:p>
    <w:p>
      <w:pPr>
        <w:pStyle w:val="BookText"/>
        <w:rPr/>
      </w:pPr>
      <w:r>
        <w:rPr>
          <w:rFonts w:ascii="IRNazanin" w:hAnsi="IRNazanin" w:eastAsia="IRNazanin"/>
          <w:color w:val="111111"/>
          <w:sz w:val="28"/>
          <w:sz w:val="28"/>
          <w:szCs w:val="28"/>
          <w:rtl w:val="true"/>
          <w:lang w:bidi="fa-IR"/>
        </w:rPr>
        <w:t>مانند این حدیث از جعفر بن محمد نیز روایت شده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امت من از آنچه که درآن است آگاه شود، بر سر آن به تیر می شتافتند، اذان، حرکت زود هنگام به سوی جمعه و صف اول</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245" w:name="__RefHeading___Toc819694_1934241801"/>
      <w:bookmarkStart w:id="1246" w:name="_Toc566"/>
      <w:bookmarkEnd w:id="1245"/>
      <w:r>
        <w:rPr>
          <w:rtl w:val="true"/>
        </w:rPr>
        <w:t>توضیح</w:t>
      </w:r>
      <w:bookmarkEnd w:id="124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معنا این باشد که آنان برسرآن با یکدیگر به نزاع می پرداختند طوری که برای تعیین اینکه چه کسی آن را انجام دهد به قرعه کشی با تیر نیاز پیدا می کردند، وممکن است مقصود، جنگ با تیر باشد که بعید است، </w:t>
      </w:r>
      <w:bookmarkStart w:id="1247" w:name="pg13523_133613"/>
    </w:p>
    <w:p>
      <w:pPr>
        <w:pStyle w:val="BookText"/>
        <w:rPr/>
      </w:pPr>
      <w:bookmarkEnd w:id="1247"/>
      <w:r>
        <w:rPr>
          <w:rFonts w:ascii="Amiri" w:hAnsi="Amiri" w:eastAsia="Amiri" w:cs="Amiri"/>
          <w:color w:val="111111"/>
          <w:sz w:val="28"/>
          <w:sz w:val="28"/>
          <w:szCs w:val="28"/>
          <w:rtl w:val="true"/>
          <w:lang w:bidi="ar-SA"/>
        </w:rPr>
        <w:t>الأول مَا رَوَاهُ الشَّيْخُ فِي الْمَبْسُوطِ</w:t>
      </w:r>
      <w:r>
        <w:rPr>
          <w:rStyle w:val="FootnoteAnchor"/>
          <w:rtl w:val="true"/>
        </w:rPr>
        <w:footnoteReference w:id="683"/>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الْأَذَانِ وَ الصَّفِّ الْأَوَّلِ ثُمَّ لَمْ يَجِدُوا إِلَّا أَنْ يَسْتَهِمُوا عَلَيْهِ لَفَعَلُوا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 علي أنه إذا تشاح الناس في الأذان أقرع بينهم</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819696_1934241801"/>
      <w:bookmarkStart w:id="1249" w:name="_Toc567"/>
      <w:bookmarkEnd w:id="1248"/>
      <w:r>
        <w:rPr>
          <w:rtl w:val="true"/>
        </w:rPr>
        <w:t>«</w:t>
      </w:r>
      <w:r>
        <w:rPr/>
        <w:t>55</w:t>
      </w:r>
      <w:r>
        <w:rPr>
          <w:rtl w:val="true"/>
        </w:rPr>
        <w:t>»</w:t>
      </w:r>
      <w:bookmarkEnd w:id="1249"/>
    </w:p>
    <w:p>
      <w:pPr>
        <w:pStyle w:val="BookText"/>
        <w:rPr/>
      </w:pPr>
      <w:r>
        <w:rPr>
          <w:rFonts w:ascii="Amiri" w:hAnsi="Amiri" w:eastAsia="Amiri" w:cs="Amiri"/>
          <w:color w:val="111111"/>
          <w:sz w:val="28"/>
          <w:sz w:val="28"/>
          <w:szCs w:val="28"/>
          <w:rtl w:val="true"/>
          <w:lang w:bidi="ar-SA"/>
        </w:rPr>
        <w:t>الدَّعَائِمُ،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الْمُؤَذِّنُونَ يَوْمَ الْقِيَامَةِ أَطْوَلَ النَّاسِ أَعْنَاقاً يُنَادُونَ بِشَهَادَةِ أَنْ لَا إِلَهَ إِلَّا اللَّهُ‌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معني قوله صلي الله عليه و آله أطول الناس أعناقا أي لاستشرافهم و تطاولهم إلي رحمة ربهم علي خلاف من وصف الله سوء حاله فقال وَ لَوْ تَري إِذِ الْمُجْرِمُونَ ناكِسُوا رُؤُسِهِمْ عِنْدَ رَبِّهِمْ‌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رَغَّبَ النَّاسَ وَ حَثَّهُمْ عَلَي الْأَذَانِ وَ ذَكَرَ لَهُمْ فَضَائِلَهُ فَقَالَ بَعْضُهُمْ يَا رَسُولَ اللَّهِ لَقَدْ رَغَّبْتَنَا فِي الْأَذَانِ حَتَّي إِنَّا لَنَخَافُ أَنْ يَتَضَارَبَ عَلَيْهِ أُمَّتُكَ بِالسَّيُوفِ فَقَالَ أَمَا إِنَّهُ لَنْ يَعْدُوَ ضُعَفَاءَكُمْ‌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819698_1934241801"/>
      <w:bookmarkStart w:id="1251" w:name="_Toc568"/>
      <w:bookmarkEnd w:id="1250"/>
      <w:r>
        <w:rPr>
          <w:rtl w:val="true"/>
        </w:rPr>
        <w:t>بيان</w:t>
      </w:r>
      <w:bookmarkEnd w:id="1251"/>
    </w:p>
    <w:p>
      <w:pPr>
        <w:pStyle w:val="BookText"/>
        <w:rPr/>
      </w:pPr>
      <w:r>
        <w:rPr>
          <w:rFonts w:ascii="Amiri" w:hAnsi="Amiri" w:eastAsia="Amiri" w:cs="Amiri"/>
          <w:color w:val="111111"/>
          <w:sz w:val="28"/>
          <w:sz w:val="28"/>
          <w:szCs w:val="28"/>
          <w:rtl w:val="true"/>
          <w:lang w:bidi="ar-SA"/>
        </w:rPr>
        <w:t>لن يعدو ضعفاءكم أي لا يتجاوز عنهم إلي غيرهم و لا يرتكبه الأغنياء و الأشراف</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819700_1934241801"/>
      <w:bookmarkStart w:id="1253" w:name="_Toc569"/>
      <w:bookmarkEnd w:id="1252"/>
      <w:r>
        <w:rPr>
          <w:rtl w:val="true"/>
        </w:rPr>
        <w:t>«</w:t>
      </w:r>
      <w:r>
        <w:rPr/>
        <w:t>56</w:t>
      </w:r>
      <w:r>
        <w:rPr>
          <w:rtl w:val="true"/>
        </w:rPr>
        <w:t>»</w:t>
      </w:r>
      <w:bookmarkEnd w:id="1253"/>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آسَي عَلَي شَيْ‌ءٍ غَيْرِ أَنِّي وَدِدْتُ أَنِّي سَأَلْتُ رَسُولَ اللَّهِ صلي الله عليه و آله الْأَذَانَ لِلْحَسَنِ وَ الْحُسَيْنِ عليهما السلام‌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819702_1934241801"/>
      <w:bookmarkStart w:id="1255" w:name="_Toc570"/>
      <w:bookmarkEnd w:id="1254"/>
      <w:r>
        <w:rPr>
          <w:rtl w:val="true"/>
        </w:rPr>
        <w:t>بيان</w:t>
      </w:r>
      <w:bookmarkEnd w:id="1255"/>
    </w:p>
    <w:p>
      <w:pPr>
        <w:pStyle w:val="BookText"/>
        <w:rPr/>
      </w:pPr>
      <w:r>
        <w:rPr>
          <w:rFonts w:ascii="Amiri" w:hAnsi="Amiri" w:eastAsia="Amiri" w:cs="Amiri"/>
          <w:color w:val="111111"/>
          <w:sz w:val="28"/>
          <w:sz w:val="28"/>
          <w:szCs w:val="28"/>
          <w:rtl w:val="true"/>
          <w:lang w:bidi="ar-SA"/>
        </w:rPr>
        <w:t>الأسي الحزن و فيه ترغيب عظيم في الأذان حيث تمني عليه السلام أن يسأل رسول الله صلي الله عليه و آله أن يعين شبليه للأذان في حياته أو بعد وفاته أو الأعم</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819704_1934241801"/>
      <w:bookmarkStart w:id="1257" w:name="_Toc571"/>
      <w:bookmarkEnd w:id="1256"/>
      <w:r>
        <w:rPr>
          <w:rtl w:val="true"/>
        </w:rPr>
        <w:t>«</w:t>
      </w:r>
      <w:r>
        <w:rPr/>
        <w:t>57</w:t>
      </w:r>
      <w:r>
        <w:rPr>
          <w:rtl w:val="true"/>
        </w:rPr>
        <w:t>»</w:t>
      </w:r>
      <w:bookmarkEnd w:id="1257"/>
    </w:p>
    <w:p>
      <w:pPr>
        <w:pStyle w:val="BookText"/>
        <w:rPr/>
      </w:pPr>
      <w:r>
        <w:rPr>
          <w:rFonts w:ascii="Amiri" w:hAnsi="Amiri" w:eastAsia="Amiri" w:cs="Amiri"/>
          <w:color w:val="111111"/>
          <w:sz w:val="28"/>
          <w:sz w:val="28"/>
          <w:szCs w:val="28"/>
          <w:rtl w:val="true"/>
          <w:lang w:bidi="ar-SA"/>
        </w:rPr>
        <w:t>الدَّعَائِمُ،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مَثْنَي مَثْنَي وَ تُفْرِدُ الشَّهَادَةَ فِي آخِرِ الْإِقَامَةِ تَقُولُ لَا إِلَهَ إِلَّا اللَّهُ مَرَّةً وَاحِدَةً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الْمُؤَذِّنُ الْقِبْلَةَ فِي الْأَذَانِ وَ الْإِقَامَةِ فَإِذَا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که شیخ در المسبوط</w:t>
      </w:r>
      <w:r>
        <w:rPr>
          <w:rStyle w:val="FootnoteAnchor"/>
          <w:rtl w:val="true"/>
        </w:rPr>
        <w:footnoteReference w:id="689"/>
      </w:r>
      <w:r>
        <w:rPr>
          <w:rFonts w:ascii="IRNazanin" w:hAnsi="IRNazanin" w:eastAsia="IRNazanin"/>
          <w:color w:val="111111"/>
          <w:sz w:val="28"/>
          <w:sz w:val="28"/>
          <w:szCs w:val="28"/>
          <w:rtl w:val="true"/>
          <w:lang w:bidi="fa-IR"/>
        </w:rPr>
        <w:t>از نبی صلّی الله علیه و آله روایت کرده است معنای اول را تایید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آنچه که دراذان و صف اول است آگاه می شدند، راهی نمی یافتند مگر اینکه برآن تیر می انداختند تا انجام دهند،</w:t>
      </w:r>
    </w:p>
    <w:p>
      <w:pPr>
        <w:pStyle w:val="BookText"/>
        <w:rPr/>
      </w:pPr>
      <w:r>
        <w:rPr>
          <w:rFonts w:ascii="IRNazanin" w:hAnsi="IRNazanin" w:eastAsia="IRNazanin"/>
          <w:color w:val="111111"/>
          <w:sz w:val="28"/>
          <w:sz w:val="28"/>
          <w:szCs w:val="28"/>
          <w:rtl w:val="true"/>
          <w:lang w:bidi="fa-IR"/>
        </w:rPr>
        <w:t>و به این سخن در این مورد استدلال کرده اند که اگرمردم به اذان طمع ورزیدند میان آنان قرعه گرفته شود</w:t>
      </w:r>
      <w:r>
        <w:rPr>
          <w:rFonts w:eastAsia="IRNazanin" w:cs="IRNazanin"/>
          <w:color w:val="111111"/>
          <w:sz w:val="28"/>
          <w:szCs w:val="28"/>
          <w:rtl w:val="true"/>
          <w:lang w:bidi="fa-IR"/>
        </w:rPr>
        <w:t>.</w:t>
      </w:r>
    </w:p>
    <w:p>
      <w:pPr>
        <w:pStyle w:val="Heading5"/>
        <w:numPr>
          <w:ilvl w:val="4"/>
          <w:numId w:val="1"/>
        </w:numPr>
        <w:rPr/>
      </w:pPr>
      <w:bookmarkStart w:id="1258" w:name="__RefHeading___Toc819706_1934241801"/>
      <w:bookmarkStart w:id="1259" w:name="_Toc572"/>
      <w:bookmarkEnd w:id="1258"/>
      <w:r>
        <w:rPr>
          <w:rtl w:val="true"/>
        </w:rPr>
        <w:t xml:space="preserve">روایت </w:t>
      </w:r>
      <w:r>
        <w:rPr/>
        <w:t>55</w:t>
      </w:r>
      <w:bookmarkEnd w:id="1259"/>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بلند ترین مردم از نظر گردن، محشور می شوند، در حالی که به شهادت لااله الا الله ندا می دهند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 معنای این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ترین مردم از نظر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نگریستن وسرکشیدن آنان به سمت رحمت خداوند، برخلاف کسانی که خداوند بدی حال آنان راوصف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 هنگامی را که مجرمان پیش پروردگارشان سرهاشان را به زیر افکنده‌اند می‌دیدی</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از پیامبر صلّی الله علیه و آله روایت است که مردم را به اذان ترغیب وتشویق کرد، و فضائل آن را برای آنان بیان نمود، سپس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به اذان ترغیب کردی، طوری که می ترسیم امت تو با شمشیر به نزاع بپردازند، پیامبرپاسخ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ازضعفای شما فراتر نمی رود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260" w:name="__RefHeading___Toc819708_1934241801"/>
      <w:bookmarkStart w:id="1261" w:name="_Toc573"/>
      <w:bookmarkEnd w:id="1260"/>
      <w:r>
        <w:rPr>
          <w:rtl w:val="true"/>
        </w:rPr>
        <w:t>توضیح</w:t>
      </w:r>
      <w:bookmarkEnd w:id="1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ضعفای شما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ضعفا به سوی دیگران نمی رسد، و اغنیاء و اشراف آن را انجام نمی دهند</w:t>
      </w:r>
      <w:r>
        <w:rPr>
          <w:rFonts w:eastAsia="IRNazanin" w:cs="IRNazanin"/>
          <w:color w:val="111111"/>
          <w:sz w:val="28"/>
          <w:szCs w:val="28"/>
          <w:rtl w:val="true"/>
          <w:lang w:bidi="fa-IR"/>
        </w:rPr>
        <w:t>.</w:t>
      </w:r>
    </w:p>
    <w:p>
      <w:pPr>
        <w:pStyle w:val="Heading5"/>
        <w:numPr>
          <w:ilvl w:val="4"/>
          <w:numId w:val="1"/>
        </w:numPr>
        <w:rPr/>
      </w:pPr>
      <w:bookmarkStart w:id="1262" w:name="__RefHeading___Toc819710_1934241801"/>
      <w:bookmarkStart w:id="1263" w:name="_Toc574"/>
      <w:bookmarkEnd w:id="1262"/>
      <w:r>
        <w:rPr>
          <w:rtl w:val="true"/>
        </w:rPr>
        <w:t xml:space="preserve">روایت </w:t>
      </w:r>
      <w:r>
        <w:rPr/>
        <w:t>56</w:t>
      </w:r>
      <w:bookmarkEnd w:id="1263"/>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برهیچ چیز اندوهگین نشدم غیر از اینکه دوست داشتم اذان را از رسول خدا صلّی الله علیه و آله برای حسن و حسین تقاضا کنم</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264" w:name="__RefHeading___Toc819712_1934241801"/>
      <w:bookmarkStart w:id="1265" w:name="_Toc575"/>
      <w:bookmarkEnd w:id="1264"/>
      <w:r>
        <w:rPr>
          <w:rtl w:val="true"/>
        </w:rPr>
        <w:t>توضیح</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واندوه، دراین سخن ترغیب زیادی به سوی اذان وجود دارد، طوری که امام علیه السلام آرزو کرده است که از رسول الله صلّی الله علیه و آله تقاضا نماید که دو فرزندش رابرای اذان گفتن درطول حیاتش، یا بعد از وفات او یا اعم از هر دو زمان تعیین نماید</w:t>
      </w:r>
      <w:r>
        <w:rPr>
          <w:rFonts w:eastAsia="IRNazanin" w:cs="IRNazanin"/>
          <w:color w:val="111111"/>
          <w:sz w:val="28"/>
          <w:szCs w:val="28"/>
          <w:rtl w:val="true"/>
          <w:lang w:bidi="fa-IR"/>
        </w:rPr>
        <w:t>.</w:t>
      </w:r>
    </w:p>
    <w:p>
      <w:pPr>
        <w:pStyle w:val="Heading5"/>
        <w:numPr>
          <w:ilvl w:val="4"/>
          <w:numId w:val="1"/>
        </w:numPr>
        <w:rPr/>
      </w:pPr>
      <w:bookmarkStart w:id="1266" w:name="__RefHeading___Toc819714_1934241801"/>
      <w:bookmarkStart w:id="1267" w:name="_Toc576"/>
      <w:bookmarkEnd w:id="1266"/>
      <w:r>
        <w:rPr>
          <w:rtl w:val="true"/>
        </w:rPr>
        <w:t xml:space="preserve">روایت </w:t>
      </w:r>
      <w:r>
        <w:rPr/>
        <w:t>57</w:t>
      </w:r>
      <w:bookmarkEnd w:id="1267"/>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واقامه دو مرتبه دو مرتبه است، و شهادت در آخر اقامه یک مرتبه گفته می شود و فقط یک بار لااله الا الله می گویی</w:t>
      </w:r>
      <w:r>
        <w:rPr>
          <w:rFonts w:eastAsia="IRNazanin" w:cs="IRNazanin"/>
          <w:color w:val="111111"/>
          <w:sz w:val="28"/>
          <w:szCs w:val="28"/>
          <w:rtl w:val="true"/>
          <w:lang w:bidi="fa-IR"/>
        </w:rPr>
        <w:t>.</w:t>
      </w:r>
      <w:r>
        <w:rPr>
          <w:rStyle w:val="FootnoteAnchor"/>
          <w:rtl w:val="true"/>
        </w:rPr>
        <w:footnoteReference w:id="69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اذان و اقامه به قبله رو کند، و وقتی گفت</w:t>
      </w:r>
      <w:r>
        <w:rPr>
          <w:rFonts w:eastAsia="IRNazanin" w:cs="IRNazanin"/>
          <w:color w:val="111111"/>
          <w:sz w:val="28"/>
          <w:szCs w:val="28"/>
          <w:rtl w:val="true"/>
          <w:lang w:bidi="fa-IR"/>
        </w:rPr>
        <w:t xml:space="preserve">: </w:t>
      </w:r>
      <w:bookmarkStart w:id="1268" w:name="pg13523_133614"/>
    </w:p>
    <w:p>
      <w:pPr>
        <w:pStyle w:val="BookText"/>
        <w:rPr/>
      </w:pPr>
      <w:bookmarkEnd w:id="1268"/>
      <w:r>
        <w:rPr>
          <w:rFonts w:ascii="Amiri" w:hAnsi="Amiri" w:eastAsia="Amiri" w:cs="Amiri"/>
          <w:color w:val="111111"/>
          <w:sz w:val="28"/>
          <w:sz w:val="28"/>
          <w:szCs w:val="28"/>
          <w:rtl w:val="true"/>
          <w:lang w:bidi="ar-SA"/>
        </w:rPr>
        <w:t>حَيَّ عَلَي الصَّلَاةِ حَيَّ عَلَي الْفَلَاحِ حَوَّلَ وَجْهَهُ يَمِيناً وَ شِمَالًا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819716_1934241801"/>
      <w:bookmarkStart w:id="1270" w:name="_Toc577"/>
      <w:bookmarkEnd w:id="1269"/>
      <w:r>
        <w:rPr>
          <w:rtl w:val="true"/>
        </w:rPr>
        <w:t>بيان</w:t>
      </w:r>
      <w:bookmarkEnd w:id="1270"/>
    </w:p>
    <w:p>
      <w:pPr>
        <w:pStyle w:val="BookText"/>
        <w:rPr/>
      </w:pPr>
      <w:r>
        <w:rPr>
          <w:rFonts w:ascii="Amiri" w:hAnsi="Amiri" w:eastAsia="Amiri" w:cs="Amiri"/>
          <w:color w:val="111111"/>
          <w:sz w:val="28"/>
          <w:sz w:val="28"/>
          <w:szCs w:val="28"/>
          <w:rtl w:val="true"/>
          <w:lang w:bidi="ar-SA"/>
        </w:rPr>
        <w:t>لعل الالتفات محمول علي التقية لمخالفته لسائر الأخبار التي ظواهرها الاستقبال في جميع الفصول قال في المنتهي المستحب ثبات المؤذن علي الاستقبال في أثناء الأذان و الإقامة و يكره له الالتفات يمينا و شمالا و قال أبو حنيفة يستحب له أن يدور بالأذان في المئذنة و قال الشافعي يستحب له أن يلتفت عن يمينه عند قوله حي علي الصلاة و عن يساره عند قوله حي علي الفلاح</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819718_1934241801"/>
      <w:bookmarkStart w:id="1272" w:name="_Toc578"/>
      <w:bookmarkEnd w:id="1271"/>
      <w:r>
        <w:rPr>
          <w:rtl w:val="true"/>
        </w:rPr>
        <w:t>«</w:t>
      </w:r>
      <w:r>
        <w:rPr/>
        <w:t>58</w:t>
      </w:r>
      <w:r>
        <w:rPr>
          <w:rtl w:val="true"/>
        </w:rPr>
        <w:t>»</w:t>
      </w:r>
      <w:bookmarkEnd w:id="1272"/>
    </w:p>
    <w:p>
      <w:pPr>
        <w:pStyle w:val="BookText"/>
        <w:rPr/>
      </w:pPr>
      <w:r>
        <w:rPr>
          <w:rFonts w:ascii="Amiri" w:hAnsi="Amiri" w:eastAsia="Amiri" w:cs="Amiri"/>
          <w:color w:val="111111"/>
          <w:sz w:val="28"/>
          <w:sz w:val="28"/>
          <w:szCs w:val="28"/>
          <w:rtl w:val="true"/>
          <w:lang w:bidi="ar-SA"/>
        </w:rPr>
        <w:t>الدَّعَائِمُ،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الْأَذَانُ وَ يُحْدَرُ الْإِقَامَةُ وَ لَا بُدَّ مِنْ فَصْلٍ بَيْنَ الْأَذَانِ وَ الْإِقَامَةِ بِصَلَاةٍ أَوْ بِغَيْرِ ذَلِكَ وَ أَقَلُّ مَا يُجْزِي فِي ذَلِكَ فِي صَلَاةِ الْمَغْرِبِ الَّتِي لَا صَلَاةَ قَبْلَهَا أَنْ يَجْلِسَ بَعْدَ الْأَذَانِ جَلْسَةً يَمَسُّ فِيهَا الْأَرْضَ بِيَدِهِ‌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819720_1934241801"/>
      <w:bookmarkStart w:id="1274" w:name="_Toc579"/>
      <w:bookmarkEnd w:id="1273"/>
      <w:r>
        <w:rPr>
          <w:rtl w:val="true"/>
        </w:rPr>
        <w:t>بيان</w:t>
      </w:r>
      <w:bookmarkEnd w:id="1274"/>
    </w:p>
    <w:p>
      <w:pPr>
        <w:pStyle w:val="BookText"/>
        <w:rPr/>
      </w:pPr>
      <w:r>
        <w:rPr>
          <w:rFonts w:ascii="Amiri" w:hAnsi="Amiri" w:eastAsia="Amiri" w:cs="Amiri"/>
          <w:color w:val="111111"/>
          <w:sz w:val="28"/>
          <w:sz w:val="28"/>
          <w:szCs w:val="28"/>
          <w:rtl w:val="true"/>
          <w:lang w:bidi="ar-SA"/>
        </w:rPr>
        <w:t>المراد بالترتيل الترسل و التأني قال في النهاية ترتيل القراءة التأني فيها و التمهل و تبيين الحروف و الحركات و قال في حديث الأذان إذا أذنت فترسل و إذا أقمت فاحدر أي أسرع حدر في قراءته و أذانه يحدر حدرا انتهي و قد قطع الأصحاب باستحباب التأني في الأذان و الحدر في الإقامة و قال أكثر المتأخرين المراد بالحدر في الإقامة قصر الوقوف لا تركها أصلا فإنه يستحب الوقف علي فصولهما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819722_1934241801"/>
      <w:bookmarkStart w:id="1276" w:name="_Toc580"/>
      <w:bookmarkEnd w:id="1275"/>
      <w:r>
        <w:rPr>
          <w:rtl w:val="true"/>
        </w:rPr>
        <w:t>«</w:t>
      </w:r>
      <w:r>
        <w:rPr/>
        <w:t>59</w:t>
      </w:r>
      <w:r>
        <w:rPr>
          <w:rtl w:val="true"/>
        </w:rPr>
        <w:t>»</w:t>
      </w:r>
      <w:bookmarkEnd w:id="1276"/>
    </w:p>
    <w:p>
      <w:pPr>
        <w:pStyle w:val="BookText"/>
        <w:rPr/>
      </w:pPr>
      <w:r>
        <w:rPr>
          <w:rFonts w:ascii="Amiri" w:hAnsi="Amiri" w:eastAsia="Amiri" w:cs="Amiri"/>
          <w:color w:val="111111"/>
          <w:sz w:val="28"/>
          <w:sz w:val="28"/>
          <w:szCs w:val="28"/>
          <w:rtl w:val="true"/>
          <w:lang w:bidi="ar-SA"/>
        </w:rPr>
        <w:t>الدَّعَائِمُ،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بِالتَّطْرِيبِ فِي الْأَذَانِ إِذَا أَتَمَّ وَ بَيَّنَ وَ أَفْصَحَ بِالْأَلِفِ وَ الْهَاءِ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819724_1934241801"/>
      <w:bookmarkStart w:id="1278" w:name="_Toc581"/>
      <w:bookmarkEnd w:id="1277"/>
      <w:r>
        <w:rPr>
          <w:rtl w:val="true"/>
        </w:rPr>
        <w:t>بيان</w:t>
      </w:r>
      <w:bookmarkEnd w:id="1278"/>
    </w:p>
    <w:p>
      <w:pPr>
        <w:pStyle w:val="BookText"/>
        <w:rPr/>
      </w:pPr>
      <w:r>
        <w:rPr>
          <w:rFonts w:ascii="Amiri" w:hAnsi="Amiri" w:eastAsia="Amiri" w:cs="Amiri"/>
          <w:color w:val="111111"/>
          <w:sz w:val="28"/>
          <w:sz w:val="28"/>
          <w:szCs w:val="28"/>
          <w:rtl w:val="true"/>
          <w:lang w:bidi="ar-SA"/>
        </w:rPr>
        <w:t>ظاهر التطريب هنا التغني‌</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لم تلهني دار و 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القاموس و تجويزه في الأذان</w:t>
      </w:r>
    </w:p>
    <w:p>
      <w:pPr>
        <w:pStyle w:val="BookText"/>
        <w:rPr/>
      </w:pPr>
      <w:r>
        <w:rPr>
          <w:rFonts w:ascii="IRNazanin" w:hAnsi="IRNazanin" w:eastAsia="IRNazanin"/>
          <w:color w:val="111111"/>
          <w:sz w:val="28"/>
          <w:sz w:val="28"/>
          <w:szCs w:val="28"/>
          <w:rtl w:val="true"/>
          <w:lang w:bidi="fa-IR"/>
        </w:rPr>
        <w:t xml:space="preserve">حیّ علی الصلاة و حیّ علی الفلاح صورتش را به چپ و راست بچرخاند </w:t>
      </w:r>
      <w:r>
        <w:rPr>
          <w:rFonts w:eastAsia="IRNazanin" w:cs="IRNazanin"/>
          <w:color w:val="111111"/>
          <w:sz w:val="28"/>
          <w:szCs w:val="28"/>
          <w:rtl w:val="true"/>
          <w:lang w:bidi="fa-IR"/>
        </w:rPr>
        <w:t>.</w:t>
      </w:r>
    </w:p>
    <w:p>
      <w:pPr>
        <w:pStyle w:val="Heading5"/>
        <w:numPr>
          <w:ilvl w:val="4"/>
          <w:numId w:val="1"/>
        </w:numPr>
        <w:rPr/>
      </w:pPr>
      <w:bookmarkStart w:id="1279" w:name="__RefHeading___Toc819726_1934241801"/>
      <w:bookmarkStart w:id="1280" w:name="_Toc582"/>
      <w:bookmarkEnd w:id="1279"/>
      <w:r>
        <w:rPr>
          <w:rtl w:val="true"/>
        </w:rPr>
        <w:t>توضیح</w:t>
      </w:r>
      <w:bookmarkEnd w:id="1280"/>
    </w:p>
    <w:p>
      <w:pPr>
        <w:pStyle w:val="BookText"/>
        <w:rPr/>
      </w:pPr>
      <w:r>
        <w:rPr>
          <w:rFonts w:ascii="IRNazanin" w:hAnsi="IRNazanin" w:eastAsia="IRNazanin"/>
          <w:color w:val="111111"/>
          <w:sz w:val="28"/>
          <w:sz w:val="28"/>
          <w:szCs w:val="28"/>
          <w:rtl w:val="true"/>
          <w:lang w:bidi="fa-IR"/>
        </w:rPr>
        <w:t>شاید التفات وچرخاندن صورت به تقیه تفسیرگردد، به دلیل مغایرت آن با سایر اخباری که ظاهرشان روی کردن به قبله در همه فصول است، شیخ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مؤذن در استقبال قبله در اثنای اذان و اقامه مستحب است، و التفات به چپ و راست مکروه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مؤذن مستحب است که در 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گفتن بچرخد، 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مؤذن مستحب است که درهنگام گفتن حیّ علی الصلاة از راست روی بگرداند، و در هنگام گفتن حیّ علی الفلاح از سمت چپ روی برگرداند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281" w:name="__RefHeading___Toc819728_1934241801"/>
      <w:bookmarkStart w:id="1282" w:name="_Toc583"/>
      <w:bookmarkEnd w:id="1281"/>
      <w:r>
        <w:rPr>
          <w:rtl w:val="true"/>
        </w:rPr>
        <w:t xml:space="preserve">روایت </w:t>
      </w:r>
      <w:r>
        <w:rPr/>
        <w:t>58</w:t>
      </w:r>
      <w:bookmarkEnd w:id="1282"/>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به ترتیل خوانده می شود و اقامه سریع و تند ادا می گردد، باید میان اذان و اقامه با نماز یا غیرآن فاصله ایجاد شود و کم ترین آن در نماز مغرب است، که قبل ازآن نمازی نیست که بعد از اذان طوری نشسته شود که زمین را با دست لمس نماید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283" w:name="__RefHeading___Toc819730_1934241801"/>
      <w:bookmarkStart w:id="1284" w:name="_Toc584"/>
      <w:bookmarkEnd w:id="1283"/>
      <w:r>
        <w:rPr>
          <w:rtl w:val="true"/>
        </w:rPr>
        <w:t>توضیح</w:t>
      </w:r>
      <w:bookmarkEnd w:id="1284"/>
    </w:p>
    <w:p>
      <w:pPr>
        <w:pStyle w:val="BookText"/>
        <w:rPr/>
      </w:pPr>
      <w:r>
        <w:rPr>
          <w:rFonts w:ascii="IRNazanin" w:hAnsi="IRNazanin" w:eastAsia="IRNazanin"/>
          <w:color w:val="111111"/>
          <w:sz w:val="28"/>
          <w:sz w:val="28"/>
          <w:szCs w:val="28"/>
          <w:rtl w:val="true"/>
          <w:lang w:bidi="fa-IR"/>
        </w:rPr>
        <w:t>مقصود از ترتیل، آرامش و تأنی است،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قرائت یعنی تأنی و شمردگی درآن و معلوم ساختن حروف وحرکات است، و در حدیث 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اذان گفتی شمرده بگو، و زمانی که اقامه گفتی سریع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 فی قراءته واذانه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و اذانش را تند و سریع ادا کرد و مضارع آن یحدر و مصدرش حدر است، و اصحاب مستحب بودن تأنی در اذان وسرعت ادا در اقامه را قطعی دانسته اند، و اکثر متاخرین گفته اند منظور از حدر در اقامه، کوتاه کردن وقف هاست، نه حذف کلی آنها، زیرا وقف بر فصول اذان و اقامه مستحب است</w:t>
      </w:r>
    </w:p>
    <w:p>
      <w:pPr>
        <w:pStyle w:val="Heading5"/>
        <w:numPr>
          <w:ilvl w:val="4"/>
          <w:numId w:val="1"/>
        </w:numPr>
        <w:rPr/>
      </w:pPr>
      <w:bookmarkStart w:id="1285" w:name="__RefHeading___Toc819732_1934241801"/>
      <w:bookmarkStart w:id="1286" w:name="_Toc585"/>
      <w:bookmarkEnd w:id="1285"/>
      <w:r>
        <w:rPr>
          <w:rtl w:val="true"/>
        </w:rPr>
        <w:t xml:space="preserve">روایت </w:t>
      </w:r>
      <w:r>
        <w:rPr/>
        <w:t>59</w:t>
      </w:r>
      <w:bookmarkEnd w:id="1286"/>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اذان به صورت آواز ایرادی ندارد، اگرکامل و روشن باشد و الف و هاء را واضح ادا نماید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1287" w:name="__RefHeading___Toc819734_1934241801"/>
      <w:bookmarkStart w:id="1288" w:name="_Toc586"/>
      <w:bookmarkEnd w:id="1287"/>
      <w:r>
        <w:rPr>
          <w:rtl w:val="true"/>
        </w:rPr>
        <w:t>توضیح</w:t>
      </w:r>
      <w:bookmarkEnd w:id="12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تغنی و آواز خواندن است آن گونه که در قاموس آمده است، و جایز دانستن آن در اذان </w:t>
      </w:r>
      <w:bookmarkStart w:id="1289" w:name="pg13523_133615"/>
    </w:p>
    <w:p>
      <w:pPr>
        <w:pStyle w:val="BookText"/>
        <w:rPr/>
      </w:pPr>
      <w:bookmarkEnd w:id="1289"/>
      <w:r>
        <w:rPr>
          <w:rFonts w:ascii="Amiri" w:hAnsi="Amiri" w:eastAsia="Amiri" w:cs="Amiri"/>
          <w:color w:val="111111"/>
          <w:sz w:val="28"/>
          <w:sz w:val="28"/>
          <w:szCs w:val="28"/>
          <w:rtl w:val="true"/>
          <w:lang w:bidi="ar-SA"/>
        </w:rPr>
        <w:t>مما لم يقل به أحد من أصحابنا و لعله محمول علي التقية و أما الإفصاح بالألف و الهاء فقال في المنتهي يكره أن يكون المؤذن لحانا و يستحب أن يظهر الهاء في لفظتي الله و الصلاة و الحاء من الفلاح لما رُوِيَ عَنِ الرَّسُولِ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لَكُمْ مَنْ يُدْغِمُ الْهَاءَ قُلْتُ وَ كَيْفَ يَقُولُ قَالَ يَقُولُ أَشْهَدُ أَنْ لَا إِلَهَ إِلَّا اللَّا أَشْهَدُ أَنَّ مُحَمَّداً رَسُولُ اللَّا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ينبغي أن يفصح فيهما بالحروف و بالهاء في الشهادتين و المراد بالهاء هاء إله لا هاء أشهد و لا هاء الله لأن الهاء في أشهد مبنية مفصح بها لا لبس فيها و هاء الله موقوفة مبنية لا لبس فيها و إنما المراد هاء إله فإن بعض الناس ربما أدغم الهاء في لا إله إلا الله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كأنه فهم من الإفصاح بالهاء إظهار حركتها لا إظهارها نفسها</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819736_1934241801"/>
      <w:bookmarkStart w:id="1291" w:name="_Toc587"/>
      <w:bookmarkEnd w:id="1290"/>
      <w:r>
        <w:rPr>
          <w:rtl w:val="true"/>
        </w:rPr>
        <w:t>أقول</w:t>
      </w:r>
      <w:bookmarkEnd w:id="1291"/>
    </w:p>
    <w:p>
      <w:pPr>
        <w:pStyle w:val="BookText"/>
        <w:rPr/>
      </w:pPr>
      <w:r>
        <w:rPr>
          <w:rFonts w:ascii="Amiri" w:hAnsi="Amiri" w:eastAsia="Amiri" w:cs="Amiri"/>
          <w:color w:val="111111"/>
          <w:sz w:val="28"/>
          <w:sz w:val="28"/>
          <w:szCs w:val="28"/>
          <w:rtl w:val="true"/>
          <w:lang w:bidi="ar-SA"/>
        </w:rPr>
        <w:t>لا وجه لكلامه رحمه الله أصلا إذ كونها مبنية لا يستلزم عدم اللحن فيها و كثير من المؤذنين يقولون أشد و كثير منهم لا يظهرون الهمزات في أول الكلمات و لا الهاءات في أواخرها فالأولي حمله علي تبيين كل ألف و همزة و هاء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الظاهر أنه ألف الله الأخيرة غير المكتوبة و هاؤه في آخر الشهادتين و كذا الألف و الهاء في الصلاة</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819738_1934241801"/>
      <w:bookmarkStart w:id="1293" w:name="_Toc588"/>
      <w:bookmarkEnd w:id="1292"/>
      <w:r>
        <w:rPr>
          <w:rtl w:val="true"/>
        </w:rPr>
        <w:t>«</w:t>
      </w:r>
      <w:r>
        <w:rPr/>
        <w:t>60</w:t>
      </w:r>
      <w:r>
        <w:rPr>
          <w:rtl w:val="true"/>
        </w:rPr>
        <w:t>»</w:t>
      </w:r>
      <w:bookmarkEnd w:id="1293"/>
    </w:p>
    <w:p>
      <w:pPr>
        <w:pStyle w:val="BookText"/>
        <w:rPr/>
      </w:pPr>
      <w:r>
        <w:rPr>
          <w:rFonts w:ascii="Amiri" w:hAnsi="Amiri" w:eastAsia="Amiri" w:cs="Amiri"/>
          <w:color w:val="111111"/>
          <w:sz w:val="28"/>
          <w:sz w:val="28"/>
          <w:szCs w:val="28"/>
          <w:rtl w:val="true"/>
          <w:lang w:bidi="ar-SA"/>
        </w:rPr>
        <w:t>الدَّعَائِمُ،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صَلَّي خَلْفَهُ صَفَّانِ مِنَ الْمَلَائِكَةِ وَ إِنْ أَقَامَ وَ لَمْ يُؤَذِّنْ صَلَّي خَلْفَهُ صَفٌّ مِنَ الْمَلَائِكَةِ وَ لَا بُدَّ فِي الْفَجْرِ وَ الْمَغْرِبِ مِنْ أَذَانٍ وَ إِقَامَةٍ فِي الْحَضَرِ وَ السَّفَرِ لِأَنَّهُ لَا تَقْصِيرَ فِيهِمَا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بِنَفْسِهِ بِلَا أَذَانٍ وَ لَا إِقَامَةٍ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بِالْأَذَانِ قَبْلَ طُلُوعِ الْفَجْرِ وَ لَا يُؤَذَّنُ لِلصَّلَاةِ</w:t>
      </w:r>
    </w:p>
    <w:p>
      <w:pPr>
        <w:pStyle w:val="BookText"/>
        <w:rPr/>
      </w:pPr>
      <w:r>
        <w:rPr>
          <w:rFonts w:ascii="IRNazanin" w:hAnsi="IRNazanin" w:eastAsia="IRNazanin"/>
          <w:color w:val="111111"/>
          <w:sz w:val="28"/>
          <w:sz w:val="28"/>
          <w:szCs w:val="28"/>
          <w:rtl w:val="true"/>
          <w:lang w:bidi="fa-IR"/>
        </w:rPr>
        <w:t>ازجمله مواردی است که هیچ یک ازاصحاب آن را بیان نکرده اند، و شاید به تقیه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فصیح اداکردن الف وهاء، در منتهی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مؤذن لحان باشد و مستحب است که هاء را در دو لفظ الله و الصلاة و حاء در فلاح را آشکار کند، به دلیل آنچه که از رسول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هاء را ادغام می کند برایتان اذان نگوید،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اللا و أشهد أن محمداً رسول اللا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را فصیح، و در شهادتین هاء را فصیح ادا نماید البته منظور ازهاء، هاء در إله است، نه هاء در أشهد و الله، زیرا هاء در أشهد مبنیه و ادا شده است و ابهامی درآن نیست، و هاء الله نیز موقوفه و مبنیه است و ابهامی ندارد، ومنظور فقط هاء در اله است، زیرا شاید برخی ازمردم هاء را در لا اله الا الله ادغام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از فصیح ادا کردن هاء، ظاهر کردن حرکتش را دریافته اند نه ظاهر کردن خود حرف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هیچ وجهی ندارد، زیرا مبنی بودن آن، عدم لحن در آن را لازم نمی سازد، بسیاری از مؤذنان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بسیاری از آنان همزه های در اول کلمات، و هاء ها در آخر آنها را اظهار نمی کنند، پس حمل آن بر واضح ساختن همه ی الف و همزه و هاء در اذان و اقامه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الف الله آخری که نوشته نمی شود و هاء در آخر شهادتین و همچنین الف و هاء در نماز است</w:t>
      </w:r>
      <w:r>
        <w:rPr>
          <w:rFonts w:eastAsia="IRNazanin" w:cs="IRNazanin"/>
          <w:color w:val="111111"/>
          <w:sz w:val="28"/>
          <w:szCs w:val="28"/>
          <w:rtl w:val="true"/>
          <w:lang w:bidi="fa-IR"/>
        </w:rPr>
        <w:t>.</w:t>
      </w:r>
    </w:p>
    <w:p>
      <w:pPr>
        <w:pStyle w:val="Heading5"/>
        <w:numPr>
          <w:ilvl w:val="4"/>
          <w:numId w:val="1"/>
        </w:numPr>
        <w:rPr/>
      </w:pPr>
      <w:bookmarkStart w:id="1294" w:name="__RefHeading___Toc819740_1934241801"/>
      <w:bookmarkStart w:id="1295" w:name="_Toc589"/>
      <w:bookmarkEnd w:id="1294"/>
      <w:r>
        <w:rPr>
          <w:rtl w:val="true"/>
        </w:rPr>
        <w:t xml:space="preserve">روایت </w:t>
      </w:r>
      <w:r>
        <w:rPr/>
        <w:t>60</w:t>
      </w:r>
      <w:bookmarkEnd w:id="1295"/>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اذان و اقامه بگوید، در پشت سر او دو صف از ملائکه نماز می گزارند و اگر اقامه گفت و اذان نگفت، یک صف از ملائکه پشت سر او نماز می خوانند و در نماز صبح و مغرب، چه در سفر و چه در حضر باید اذان واقامه گفته شود، زیرا قصری در آن وجود ندارد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شخص بدون اذان و اقامه به تنهایی نمازفرادی بخواند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قبل از طلوع فجر ایرادی ندارد، </w:t>
      </w:r>
      <w:bookmarkStart w:id="1296" w:name="pg13523_133616"/>
    </w:p>
    <w:p>
      <w:pPr>
        <w:pStyle w:val="BookText"/>
        <w:rPr/>
      </w:pPr>
      <w:bookmarkEnd w:id="1296"/>
      <w:r>
        <w:rPr>
          <w:rFonts w:ascii="Amiri" w:hAnsi="Amiri" w:eastAsia="Amiri" w:cs="Amiri"/>
          <w:color w:val="111111"/>
          <w:sz w:val="28"/>
          <w:sz w:val="28"/>
          <w:szCs w:val="28"/>
          <w:rtl w:val="true"/>
          <w:lang w:bidi="ar-SA"/>
        </w:rPr>
        <w:t>حَتَّي يَدْخُلَ وَقْتُهَا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819742_1934241801"/>
      <w:bookmarkStart w:id="1298" w:name="_Toc590"/>
      <w:bookmarkEnd w:id="1297"/>
      <w:r>
        <w:rPr>
          <w:rtl w:val="true"/>
        </w:rPr>
        <w:t>بيان</w:t>
      </w:r>
      <w:bookmarkEnd w:id="1298"/>
    </w:p>
    <w:p>
      <w:pPr>
        <w:pStyle w:val="BookText"/>
        <w:rPr/>
      </w:pPr>
      <w:r>
        <w:rPr>
          <w:rFonts w:ascii="Amiri" w:hAnsi="Amiri" w:eastAsia="Amiri" w:cs="Amiri"/>
          <w:color w:val="111111"/>
          <w:sz w:val="28"/>
          <w:sz w:val="28"/>
          <w:szCs w:val="28"/>
          <w:rtl w:val="true"/>
          <w:lang w:bidi="ar-SA"/>
        </w:rPr>
        <w:t>لا يؤذن للصلاة أي لسائرها أو المراد أنه ليس الأذان قبل الوقت أذانا للصلاة بل لا بد من أذان آخر بعد الوقت للصلاة</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819744_1934241801"/>
      <w:bookmarkStart w:id="1300" w:name="_Toc591"/>
      <w:bookmarkEnd w:id="1299"/>
      <w:r>
        <w:rPr>
          <w:rtl w:val="true"/>
        </w:rPr>
        <w:t>«</w:t>
      </w:r>
      <w:r>
        <w:rPr/>
        <w:t>61</w:t>
      </w:r>
      <w:r>
        <w:rPr>
          <w:rtl w:val="true"/>
        </w:rPr>
        <w:t>»</w:t>
      </w:r>
      <w:bookmarkEnd w:id="1300"/>
    </w:p>
    <w:p>
      <w:pPr>
        <w:pStyle w:val="BookText"/>
        <w:rPr/>
      </w:pPr>
      <w:r>
        <w:rPr>
          <w:rFonts w:ascii="Amiri" w:hAnsi="Amiri" w:eastAsia="Amiri" w:cs="Amiri"/>
          <w:color w:val="111111"/>
          <w:sz w:val="28"/>
          <w:sz w:val="28"/>
          <w:szCs w:val="28"/>
          <w:rtl w:val="true"/>
          <w:lang w:bidi="ar-SA"/>
        </w:rPr>
        <w:t>الدَّعَائِمُ،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بِالْكَلَامِ فِي الْأَذَانِ وَ الْإِقَامَةِ بَأْساً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إِلَّا أَنَّهُ قَالَ إِذَا قَالَ الْمُؤَذِّنُ قَدْ قَامَتِ الصَّلَاةُ حَرُمَ عَلَيْهِ الْكَلَامُ وَ عَلَي سَائِرِ أَهْلِ الْمَسْجِدِ إِلَّا أَنْ يَكُونُوا اجْتَمَعُوا مِنْ شَتَّي وَ لَيْسَ لَهُمْ إِمَامٌ‌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819746_1934241801"/>
      <w:bookmarkStart w:id="1302" w:name="_Toc592"/>
      <w:bookmarkEnd w:id="1301"/>
      <w:r>
        <w:rPr>
          <w:rtl w:val="true"/>
        </w:rPr>
        <w:t>بيان</w:t>
      </w:r>
      <w:bookmarkEnd w:id="1302"/>
    </w:p>
    <w:p>
      <w:pPr>
        <w:pStyle w:val="BookText"/>
        <w:rPr/>
      </w:pPr>
      <w:r>
        <w:rPr>
          <w:rFonts w:ascii="Amiri" w:hAnsi="Amiri" w:eastAsia="Amiri" w:cs="Amiri"/>
          <w:color w:val="111111"/>
          <w:sz w:val="28"/>
          <w:sz w:val="28"/>
          <w:szCs w:val="28"/>
          <w:rtl w:val="true"/>
          <w:lang w:bidi="ar-SA"/>
        </w:rPr>
        <w:t>من شتي أي من مواضع مختلفة و في بعض النسخ بدون من أي متفرقين و الاستثناء لأنه ليس لهم إمام معين فلا بد لهم من تعيين إمام فيتكلمون لذلك ضرورة كما رَوَي الشَّيْخُ فِي الصَّحِيحِ‌</w:t>
      </w:r>
      <w:r>
        <w:rPr>
          <w:rStyle w:val="FootnoteAnchor"/>
          <w:rtl w:val="true"/>
        </w:rPr>
        <w:footnoteReference w:id="708"/>
      </w:r>
      <w:r>
        <w:rPr>
          <w:rFonts w:ascii="Amiri" w:hAnsi="Amiri" w:eastAsia="Amiri" w:cs="Amiri"/>
          <w:color w:val="111111"/>
          <w:sz w:val="28"/>
          <w:sz w:val="28"/>
          <w:szCs w:val="28"/>
          <w:rtl w:val="true"/>
          <w:lang w:bidi="ar-SA"/>
        </w:rPr>
        <w:t>عَلَي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يَتَكَلَّمُ فِي الْإِقَامَةِ قَالَ نَعَمْ فَإِذَا قَالَ الْمُؤَذِّنُ قَدْ قَامَتِ الصَّلَاةُ فَقَدْ حَرُمَ الْكَلَامُ عَلَي أَهْلِ الْمَسْجِدِ إِلَّا أَنْ يَكُونُوا اجْتَمَعُوا مِنْ شَتَّي وَ لَيْسَ لَهُمْ إِمَامٌ فَلَا بَأْسَ أَنْ يَقُولَ بَعْضُهُمْ لِبَعْضٍ تَقَدَّمْ يَا فُلَانُ و ظاهره تحريم الكلام بعد الإقامة لغير الضرورة كما ذهب إليه الشيخان و المرتضي و المفيد و المرتضي حرما الكلام في الإقامة أيضا و حمل في المشهور علي شدة الكراهة</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819748_1934241801"/>
      <w:bookmarkStart w:id="1304" w:name="_Toc593"/>
      <w:bookmarkEnd w:id="1303"/>
      <w:r>
        <w:rPr>
          <w:rtl w:val="true"/>
        </w:rPr>
        <w:t>«</w:t>
      </w:r>
      <w:r>
        <w:rPr/>
        <w:t>62</w:t>
      </w:r>
      <w:r>
        <w:rPr>
          <w:rtl w:val="true"/>
        </w:rPr>
        <w:t>»</w:t>
      </w:r>
      <w:bookmarkEnd w:id="1304"/>
    </w:p>
    <w:p>
      <w:pPr>
        <w:pStyle w:val="BookText"/>
        <w:rPr/>
      </w:pPr>
      <w:r>
        <w:rPr>
          <w:rFonts w:ascii="Amiri" w:hAnsi="Amiri" w:eastAsia="Amiri" w:cs="Amiri"/>
          <w:color w:val="111111"/>
          <w:sz w:val="28"/>
          <w:sz w:val="28"/>
          <w:szCs w:val="28"/>
          <w:rtl w:val="true"/>
          <w:lang w:bidi="ar-SA"/>
        </w:rPr>
        <w:t>الدَّعَائِمُ،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الرَّجُلُ عَلَي غَيْرِ طُهْرٍ وَ يَكُونُ عَلَي طُهْرٍ أَفْضَلُ وَ لَا يُقِيمُ إِلَّا عَلَي طُهْرٍ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الرَّجُلُ وَ هُوَ جَالِسٌ إِلَّا مَرِيضٌ أَوْ رَاكِبٌ وَ لَا يُقِيمُ إِلَّا قَائِماً عَلَي الْأَرْضِ إِلَّا مِنْ عِلَّةٍ لَا يَسْتَطِيعُ مَعَهَا الْقِيَامَ‌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الْمُؤَذِّنُ وَ يُقِيمَ غَيْرُهُ‌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819750_1934241801"/>
      <w:bookmarkStart w:id="1306" w:name="_Toc594"/>
      <w:bookmarkEnd w:id="1305"/>
      <w:r>
        <w:rPr>
          <w:rtl w:val="true"/>
        </w:rPr>
        <w:t>بيان</w:t>
      </w:r>
      <w:bookmarkEnd w:id="1306"/>
    </w:p>
    <w:p>
      <w:pPr>
        <w:pStyle w:val="BookText"/>
        <w:rPr/>
      </w:pPr>
      <w:r>
        <w:rPr>
          <w:rFonts w:ascii="Amiri" w:hAnsi="Amiri" w:eastAsia="Amiri" w:cs="Amiri"/>
          <w:color w:val="111111"/>
          <w:sz w:val="28"/>
          <w:sz w:val="28"/>
          <w:szCs w:val="28"/>
          <w:rtl w:val="true"/>
          <w:lang w:bidi="ar-SA"/>
        </w:rPr>
        <w:t>قال في المنتهي يجوز أن يتولي الأذان واحد و الإقامة آخر و قد 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از فرا رسیدن وقت نماز اذان گفته نمی شود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307" w:name="__RefHeading___Toc819752_1934241801"/>
      <w:bookmarkStart w:id="1308" w:name="_Toc595"/>
      <w:bookmarkEnd w:id="1307"/>
      <w:r>
        <w:rPr>
          <w:rtl w:val="true"/>
        </w:rPr>
        <w:t>توضیح</w:t>
      </w:r>
      <w:bookmarkEnd w:id="1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اذان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برای نمازی غیر از نماز صبح اذان گفته نمی شود یا منظور این است که اذان قبل از وقت نماز، اذان نماز نیست، بلکه بعد از فرا رسیدن وقت، باید اذان دیگری برای نماز گفته شود</w:t>
      </w:r>
      <w:r>
        <w:rPr>
          <w:rFonts w:eastAsia="IRNazanin" w:cs="IRNazanin"/>
          <w:color w:val="111111"/>
          <w:sz w:val="28"/>
          <w:szCs w:val="28"/>
          <w:rtl w:val="true"/>
          <w:lang w:bidi="fa-IR"/>
        </w:rPr>
        <w:t>.</w:t>
      </w:r>
    </w:p>
    <w:p>
      <w:pPr>
        <w:pStyle w:val="Heading5"/>
        <w:numPr>
          <w:ilvl w:val="4"/>
          <w:numId w:val="1"/>
        </w:numPr>
        <w:rPr/>
      </w:pPr>
      <w:bookmarkStart w:id="1309" w:name="__RefHeading___Toc819754_1934241801"/>
      <w:bookmarkStart w:id="1310" w:name="_Toc596"/>
      <w:bookmarkEnd w:id="1309"/>
      <w:r>
        <w:rPr>
          <w:rtl w:val="true"/>
        </w:rPr>
        <w:t xml:space="preserve">روایت </w:t>
      </w:r>
      <w:r>
        <w:rPr/>
        <w:t>61</w:t>
      </w:r>
      <w:bookmarkEnd w:id="1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در سخن گفتن در اذان و اقامه ایرادی نمی بیند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از جعفربن محمد نیز مانند آن، روایت است با این تفاوت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قد قامت الصلاة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بر او و سایر اهالی مسجد حرام است مگر اینکه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جمع شده باشند و امامی نداشته باشند</w:t>
      </w:r>
      <w:r>
        <w:rPr>
          <w:rFonts w:eastAsia="IRNazanin" w:cs="IRNazanin"/>
          <w:color w:val="111111"/>
          <w:sz w:val="28"/>
          <w:szCs w:val="28"/>
          <w:rtl w:val="true"/>
          <w:lang w:bidi="fa-IR"/>
        </w:rPr>
        <w:t>.</w:t>
      </w:r>
    </w:p>
    <w:p>
      <w:pPr>
        <w:pStyle w:val="Heading5"/>
        <w:numPr>
          <w:ilvl w:val="4"/>
          <w:numId w:val="1"/>
        </w:numPr>
        <w:rPr/>
      </w:pPr>
      <w:bookmarkStart w:id="1311" w:name="__RefHeading___Toc819756_1934241801"/>
      <w:bookmarkStart w:id="1312" w:name="_Toc597"/>
      <w:bookmarkEnd w:id="1311"/>
      <w:r>
        <w:rPr>
          <w:rtl w:val="true"/>
        </w:rPr>
        <w:t>توضیح</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مکان های مختلف و در برخی نسخه 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پراکنده، و استثناء به این دلیل است که آنها امام معینی ندارند پس باید امام تعیین نماید پس به ضرورت درباره  آن صحبت می کنند، همان گونه که شیخ در حدیث صحیح ظاهرا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کردم که در اقامه صحبت می نماید، فرمود بله، و هنگامی که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سخن گفتن بر اهل مسجد حرام است مگر اینکه از اماکن مختلف جمع شده باشند و امامی نداشته باشند، پس ایرادی ندارد که برخی از آنان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تو پیش برو، و ظاهر آن حرام بودن سخن گفتن بعد از اقامه در حالت غیرضرورت است، همان گونه که دو شیخ و مرتضی بدان نظر داده اند، و مفید و مرتضی نیز سخن در اقامه را حرام دانسته اند، و حرمت در نظر مشهور، بر شدت مکروه بودن حمل شده است </w:t>
      </w:r>
      <w:r>
        <w:rPr>
          <w:rFonts w:eastAsia="IRNazanin" w:cs="IRNazanin"/>
          <w:color w:val="111111"/>
          <w:sz w:val="28"/>
          <w:szCs w:val="28"/>
          <w:rtl w:val="true"/>
          <w:lang w:bidi="fa-IR"/>
        </w:rPr>
        <w:t>.</w:t>
      </w:r>
    </w:p>
    <w:p>
      <w:pPr>
        <w:pStyle w:val="Heading5"/>
        <w:numPr>
          <w:ilvl w:val="4"/>
          <w:numId w:val="1"/>
        </w:numPr>
        <w:rPr/>
      </w:pPr>
      <w:bookmarkStart w:id="1313" w:name="__RefHeading___Toc819758_1934241801"/>
      <w:bookmarkStart w:id="1314" w:name="_Toc598"/>
      <w:bookmarkEnd w:id="1313"/>
      <w:r>
        <w:rPr>
          <w:rtl w:val="true"/>
        </w:rPr>
        <w:t xml:space="preserve">روایت </w:t>
      </w:r>
      <w:r>
        <w:rPr/>
        <w:t>62</w:t>
      </w:r>
      <w:bookmarkEnd w:id="131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بدون طهارت اذان بگوید و اگر با طهارت باشد بهتر است، اما در اقامه باید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مردی در حالت نشسته اذان نگوید مگر اینکه مریض یا سواره باشد، و اقامه نگوید جز اینکه بر روی زمین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سببی نتواند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مؤذن اذان بگوید و کسی غیر از او اقامه گوید</w:t>
      </w:r>
      <w:r>
        <w:rPr>
          <w:rFonts w:eastAsia="IRNazanin" w:cs="IRNazanin"/>
          <w:color w:val="111111"/>
          <w:sz w:val="28"/>
          <w:szCs w:val="28"/>
          <w:rtl w:val="true"/>
          <w:lang w:bidi="fa-IR"/>
        </w:rPr>
        <w:t>.</w:t>
      </w:r>
    </w:p>
    <w:p>
      <w:pPr>
        <w:pStyle w:val="Heading5"/>
        <w:numPr>
          <w:ilvl w:val="4"/>
          <w:numId w:val="1"/>
        </w:numPr>
        <w:rPr/>
      </w:pPr>
      <w:bookmarkStart w:id="1315" w:name="__RefHeading___Toc819760_1934241801"/>
      <w:bookmarkStart w:id="1316" w:name="_Toc599"/>
      <w:bookmarkEnd w:id="1315"/>
      <w:r>
        <w:rPr>
          <w:rtl w:val="true"/>
        </w:rPr>
        <w:t>بیان</w:t>
      </w:r>
      <w:bookmarkEnd w:id="13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المنتهی یجوز أن یتولی الأذان واحد و الإقامة آخر و قد روی</w:t>
      </w:r>
      <w:r>
        <w:rPr>
          <w:rFonts w:eastAsia="IRNazanin" w:cs="IRNazanin"/>
          <w:color w:val="111111"/>
          <w:sz w:val="28"/>
          <w:szCs w:val="28"/>
          <w:rtl w:val="true"/>
          <w:lang w:bidi="fa-IR"/>
        </w:rPr>
        <w:t xml:space="preserve">: </w:t>
      </w:r>
      <w:bookmarkStart w:id="1317" w:name="pg13523_133617"/>
    </w:p>
    <w:p>
      <w:pPr>
        <w:pStyle w:val="BookText"/>
        <w:rPr/>
      </w:pPr>
      <w:bookmarkEnd w:id="1317"/>
      <w:r>
        <w:rPr>
          <w:rFonts w:ascii="Amiri" w:hAnsi="Amiri" w:eastAsia="Amiri" w:cs="Amiri"/>
          <w:color w:val="111111"/>
          <w:sz w:val="28"/>
          <w:sz w:val="28"/>
          <w:szCs w:val="28"/>
          <w:rtl w:val="true"/>
          <w:lang w:bidi="ar-SA"/>
        </w:rPr>
        <w:t>أن أبا عبد الله عليه السلام كان يقيم بعد أذان غيره و يؤذن و يقيم غيره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819762_1934241801"/>
      <w:bookmarkStart w:id="1319" w:name="_Toc600"/>
      <w:bookmarkEnd w:id="1318"/>
      <w:r>
        <w:rPr>
          <w:rtl w:val="true"/>
        </w:rPr>
        <w:t>«</w:t>
      </w:r>
      <w:r>
        <w:rPr/>
        <w:t>63</w:t>
      </w:r>
      <w:r>
        <w:rPr>
          <w:rtl w:val="true"/>
        </w:rPr>
        <w:t>»</w:t>
      </w:r>
      <w:bookmarkEnd w:id="1319"/>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النِّسَاءِ أَذَانٌ وَ لَا إِقَامَةٌ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تُؤَذِّنُ وَ تُقِيمُ قَالَ نَعَمْ وَ يُجْزِيهَا أَذَانُ الْمِصْرِ إِذَا سَمِعَتْهُ وَ إِنْ لَمْ تَسْمَعْهُ اكْتَفَتْ بِأَنْ تَشْهَدَ الشَّهَادَتَيْنِ‌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يُؤَذِّنَ الْعَبْدُ وَ الْغُلَامُ الَّذِي لَمْ يَحْتَلِمْ‌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819764_1934241801"/>
      <w:bookmarkStart w:id="1321" w:name="_Toc601"/>
      <w:bookmarkEnd w:id="1320"/>
      <w:r>
        <w:rPr>
          <w:rtl w:val="true"/>
        </w:rPr>
        <w:t>بيان</w:t>
      </w:r>
      <w:bookmarkEnd w:id="1321"/>
    </w:p>
    <w:p>
      <w:pPr>
        <w:pStyle w:val="BookText"/>
        <w:rPr/>
      </w:pPr>
      <w:r>
        <w:rPr>
          <w:rFonts w:ascii="Amiri" w:hAnsi="Amiri" w:eastAsia="Amiri" w:cs="Amiri"/>
          <w:color w:val="111111"/>
          <w:sz w:val="28"/>
          <w:sz w:val="28"/>
          <w:szCs w:val="28"/>
          <w:rtl w:val="true"/>
          <w:lang w:bidi="ar-SA"/>
        </w:rPr>
        <w:t>قال في المنتهي لا يعتبر في المؤذن البلوغ ذهب إليه علماؤنا أجمع و يعتد بأذان العبد و هو قول كل من يحفظ عنه العلم</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819766_1934241801"/>
      <w:bookmarkStart w:id="1323" w:name="_Toc602"/>
      <w:bookmarkEnd w:id="1322"/>
      <w:r>
        <w:rPr>
          <w:rtl w:val="true"/>
        </w:rPr>
        <w:t>«</w:t>
      </w:r>
      <w:r>
        <w:rPr/>
        <w:t>64</w:t>
      </w:r>
      <w:r>
        <w:rPr>
          <w:rtl w:val="true"/>
        </w:rPr>
        <w:t>»</w:t>
      </w:r>
      <w:bookmarkEnd w:id="1323"/>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أَجْرُ الْمُؤَذِّنِ يَعْنِي إِذَا اسْتَأْجَرَهُ الْقَوْمُ لَهُمْ وَ قَالَ لَا بَأْسَ أَنْ يَجْرِيَ عَلَيْهِ مِنْ بَيْتِ الْمَالِ‌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819768_1934241801"/>
      <w:bookmarkStart w:id="1325" w:name="_Toc603"/>
      <w:bookmarkEnd w:id="1324"/>
      <w:r>
        <w:rPr>
          <w:rtl w:val="true"/>
        </w:rPr>
        <w:t>بيان</w:t>
      </w:r>
      <w:bookmarkEnd w:id="1325"/>
    </w:p>
    <w:p>
      <w:pPr>
        <w:pStyle w:val="BookText"/>
        <w:rPr/>
      </w:pPr>
      <w:r>
        <w:rPr>
          <w:rFonts w:ascii="Amiri" w:hAnsi="Amiri" w:eastAsia="Amiri" w:cs="Amiri"/>
          <w:color w:val="111111"/>
          <w:sz w:val="28"/>
          <w:sz w:val="28"/>
          <w:szCs w:val="28"/>
          <w:rtl w:val="true"/>
          <w:lang w:bidi="ar-SA"/>
        </w:rPr>
        <w:t>قطع الأصحاب بجواز ارتزاق المؤذن من بيت المال إذا اقتضته المصلحة لأنه من مصالح المسلمين و اختلفوا في أخذ الأجرة عليه فذهب الشيخ في الخلاف و جماعة إلي عدم الجواز و ذهب المرتضي إلي الكراهة و هو ظاهر المعتبر و الذكري و لعله أقوي و هل الإقامة كالأذان فيه وجهان و حكم العلامة في النهاية بعدم جواز الاستيجار عليها و إن قلنا بجواز الاستيجار علي الأذان فارقا بينهما بأن الإقامة لا كلفة فيها بخلاف الأذان فإن فيه كلفة بمراعاة الوقت و هو ضعيف</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819770_1934241801"/>
      <w:bookmarkStart w:id="1327" w:name="_Toc604"/>
      <w:bookmarkEnd w:id="1326"/>
      <w:r>
        <w:rPr>
          <w:rtl w:val="true"/>
        </w:rPr>
        <w:t>«</w:t>
      </w:r>
      <w:r>
        <w:rPr/>
        <w:t>65</w:t>
      </w:r>
      <w:r>
        <w:rPr>
          <w:rtl w:val="true"/>
        </w:rPr>
        <w:t>»</w:t>
      </w:r>
      <w:bookmarkEnd w:id="1327"/>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وَ هُوَ فِي الْمَسْجِدِ ثُمَّ خَرَجَ فَهُوَ مُنَافِقٌ إِلَّا رَجُلٌ يُرِيدُ الرُّجُوعَ إِلَيْهِ أَوْ يَكُونُ عَلَي غَيْرِ طَهَارَةٍ فَيَخْرُجُ لِيَتَطَهَّرَ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لِيُؤَذِّنْ لَكُمْ أَفْصَحُكُمْ وَ لْيَؤُمَّكُمْ أَفْقَهُكُمْ‌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أبا عبد الله علیه السلام کان یقیم بعد أذان غیره و یؤذن و یقیم غیره</w:t>
      </w:r>
      <w:r>
        <w:rPr>
          <w:rFonts w:eastAsia="IRNazanin" w:cs="IRNazanin"/>
          <w:color w:val="111111"/>
          <w:sz w:val="28"/>
          <w:szCs w:val="28"/>
          <w:rtl w:val="true"/>
          <w:lang w:bidi="fa-IR"/>
        </w:rPr>
        <w:t>.</w:t>
      </w:r>
    </w:p>
    <w:p>
      <w:pPr>
        <w:pStyle w:val="Heading5"/>
        <w:numPr>
          <w:ilvl w:val="4"/>
          <w:numId w:val="1"/>
        </w:numPr>
        <w:rPr/>
      </w:pPr>
      <w:bookmarkStart w:id="1328" w:name="__RefHeading___Toc819772_1934241801"/>
      <w:bookmarkStart w:id="1329" w:name="_Toc605"/>
      <w:bookmarkEnd w:id="1328"/>
      <w:r>
        <w:rPr>
          <w:rtl w:val="true"/>
        </w:rPr>
        <w:t xml:space="preserve">روایت </w:t>
      </w:r>
      <w:r>
        <w:rPr/>
        <w:t>63</w:t>
      </w:r>
      <w:bookmarkEnd w:id="1329"/>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اذان و اقامه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زن سوال شد که اذان و اقامه بگوید؟ فرمود بله و اذان شهر بر او کافی است و اگر آن را نشنید همین که شهادتین را بگوید برایش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عبد و کودکی که بالغ نشده اذان بگوید</w:t>
      </w:r>
      <w:r>
        <w:rPr>
          <w:rFonts w:eastAsia="IRNazanin" w:cs="IRNazanin"/>
          <w:color w:val="111111"/>
          <w:sz w:val="28"/>
          <w:szCs w:val="28"/>
          <w:rtl w:val="true"/>
          <w:lang w:bidi="fa-IR"/>
        </w:rPr>
        <w:t>.</w:t>
      </w:r>
    </w:p>
    <w:p>
      <w:pPr>
        <w:pStyle w:val="Heading5"/>
        <w:numPr>
          <w:ilvl w:val="4"/>
          <w:numId w:val="1"/>
        </w:numPr>
        <w:rPr/>
      </w:pPr>
      <w:bookmarkStart w:id="1330" w:name="__RefHeading___Toc819774_1934241801"/>
      <w:bookmarkStart w:id="1331" w:name="_Toc606"/>
      <w:bookmarkEnd w:id="1330"/>
      <w:r>
        <w:rPr>
          <w:rtl w:val="true"/>
        </w:rPr>
        <w:t>توضیح</w:t>
      </w:r>
      <w:bookmarkEnd w:id="1331"/>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مؤذن مورد اعتبار نیست، همه  علمای ما بدان نظر داده اند، و به اذان برده اعتماد می شود و این سخن همه  کسانی است که علم از آنان فرا گرفته شده است</w:t>
      </w:r>
      <w:r>
        <w:rPr>
          <w:rFonts w:eastAsia="IRNazanin" w:cs="IRNazanin"/>
          <w:color w:val="111111"/>
          <w:sz w:val="28"/>
          <w:szCs w:val="28"/>
          <w:rtl w:val="true"/>
          <w:lang w:bidi="fa-IR"/>
        </w:rPr>
        <w:t>.</w:t>
      </w:r>
    </w:p>
    <w:p>
      <w:pPr>
        <w:pStyle w:val="Heading5"/>
        <w:numPr>
          <w:ilvl w:val="4"/>
          <w:numId w:val="1"/>
        </w:numPr>
        <w:rPr/>
      </w:pPr>
      <w:bookmarkStart w:id="1332" w:name="__RefHeading___Toc819776_1934241801"/>
      <w:bookmarkStart w:id="1333" w:name="_Toc607"/>
      <w:bookmarkEnd w:id="1332"/>
      <w:r>
        <w:rPr>
          <w:rtl w:val="true"/>
        </w:rPr>
        <w:t xml:space="preserve">روایت </w:t>
      </w:r>
      <w:r>
        <w:rPr/>
        <w:t>64</w:t>
      </w:r>
      <w:bookmarkEnd w:id="1333"/>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دادن به مؤذن حرام است یعنی وقتی که قومی او را برای خود اجاره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از بیت المال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گردد</w:t>
      </w:r>
      <w:r>
        <w:rPr>
          <w:rFonts w:eastAsia="IRNazanin" w:cs="IRNazanin"/>
          <w:color w:val="111111"/>
          <w:sz w:val="28"/>
          <w:szCs w:val="28"/>
          <w:rtl w:val="true"/>
          <w:lang w:bidi="fa-IR"/>
        </w:rPr>
        <w:t>.</w:t>
      </w:r>
    </w:p>
    <w:p>
      <w:pPr>
        <w:pStyle w:val="Heading5"/>
        <w:numPr>
          <w:ilvl w:val="4"/>
          <w:numId w:val="1"/>
        </w:numPr>
        <w:rPr/>
      </w:pPr>
      <w:bookmarkStart w:id="1334" w:name="__RefHeading___Toc819778_1934241801"/>
      <w:bookmarkStart w:id="1335" w:name="_Toc608"/>
      <w:bookmarkEnd w:id="1334"/>
      <w:r>
        <w:rPr>
          <w:rtl w:val="true"/>
        </w:rPr>
        <w:t>توضیح</w:t>
      </w:r>
      <w:bookmarkEnd w:id="1335"/>
    </w:p>
    <w:p>
      <w:pPr>
        <w:pStyle w:val="BookText"/>
        <w:rPr/>
      </w:pPr>
      <w:r>
        <w:rPr>
          <w:rFonts w:ascii="IRNazanin" w:hAnsi="IRNazanin" w:eastAsia="IRNazanin"/>
          <w:color w:val="111111"/>
          <w:sz w:val="28"/>
          <w:sz w:val="28"/>
          <w:szCs w:val="28"/>
          <w:rtl w:val="true"/>
          <w:lang w:bidi="fa-IR"/>
        </w:rPr>
        <w:t>اصحاب به جایز بودن امرار معاش مؤذن از طریق بیت المال، وقتی مصلحت اقتضا کند، نظر قطعی داده اند، زیرا این امر از مصالح مسلمانان است، و درباره  اجرت گرفتن برای اذان دچار اختلاف هستند، پس شیخ در الخلاف به همراه گروهی بر عدم جایز بودن آن نظر داده اند، و مرتضی به مکروه بودن آن معتقد است و ظاهر المعتبر و ذکری نیز این گونه است، و شاید این نظر قوی تر است، و آیا اقامه نیز مانند اذان است؟ دو نظر وجود دارد، و علامه در النهایه به عدم جایز بودن اجاره کردن برای اقامه حکم داده است، و اگر قائل به جواز اجاره کردن در اذان شدیم بین این دو فرق می شود چرا که در اقامه تکلفی وجود ندارد، بر خلاف اذان که در آن تکلف مراعات وقت وجود دارد، که این نظر ضعیف است</w:t>
      </w:r>
      <w:r>
        <w:rPr>
          <w:rFonts w:eastAsia="IRNazanin" w:cs="IRNazanin"/>
          <w:color w:val="111111"/>
          <w:sz w:val="28"/>
          <w:szCs w:val="28"/>
          <w:rtl w:val="true"/>
          <w:lang w:bidi="fa-IR"/>
        </w:rPr>
        <w:t>.</w:t>
      </w:r>
    </w:p>
    <w:p>
      <w:pPr>
        <w:pStyle w:val="Heading5"/>
        <w:numPr>
          <w:ilvl w:val="4"/>
          <w:numId w:val="1"/>
        </w:numPr>
        <w:rPr/>
      </w:pPr>
      <w:bookmarkStart w:id="1336" w:name="__RefHeading___Toc819780_1934241801"/>
      <w:bookmarkStart w:id="1337" w:name="_Toc609"/>
      <w:bookmarkEnd w:id="1336"/>
      <w:r>
        <w:rPr>
          <w:rtl w:val="true"/>
        </w:rPr>
        <w:t xml:space="preserve">روایت </w:t>
      </w:r>
      <w:r>
        <w:rPr/>
        <w:t>65</w:t>
      </w:r>
      <w:bookmarkEnd w:id="13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درحالی که داخل مسجد است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سپس از آن خارج شود، او منافق است مگر شخصی که قصد رجوع به آن را داشته باشد، یا اینکه طهارت نداشته باشد و برای طهارت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فصیح ترین شما برایتان اذان بگوید و فقیه ترین شما، بر شما امام گردد</w:t>
      </w:r>
      <w:r>
        <w:rPr>
          <w:rFonts w:eastAsia="IRNazanin" w:cs="IRNazanin"/>
          <w:color w:val="111111"/>
          <w:sz w:val="28"/>
          <w:szCs w:val="28"/>
          <w:rtl w:val="true"/>
          <w:lang w:bidi="fa-IR"/>
        </w:rPr>
        <w:t xml:space="preserve">. </w:t>
      </w:r>
      <w:bookmarkStart w:id="1338" w:name="pg13523_133618"/>
    </w:p>
    <w:p>
      <w:pPr>
        <w:pStyle w:val="Heading5"/>
        <w:numPr>
          <w:ilvl w:val="4"/>
          <w:numId w:val="1"/>
        </w:numPr>
        <w:rPr/>
      </w:pPr>
      <w:bookmarkStart w:id="1339" w:name="__RefHeading___Toc819782_1934241801"/>
      <w:bookmarkStart w:id="1340" w:name="_Toc610"/>
      <w:bookmarkEnd w:id="1338"/>
      <w:bookmarkEnd w:id="1339"/>
      <w:r>
        <w:rPr>
          <w:rtl w:val="true"/>
        </w:rPr>
        <w:t>بيان</w:t>
      </w:r>
      <w:bookmarkEnd w:id="1340"/>
    </w:p>
    <w:p>
      <w:pPr>
        <w:pStyle w:val="BookText"/>
        <w:rPr/>
      </w:pPr>
      <w:r>
        <w:rPr>
          <w:rFonts w:ascii="Amiri" w:hAnsi="Amiri" w:eastAsia="Amiri" w:cs="Amiri"/>
          <w:color w:val="111111"/>
          <w:sz w:val="28"/>
          <w:sz w:val="28"/>
          <w:szCs w:val="28"/>
          <w:rtl w:val="true"/>
          <w:lang w:bidi="ar-SA"/>
        </w:rPr>
        <w:t>المنع عن الخروج بعد سماع الأذان الظاهر أنه لإدراك الجماعة و ظاهر الوجوب و حمل علي تأكد الاستحباب و قد حكم الأصحاب باستحباب كون المؤذن فصيحا و قال الشهيد الثاني رحمه الله الأولي أن يراد بالفصاحة هنا معناها اللغوي بمعني خلوص كلماته و حروفه عن اللكنة و اللثغة و نحوهما بحيث تتبين حروفه بيانا كاملا لا المعني الاصطلاحي لأن الملكة التي يقتدر بها علي التعبير عن المقصود بلفظ فصيح لا دخل لها في ألفاظ الأذان المتلقاة من غيره زيادة و لا نقصان</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819784_1934241801"/>
      <w:bookmarkStart w:id="1342" w:name="_Toc611"/>
      <w:bookmarkEnd w:id="1341"/>
      <w:r>
        <w:rPr>
          <w:rtl w:val="true"/>
        </w:rPr>
        <w:t>«</w:t>
      </w:r>
      <w:r>
        <w:rPr/>
        <w:t>66</w:t>
      </w:r>
      <w:r>
        <w:rPr>
          <w:rtl w:val="true"/>
        </w:rPr>
        <w:t>»</w:t>
      </w:r>
      <w:bookmarkEnd w:id="1342"/>
    </w:p>
    <w:p>
      <w:pPr>
        <w:pStyle w:val="BookText"/>
        <w:rPr/>
      </w:pPr>
      <w:r>
        <w:rPr>
          <w:rFonts w:ascii="Amiri" w:hAnsi="Amiri" w:eastAsia="Amiri" w:cs="Amiri"/>
          <w:color w:val="111111"/>
          <w:sz w:val="28"/>
          <w:sz w:val="28"/>
          <w:szCs w:val="28"/>
          <w:rtl w:val="true"/>
          <w:lang w:bidi="ar-SA"/>
        </w:rPr>
        <w:t>الدَّعَائِمُ،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أَذَانَ فِي نَافِلَةٍ وَ لَا بَأْسَ بِأَنْ يُؤَذِّنَ الْأَعْمَي إِذَا سُدِّدَ وَ قَدْ كَانَ ابْنُ أُمِّ مَكْتُومٍ يُؤَذِّنُ لِرَسُولِ اللَّهِ صلي الله عليه و آله وَ هُوَ أَعْمَي‌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819786_1934241801"/>
      <w:bookmarkStart w:id="1344" w:name="_Toc612"/>
      <w:bookmarkEnd w:id="1343"/>
      <w:r>
        <w:rPr>
          <w:rtl w:val="true"/>
        </w:rPr>
        <w:t>إيضاح</w:t>
      </w:r>
      <w:bookmarkEnd w:id="1344"/>
    </w:p>
    <w:p>
      <w:pPr>
        <w:pStyle w:val="BookText"/>
        <w:rPr/>
      </w:pPr>
      <w:r>
        <w:rPr>
          <w:rFonts w:ascii="Amiri" w:hAnsi="Amiri" w:eastAsia="Amiri" w:cs="Amiri"/>
          <w:color w:val="111111"/>
          <w:sz w:val="28"/>
          <w:sz w:val="28"/>
          <w:szCs w:val="28"/>
          <w:rtl w:val="true"/>
          <w:lang w:bidi="ar-SA"/>
        </w:rPr>
        <w:t>قال في المنتهي لا يؤذن لغير الصلاة الخمس و هو قول علماء الإسلام و قال و يجوز أن يكون المؤذن أعمي بلا خلاف و يستحب أن يكون مبصرا ليأمن الغلط فإذا أذن الأعمي استحب أن يكون معه من يسدده و يعرفه دخول الوقت</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819788_1934241801"/>
      <w:bookmarkStart w:id="1346" w:name="_Toc613"/>
      <w:bookmarkEnd w:id="1345"/>
      <w:r>
        <w:rPr>
          <w:rtl w:val="true"/>
        </w:rPr>
        <w:t>«</w:t>
      </w:r>
      <w:r>
        <w:rPr/>
        <w:t>67</w:t>
      </w:r>
      <w:r>
        <w:rPr>
          <w:rtl w:val="true"/>
        </w:rPr>
        <w:t>»</w:t>
      </w:r>
      <w:bookmarkEnd w:id="1346"/>
    </w:p>
    <w:p>
      <w:pPr>
        <w:pStyle w:val="BookText"/>
        <w:rPr/>
      </w:pPr>
      <w:r>
        <w:rPr>
          <w:rFonts w:ascii="Amiri" w:hAnsi="Amiri" w:eastAsia="Amiri" w:cs="Amiri"/>
          <w:color w:val="111111"/>
          <w:sz w:val="28"/>
          <w:sz w:val="28"/>
          <w:szCs w:val="28"/>
          <w:rtl w:val="true"/>
          <w:lang w:bidi="ar-SA"/>
        </w:rPr>
        <w:t>الدَّعَائِمُ،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مِئْذَنَةً طَوِيلَةً فَأَمَرَ بِهَدْمِهَا وَ قَالَ لَا يُؤَذَّنُ عَلَي أَكْبَرَ مِنْ سَطْحِ الْمَسْجِدِ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الْيُمْنَي وَ لْيُقِمْ فِي الْيُسْرَي فَإِنَّ ذَلِكَ عِصْمَةٌ مِنَ الشَّيْطَانِ‌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الْغِيلَانُ فَأَذِّنُوا بِالصَّلَاةِ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819790_1934241801"/>
      <w:bookmarkStart w:id="1348" w:name="_Toc614"/>
      <w:bookmarkEnd w:id="1347"/>
      <w:r>
        <w:rPr>
          <w:rtl w:val="true"/>
        </w:rPr>
        <w:t>بيان</w:t>
      </w:r>
      <w:bookmarkEnd w:id="1348"/>
    </w:p>
    <w:p>
      <w:pPr>
        <w:pStyle w:val="BookText"/>
        <w:rPr/>
      </w:pPr>
      <w:r>
        <w:rPr>
          <w:rFonts w:ascii="Amiri" w:hAnsi="Amiri" w:eastAsia="Amiri" w:cs="Amiri"/>
          <w:color w:val="111111"/>
          <w:sz w:val="28"/>
          <w:sz w:val="28"/>
          <w:szCs w:val="28"/>
          <w:rtl w:val="true"/>
          <w:lang w:bidi="ar-SA"/>
        </w:rPr>
        <w:t>قال الشهيد قدس سره في الذكري يستحب الأذان و الإقامة في غير الصلاة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الفلوات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الْجَعْفَرِيَّاتِ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w:t>
      </w:r>
    </w:p>
    <w:p>
      <w:pPr>
        <w:pStyle w:val="Heading5"/>
        <w:numPr>
          <w:ilvl w:val="4"/>
          <w:numId w:val="1"/>
        </w:numPr>
        <w:rPr/>
      </w:pPr>
      <w:bookmarkStart w:id="1349" w:name="__RefHeading___Toc819792_1934241801"/>
      <w:bookmarkStart w:id="1350" w:name="_Toc615"/>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منع کردن از خروج بعد از شنیدن اذان، ظاهراً برای فراهم شدن جماعت است، ظاهر آن وجوب است و بر تأکید مستحب بودن حمل شده است، و اصحاب به مستحب بودن اینکه موذن فصیح باشد حکم داده اند، و شهید ثانی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این است که در اینجا معنای لغوی فصاحت، یعنی عاری بودن کلمات و حروف از لکنت و زبان گرفتگی، و امثال آن، به طوری که حروف به صورت کامل و روشن و آشکار گردد قصد شود، نه معنای اصطلاحی آن، زیرا استعدادی که فرد به واسطه  آن می تواند با لفظی فصیح مقصود خود را بیان و تعبیر نماید دخالتی در الفاظ اذان ندارد، که بدون کم و زیاد دریافت شده است</w:t>
      </w:r>
      <w:r>
        <w:rPr>
          <w:rFonts w:eastAsia="IRNazanin" w:cs="IRNazanin"/>
          <w:color w:val="111111"/>
          <w:sz w:val="28"/>
          <w:szCs w:val="28"/>
          <w:rtl w:val="true"/>
          <w:lang w:bidi="fa-IR"/>
        </w:rPr>
        <w:t>.</w:t>
      </w:r>
    </w:p>
    <w:p>
      <w:pPr>
        <w:pStyle w:val="Heading5"/>
        <w:numPr>
          <w:ilvl w:val="4"/>
          <w:numId w:val="1"/>
        </w:numPr>
        <w:rPr/>
      </w:pPr>
      <w:bookmarkStart w:id="1351" w:name="__RefHeading___Toc819794_1934241801"/>
      <w:bookmarkStart w:id="1352" w:name="_Toc616"/>
      <w:bookmarkEnd w:id="1351"/>
      <w:r>
        <w:rPr>
          <w:rtl w:val="true"/>
        </w:rPr>
        <w:t xml:space="preserve">روایت </w:t>
      </w:r>
      <w:r>
        <w:rPr/>
        <w:t>66</w:t>
      </w:r>
      <w:bookmarkEnd w:id="135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اذان وجود ندارد، و ایرادی ندارد که فرد نابینا اگر که راهنمایی گردد، اذان بگوید، و ابن ام مکتوم درحالی که نابینا بود، برای رسول الله صلّی الله علیه و آله اذان می گفت</w:t>
      </w:r>
      <w:r>
        <w:rPr>
          <w:rFonts w:eastAsia="IRNazanin" w:cs="IRNazanin"/>
          <w:color w:val="111111"/>
          <w:sz w:val="28"/>
          <w:szCs w:val="28"/>
          <w:rtl w:val="true"/>
          <w:lang w:bidi="fa-IR"/>
        </w:rPr>
        <w:t>.</w:t>
      </w:r>
    </w:p>
    <w:p>
      <w:pPr>
        <w:pStyle w:val="Heading5"/>
        <w:numPr>
          <w:ilvl w:val="4"/>
          <w:numId w:val="1"/>
        </w:numPr>
        <w:rPr/>
      </w:pPr>
      <w:bookmarkStart w:id="1353" w:name="__RefHeading___Toc819796_1934241801"/>
      <w:bookmarkStart w:id="1354" w:name="_Toc617"/>
      <w:bookmarkEnd w:id="1353"/>
      <w:r>
        <w:rPr>
          <w:rtl w:val="true"/>
        </w:rPr>
        <w:t>توضیح</w:t>
      </w:r>
      <w:bookmarkEnd w:id="1354"/>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از نمازهای پنجگانه اذان گفته نمی شود، و این سخن علمای اسلام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مؤذن نابینا باشد، و اختلاف نظری در این مورد وجود ندارد، و مستحب است که بینا باشد تا از اشتباه مصون بماند، و اگر نابینا اذان گفت مستحب است که کسی او را راهنمایی کند و از فرا رسیدن وقت آگاه سازد و همراه او باشد </w:t>
      </w:r>
      <w:r>
        <w:rPr>
          <w:rFonts w:eastAsia="IRNazanin" w:cs="IRNazanin"/>
          <w:color w:val="111111"/>
          <w:sz w:val="28"/>
          <w:szCs w:val="28"/>
          <w:rtl w:val="true"/>
          <w:lang w:bidi="fa-IR"/>
        </w:rPr>
        <w:t>.</w:t>
      </w:r>
    </w:p>
    <w:p>
      <w:pPr>
        <w:pStyle w:val="Heading5"/>
        <w:numPr>
          <w:ilvl w:val="4"/>
          <w:numId w:val="1"/>
        </w:numPr>
        <w:rPr/>
      </w:pPr>
      <w:bookmarkStart w:id="1355" w:name="__RefHeading___Toc819798_1934241801"/>
      <w:bookmarkStart w:id="1356" w:name="_Toc618"/>
      <w:bookmarkEnd w:id="1355"/>
      <w:r>
        <w:rPr>
          <w:rtl w:val="true"/>
        </w:rPr>
        <w:t xml:space="preserve">روایت </w:t>
      </w:r>
      <w:r>
        <w:rPr/>
        <w:t>67</w:t>
      </w:r>
      <w:bookmarkEnd w:id="135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او گلدسته  بلندی دید پس به نابودی آن امر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سطحی بلند تر از سطح مسجد اذان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بچه شد پس باید در گوش راستش اذان و در گوش چپش اقامه گفته شود، زیرا که آن عصمتی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غول بر شما هجوم آورد برای نماز اذان بگویید</w:t>
      </w:r>
      <w:r>
        <w:rPr>
          <w:rFonts w:eastAsia="IRNazanin" w:cs="IRNazanin"/>
          <w:color w:val="111111"/>
          <w:sz w:val="28"/>
          <w:szCs w:val="28"/>
          <w:rtl w:val="true"/>
          <w:lang w:bidi="fa-IR"/>
        </w:rPr>
        <w:t>.</w:t>
      </w:r>
    </w:p>
    <w:p>
      <w:pPr>
        <w:pStyle w:val="Heading5"/>
        <w:numPr>
          <w:ilvl w:val="4"/>
          <w:numId w:val="1"/>
        </w:numPr>
        <w:rPr/>
      </w:pPr>
      <w:bookmarkStart w:id="1357" w:name="__RefHeading___Toc819800_1934241801"/>
      <w:bookmarkStart w:id="1358" w:name="_Toc619"/>
      <w:bookmarkEnd w:id="1357"/>
      <w:r>
        <w:rPr>
          <w:rtl w:val="true"/>
        </w:rPr>
        <w:t>توضیح</w:t>
      </w:r>
      <w:bookmarkEnd w:id="1358"/>
    </w:p>
    <w:p>
      <w:pPr>
        <w:pStyle w:val="BookText"/>
        <w:rPr/>
      </w:pPr>
      <w:r>
        <w:rPr>
          <w:rFonts w:ascii="IRNazanin" w:hAnsi="IRNazanin" w:eastAsia="IRNazanin"/>
          <w:color w:val="111111"/>
          <w:sz w:val="28"/>
          <w:sz w:val="28"/>
          <w:szCs w:val="28"/>
          <w:rtl w:val="true"/>
          <w:lang w:bidi="fa-IR"/>
        </w:rPr>
        <w:t>شهید قدس سره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غیر نماز در موارد زیر مستحب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دشت های خالی، در جعفریات از پیامبر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غول بر شما حمله کرد، </w:t>
      </w:r>
      <w:bookmarkStart w:id="1359" w:name="pg13523_133619"/>
    </w:p>
    <w:p>
      <w:pPr>
        <w:pStyle w:val="BookText"/>
        <w:rPr/>
      </w:pPr>
      <w:bookmarkEnd w:id="1359"/>
      <w:r>
        <w:rPr>
          <w:rFonts w:ascii="Amiri" w:hAnsi="Amiri" w:eastAsia="Amiri" w:cs="Amiri"/>
          <w:color w:val="111111"/>
          <w:sz w:val="28"/>
          <w:sz w:val="28"/>
          <w:szCs w:val="28"/>
          <w:rtl w:val="true"/>
          <w:lang w:bidi="ar-SA"/>
        </w:rPr>
        <w:t>الْغِيلَانُ فَأَذِّنُوا بِأَذَانِ الصَّلَاةِ و رواه العامة و فسره الهروي بأن العرب تقول إن الغيلان في الفلوات تراءي للناس تتغول تغولا أي تتلون تلونا فتضلهم عن الطريق و تهلكهم و روي في الحديث لا غول و فيه إبطال لكلام العرب فيمكن أن يكون الأذان لدفع الخيال الذي يحصل في الفلوات و إن لم تكن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الأذان في أذن المولود اليمني و الإقامة في اليسري نص عليه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من ساء خلقه يؤذن في أذنه و في مضمر سليمان الجعفري سمعته يقول أذن في بيتك فإنه يطرد الشيطان و يستحب من أجل الصبيان و هذا يمكن حمله علي أذان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لا غول و لا صفر الغول أحد الغيلان و هي جنس من الجن و الشياطين كانت العرب تزعم أن الغول في الفلاة تتراءي للناس فتتغول تغولا أي تتلون تلونا في صور شتي و تغولهم أي تضلهم عن الطريق و تهلكهم فنفاه النبي صلي الله عليه و آله و أبطله و قيل قوله لا غول ليس نفيا لعين الغول و وجوده و إنما فيه إبطال زعم العرب في تلونه بالصور المختلفة و اغتياله فيكون المعني بقوله لا غول أنها لا تستطيع أن تضل أحدا و يشهد له الحديث الآخر لا غول و لكن السعالي سحرة الجن أي و لكن في الجن سحرة لهم تلبيس و تخييل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فبادروا بالأذان، أي ادفعوا شرها بذكر الله تعالي و هذا يدل علي أنه لم يرد بنفيها عدمها و قال السعالي و هي جمع سعلاء و هم سحرة الجن</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819802_1934241801"/>
      <w:bookmarkStart w:id="1361" w:name="_Toc620"/>
      <w:bookmarkEnd w:id="1360"/>
      <w:r>
        <w:rPr>
          <w:rtl w:val="true"/>
        </w:rPr>
        <w:t>«</w:t>
      </w:r>
      <w:r>
        <w:rPr/>
        <w:t>68</w:t>
      </w:r>
      <w:r>
        <w:rPr>
          <w:rtl w:val="true"/>
        </w:rPr>
        <w:t>»</w:t>
      </w:r>
      <w:bookmarkEnd w:id="136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شَكَكْتَ فِي أَذَانِكَ وَ قَدْ أَقَمْتَ الصَّلَاةَ فَامْضِ وَ إِنْ شَكَكْتَ فِي الْإِقَامَةِ بَعْدَ مَا كَبَّرْتَ فَامْضِ فَإِنِ اسْتَيْقَنْتَ أَنَّكَ تَرَكْتَ الْأَذَانَ وَ الْإِقَامَةَ ثُمَّ ذَكَرْتَ فَلَا بَأْسَ بِتَرْكِ الْأَذَانِ وَ تُصَلِّي عَلَي النَّبِيِّ وَ عَلَي آلِهِ ثُمَّ قُلْ قَدْ قَامَتِ الصَّلَاةُ قَدْ قَامَتِ الصَّلَاةُ</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قَالَ الْعَالِمُ مَنْ أَجْنَبَ ثُمَّ لَمْ يَغْتَسِلْ حَتَّي يُصَلِّيَ الصَّلَاةَ كُلَّهُنَّ فَذَكَرَ بَعْدَ مَا</w:t>
      </w:r>
    </w:p>
    <w:p>
      <w:pPr>
        <w:pStyle w:val="BookText"/>
        <w:rPr/>
      </w:pPr>
      <w:r>
        <w:rPr>
          <w:rFonts w:ascii="IRNazanin" w:hAnsi="IRNazanin" w:eastAsia="IRNazanin"/>
          <w:color w:val="111111"/>
          <w:sz w:val="28"/>
          <w:sz w:val="28"/>
          <w:szCs w:val="28"/>
          <w:rtl w:val="true"/>
          <w:lang w:bidi="fa-IR"/>
        </w:rPr>
        <w:t>اذان نماز سر دهید، و اهل سنت آن را روایت کرده اند، و هروی آن را این گونه تفسیر کرده است که عرب می گوید در دشت ها غول در خیال مردم ظاهر می شود یعنی به رنگ خاصی درمی آید و آنان را فریب می دهد و از راه گمراه می سازد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عرب را باطل می سازد، پس ممکن است که اذان برای دفع خیالی باشد که در دشت ها دست می دهد هر چند که حقیقت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اذان در گوش راست نوزاد، و اقامه در گوش چپ او، و امام صادق علیه السلام بدان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کسی که اخلاقش بد شده است در گوشش اذان گفته می شود، و در مضمر سلیمان جعفری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اذان بگو که شیطان را دور می کند، و برای خاطر کودکان مستحب است و این ممکن است که به اذان نماز تعبیر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غول و صفری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غول مفرد غیلان است و نوعی از جن و شیاطین است و عرب گمان می کرد که غول در دشت در نظر مردم ظاهر می شود و آنان را فریب می دهد یعنی به اشکال مختلف بر آن ظاهر می شود و آنان را از راه گمراه می سازد و نابود می کند، که پیامبر آن را رد کرد و باطل ساخت،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خود غول و وجود آن نیست، بلکه فقط ابطالی برای گمان عرب است مبنی بر اینکه به صور مختلف درآمده و فریب می دهد، پس معنای عبارت این می شود که غول نمی تواند کسی را گمراه سازد، و حدیث دیگری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غولی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غول ها، ساحران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در میان جن ها افسون گران هستند که دارای اغفال و فریفتن هستند و درباره آن حدیثی است که بر آن گواهی می دهد، اگر غول های بیابانی شما را فریب داد به اذان اقدام کنید، یعنی شر آن را با ذکر خدا دفع نمایید، و این حدیث بر این دلالت دارد که با نفی کردن آن، عدم وجود آن را قصد نکرده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سعالی جمع سعلاء است و آنها ساحران جن هستند</w:t>
      </w:r>
      <w:r>
        <w:rPr>
          <w:rFonts w:eastAsia="IRNazanin" w:cs="IRNazanin"/>
          <w:color w:val="111111"/>
          <w:sz w:val="28"/>
          <w:szCs w:val="28"/>
          <w:rtl w:val="true"/>
          <w:lang w:bidi="fa-IR"/>
        </w:rPr>
        <w:t>.</w:t>
      </w:r>
    </w:p>
    <w:p>
      <w:pPr>
        <w:pStyle w:val="Heading5"/>
        <w:numPr>
          <w:ilvl w:val="4"/>
          <w:numId w:val="1"/>
        </w:numPr>
        <w:rPr/>
      </w:pPr>
      <w:bookmarkStart w:id="1362" w:name="__RefHeading___Toc819804_1934241801"/>
      <w:bookmarkStart w:id="1363" w:name="_Toc621"/>
      <w:bookmarkEnd w:id="1362"/>
      <w:r>
        <w:rPr>
          <w:rtl w:val="true"/>
        </w:rPr>
        <w:t xml:space="preserve">روایت </w:t>
      </w:r>
      <w:r>
        <w:rPr/>
        <w:t>68</w:t>
      </w:r>
      <w:bookmarkEnd w:id="13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اذانت شک کردی درحالی که نمازت را به پا داشته ای، پس ادامه بده، و اگر در اقامه شک کردی بعد از اینکه تکبیر گفتی، باز هم ادامه بده، و اگر مطمئن شده ای که اذان و اقامه نگفته ای، سپس به یاد آوردی، ترک اذان ایرادی ندارد، پس بر نبی و آل او صلوات بفرست،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جنب شد و سپس غسل نکرد و همه  نماز را به جای آورد و بعد از </w:t>
      </w:r>
      <w:bookmarkStart w:id="1364" w:name="pg13523_133620"/>
    </w:p>
    <w:p>
      <w:pPr>
        <w:pStyle w:val="BookText"/>
        <w:rPr/>
      </w:pPr>
      <w:bookmarkEnd w:id="1364"/>
      <w:r>
        <w:rPr>
          <w:rFonts w:ascii="Amiri" w:hAnsi="Amiri" w:eastAsia="Amiri" w:cs="Amiri"/>
          <w:color w:val="111111"/>
          <w:sz w:val="28"/>
          <w:sz w:val="28"/>
          <w:szCs w:val="28"/>
          <w:rtl w:val="true"/>
          <w:lang w:bidi="ar-SA"/>
        </w:rPr>
        <w:t>صَلَّي قَالَ فَعَلَيْهِ الْإِعَادَةُ يُؤَذِّنُ وَ يُقِيمُ ثُمَّ يَفْصِلُ بَيْنَ كُلِّ صَلَاتَيْنِ بِإِقَامَةٍ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يشتمل 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لا عبرة بالشك في أصل الأذان بعد إتمام الإقامة أو بعد قوله قد قامت الصلاة و لا خلاف في منطوقه و كذا فيما يفهم منه من اعتبار الشك إذا كان قبل الشروع في الإقامة فأما بعد الشروع فيها قبل الإتمام أو قبل قوله قد قامت الصلاة فيدل بمفهومه علي الإتيان بالأذان و فيه إشكال لأنه شك بعد التجاوز عن المحل و قد قطع الأصحاب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شَكَّ فِي الْأَذَانِ وَ قَدْ دَخَلَ فِي الْإِقَامَةِ قَالَ يَمْضِي قُلْتُ رَجُلٌ شَكَّ فِي الْأَذَانِ وَ الْإِقَامَةِ وَ قَدْ كَبَّرَ قَالَ يَمْضِي وَ سَاقَ الْحَدِيثَ إِلَي أَنْ قَالَ يَا زُرَارَةُ إِذَا خَرَجْتَ مِنْ شَيْ‌ءٍ ثُمَّ دَخَلْتَ فِي غَيْرِهِ فَشَكُّكَ لَيْسَ بِشَيْ‌ءٍ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قوله أقمت الصلاة علي الشروع في الإقامة و إن كان بعيدا للجمع و إن حملنا الشك فيهما علي ما يشمل الشك في بعض فصولهما فظاهر بعض الأخبار أنه إن شك قبل الفراغ يعيد علي ما شك فيه و ما بعده لأنهم عدوا الأذان فعلا واحدا و الإقامة فعلا واحدا كالقراءة و إن كانت ذات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الخبر بعد التكلف المذكور أيضا العود مع الشك بعد الفراغ قبل الشروع في الإقامة في الأذان و في الصلاة في الإقامة فيكون مخالفته لبعض الأخبار بل لقول بعض الأصحاب أكثر لكن ما مر من خبر زرارة لا يأبي عنه و كلام بعض الأصحاب أيضا لا ينافيه إذ قبل الشروع في الإقامة وقت الأذان باق كالقراءة قبل الركوع و ليس فعلا مستقلا كالوضوء حتي لا يعتبر بالشك بعد الفراغ منه بل بمنزلة أجزاء الصلاة كما يفهم من صحيحة زرارة و ظاهر الصدوق أيضا ذلك فالقول به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اقامه  آن به یاد آورد، پس اعاده  بر او لازم است، اذان بگوید و اقامه کند سپس میان هر دو نماز با یک اقامه فاصله اندازد</w:t>
      </w:r>
      <w:r>
        <w:rPr>
          <w:rFonts w:eastAsia="IRNazanin" w:cs="IRNazanin"/>
          <w:color w:val="111111"/>
          <w:sz w:val="28"/>
          <w:szCs w:val="28"/>
          <w:rtl w:val="true"/>
          <w:lang w:bidi="fa-IR"/>
        </w:rPr>
        <w:t>.</w:t>
      </w:r>
    </w:p>
    <w:p>
      <w:pPr>
        <w:pStyle w:val="Heading5"/>
        <w:numPr>
          <w:ilvl w:val="4"/>
          <w:numId w:val="1"/>
        </w:numPr>
        <w:rPr/>
      </w:pPr>
      <w:bookmarkStart w:id="1365" w:name="__RefHeading___Toc819806_1934241801"/>
      <w:bookmarkStart w:id="1366" w:name="_Toc622"/>
      <w:bookmarkEnd w:id="1365"/>
      <w:r>
        <w:rPr>
          <w:rtl w:val="true"/>
        </w:rPr>
        <w:t>توضیح</w:t>
      </w:r>
      <w:bookmarkEnd w:id="1366"/>
    </w:p>
    <w:p>
      <w:pPr>
        <w:pStyle w:val="BookText"/>
        <w:rPr/>
      </w:pPr>
      <w:r>
        <w:rPr>
          <w:rFonts w:ascii="IRNazanin" w:hAnsi="IRNazanin" w:eastAsia="IRNazanin"/>
          <w:color w:val="111111"/>
          <w:sz w:val="28"/>
          <w:sz w:val="28"/>
          <w:szCs w:val="28"/>
          <w:rtl w:val="true"/>
          <w:lang w:bidi="fa-IR"/>
        </w:rPr>
        <w:t>این فصل چند حکم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کردن به اصل اذان، بعد از اتمام اقامه یا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اعتنا نیست و در منطوق این کلام هیچ اختلافی وجود ندارد، و همچنین درباره  آنچه که از مفهوم این کلام، فهمیده می شود، که اگر قبل از شروع اقامه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شک پس از شروع آن و قبل از اتمام یافتن آن یا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به دوباره آوردن اذان دلالت می کند، که در آن اشکال وجود دارد، زیرا او بعد از گذشت از محل، شک کرده است و اصحاب به عدم اعتنا به این شک نظر قطعی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صحیح از زراره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شروع اقامه در اذانش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گفتم مردی بعد از تکبیر در اذان و اقامه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وی حدیث را تا اینجا ادامه داد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وقتی از چیزی خارج شدی و در مرحله  دیگری وارد شدی، شک تو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رضا علیه السلام به شروع اقامه حمل شود، هر چند که برای جمع کردن بعید باشد، و اگر شک در اذان و اقامه را به آنچه که شک در برخی از فصول آن دو را شامل می شود حمل نماییم، ظاهر برخی اخبار بیانگر این است که شک قبل از پایان یافتن، اعاده  امر مورد شک و ما بعد آن را لازم می سازد، زیرا آنان اذان را یک عمل می دانند و اقامه را عملی دیگر مانند قرائت، هر چند که دارای اجزاء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خبر بعد از تکلف ذکر شده این گونه دریافت می شود که در صورت شک پس از پایان اذان و قبل از شروع اقامه، اعاده  اذان و شک پس از پایان اقامه و قبل از شروع نماز، اعاده  اقامه لازم است، که با برخی اخبار و بلکه با نظر اغلب اصحاب مغایرت دارد، اما خبر زراره آن را رد نمی کند و کلام برخی اصحاب نیز منافاتی با آن ندارد، زیرا قبل از شروع اقامه، وقت اذان وجود دارد، مانند قرائت قبل از رکوع، و عمل مستقلی مانند وضو نیست که پس از پایان یافتنش به شک اعتنا نشود، بلکه به منزله  ارکان نماز است، همان گونه که از روایت صحیح زراره دریافت می شود، و ظاهر سخن صدوق نیز چنین است و این نظر قوی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أنه إذا سها عن الأذان و الإقامة و ذكر بعد الدخول في الصلاة يصلي علي النبي صلي الله عليه و آله و يقول مرتين قد قامت الصلاة وَ قَالَ فِي الذِّكْرَي رَوَي زَكَرِيَّا بْنُ آدَمَ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تَرْكَ الْإِقَامَةِ فِي الرَّكْعَةِ الثَّانِيَةِ وَ هُوَ فِي الْقِرَاءَةِ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 قامت الصلاة مرتين ثم مضي في قراءته‌</w:t>
      </w:r>
      <w:r>
        <w:rPr>
          <w:rStyle w:val="FootnoteAnchor"/>
          <w:rtl w:val="true"/>
        </w:rPr>
        <w:footnoteReference w:id="727"/>
      </w:r>
      <w:r>
        <w:rPr>
          <w:rFonts w:ascii="Amiri" w:hAnsi="Amiri" w:eastAsia="Amiri" w:cs="Amiri"/>
          <w:color w:val="111111"/>
          <w:sz w:val="28"/>
          <w:sz w:val="28"/>
          <w:szCs w:val="28"/>
          <w:rtl w:val="true"/>
          <w:lang w:bidi="ar-SA"/>
        </w:rPr>
        <w:t>و هو يشكل بأنه كلام ليس من الصلاة و لا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نَاسِي الْأَذَانِ وَ الْإِقَامَةِ وَ ذَكَرَ قَبْلَ أَنْ يَقْرَأَ فَلْيُصَلِّ عَلَي النَّبِيِّ صلي الله عليه و آله وَ لْيُقِمْ وَ إِنْ كَانَ قَدْ قَرَأَ فَلْيُتِمَّ صَلَاتَهُ‌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حُسَيْنُ بْنُ أَبِي الْعَلَاءِ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أَنَّهُ لَمْ يُقِمْ قَبْلَ أَنْ يَقْرَأَ فَلْيُسَلِّمْ عَلَي النَّبِيِّ صلي الله عليه و آله ثُمَّ يُقِيمُ وَ يُصَلِّي‌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أشار بالصلاة علي النبي أولا و بالسلام في هذه الرواية إلي قطع الصلاة فيمكن أن تكون السلام علي النبي صلي الله عليه و آله قاطعا لها و يكون المراد بالصلاة هناك السلام و أن يراد الجمع بين الصلاة و السلام فيجعل القطع بهذا من خصوصيات هذا الموضع لأنه قد روي أن التسليم علي النبي آخر الصلاة ليس بانصراف و يمكن أن يراد القطع بما ينافي الصلاة إما استدبار أو كلام و يكون التسليم علي النبي مبيحا لذلك و علي القول بوجوب التسليم يمكن أن يقال يفعل هنا ليقطع به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رواية المتن عدم الاستئناف كرواية زكريا فالصلاة مستحب آخر لابتداء ما يأتي به من الإقامة أو لتدارك تلك الفاصلة كما أنه في رواية ابن مسلم يحتمل كونه لتدارك القطع أو لابتداء الإقامة أو تكون الصلاة كناية عن القطع أو قاطعة في خصوص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مجيبا عن إشكال الشهيد قدس سره علي خبر زكريا و أنت خبير بأن الحمل علي أنه يقول ذلك مع نفسه من غير أن يتلفظ به ممكن و قوله عليه السلام اسكت موضع قراءتك و قل ربما يؤذن بذلك إذ لو تلفظ بالإقامة لم يكن ساكتا في موضع القراءة و حمل السكوت علي السكوت عن القراءة لا عن غيرها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اذان و اقامه را فراموش کرد و پس از شروع نماز به یاد آورد، بر نبی صلّی الله علیه و آله صلوات بفرستد 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از رضا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رکعت دوم و در حال قرائت به یاد آورد که اقامه را به جای نیاورده، سکوت کند 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به قرائتش ادامه دهد، و این اشکال بر آن وارد است که این عبارت نه از نماز است و نه از اذکار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مسلم از امام صادق علیه السلام روایت کرد که درباره  کسی که اذان و اقامه را فراموش کرده و قبل از قرائت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نبی صلّی الله علیه و آله صلوات بفرستد و اقامه گوید، و اگر قرائت کرده بود پس باید نمازش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ابوالعلاء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قرائت به یاد آورد که او اقامه نگفته است بر نبی صلّی الله علیه و آله سلام کند و سپس اقامه گوید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نبی در خبر نخست و با سلام در این روایت به قطع کردن نماز اشاره کرده است، پس ممکن است که سلام بر نبی صلّی الله علیه و آله قطع کننده  نماز باشد، و منظور از صلوات در آنجا سلام باشد، و قصد کرده باشد که سلام و صلوات را جمع کند، پس قطع کردن نماز به وسیله  آن را از خصوصیات این جایگاه قرار می دهد، زیرا روایت شده که سلام بر نبی در پایان نماز روی گردانی به حساب نمی آید، و ممکن است که قطع کردن با آنچه که منافی نماز است که یا پشت کردن به قبله یا سخن گفتن است قصد شده باشد، و سلام بر نبی برای قطع آن مجاز باشد، و بر اساس نظر بر وجوب سلام ممکن است گفته شود که در اینجا انجام می شود تا به  وسیله  آن نماز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روایت متن، مانند روایت زکریا عدم از سرگیری مجدد است، پس صلوات مستحب دیگری است برای شروع آنچه که از اقامه آورده می شود، یا برای جبران آن فاصله، چنانه که در روایت ابن مسلم احتمال می رود که برای جبران قطع نماز، یا برای شروع اقامه باشد، یا صلوات کنایه از قطع کردن یا قطع کننده بودن در خصوص این جایگاه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 شهید بر خبر زکریا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هستی که حمل کردن آن بر اینکه آن را با خود بگوید بدون اینکه تلفظ نماید ممکن است، 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موضع قراءتک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برداشت خبر می دهد، زیرا اگر اقامه تلفظ گردد، در محل قرائت ساکت نبوده است،و حمل سکوت بر سکوت از قرائت و نه سکوت از غیر آن بر </w:t>
      </w:r>
    </w:p>
    <w:p>
      <w:pPr>
        <w:pStyle w:val="BookText"/>
        <w:rPr/>
      </w:pP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يدل علي أن الجنب إذا صلي ناسيا يعيد كل صلاة صلاها في الوقت و خارجه 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يدل علي أن قاضي الصلوات اليومية يؤذن و يقيم في أول ورده ثم يقيم لكل صلاة و لا ريب في جواز الاكتفاء بذلك لورود الأخبار الصحيحة و المشهور بين الأصحاب أن الأفضل أن يؤذن لكل صلاة و حكي الشهيد في الذكري قولا بأن الأفضل ترك الأذان لغير الأولي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شُغِلَ يَوْمَ الْخَنْدَقِ عَنْ أَرْبَعِ صَلَوَاتٍ حَتَّي ذَهَبَ مِنَ اللَّيْلِ مَا شَاءَ اللَّهُ فَأَمَرَ بِلَالًا فَأَذَّنَ وَ أَقَامَ فَصَلَّي الظُّهْرَ ثُمَّ أَمَرَهُ فَأَقَامَ فَصَلَّي الْعَصْرَ ثُمَّ أَمَرَهُ فَأَقَامَ فَصَلَّي الْمَغْرِبَ ثُمَّ أَمَرَهُ فَأَقَامَ فَصَلَّي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ينافي العصمة لوجهين أحدهما ما روي من أن الصلاة كانت تسقط أداء مع الخوف ثم تقضي حتي نسخ ذلك بقوله تعالي وَ إِذا كُنْتَ فِيهِمْ فَأَقَمْتَ لَهُمُ الصَّلاةَ الآية الثاني جاز أن يكون ذلك لعدم تمكنه من استيفاء أفعال الصلاة و لم يكن قصر الكيفية مشروعا و هو عائد إلي الأول و عليه المعول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حسن لا لهذه الرواية إذ الظاهر أنها عامية بل لسائر الروايات الواردة بالاكتفاء بالإقامة في غير الأولي من غير معارض صريح بل لو وجد القائل بعدم مشروعية الأذان لغير الأولي من الفوائت عند الجمع بينها كان القول به متجها لعدم ثبوت التعبد به علي هذا الوجه مع اقتضاء الأخبار رجحان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 استحباب الأذان للقاضي لكل صلاة ينافي سقوطه عمن جمع في الأداء ثم احتمل كون الساقط مع الجمع أذان الإعلام لا الأذان الذكري و لا يخفي ما في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الأصحاب جوزوا الاكتفاء بالإقامة لكل فائتة في الصورة المذكورة لما رُوِيَ عَنْ مُوسَي بْنِ عِيسَي‌</w:t>
      </w:r>
      <w:r>
        <w:rPr>
          <w:rStyle w:val="FootnoteAnchor"/>
          <w:rtl w:val="true"/>
        </w:rPr>
        <w:footnoteReference w:id="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رَجُلٌ تَجِبُ عَلَيْهِ إِعَادَةُ الصَّلَاةِ أَ يُعِيدُهَا</w:t>
      </w:r>
    </w:p>
    <w:p>
      <w:pPr>
        <w:pStyle w:val="BookText"/>
        <w:rPr/>
      </w:pPr>
      <w:r>
        <w:rPr>
          <w:rFonts w:ascii="IRNazanin" w:hAnsi="IRNazanin" w:eastAsia="IRNazanin"/>
          <w:color w:val="111111"/>
          <w:sz w:val="28"/>
          <w:sz w:val="28"/>
          <w:szCs w:val="28"/>
          <w:rtl w:val="true"/>
          <w:lang w:bidi="fa-IR"/>
        </w:rPr>
        <w:t xml:space="preserve">خلاف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این دلالت دارد که اگر شخص جنب، فراموش کرد و نماز خواند، باید همه  نمازی که اقامه کرده چه در وقت آن نماز یا خارج از آن، اعاده کند و اختلافی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این دلالت دارد که شخصی که قضای نمازهای روزانه اش را به جا می آورد در ابتدای ذکرش اذان و اقامه بگوید سپس برای هر نماز اقامه می گوید، و به خاطر وجود اخبار صحیح در این مورد، در جواز اکتفا کردن به آن شکی نیست، و نظر مشهور بین اصحاب این است که بهتر است برای هر نمازی اذان گفته شود، شهید در ذکری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نمازهای غیر از نماز اول اذان ترک شود، بر اساس این روایت که در روز خندق پیامبر از چهار نماز غافل ماند تا اینکه پاسی از شب گذشت، پس به بلال امر فرمود، او اذان گفت و اقامه داد، پس نماز ظهر را به جای آورد، سپس به او امر کرد و او اقامه گفت و عصر را به جای آورد، سپس به بلال امر کرد و او اقامه گفت، و پیامبر نماز مغرب را به جای آورد، سپس به او امر کرد و او اقامه گفت و او نماز عشا را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فوق به دو وجه با عصمت منافات ندارد اول آنچه که در این مورد روایت شده است که در حالت ترس ادای نماز حاضر، ساقط می شود سپس قضا می گردد، که این نظر با این آیه نسخ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میان ایشان بودی و برایشان نماز برپا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جایز است که آن عمل به خاطر عدم امکان به جای آوردن تمام و کمال اعمال نماز، برای وی صورت گرفته باشد، و کاستن از کیفیت عمل مشروع نبوده است، که این به نظر اول باز می گردد و بر همین نظر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نیک است نه به خاطر این روایت، زیرا به ظاهر این روایت عامی است، بلکه به خاطر سایر روایاتی که درباره  اکتفا کردن به اقامه در غیر از نماز نخست وارد شده است و مخالف صریحی نیز ندارد، و اگر کسی پیدا شود که به شرعی نبودن اذان برای نمازی غیر از نماز نخست از نمازهای قضاشده ای که با هم خوانده می شود، نظر دهد، سخن او پذیرفتنی است زیرا در این صورت، تعبد با آن ثابت نمی شود، با آن که اخبار اقتضا می کند ترک آن رجحان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اذان برای هر نماز، برای شخصی که قضای نمازهایش را به جا می آورد، با ساقط شدن اذان از کسی که آنها را جمع بسته است منافات دارد، و پس ممکن است که آنچه که در حالت جمع ساقط می شود اذان اعلام نماز باشد نه اذان یادآوری، و آنچه که در نظر اول و دوم وجود دارد پوشیده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اصحاب اکتفا کردن به ذکر اقامه برای هر نماز قضا شده را به صورت مذکور، جایز دانسته اند، به دلیل آنچه که از موسی بن عیسی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اعاده  نمازش بر او واجب است آیا آن را به همراه </w:t>
      </w:r>
      <w:bookmarkStart w:id="1367" w:name="pg13523_133623"/>
    </w:p>
    <w:p>
      <w:pPr>
        <w:pStyle w:val="BookText"/>
        <w:rPr/>
      </w:pPr>
      <w:bookmarkEnd w:id="1367"/>
      <w:r>
        <w:rPr>
          <w:rFonts w:ascii="Amiri" w:hAnsi="Amiri" w:eastAsia="Amiri" w:cs="Amiri"/>
          <w:color w:val="111111"/>
          <w:sz w:val="28"/>
          <w:sz w:val="28"/>
          <w:szCs w:val="28"/>
          <w:rtl w:val="true"/>
          <w:lang w:bidi="ar-SA"/>
        </w:rPr>
        <w:t>بِأَذَانٍ وَ إِقَامَةٍ فَكَتَبَ يُعِيدُهَا بِإِقَامَةٍ و لأن الأذان إعلام بدخول الوقت و فيه نظر لأن ظاهر الرواية أنه إذا أذن و أقام ثم فعل ما يبطل صلاته لا يعيد الأذان و يعيد الإقامة و كون أصله للإعلام مع تخلفه في كثير من الموارد لا ينافي لزومه في أول القضاء مع أنه تابع للأداء و الأولي العمل بسائر الروايات كما عرفت</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819808_1934241801"/>
      <w:bookmarkStart w:id="1369" w:name="_Toc623"/>
      <w:bookmarkEnd w:id="1368"/>
      <w:r>
        <w:rPr>
          <w:rtl w:val="true"/>
        </w:rPr>
        <w:t>«</w:t>
      </w:r>
      <w:r>
        <w:rPr/>
        <w:t>69</w:t>
      </w:r>
      <w:r>
        <w:rPr>
          <w:rtl w:val="true"/>
        </w:rPr>
        <w:t>»</w:t>
      </w:r>
      <w:bookmarkEnd w:id="1369"/>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الْعَبَّاسِ بْنِ مَعْرُوفٍ عَنْ عَبْدِ اللَّهِ بْنِ الْمُغِيرَةِ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التَّثْوِيبِ الَّذِي يَكُونُ بَيْنَ الْأَذَانِ وَ الْإِقَامَةِ فَقَالَ مَا نَعْرِفُهُ‌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819810_1934241801"/>
      <w:bookmarkStart w:id="1371" w:name="_Toc624"/>
      <w:bookmarkEnd w:id="1370"/>
      <w:r>
        <w:rPr>
          <w:rtl w:val="true"/>
        </w:rPr>
        <w:t>بيان</w:t>
      </w:r>
      <w:bookmarkEnd w:id="1371"/>
    </w:p>
    <w:p>
      <w:pPr>
        <w:pStyle w:val="BookText"/>
        <w:rPr/>
      </w:pPr>
      <w:r>
        <w:rPr>
          <w:rFonts w:ascii="Amiri" w:hAnsi="Amiri" w:eastAsia="Amiri" w:cs="Amiri"/>
          <w:color w:val="111111"/>
          <w:sz w:val="28"/>
          <w:sz w:val="28"/>
          <w:szCs w:val="28"/>
          <w:rtl w:val="true"/>
          <w:lang w:bidi="ar-SA"/>
        </w:rPr>
        <w:t>الظاهر أن المراد بالتثويب قول الصلاة خير من النوم كما هو المشهور بين الأصحاب منهم الشيخ في المبسوط و ابن أبي عقيل و السيد رضي الله عنهم و به صرح جماعة من أهل اللغة منهم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إذا ثوب بالصلاة فأتوها و عليكم السكينة التثويب هاهنا إقامة الصلاة و الأصل في التثويب أن يجي‌ء الرجل مستصرخا فيلوح بثوبه ليري و يشهر فسمي الدعاء تثويبا لذلك و كل داع مثوب و قيل إنما سمي تثويبا من ثاب يثوب إذا رجع فهو رجوع إلي الأمر بالمبادرة إلي الصلاة فإن المؤذن إذا قال حي علي الصلاة فقد دعاهم إليها فإذا قال بعدها الصلاة خير من النوم فقد رجع إلي كلام معناه 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القاموس بمعان منها الدعاء إلي الصلاة و تثنية الدعاء و أن يقول في أذان الفجر الصلاة خير من النوم مرتين و قال في المغرب التثويب القديم هو قول المؤذن في أذان الصبح الصلاة خير من النوم و المحدث الصلاة الصلاة أو قامت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التثويب تكرير الشهادتين و التكبيرات زائدا علي القدر الموظف شرعا و قال ابن إدريس هو تكرير الشهادتين دفعتين لأنه مأخوذ من ثاب إذا رجع و قال في المنتهي التثويب في أذان الغداة و غيرها غير مشروع و هو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و اقامه اعاده کند؟ پس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اقامه اعاده کند</w:t>
      </w:r>
    </w:p>
    <w:p>
      <w:pPr>
        <w:pStyle w:val="BookText"/>
        <w:rPr/>
      </w:pPr>
      <w:r>
        <w:rPr>
          <w:rFonts w:ascii="IRNazanin" w:hAnsi="IRNazanin" w:eastAsia="IRNazanin"/>
          <w:color w:val="111111"/>
          <w:sz w:val="28"/>
          <w:sz w:val="28"/>
          <w:szCs w:val="28"/>
          <w:rtl w:val="true"/>
          <w:lang w:bidi="fa-IR"/>
        </w:rPr>
        <w:t>زیرا اذان، وسیله  آگاه ساختن از فرا رسیدن وقت نماز است، و در این نظر تأمل وجود دارد، زیرا ظاهر روایت این است که اگر شخص اذان و اقامه بگوید سپس کاری انجام دهد که نمازش را باطل می سازد، اذان اعاده نمی گردد، و فقط اقامه اعاده می گردد، و اصل بودن اذان برای اعلام، با وجود ضعیف بودنش در بسیاری از موارد، منافاتی با لزوم آن در ابتدای قضا ندارد و قضاء تابعی از اداء است، و عمل به سایر روایات مناسب تر است، همان گونه که دریافتی</w:t>
      </w:r>
      <w:r>
        <w:rPr>
          <w:rFonts w:eastAsia="IRNazanin" w:cs="IRNazanin"/>
          <w:color w:val="111111"/>
          <w:sz w:val="28"/>
          <w:szCs w:val="28"/>
          <w:rtl w:val="true"/>
          <w:lang w:bidi="fa-IR"/>
        </w:rPr>
        <w:t>.</w:t>
      </w:r>
    </w:p>
    <w:p>
      <w:pPr>
        <w:pStyle w:val="Heading5"/>
        <w:numPr>
          <w:ilvl w:val="4"/>
          <w:numId w:val="1"/>
        </w:numPr>
        <w:rPr/>
      </w:pPr>
      <w:bookmarkStart w:id="1372" w:name="__RefHeading___Toc819812_1934241801"/>
      <w:bookmarkStart w:id="1373" w:name="_Toc625"/>
      <w:bookmarkEnd w:id="1372"/>
      <w:r>
        <w:rPr>
          <w:rtl w:val="true"/>
        </w:rPr>
        <w:t xml:space="preserve">روایت </w:t>
      </w:r>
      <w:r>
        <w:rPr/>
        <w:t>69</w:t>
      </w:r>
      <w:bookmarkEnd w:id="1373"/>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تثویبی که میان اذان و اقامه وجود دارد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خبر نداریم</w:t>
      </w:r>
      <w:r>
        <w:rPr>
          <w:rFonts w:eastAsia="IRNazanin" w:cs="IRNazanin"/>
          <w:color w:val="111111"/>
          <w:sz w:val="28"/>
          <w:szCs w:val="28"/>
          <w:rtl w:val="true"/>
          <w:lang w:bidi="fa-IR"/>
        </w:rPr>
        <w:t>.</w:t>
      </w:r>
    </w:p>
    <w:p>
      <w:pPr>
        <w:pStyle w:val="Heading5"/>
        <w:numPr>
          <w:ilvl w:val="4"/>
          <w:numId w:val="1"/>
        </w:numPr>
        <w:rPr/>
      </w:pPr>
      <w:bookmarkStart w:id="1374" w:name="__RefHeading___Toc819814_1934241801"/>
      <w:bookmarkStart w:id="1375" w:name="_Toc626"/>
      <w:bookmarkEnd w:id="1374"/>
      <w:r>
        <w:rPr>
          <w:rtl w:val="true"/>
        </w:rPr>
        <w:t>توضیح</w:t>
      </w:r>
      <w:bookmarkEnd w:id="1375"/>
    </w:p>
    <w:p>
      <w:pPr>
        <w:pStyle w:val="BookText"/>
        <w:rPr/>
      </w:pPr>
      <w:r>
        <w:rPr>
          <w:rFonts w:ascii="IRNazanin" w:hAnsi="IRNazanin" w:eastAsia="IRNazanin"/>
          <w:color w:val="111111"/>
          <w:sz w:val="28"/>
          <w:sz w:val="28"/>
          <w:szCs w:val="28"/>
          <w:rtl w:val="true"/>
          <w:lang w:bidi="fa-IR"/>
        </w:rPr>
        <w:t xml:space="preserve">ظاهر این است که منظور از تثویب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میان اصحاب و از جمله شیخ در المسبوط، ابن ابوعقیل و سید مشهور است وگروهی از اهل زبان از جمله جوهری نیز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النهایه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تثویب داده شد آن را انجام دهید و باید آرامش داشته باشید، و تثویب در اینجا اقامه  نماز است، و اصل در تثویب این است که مردی درحالی  که فریاد کمک سر می دهد بیاید و لباسش را تکان دهد تا دیده شود و شناخته گردد، پس دعوت به این خاطر تثویب خوانده شده و هر دعوت کننده مثوب نامیده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فقط به این دلیل 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ی ثاب یثوب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به معنای بازگشتن است، چرا که با اقدام به نماز به امر باز می گردد، پس وقتی  که مؤذن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به سوی نماز فراخوانده است، و وقتی پس از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سخنی بازگشته است که معنایش اقدام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آن را به معانی مختلفی از جمله دعوت به نماز، و تکرار دعوت و گفتن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تفسیر کرده است، و گفته است در مغرب تثویب قدیم است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توسط مؤذن و تثویب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تکرار شهادتین و تکبیرات بیش  تر از حد تعیین شده در شرع،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دو مرتبه تکرار شهادتین است، زیرا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گرفته شده است 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در اذان صبح و سایر اذان ها غیر شرعی است، و منظور از آن گفتن </w:t>
      </w:r>
      <w:bookmarkStart w:id="1376" w:name="pg13523_133624"/>
    </w:p>
    <w:p>
      <w:pPr>
        <w:pStyle w:val="BookText"/>
        <w:rPr/>
      </w:pPr>
      <w:bookmarkEnd w:id="1376"/>
      <w:r>
        <w:rPr>
          <w:rFonts w:ascii="Amiri" w:hAnsi="Amiri" w:eastAsia="Amiri" w:cs="Amiri"/>
          <w:color w:val="111111"/>
          <w:sz w:val="28"/>
          <w:sz w:val="28"/>
          <w:szCs w:val="28"/>
          <w:rtl w:val="true"/>
          <w:lang w:bidi="ar-SA"/>
        </w:rPr>
        <w:t>الصلاة خير من النوم ذهب إليه أكثر علمائنا و هو قول الشافعي و أطبق أكثر الجمهور علي استحبابه في الغداة لكن عن أبي حنيفة روايتان في كيفيته فرواية كما قلناه و الأخري أن التثويب عبارة عن قول المؤذن بين أذان الفجر و إقامته حي علي الصلاة مرتين حي علي الفلاح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 يكره أن يقول بين الأذان و الإقامة حي علي الصلاة حي علي الفلاح و به قال الشافعي و قال محمد بن الحسن كان التثويب الأول الصلاة خير من النوم مرتين بين الأذان و الإقامة ثم أحدث الناس بالكوفة حي علي الصلاة حي علي الفلاح مرتين بينهما و هو حسن و قال بعض أصحاب أبي حنيفة يقول بعد الأذان حي علي الصلاة حي علي الفلاح بقدر ما يقرأ عشر آيات انتهي</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819816_1934241801"/>
      <w:bookmarkStart w:id="1378" w:name="_Toc627"/>
      <w:bookmarkEnd w:id="1377"/>
      <w:r>
        <w:rPr>
          <w:rtl w:val="true"/>
        </w:rPr>
        <w:t>أقول</w:t>
      </w:r>
      <w:bookmarkEnd w:id="1378"/>
    </w:p>
    <w:p>
      <w:pPr>
        <w:pStyle w:val="BookText"/>
        <w:rPr/>
      </w:pPr>
      <w:r>
        <w:rPr>
          <w:rFonts w:ascii="Amiri" w:hAnsi="Amiri" w:eastAsia="Amiri" w:cs="Amiri"/>
          <w:color w:val="111111"/>
          <w:sz w:val="28"/>
          <w:sz w:val="28"/>
          <w:szCs w:val="28"/>
          <w:rtl w:val="true"/>
          <w:lang w:bidi="ar-SA"/>
        </w:rPr>
        <w:t>و هذا الخبر يحتمل وجهين فعلي الأول المراد ببين الأذان و الإقامة بين فصولهما قوله ما نعرفه أي ليس له أصل إذ لو كان لكنا نعرفه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819818_1934241801"/>
      <w:bookmarkStart w:id="1380" w:name="_Toc628"/>
      <w:bookmarkEnd w:id="1379"/>
      <w:r>
        <w:rPr>
          <w:rtl w:val="true"/>
        </w:rPr>
        <w:t>«</w:t>
      </w:r>
      <w:r>
        <w:rPr/>
        <w:t>70</w:t>
      </w:r>
      <w:r>
        <w:rPr>
          <w:rtl w:val="true"/>
        </w:rPr>
        <w:t>»</w:t>
      </w:r>
      <w:bookmarkEnd w:id="1380"/>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الْحُسَيْنِ بْنِ سَعِيدٍ عَنْ فَضَالَةَ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يُنَادِي فِي بَيْتِهِ الصَّلَاةُ خَيْرٌ مِنَ النَّوْمِ وَ لَوْ رَدَّدْتَ ذَلِكَ لَمْ يَكُنْ بِهِ بَأْسٌ‌</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819820_1934241801"/>
      <w:bookmarkStart w:id="1382" w:name="_Toc629"/>
      <w:bookmarkEnd w:id="1381"/>
      <w:r>
        <w:rPr>
          <w:rtl w:val="true"/>
        </w:rPr>
        <w:t>بيان</w:t>
      </w:r>
      <w:bookmarkEnd w:id="1382"/>
    </w:p>
    <w:p>
      <w:pPr>
        <w:pStyle w:val="BookText"/>
        <w:rPr/>
      </w:pPr>
      <w:r>
        <w:rPr>
          <w:rFonts w:ascii="Amiri" w:hAnsi="Amiri" w:eastAsia="Amiri" w:cs="Amiri"/>
          <w:color w:val="111111"/>
          <w:sz w:val="28"/>
          <w:sz w:val="28"/>
          <w:szCs w:val="28"/>
          <w:rtl w:val="true"/>
          <w:lang w:bidi="ar-SA"/>
        </w:rPr>
        <w:t>حمله الأصحاب علي التقية</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819822_1934241801"/>
      <w:bookmarkStart w:id="1384" w:name="_Toc630"/>
      <w:bookmarkEnd w:id="1383"/>
      <w:r>
        <w:rPr>
          <w:rtl w:val="true"/>
        </w:rPr>
        <w:t>«</w:t>
      </w:r>
      <w:r>
        <w:rPr/>
        <w:t>71</w:t>
      </w:r>
      <w:r>
        <w:rPr>
          <w:rtl w:val="true"/>
        </w:rPr>
        <w:t>»</w:t>
      </w:r>
      <w:bookmarkEnd w:id="1384"/>
    </w:p>
    <w:p>
      <w:pPr>
        <w:pStyle w:val="BookText"/>
        <w:rPr/>
      </w:pPr>
      <w:r>
        <w:rPr>
          <w:rFonts w:ascii="Amiri" w:hAnsi="Amiri" w:eastAsia="Amiri" w:cs="Amiri"/>
          <w:color w:val="111111"/>
          <w:sz w:val="28"/>
          <w:sz w:val="28"/>
          <w:szCs w:val="28"/>
          <w:rtl w:val="true"/>
          <w:lang w:bidi="ar-SA"/>
        </w:rPr>
        <w:t>الْعِلَلُ، عَنْ عَبْدِ الْوَاحِدِ بْنِ مُحَمَّدِ بْنِ عُبْدُوسٍ عَنْ عَلِيِّ بْنِ مُحَمَّدِ بْنِ قُتَيْبَةَ عَنِ الْفَضْلِ بْنِ شَاذَانَ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صلي الله عليه و آله وَ حَضَرَتِ الصَّلَاةُ أَذَّنَ جَبْرَئِيلُ وَ أَقَامَ الصَّلَاةَ فَقَالَ يَا مُحَمَّدُ تَقَدَّمْ فَقَالَ لَهُ رَسُولُ اللَّهِ صلي الله عليه و آله تَقَدَّمْ يَا جَبْرَئِيلُ فَقَالَ لَهُ إِنَّا لَا نَتَقَدَّمُ عَلَي الْآدَمِيِّينَ مُنْذُ أُمِرْنَا بِالسُّجُودِ لآِدَمَ عليه السلام‌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الْغَلَابِيِّ عَنْ عُمَرَ بْنِ عِمْرَانَ عَنْ عُبَيْدِ اللَّهِ بْنِ مُوسَي الْعَبْسِيِّ عَنْ جَبَلَةَ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علمای ما نیز بدان نظر داده اند، و آن گفته شافعی است و اغلب جمهور نیز بر مستحب بودن آن در نماز صبح موافقت کرده اند اما از ابوحنیفه دو روایت درباره  چگونگی آن روایت شده است، که یکی از آن همان گونه است که ذکر کردیم و دیگر اینکه تثویب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توسط مؤذن بین اذان صبح و اقامه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اذان و اقامه مکروه است و شافعی نیز بدان نظر داده است، و محمد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در ابتدا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اذان و اقامه بود، سپس مردم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مرتبه میان آن دو بنا نهادند، و آن خوب و نیکو است، و گفته برخی از یاران ابوحنیفه بعد از اذان، به اندازه که ده آیه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1385" w:name="__RefHeading___Toc819824_1934241801"/>
      <w:bookmarkStart w:id="1386" w:name="_Toc631"/>
      <w:bookmarkEnd w:id="1385"/>
      <w:r>
        <w:rPr>
          <w:rtl w:val="true"/>
        </w:rPr>
        <w:t>می گویم</w:t>
      </w:r>
      <w:bookmarkEnd w:id="1386"/>
    </w:p>
    <w:p>
      <w:pPr>
        <w:pStyle w:val="BookText"/>
        <w:rPr/>
      </w:pPr>
      <w:r>
        <w:rPr>
          <w:rFonts w:ascii="IRNazanin" w:hAnsi="IRNazanin" w:eastAsia="IRNazanin"/>
          <w:color w:val="111111"/>
          <w:sz w:val="28"/>
          <w:sz w:val="28"/>
          <w:szCs w:val="28"/>
          <w:rtl w:val="true"/>
          <w:lang w:bidi="fa-IR"/>
        </w:rPr>
        <w:t>این خبر می تواند دو 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بر این اساس است که منظور از میان اذان و اقامه، میان فصول آن دو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این است که اصل و ریشه ندارد، زیرا اگر چنین بود ما از آن خبر داشتیم </w:t>
      </w:r>
      <w:r>
        <w:rPr>
          <w:rFonts w:eastAsia="IRNazanin" w:cs="IRNazanin"/>
          <w:color w:val="111111"/>
          <w:sz w:val="28"/>
          <w:szCs w:val="28"/>
          <w:rtl w:val="true"/>
          <w:lang w:bidi="fa-IR"/>
        </w:rPr>
        <w:t>.</w:t>
      </w:r>
    </w:p>
    <w:p>
      <w:pPr>
        <w:pStyle w:val="Heading5"/>
        <w:numPr>
          <w:ilvl w:val="4"/>
          <w:numId w:val="1"/>
        </w:numPr>
        <w:rPr/>
      </w:pPr>
      <w:bookmarkStart w:id="1387" w:name="__RefHeading___Toc819826_1934241801"/>
      <w:bookmarkStart w:id="1388" w:name="_Toc632"/>
      <w:bookmarkEnd w:id="1387"/>
      <w:r>
        <w:rPr>
          <w:rtl w:val="true"/>
        </w:rPr>
        <w:t xml:space="preserve">روایت </w:t>
      </w:r>
      <w:r>
        <w:rPr/>
        <w:t>70</w:t>
      </w:r>
      <w:bookmarkEnd w:id="138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 و اگر آن را تکرار کردی، ایرادی ندارد</w:t>
      </w:r>
      <w:r>
        <w:rPr>
          <w:rFonts w:eastAsia="IRNazanin" w:cs="IRNazanin"/>
          <w:color w:val="111111"/>
          <w:sz w:val="28"/>
          <w:szCs w:val="28"/>
          <w:rtl w:val="true"/>
          <w:lang w:bidi="fa-IR"/>
        </w:rPr>
        <w:t>.</w:t>
      </w:r>
    </w:p>
    <w:p>
      <w:pPr>
        <w:pStyle w:val="Heading5"/>
        <w:numPr>
          <w:ilvl w:val="4"/>
          <w:numId w:val="1"/>
        </w:numPr>
        <w:rPr/>
      </w:pPr>
      <w:bookmarkStart w:id="1389" w:name="__RefHeading___Toc819828_1934241801"/>
      <w:bookmarkStart w:id="1390" w:name="_Toc633"/>
      <w:bookmarkEnd w:id="1389"/>
      <w:r>
        <w:rPr>
          <w:rtl w:val="true"/>
        </w:rPr>
        <w:t>توضیح</w:t>
      </w:r>
      <w:bookmarkEnd w:id="1390"/>
    </w:p>
    <w:p>
      <w:pPr>
        <w:pStyle w:val="BookText"/>
        <w:rPr/>
      </w:pPr>
      <w:r>
        <w:rPr>
          <w:rFonts w:ascii="IRNazanin" w:hAnsi="IRNazanin" w:eastAsia="IRNazanin"/>
          <w:color w:val="111111"/>
          <w:sz w:val="28"/>
          <w:sz w:val="28"/>
          <w:szCs w:val="28"/>
          <w:rtl w:val="true"/>
          <w:lang w:bidi="fa-IR"/>
        </w:rPr>
        <w:t>اصحاب آن را به تقیه حمل کرده اند</w:t>
      </w:r>
      <w:r>
        <w:rPr>
          <w:rFonts w:eastAsia="IRNazanin" w:cs="IRNazanin"/>
          <w:color w:val="111111"/>
          <w:sz w:val="28"/>
          <w:szCs w:val="28"/>
          <w:rtl w:val="true"/>
          <w:lang w:bidi="fa-IR"/>
        </w:rPr>
        <w:t>.</w:t>
      </w:r>
    </w:p>
    <w:p>
      <w:pPr>
        <w:pStyle w:val="Heading5"/>
        <w:numPr>
          <w:ilvl w:val="4"/>
          <w:numId w:val="1"/>
        </w:numPr>
        <w:rPr/>
      </w:pPr>
      <w:bookmarkStart w:id="1391" w:name="__RefHeading___Toc819830_1934241801"/>
      <w:bookmarkStart w:id="1392" w:name="_Toc634"/>
      <w:bookmarkEnd w:id="1391"/>
      <w:r>
        <w:rPr>
          <w:rtl w:val="true"/>
        </w:rPr>
        <w:t xml:space="preserve">روایت </w:t>
      </w:r>
      <w:r>
        <w:rPr/>
        <w:t>71</w:t>
      </w:r>
      <w:bookmarkEnd w:id="139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الله صلی الله علیه و آله به معراج رفت و وقت نماز فرا رسید جبرئیل اذان و اقامه  نماز گفت و به پیامبر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بیا، رسول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برو ای جبرئیل، پس جبرئیل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ما را به سجده برای آدم امر نمود، بر آدمیان مقدم نمی شویم</w:t>
      </w:r>
      <w:r>
        <w:rPr>
          <w:rFonts w:eastAsia="IRNazanin" w:cs="IRNazanin"/>
          <w:color w:val="111111"/>
          <w:sz w:val="28"/>
          <w:szCs w:val="28"/>
          <w:rtl w:val="true"/>
          <w:lang w:bidi="fa-IR"/>
        </w:rPr>
        <w:t xml:space="preserve">. </w:t>
      </w:r>
      <w:bookmarkStart w:id="1393" w:name="pg13523_133625"/>
    </w:p>
    <w:p>
      <w:pPr>
        <w:pStyle w:val="BookText"/>
        <w:rPr/>
      </w:pPr>
      <w:bookmarkEnd w:id="1393"/>
      <w:r>
        <w:rPr>
          <w:rFonts w:ascii="Amiri" w:hAnsi="Amiri" w:eastAsia="Amiri" w:cs="Amiri"/>
          <w:color w:val="111111"/>
          <w:sz w:val="28"/>
          <w:sz w:val="28"/>
          <w:szCs w:val="28"/>
          <w:rtl w:val="true"/>
          <w:lang w:bidi="ar-SA"/>
        </w:rPr>
        <w:t>الْمَكِّيِّ عَنْ طَاوُسٍ الْيَمَانِيِّ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الرَّابِعَةِ أَذَّنَ جَبْرَئِيلُ وَ أَقَامَ مِيكَائِيلُ ثُمَّ قِيلَ لِي ادْنُ يَا مُحَمَّدُ فَتَقَدَّمْتُ فَصَلَّيْتُ بِأَهْلِ السَّمَاءِ الرَّابِعَةِ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819832_1934241801"/>
      <w:bookmarkStart w:id="1395" w:name="_Toc635"/>
      <w:bookmarkEnd w:id="1394"/>
      <w:r>
        <w:rPr>
          <w:rtl w:val="true"/>
        </w:rPr>
        <w:t>بيان</w:t>
      </w:r>
      <w:bookmarkEnd w:id="1395"/>
    </w:p>
    <w:p>
      <w:pPr>
        <w:pStyle w:val="BookText"/>
        <w:rPr/>
      </w:pPr>
      <w:r>
        <w:rPr>
          <w:rFonts w:ascii="Amiri" w:hAnsi="Amiri" w:eastAsia="Amiri" w:cs="Amiri"/>
          <w:color w:val="111111"/>
          <w:sz w:val="28"/>
          <w:sz w:val="28"/>
          <w:szCs w:val="28"/>
          <w:rtl w:val="true"/>
          <w:lang w:bidi="ar-SA"/>
        </w:rPr>
        <w:t>في الخبر و أمثالهما دلالة علي جواز اتحاد المؤذن و المقيم و تعددهما و جواز كونهما غير الإمام</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819834_1934241801"/>
      <w:bookmarkStart w:id="1397" w:name="_Toc636"/>
      <w:bookmarkEnd w:id="1396"/>
      <w:r>
        <w:rPr>
          <w:rtl w:val="true"/>
        </w:rPr>
        <w:t>«</w:t>
      </w:r>
      <w:r>
        <w:rPr/>
        <w:t>72</w:t>
      </w:r>
      <w:r>
        <w:rPr>
          <w:rtl w:val="true"/>
        </w:rPr>
        <w:t>»</w:t>
      </w:r>
      <w:bookmarkEnd w:id="1397"/>
    </w:p>
    <w:p>
      <w:pPr>
        <w:pStyle w:val="BookText"/>
        <w:rPr/>
      </w:pPr>
      <w:r>
        <w:rPr>
          <w:rFonts w:ascii="Amiri" w:hAnsi="Amiri" w:eastAsia="Amiri" w:cs="Amiri"/>
          <w:color w:val="111111"/>
          <w:sz w:val="28"/>
          <w:sz w:val="28"/>
          <w:szCs w:val="28"/>
          <w:rtl w:val="true"/>
          <w:lang w:bidi="ar-SA"/>
        </w:rPr>
        <w:t>قُرْبُ الْإِسْنَادِ، عَنْ مُحَمَّدِ بْنِ عِيسَي وَ الْحَسَنِ بْنِ طَرِيفٍ وَ عَلِيِّ بْنِ إِسْمَاعِيلَ كُلِّهِمْ عَنْ حَمَّادِ بْنِ عِيسَي قَالَ سَمِعْتُ أَبَا عَبْدِ اللَّهِ عليه السلام يَقُولُ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صلي الله عليه و آله لِصَلَاةِ الصُّبْحِ وَ بِلَالٌ يُقِيمُ وَ إِذَا عَبْدُ اللَّهِ بْنُ القسب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 الْفَجْرِ فَقَالَ لَهُ النَّبِيُّ صلي الله عليه و آله يَا ابْنَ القسب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الصُّبْحَ أَرْبَعاً قَالَ ذَلِكَ لَهُ مَرَّتَيْنِ أَوْ ثَلَاثَةً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رَكْعَتَيِ الْفَجْرِ حَتَّي دَخَلَ الْمَسْجِدَ وَ الْإِمَامُ قَدْ قَامَ فِي صَلَاتِهِ كَيْفَ يَصْنَعُ قَالَ يَدْخُلُ فِي صَلَاةِ الْقَوْمِ وَ يَدَعُ الرَّكْعَتَيْنِ فَإِذَا ارْتَفَعَ النَّهَارُ قَضَاهُمَا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819836_1934241801"/>
      <w:bookmarkStart w:id="1399" w:name="_Toc637"/>
      <w:bookmarkEnd w:id="1398"/>
      <w:r>
        <w:rPr>
          <w:rtl w:val="true"/>
        </w:rPr>
        <w:t>بيان</w:t>
      </w:r>
      <w:bookmarkEnd w:id="1399"/>
    </w:p>
    <w:p>
      <w:pPr>
        <w:pStyle w:val="BookText"/>
        <w:rPr/>
      </w:pPr>
      <w:r>
        <w:rPr>
          <w:rFonts w:ascii="Amiri" w:hAnsi="Amiri" w:eastAsia="Amiri" w:cs="Amiri"/>
          <w:color w:val="111111"/>
          <w:sz w:val="28"/>
          <w:sz w:val="28"/>
          <w:szCs w:val="28"/>
          <w:rtl w:val="true"/>
          <w:lang w:bidi="ar-SA"/>
        </w:rPr>
        <w:t>الخبران يدلان علي المنع من التنفل بعد الشروع في الإقامة و بعد إتمامها و تقييد القضاء بارتفاع النهار إما للتقية أو لئلا يظن الإمام أنه يعيد ما صلي معه لعدم الاعتداد بصلاته أو بناء علي كراهة النافلة في الأوقات المكروهة و الأول أظهر</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819838_1934241801"/>
      <w:bookmarkStart w:id="1401" w:name="_Toc638"/>
      <w:bookmarkEnd w:id="1400"/>
      <w:r>
        <w:rPr>
          <w:rtl w:val="true"/>
        </w:rPr>
        <w:t>«</w:t>
      </w:r>
      <w:r>
        <w:rPr/>
        <w:t>73</w:t>
      </w:r>
      <w:r>
        <w:rPr>
          <w:rtl w:val="true"/>
        </w:rPr>
        <w:t>»</w:t>
      </w:r>
      <w:bookmarkEnd w:id="1401"/>
    </w:p>
    <w:p>
      <w:pPr>
        <w:pStyle w:val="BookText"/>
        <w:rPr/>
      </w:pPr>
      <w:r>
        <w:rPr>
          <w:rFonts w:ascii="Amiri" w:hAnsi="Amiri" w:eastAsia="Amiri" w:cs="Amiri"/>
          <w:color w:val="111111"/>
          <w:sz w:val="28"/>
          <w:sz w:val="28"/>
          <w:szCs w:val="28"/>
          <w:rtl w:val="true"/>
          <w:lang w:bidi="ar-SA"/>
        </w:rPr>
        <w:t>كِتَابُ الْعِلَلِ، لِمُحَمَّدِ بْنِ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الْأَذَانِ أَنْ تُكَبِّرَ اللَّهَ وَ تُعَظِّمَهُ وَ تُقِرَّ بِتَوْحِيدِ اللَّهِ وَ بِالنُّبُوَّةِ وَ الرِّسَالَةِ وَ تَدْعُوَ إِلَي الصَّلَاةِ وَ تَحُثَّ عَلَي الزَّكَاةِ وَ مَعْنَي الْأَذَانِ الْإِعْلَامُ لِقَوْلِ اللَّهِ تَعَالَي وَ أَذانٌ مِنَ اللَّهِ وَ رَسُولِهِ</w:t>
      </w:r>
    </w:p>
    <w:p>
      <w:pPr>
        <w:pStyle w:val="BookText"/>
        <w:rPr/>
      </w:pPr>
      <w:r>
        <w:rPr>
          <w:rFonts w:ascii="IRNazanin" w:hAnsi="IRNazanin" w:eastAsia="IRNazanin"/>
          <w:color w:val="111111"/>
          <w:sz w:val="28"/>
          <w:sz w:val="28"/>
          <w:szCs w:val="28"/>
          <w:rtl w:val="true"/>
          <w:lang w:bidi="fa-IR"/>
        </w:rPr>
        <w:t>و نیز از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شبانه به سوی آسمان چهارم سیر داده شدم، جبرئیل اذان گفت و میکائیل اقامه کرد، سپس به من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ای محمد، پس پیش رفتم و به عنوان امام ساکنان آسمان چهارم نماز گزاردم</w:t>
      </w:r>
      <w:r>
        <w:rPr>
          <w:rFonts w:eastAsia="IRNazanin" w:cs="IRNazanin"/>
          <w:color w:val="111111"/>
          <w:sz w:val="28"/>
          <w:szCs w:val="28"/>
          <w:rtl w:val="true"/>
          <w:lang w:bidi="fa-IR"/>
        </w:rPr>
        <w:t>.</w:t>
      </w:r>
    </w:p>
    <w:p>
      <w:pPr>
        <w:pStyle w:val="Heading5"/>
        <w:numPr>
          <w:ilvl w:val="4"/>
          <w:numId w:val="1"/>
        </w:numPr>
        <w:rPr/>
      </w:pPr>
      <w:bookmarkStart w:id="1402" w:name="__RefHeading___Toc819840_1934241801"/>
      <w:bookmarkStart w:id="1403" w:name="_Toc639"/>
      <w:bookmarkEnd w:id="1402"/>
      <w:r>
        <w:rPr>
          <w:rtl w:val="true"/>
        </w:rPr>
        <w:t>توضیح</w:t>
      </w:r>
      <w:bookmarkEnd w:id="1403"/>
    </w:p>
    <w:p>
      <w:pPr>
        <w:pStyle w:val="BookText"/>
        <w:rPr/>
      </w:pPr>
      <w:r>
        <w:rPr>
          <w:rFonts w:ascii="IRNazanin" w:hAnsi="IRNazanin" w:eastAsia="IRNazanin"/>
          <w:color w:val="111111"/>
          <w:sz w:val="28"/>
          <w:sz w:val="28"/>
          <w:szCs w:val="28"/>
          <w:rtl w:val="true"/>
          <w:lang w:bidi="fa-IR"/>
        </w:rPr>
        <w:t>در این دو خبر و امثال آن، دلالت بر جواز یکی بودن مؤذن و اقامه دهنده و متعدد بودن آنها و نیز جایز بودن اینکه مؤذن و اقامه دهنده شخصی غیر از امام باشد، وجود دارد</w:t>
      </w:r>
      <w:r>
        <w:rPr>
          <w:rFonts w:eastAsia="IRNazanin" w:cs="IRNazanin"/>
          <w:color w:val="111111"/>
          <w:sz w:val="28"/>
          <w:szCs w:val="28"/>
          <w:rtl w:val="true"/>
          <w:lang w:bidi="fa-IR"/>
        </w:rPr>
        <w:t>.</w:t>
      </w:r>
    </w:p>
    <w:p>
      <w:pPr>
        <w:pStyle w:val="Heading5"/>
        <w:numPr>
          <w:ilvl w:val="4"/>
          <w:numId w:val="1"/>
        </w:numPr>
        <w:rPr/>
      </w:pPr>
      <w:bookmarkStart w:id="1404" w:name="__RefHeading___Toc819842_1934241801"/>
      <w:bookmarkStart w:id="1405" w:name="_Toc640"/>
      <w:bookmarkEnd w:id="1404"/>
      <w:r>
        <w:rPr>
          <w:rtl w:val="true"/>
        </w:rPr>
        <w:t xml:space="preserve">روایت </w:t>
      </w:r>
      <w:r>
        <w:rPr/>
        <w:t>72</w:t>
      </w:r>
      <w:bookmarkEnd w:id="14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درحالی که بلال اقامه می گفت، برای نماز صبح خارج شد، و عبدالله بن قسب را دید که دو رکعت نماز صبح را می خواند،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قسب آیا نماز صبح را چهار رکعت می خوانی، و این سخن را دو یا سه مرتبه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وقتی وارد مسجد شد، دو رکعت از نماز نافله صبح را نخوانده باشد و امام نماز را اقامه کرده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داخل شود و دو رکعت را رها کند، و زمانی که روز برآمد آن دو را قضا کند </w:t>
      </w:r>
      <w:r>
        <w:rPr>
          <w:rFonts w:eastAsia="IRNazanin" w:cs="IRNazanin"/>
          <w:color w:val="111111"/>
          <w:sz w:val="28"/>
          <w:szCs w:val="28"/>
          <w:rtl w:val="true"/>
          <w:lang w:bidi="fa-IR"/>
        </w:rPr>
        <w:t>.</w:t>
      </w:r>
    </w:p>
    <w:p>
      <w:pPr>
        <w:pStyle w:val="Heading5"/>
        <w:numPr>
          <w:ilvl w:val="4"/>
          <w:numId w:val="1"/>
        </w:numPr>
        <w:rPr/>
      </w:pPr>
      <w:bookmarkStart w:id="1406" w:name="__RefHeading___Toc819844_1934241801"/>
      <w:bookmarkStart w:id="1407" w:name="_Toc641"/>
      <w:bookmarkEnd w:id="1406"/>
      <w:r>
        <w:rPr>
          <w:rtl w:val="true"/>
        </w:rPr>
        <w:t>توضیح</w:t>
      </w:r>
      <w:bookmarkEnd w:id="1407"/>
    </w:p>
    <w:p>
      <w:pPr>
        <w:pStyle w:val="BookText"/>
        <w:rPr/>
      </w:pPr>
      <w:r>
        <w:rPr>
          <w:rFonts w:ascii="IRNazanin" w:hAnsi="IRNazanin" w:eastAsia="IRNazanin"/>
          <w:color w:val="111111"/>
          <w:sz w:val="28"/>
          <w:sz w:val="28"/>
          <w:szCs w:val="28"/>
          <w:rtl w:val="true"/>
          <w:lang w:bidi="fa-IR"/>
        </w:rPr>
        <w:t>این دو خبر بر منع نماز نافله بعد از شروع اقامه و پس از اتمام آن، و نیز مقید بودن قضای نماز به برآمدن روز دلالت دارد که یا به جهت تقیه است یا بدین سبب است که امام گمان نکند که فرد نمازی که با وی خوانده است را به خاطر عدم اعتماد به او اعاده می کند، و یا بر این اساس است که نافله در اوقات مکروهه، مکروه است، و نظر اول آشکارتر است</w:t>
      </w:r>
      <w:r>
        <w:rPr>
          <w:rFonts w:eastAsia="IRNazanin" w:cs="IRNazanin"/>
          <w:color w:val="111111"/>
          <w:sz w:val="28"/>
          <w:szCs w:val="28"/>
          <w:rtl w:val="true"/>
          <w:lang w:bidi="fa-IR"/>
        </w:rPr>
        <w:t>.</w:t>
      </w:r>
    </w:p>
    <w:p>
      <w:pPr>
        <w:pStyle w:val="Heading5"/>
        <w:numPr>
          <w:ilvl w:val="4"/>
          <w:numId w:val="1"/>
        </w:numPr>
        <w:rPr/>
      </w:pPr>
      <w:bookmarkStart w:id="1408" w:name="__RefHeading___Toc819846_1934241801"/>
      <w:bookmarkStart w:id="1409" w:name="_Toc642"/>
      <w:bookmarkEnd w:id="1408"/>
      <w:r>
        <w:rPr>
          <w:rtl w:val="true"/>
        </w:rPr>
        <w:t xml:space="preserve">روایت </w:t>
      </w:r>
      <w:r>
        <w:rPr/>
        <w:t>73</w:t>
      </w:r>
      <w:bookmarkEnd w:id="14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اذان این است که خدا را تکبیر و تعظیم کنی و به توحید او و نبوت و رسالت اقرار کنی، و به نماز دعوت کنی و به زکات ترغیب نمایی و معنای اذان آگاه کردن است بر اساس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أَذانٌ مِنَ اللَّهِ وَ رَسُولِهِ </w:t>
      </w:r>
    </w:p>
    <w:p>
      <w:pPr>
        <w:pStyle w:val="BookText"/>
        <w:rPr/>
      </w:pPr>
      <w:r>
        <w:rPr>
          <w:rFonts w:ascii="Amiri" w:hAnsi="Amiri" w:eastAsia="Amiri" w:cs="Amiri"/>
          <w:color w:val="111111"/>
          <w:sz w:val="28"/>
          <w:sz w:val="28"/>
          <w:szCs w:val="28"/>
          <w:rtl w:val="true"/>
          <w:lang w:bidi="ar-SA"/>
        </w:rPr>
        <w:t>إِلَي النَّاسِ‌</w:t>
      </w:r>
      <w:r>
        <w:rPr>
          <w:rStyle w:val="FootnoteAnchor"/>
          <w:rtl w:val="true"/>
        </w:rPr>
        <w:footnoteReference w:id="737"/>
      </w:r>
      <w:r>
        <w:rPr>
          <w:rFonts w:ascii="Amiri" w:hAnsi="Amiri" w:eastAsia="Amiri" w:cs="Amiri"/>
          <w:color w:val="111111"/>
          <w:sz w:val="28"/>
          <w:sz w:val="28"/>
          <w:szCs w:val="28"/>
          <w:rtl w:val="true"/>
          <w:lang w:bidi="ar-SA"/>
        </w:rPr>
        <w:t>أَيْ إِعْلَامٌ وَ قَالَ أَمِيرُ الْمُؤْمِنِينَ عليه السلام كُنْتُ أَنَا الْأَذَانَ فِي النَّاسِ بِالْحَجِّ وَ قَوْلُهُ وَ أَذِّنْ فِي النَّاسِ بِالْحَجِ‌</w:t>
      </w:r>
      <w:r>
        <w:rPr>
          <w:rStyle w:val="FootnoteAnchor"/>
          <w:rtl w:val="true"/>
        </w:rPr>
        <w:footnoteReference w:id="738"/>
      </w:r>
      <w:r>
        <w:rPr>
          <w:rFonts w:ascii="Amiri" w:hAnsi="Amiri" w:eastAsia="Amiri" w:cs="Amiri"/>
          <w:color w:val="111111"/>
          <w:sz w:val="28"/>
          <w:sz w:val="28"/>
          <w:szCs w:val="28"/>
          <w:rtl w:val="true"/>
          <w:lang w:bidi="ar-SA"/>
        </w:rPr>
        <w:t xml:space="preserve">أَيْ أَعْلِمْهُمْ وَ ادْعُهُمْ فَمَعْنَي اللَّهُ أَنَّهُ يُخْرِجُ الشَّيْ‌ءَ مِنْ حَدِّ الْعَدَمِ إِلَي حَدِّ الْوُجُودِ وَ يَخْتَرِعُ الْأَشْيَاءَ لَا مِنْ شَيْ‌ءٍ وَ كُلُّ مَخْلُوقٍ دُونَهُ يَخْتَرِعُ الْأَشْيَاءَ مِنْ شَيْ‌ءٍ إِلَّا اللَّهُ فَهَذَا مَعْنَي اللَّهُ وَ ذَلِكَ فَرْقٌ بَيْنَهُ وَ بَيْنَ الْمُحْدَثِ وَ مَعْنَي أَكْبَرُ أَيْ أَكْبَرُ مِنْ أَنْ يُوصَفَ فِي الْأَوَّلِ وَ أَكْبَرُ مِنْ كُلِّ شَيْ‌ءٍ لَمَّا خَلَقَ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قَوْلِهِ أَشْهَدُ أَنْ لَا إِلَهَ إِلَّا اللَّهُ إِقْرَارٌ بِالتَّوْحِيدِ وَ نَفْيُ الْأَنْدَادِ وَ خَلْعُهَا وَ كُلُّ مَا يُعْبَدُ مِنْ دُونِ اللَّهِ وَ مَعْنَي أَشْهَدُ أَنَّ مُحَمَّداً رَسُولُ اللَّهِ إِقْرَارٌ بِالرِّسَالَةِ وَ النُّبُوَّةِ وَ تَعْظِيمٌ لِرَسُولِ اللَّهِ صلي الله عليه و آله وَ ذَلِكَ قَوْلُ اللَّهِ عَزَّ وَ جَلَ وَ رَفَعْنا لَكَ ذِكْرَكَ‌</w:t>
      </w:r>
      <w:r>
        <w:rPr>
          <w:rStyle w:val="FootnoteAnchor"/>
          <w:rtl w:val="true"/>
        </w:rPr>
        <w:footnoteReference w:id="739"/>
      </w:r>
      <w:r>
        <w:rPr>
          <w:rFonts w:ascii="Amiri" w:hAnsi="Amiri" w:eastAsia="Amiri" w:cs="Amiri"/>
          <w:color w:val="111111"/>
          <w:sz w:val="28"/>
          <w:sz w:val="28"/>
          <w:szCs w:val="28"/>
          <w:rtl w:val="true"/>
          <w:lang w:bidi="ar-SA"/>
        </w:rPr>
        <w:t xml:space="preserve">أَيْ تُذْكَرُ مَعِي إِذَا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مَعْنَي حَيَّ عَلَي الصَّلَاةِ أَيْ حَثٌّ عَلَي الصَّلَاةِ وَ مَعْنَي حَيَّ عَلَي الْفَلَاحِ أَيْ حَثٌّ عَلَي الزَّكَاةِ وَ قَوْلِهِ حَيَّ عَلَي خَيْرِ الْعَمَلِ أَيْ حَثٌّ عَلَي الْوَلَايَةِ وَ عِلَّةُ أَنَّهَا خَيْرُ الْعَمَلِ أَنَّ الْأَعْمَالَ كُلَّهَا بِهَا تُقْبَلُ اللَّهُ أَكْبَرُ اللَّهُ أَكْبَرُ لَا إِلَهَ إِلَّا اللَّهُ مُحَمَّدٌ رَسُولُ اللَّهِ فَأَلْقَي مُعَاوِيَةُ مِنْ آخِرِ الْأَذَانِ مُحَمَّدٌ رَسُولُ اللَّهِ فَقَالَ أَ مَا يَرْضَي مُحَمَّدٌ أَنْ يُذْكَرَ فِي أَوَّلِ الْأَذَانِ حَتَّي يُذْكَرَ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الْإِقَامَةِ هِيَ الْإِجَابَةُ وَ الْوُجُوبُ وَ مَعْنَي كَلِمَاتِهَا فَهِيَ الَّتِي ذَكَرْنَاهَا فِي الْأَذَانِ وَ مَعْنَي قَدْ قَامَتِ الصَّلَاةُ أَيْ قَدْ وَجَبَتِ الصَّلَاةُ وَ حَانَتْ وَ أُقِيمَتْ وَ أَمَّا الْعِلَّةُ فِيهَا فَقَالَ الصَّادِقُ عليه السلام إِذَا أَذَّنْتَ وَ صَلَّيْتَ صَلَّي خَلْفَكَ صَفٌّ مِنَ الْمَلَائِكَةِ وَ إِذَا أَذَّنْتَ وَ أَقَمْتَ صَلَّي خَلْفَكَ صَفَّانِ مِنَ الْمَلَائِكَةِ وَ لَا يَجُوزُ تَرْكُ الْأَذَانِ إِلَّا فِي صَلَاةِ الظُّهْرِ وَ الْعَصْرِ وَ الْعَتَمَةِ يَجُوزُ فِي هَذِهِ الثَّلَاثِ الصَّلَوَاتِ إِقَامَةٌ بِلَا أَذَانٍ وَ الْأَذَانُ أَفْضَلُ وَ لَا تَجْعَلْ ذَلِكَ عَادَةً وَ لَا يَجُوزُ تَرْكُ الْأَذَانِ وَ الْإِقَامَةِ فِي صَلَاةِ الْمَغْرِبِ وَ صَلَاةِ الْفَجْرِ</w:t>
      </w:r>
    </w:p>
    <w:p>
      <w:pPr>
        <w:pStyle w:val="BookText"/>
        <w:rPr/>
      </w:pP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یعنی اعلام، و امیرمؤمنین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 اذان مردم بودم،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 الناس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یعنی آنها را آگاه کن و دعوت کن،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شیء را از مرز عدم و نیستی به مرز وجود و هستی بیرون می آورد و اشیاء را از هیچ خلق می کند، و همه  مخلوقات غیر از او اشیاء را از چیزی خلق می کند مگر خداوند،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فرقی میان او و میان محدث است و معنای اکبر این است که بزرگتر از این است که در ابتدا وصف شود، و چون همه چیز را خلق کرد، بزرگ تر از هر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توحید، و نفی شریکان و دور کردن آنان، و نفی هر چیزی غیر از اوست که عبادت می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و نبوت، و تعظیم رسول الله صلّی الله علیه و آله است، و آن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هر گاه که ذکر شدم همراه من ذکر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نماز ترغیب 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زکات ترغیب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ترغیب کن، و علت این که آن برترین عمل است این است که همه  اعمال به وسیله  آن پذیرفته می شود، الله اکبر، الله اکبر، لا إله إلا الله، محمد رسول الله،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اذان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راضی نمی شود که در اول اذان ذکر شود، که در آخر آن نیز نام او ذکر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اقامه اجابت و وجوب است، و معنای کلماتش همان است که در اذان ذکر کردیم،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واجب شده، فرا رسیده و اقامه شده است، و امام صادق علیه السلام ودرباره  سبب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اذان بگویی و نماز خواندی، صفی از ملائکه پشت سر تو به نماز می ایستد و وقتی اذان بگویی و اقامه دهی، دو صف از ملائکه پشت سرت به نماز می ایستد، و ترک اذان جایز نیست مگر در نماز ظهر، عصر و عشاء، و در این سه نماز اقامه  بدون اذان جایز است و اذان بهتر است، پس ترک آن را به عنوان عادت قرار مده، و ترک اذان و اقامه در نماز مغرب و صبح جایز نیست </w:t>
      </w:r>
      <w:bookmarkStart w:id="1410" w:name="pg13523_133627"/>
    </w:p>
    <w:p>
      <w:pPr>
        <w:pStyle w:val="BookText"/>
        <w:rPr/>
      </w:pPr>
      <w:bookmarkEnd w:id="1410"/>
      <w:r>
        <w:rPr>
          <w:rFonts w:ascii="Amiri" w:hAnsi="Amiri" w:eastAsia="Amiri" w:cs="Amiri"/>
          <w:color w:val="111111"/>
          <w:sz w:val="28"/>
          <w:sz w:val="28"/>
          <w:szCs w:val="28"/>
          <w:rtl w:val="true"/>
          <w:lang w:bidi="ar-SA"/>
        </w:rPr>
        <w:t>وَ الْعِلَّةُ فِي ذَلِكَ أَنَّ هَاتَيْنِ الصَّلَاتَيْنِ تَحْضُرُهُمَا مَلَائِكَةُ اللَّيْلِ وَ مَلَائِكَةُ النَّهَارِ</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819848_1934241801"/>
      <w:bookmarkStart w:id="1412" w:name="_Toc643"/>
      <w:bookmarkEnd w:id="1411"/>
      <w:r>
        <w:rPr>
          <w:rtl w:val="true"/>
        </w:rPr>
        <w:t>بيان</w:t>
      </w:r>
      <w:bookmarkEnd w:id="1412"/>
    </w:p>
    <w:p>
      <w:pPr>
        <w:pStyle w:val="BookText"/>
        <w:rPr/>
      </w:pPr>
      <w:r>
        <w:rPr>
          <w:rFonts w:ascii="Amiri" w:hAnsi="Amiri" w:eastAsia="Amiri" w:cs="Amiri"/>
          <w:color w:val="111111"/>
          <w:sz w:val="28"/>
          <w:sz w:val="28"/>
          <w:szCs w:val="28"/>
          <w:rtl w:val="true"/>
          <w:lang w:bidi="ar-SA"/>
        </w:rPr>
        <w:t>لعل الحث علي الزكاة في الأذان لكون قبول الصلاة مشروطا بها و كون الشهادة بالرسالة في آخر الأذان غريب لم أره في غير هذا الكتاب</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819850_1934241801"/>
      <w:bookmarkStart w:id="1414" w:name="_Toc644"/>
      <w:bookmarkEnd w:id="1413"/>
      <w:r>
        <w:rPr>
          <w:rtl w:val="true"/>
        </w:rPr>
        <w:t>«</w:t>
      </w:r>
      <w:r>
        <w:rPr/>
        <w:t>74</w:t>
      </w:r>
      <w:r>
        <w:rPr>
          <w:rtl w:val="true"/>
        </w:rPr>
        <w:t>»</w:t>
      </w:r>
      <w:bookmarkEnd w:id="1414"/>
    </w:p>
    <w:p>
      <w:pPr>
        <w:pStyle w:val="BookText"/>
        <w:rPr/>
      </w:pPr>
      <w:r>
        <w:rPr>
          <w:rFonts w:ascii="Amiri" w:hAnsi="Amiri" w:eastAsia="Amiri" w:cs="Amiri"/>
          <w:color w:val="111111"/>
          <w:sz w:val="28"/>
          <w:sz w:val="28"/>
          <w:szCs w:val="28"/>
          <w:rtl w:val="true"/>
          <w:lang w:bidi="ar-SA"/>
        </w:rPr>
        <w:t>جَامِعُ الشَّرَائِعِ، لِلشَّيْخِ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 عَبْدِ اللَّهِ عليه السلام يُقِيمُ وَ يُؤَذِّنُ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دَخَلَ الْمَسْجِدَ وَ فِيهِ مَنْ لَا يَقْتَدِي بِهِ وَ خَافَ فَوْتَ الصَّلَاةِ بِالاشْتِغَالِ بِالْأَذَانِ وَ الْإِقَامَةِ يَقُولُ حَيَّ عَلَي خَيْرِ الْعَمَلِ دَفْعَتَيْنِ لِأَنَّهُ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الصَّوْتِ بِالْأَذَانِ فِي الْمَنْزِلِ يَنْفِي الْأَمْرَاضَ وَ يُنْمِي الْوَلَدَ</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819852_1934241801"/>
      <w:bookmarkStart w:id="1416" w:name="_Toc645"/>
      <w:bookmarkEnd w:id="1415"/>
      <w:r>
        <w:rPr>
          <w:rtl w:val="true"/>
        </w:rPr>
        <w:t>«</w:t>
      </w:r>
      <w:r>
        <w:rPr/>
        <w:t>75</w:t>
      </w:r>
      <w:r>
        <w:rPr>
          <w:rtl w:val="true"/>
        </w:rPr>
        <w:t>»</w:t>
      </w:r>
      <w:bookmarkEnd w:id="1416"/>
    </w:p>
    <w:p>
      <w:pPr>
        <w:pStyle w:val="BookText"/>
        <w:rPr/>
      </w:pPr>
      <w:r>
        <w:rPr>
          <w:rFonts w:ascii="Amiri" w:hAnsi="Amiri" w:eastAsia="Amiri" w:cs="Amiri"/>
          <w:color w:val="111111"/>
          <w:sz w:val="28"/>
          <w:sz w:val="28"/>
          <w:szCs w:val="28"/>
          <w:rtl w:val="true"/>
          <w:lang w:bidi="ar-SA"/>
        </w:rPr>
        <w:t>كِتَابُ زَيْدٍ النَّرْسِيِّ،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الْجَمَاعَةَ وَ قَدِ انْصَرَفَ الْقَوْمُ وَ وَجَدْتَ الْإِمَامَ مَكَانَهُ وَ أَهْلَ الْمَسْجِدِ قَبْلَ أَنْ يَنْصَرِفُوا أَجْزَأَكَ أَذَانُهُمْ وَ إِقَامَتُهُمْ فَاسْتَفْتِحِ الصَّلَاةَ لِنَفْسِكَ وَ إِذَا وَافَيْتَهُمْ وَ قَدِ انْصَرَفُوا عَنْ صَلَاتِهِمْ وَ هُمْ جُلُوسٌ أَجْزَأَ إِقَامَةٌ بِغَيْرِ أَذَانٍ وَ إِنْ وَجَدْتَهُمْ وَ قَدْ تَفَرَّقُوا خَرَجَ بَعْضُهُمْ عَنِ الْمَسْجِدِ فَأَذِّنْ وَ أَقِمْ لِنَفْسِكَ</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819854_1934241801"/>
      <w:bookmarkStart w:id="1418" w:name="_Toc646"/>
      <w:bookmarkEnd w:id="1417"/>
      <w:r>
        <w:rPr>
          <w:rtl w:val="true"/>
        </w:rPr>
        <w:t>بيان</w:t>
      </w:r>
      <w:bookmarkEnd w:id="1418"/>
    </w:p>
    <w:p>
      <w:pPr>
        <w:pStyle w:val="BookText"/>
        <w:rPr/>
      </w:pPr>
      <w:r>
        <w:rPr>
          <w:rFonts w:ascii="Amiri" w:hAnsi="Amiri" w:eastAsia="Amiri" w:cs="Amiri"/>
          <w:color w:val="111111"/>
          <w:sz w:val="28"/>
          <w:sz w:val="28"/>
          <w:szCs w:val="28"/>
          <w:rtl w:val="true"/>
          <w:lang w:bidi="ar-SA"/>
        </w:rPr>
        <w:t>الانصراف الأول الفراغ من الصلاة و الثاني الخروج من المسجد و لعل المراد بالشق الثاني ما إذا خرج الإمام و القوم جلوس أو فرغوا من التعقيب و جلسوا لغيره و يمكن حمله علي الشق الأول و يكون الغرض بيان استحباب الإقامة حينئذ و لا ينافي الإجزاء و الظاهر أن فيه سقطا و علي التقادير هو خلاف المشهور إذ المشهور بين الأصحاب سقوط الأذان و الإقامة عن الجماعة الثانية إذا حضرت في مكان لإقامة الصلاة فوجدت جماعة أخري قد أذنت و أقامت و صلت ما لم تتفرق الجماعة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 يكفي في عدم التفرق بقاء واحد للتعقيب و ظاهر الرواية المعتبرة تحققه بتفرق الأكثر و قال الشيخ في المبسوط إذا أذن في مسجد دفعة لصلاة بعينها كان ذلك كافيا لمن يصلي تلك الصلاة في ذلك المسجد و يجوز له</w:t>
      </w:r>
    </w:p>
    <w:p>
      <w:pPr>
        <w:pStyle w:val="BookText"/>
        <w:rPr/>
      </w:pPr>
      <w:r>
        <w:rPr>
          <w:rFonts w:ascii="IRNazanin" w:hAnsi="IRNazanin" w:eastAsia="IRNazanin"/>
          <w:color w:val="111111"/>
          <w:sz w:val="28"/>
          <w:sz w:val="28"/>
          <w:szCs w:val="28"/>
          <w:rtl w:val="true"/>
          <w:lang w:bidi="fa-IR"/>
        </w:rPr>
        <w:t>و علت این است که در این دو نماز ملائکه شب و ملائکه روز حاضر می شوند</w:t>
      </w:r>
      <w:r>
        <w:rPr>
          <w:rFonts w:eastAsia="IRNazanin" w:cs="IRNazanin"/>
          <w:color w:val="111111"/>
          <w:sz w:val="28"/>
          <w:szCs w:val="28"/>
          <w:rtl w:val="true"/>
          <w:lang w:bidi="fa-IR"/>
        </w:rPr>
        <w:t>.</w:t>
      </w:r>
    </w:p>
    <w:p>
      <w:pPr>
        <w:pStyle w:val="Heading5"/>
        <w:numPr>
          <w:ilvl w:val="4"/>
          <w:numId w:val="1"/>
        </w:numPr>
        <w:rPr/>
      </w:pPr>
      <w:bookmarkStart w:id="1419" w:name="__RefHeading___Toc819856_1934241801"/>
      <w:bookmarkStart w:id="1420" w:name="_Toc647"/>
      <w:bookmarkEnd w:id="1419"/>
      <w:r>
        <w:rPr>
          <w:rtl w:val="true"/>
        </w:rPr>
        <w:t>توضیح</w:t>
      </w:r>
      <w:bookmarkEnd w:id="1420"/>
    </w:p>
    <w:p>
      <w:pPr>
        <w:pStyle w:val="BookText"/>
        <w:rPr/>
      </w:pPr>
      <w:r>
        <w:rPr>
          <w:rFonts w:ascii="IRNazanin" w:hAnsi="IRNazanin" w:eastAsia="IRNazanin"/>
          <w:color w:val="111111"/>
          <w:sz w:val="28"/>
          <w:sz w:val="28"/>
          <w:szCs w:val="28"/>
          <w:rtl w:val="true"/>
          <w:lang w:bidi="fa-IR"/>
        </w:rPr>
        <w:t>شاید ترغیب کردن به زکات در اذان به این دلیل باشد که مقبول شدن نماز مشروط به زکات است و وجود شهادت به رسالت در آخر اذان امر غریبی است که در کتابی غیر از کتاب مذکور آن را ندیدم</w:t>
      </w:r>
      <w:r>
        <w:rPr>
          <w:rFonts w:eastAsia="IRNazanin" w:cs="IRNazanin"/>
          <w:color w:val="111111"/>
          <w:sz w:val="28"/>
          <w:szCs w:val="28"/>
          <w:rtl w:val="true"/>
          <w:lang w:bidi="fa-IR"/>
        </w:rPr>
        <w:t>.</w:t>
      </w:r>
    </w:p>
    <w:p>
      <w:pPr>
        <w:pStyle w:val="Heading5"/>
        <w:numPr>
          <w:ilvl w:val="4"/>
          <w:numId w:val="1"/>
        </w:numPr>
        <w:rPr/>
      </w:pPr>
      <w:bookmarkStart w:id="1421" w:name="__RefHeading___Toc819858_1934241801"/>
      <w:bookmarkStart w:id="1422" w:name="_Toc648"/>
      <w:bookmarkEnd w:id="1421"/>
      <w:r>
        <w:rPr>
          <w:rtl w:val="true"/>
        </w:rPr>
        <w:t xml:space="preserve">روایت </w:t>
      </w:r>
      <w:r>
        <w:rPr/>
        <w:t>74</w:t>
      </w:r>
      <w:bookmarkEnd w:id="1422"/>
    </w:p>
    <w:p>
      <w:pPr>
        <w:pStyle w:val="BookText"/>
        <w:rPr/>
      </w:pP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امام صادق علیه السلام اقامه می گفت و شخص دیگری اذان می داد، و روایت است که وقتی انسان وارد مسجد شد و در آن کسی نبود که به او اقتدا نماید و بیم کند که با پرداختن به اذان و اقامه، نماز قضا شود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او اذان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بلند کردن صدا با اذان در خانه، بیماری ها را دور و فرزندان را رشد می دهد </w:t>
      </w:r>
      <w:r>
        <w:rPr>
          <w:rFonts w:eastAsia="IRNazanin" w:cs="IRNazanin"/>
          <w:color w:val="111111"/>
          <w:sz w:val="28"/>
          <w:szCs w:val="28"/>
          <w:rtl w:val="true"/>
          <w:lang w:bidi="fa-IR"/>
        </w:rPr>
        <w:t>.</w:t>
      </w:r>
    </w:p>
    <w:p>
      <w:pPr>
        <w:pStyle w:val="Heading5"/>
        <w:numPr>
          <w:ilvl w:val="4"/>
          <w:numId w:val="1"/>
        </w:numPr>
        <w:rPr/>
      </w:pPr>
      <w:bookmarkStart w:id="1423" w:name="__RefHeading___Toc819860_1934241801"/>
      <w:bookmarkStart w:id="1424" w:name="_Toc649"/>
      <w:bookmarkEnd w:id="1423"/>
      <w:r>
        <w:rPr>
          <w:rtl w:val="true"/>
        </w:rPr>
        <w:t xml:space="preserve">روایت </w:t>
      </w:r>
      <w:r>
        <w:rPr/>
        <w:t>75</w:t>
      </w:r>
      <w:bookmarkEnd w:id="1424"/>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جماعتی رسیدی و افراد نماز را تمام کرده اند و امام در مکان خود بود، و اهل مسجد را قبل از خروج دیدی، اذان و اقامه  آنان برای تو کفایت می کند، پس خودت نماز را شروع کن، و اگر به آنان رسیدی درحالی که نماز را اتمام کرده و نشسته اند، اقامه بدون اذان کافی است، و اگر آنان را دیدی که پراکنده شده اند و برخی از آنان از مسجد خارج شده اند، خودت اذان و اقامه بگو</w:t>
      </w:r>
      <w:r>
        <w:rPr>
          <w:rFonts w:eastAsia="IRNazanin" w:cs="IRNazanin"/>
          <w:color w:val="111111"/>
          <w:sz w:val="28"/>
          <w:szCs w:val="28"/>
          <w:rtl w:val="true"/>
          <w:lang w:bidi="fa-IR"/>
        </w:rPr>
        <w:t>.</w:t>
      </w:r>
    </w:p>
    <w:p>
      <w:pPr>
        <w:pStyle w:val="Heading5"/>
        <w:numPr>
          <w:ilvl w:val="4"/>
          <w:numId w:val="1"/>
        </w:numPr>
        <w:rPr/>
      </w:pPr>
      <w:bookmarkStart w:id="1425" w:name="__RefHeading___Toc819862_1934241801"/>
      <w:bookmarkStart w:id="1426" w:name="_Toc650"/>
      <w:bookmarkEnd w:id="1425"/>
      <w:r>
        <w:rPr>
          <w:rtl w:val="true"/>
        </w:rPr>
        <w:t>توضیح</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فراغت از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خروج از مسجد است، و شاید مقصود از جزء  دوم خبر مدت زمانی باشد که امام خارج شده ولی جماعت نشسته اند، یا از تعقیبات نماز فارغ شده و به دلیل دیگری نشسته اند، و می توان آن را به جزء اول نیز حمل کرد، پس غرض بیان مستحب بودن اقامه در آن هنگام است و با إجزاء منافات ندارد، و به ظاهر چیزی از حدیث حذف شده است، و بنا به فرضیات مختلف این سخن خلاف نظر مشهور است، زیرا نظر مشهور بین اصحاب ساقط شدن اذان و اقامه از جماعت دوم است، اگر برای اقامه ی نماز در مکانی حاضر شود و با گروه دیگری روبرو شود که اذان و اقامه داده و نماز به پا داشته اند، تا زمانی که جماعت نخستین متفرق نشده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متفرق شدن جماعت، حضور یک فرد جهت انجام تعقیبات نماز نیز کفایت می کند و ظاهر این روایت معتبر، این است که متفرق شدن جماعت با پراکنده شدن اکثر آنان محقق می شود، و شیخ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مسجد یک بار برای نمازی خاص اذان گفته شده آن اذان برای کسی که آن نماز را در آن مسجد می خواند کافی است و بر او جایز است که </w:t>
      </w:r>
      <w:bookmarkStart w:id="1427" w:name="pg13523_133628"/>
    </w:p>
    <w:p>
      <w:pPr>
        <w:pStyle w:val="BookText"/>
        <w:rPr/>
      </w:pPr>
      <w:bookmarkEnd w:id="1427"/>
      <w:r>
        <w:rPr>
          <w:rFonts w:ascii="Amiri" w:hAnsi="Amiri" w:eastAsia="Amiri" w:cs="Amiri"/>
          <w:color w:val="111111"/>
          <w:sz w:val="28"/>
          <w:sz w:val="28"/>
          <w:szCs w:val="28"/>
          <w:rtl w:val="true"/>
          <w:lang w:bidi="ar-SA"/>
        </w:rPr>
        <w:t>أن يؤذن فيما بينه و بين نفسه و إن لم يفعل فلا شي‌ء عليه و كلامه يؤذن باستحباب الأذان سرا و أن السقوط عام يشمل التفرق و غيره و المحقق في المعتبر و النافع و الشهيد الثاني رحمه الله قصرا الحكم علي المسجد و استقرب الشهيد عدم الفرق و لعل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عموم الحكم بالنسبة إلي المنفرد و الجامع خلافا لابن حمزة حيث خصه بالجماعة و يظهر من خبر عمار الساباطي‌</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جواز الأذان و الإقامة و إن لم تتفرق الصفوف فيمكن أن يكون الترك رخصة كما يشعر به الإجزاء في هذا الخبر</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819864_1934241801"/>
      <w:bookmarkStart w:id="1429" w:name="_Toc651"/>
      <w:bookmarkEnd w:id="1428"/>
      <w:r>
        <w:rPr>
          <w:rtl w:val="true"/>
        </w:rPr>
        <w:t>«</w:t>
      </w:r>
      <w:r>
        <w:rPr/>
        <w:t>76</w:t>
      </w:r>
      <w:r>
        <w:rPr>
          <w:rtl w:val="true"/>
        </w:rPr>
        <w:t>»</w:t>
      </w:r>
      <w:bookmarkEnd w:id="1429"/>
    </w:p>
    <w:p>
      <w:pPr>
        <w:pStyle w:val="BookText"/>
        <w:rPr/>
      </w:pPr>
      <w:r>
        <w:rPr>
          <w:rFonts w:ascii="Amiri" w:hAnsi="Amiri" w:eastAsia="Amiri" w:cs="Amiri"/>
          <w:color w:val="111111"/>
          <w:sz w:val="28"/>
          <w:sz w:val="28"/>
          <w:szCs w:val="28"/>
          <w:rtl w:val="true"/>
          <w:lang w:bidi="ar-SA"/>
        </w:rPr>
        <w:t>كِتَابُ النَّرْسِيِّ،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التَّرْجِيعُ فِي أَذَانِ الْفَجْرِ وَ أَذَانِ الْعِشَاءِ الْآخِرَةِ أَمَرَ رَسُولُ اللَّهِ صلي الله عليه و آله بِلَالًا أَنْ يُرَجِّعَ فِي أَذَانِ الْغَدَاةِ وَ أَذَانِ الْعِشَاءِ إِذَا فَرَغَ أَشْهَدُ أَنَّ مُحَمَّداً رَسُولُ اللَّهِ عَادَ فَقَالَ أَشْهَدُ أَنْ لَا إِلَهَ إِلَّا اللَّهُ حَتَّي يُعِيدَ الشَّهَادَتَيْنِ ثُمَّ يَمْضِي فِي أَذَانِهِ ثُمَّ لَا يَكُونُ بَيْنَ الْأَذَانِ وَ الْإِقَامَةِ إِلَّا 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الْأَذَانَ قَبْلَ طُلُوعِ الْفَجْرِ فَقَالَ شَيْطَانٌ ثُمَّ سَمِعَهُ عِنْدَ طُلُوعِ الْفَجْرِ فَقَالَ الْأَذَانُ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الْأَذَانِ قَبْلَ طُلُوعِ الْفَجْرِ فَقَالَ لَا إِنَّمَا الْأَذَانُ عِنْدَ طُلُوعِ الْفَجْرِ أَوَّلَ مَا يَطْلُعُ قُلْتُ فَإِنْ كَانَ يُرِيدُ أَنْ يُؤَذِّنَ النَّاسَ بِالصَّلَاةِ وَ يُنَبِّهَهُمْ قَالَ فَلَا يُؤَذِّنْ وَ لَكِنْ لِيَقُلْ وَ يُنَادِي بِ الصَّلَاةُ خَيْرٌ مِنَ النَّوْمِ الصَّلَاةُ خَيْرٌ مِنَ النَّوْمِ يَقُولُهَا مِرَاراً وَ إِذَا طَلَعَ الْفَجْرُ أَذَّنَ فَلَمْ يَكُنْ بَيْنَهُ وَ بَيْنَ أَنْ يُقِيمَ إِلَّا جَلْسَةٌ خَفِيفَةٌ بِقَدْرِ الشَّهَادَتَيْنِ وَ أَخَفَّ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بِدْعَةُ بَنِي أُمَيَّةَ وَ لَيْسَ ذَلِكَ مِنْ أَصْلِ الْأَذَانِ وَ لَا بَأْسَ إِذَا أَرَادَ الرَّجُلُ أَنْ يُنَبِّهَ النَّاسَ لِلصَّلَاةِ أَنْ يُنَادِيَ بِذَلِكَ وَ لَا يَجْعَلْهُ مِنْ أَصْلِ الْأَذَانِ فَإِنَّا لَا نَرَاهُ أَذَاناً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دل خود نیز اذان بگوید، و اگر چنین نکرد، چیزی بر او نیست و کلام شیخ از مستحب بودن اذان پنهانی خبر می دهد، ساقط شدن اذان و اقامه عام و کلی است و بر تفرق و غیر آن شامل می شود، و محقق در المعتبر و النافع، و شهید ثانی حکم را بر مسجد منحصر کرده اند و شهید عدم وجود تفاوت را نزدیک دانسته، و شاید نظر اول نزدیک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عمومیت داشتن حکم نسبت به نمازگزار فرادی و جامع است، بر خلاف نظر ابن حمزه که آن را به جماعت مختص دانسته است، و از خبر عمار ساباطی</w:t>
      </w:r>
      <w:r>
        <w:rPr>
          <w:rStyle w:val="FootnoteAnchor"/>
          <w:rtl w:val="true"/>
        </w:rPr>
        <w:footnoteReference w:id="744"/>
      </w:r>
      <w:r>
        <w:rPr>
          <w:rFonts w:ascii="IRNazanin" w:hAnsi="IRNazanin" w:eastAsia="IRNazanin"/>
          <w:color w:val="111111"/>
          <w:sz w:val="28"/>
          <w:sz w:val="28"/>
          <w:szCs w:val="28"/>
          <w:rtl w:val="true"/>
          <w:lang w:bidi="fa-IR"/>
        </w:rPr>
        <w:t>جواز اذان و اقامه هر چند که صفوف پراکنده نشده باشند، بر می آید پس ممکن است که ترک آن جایز باشد، همان گونه که به إجزاء در این خبر اشاره می کند</w:t>
      </w:r>
      <w:r>
        <w:rPr>
          <w:rFonts w:eastAsia="IRNazanin" w:cs="IRNazanin"/>
          <w:color w:val="111111"/>
          <w:sz w:val="28"/>
          <w:szCs w:val="28"/>
          <w:rtl w:val="true"/>
          <w:lang w:bidi="fa-IR"/>
        </w:rPr>
        <w:t>.</w:t>
      </w:r>
    </w:p>
    <w:p>
      <w:pPr>
        <w:pStyle w:val="Heading5"/>
        <w:numPr>
          <w:ilvl w:val="4"/>
          <w:numId w:val="1"/>
        </w:numPr>
        <w:rPr/>
      </w:pPr>
      <w:bookmarkStart w:id="1430" w:name="__RefHeading___Toc819866_1934241801"/>
      <w:bookmarkStart w:id="1431" w:name="_Toc652"/>
      <w:bookmarkEnd w:id="1430"/>
      <w:r>
        <w:rPr>
          <w:rtl w:val="true"/>
        </w:rPr>
        <w:t xml:space="preserve">روایت </w:t>
      </w:r>
      <w:r>
        <w:rPr/>
        <w:t>76</w:t>
      </w:r>
      <w:bookmarkEnd w:id="1431"/>
    </w:p>
    <w:p>
      <w:pPr>
        <w:pStyle w:val="BookText"/>
        <w:rPr/>
      </w:pPr>
      <w:r>
        <w:rPr>
          <w:rFonts w:ascii="IRNazanin" w:hAnsi="IRNazanin" w:eastAsia="IRNazanin"/>
          <w:color w:val="111111"/>
          <w:sz w:val="28"/>
          <w:sz w:val="28"/>
          <w:szCs w:val="28"/>
          <w:rtl w:val="true"/>
          <w:lang w:bidi="fa-IR"/>
        </w:rPr>
        <w:t>کتاب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در اذان صبح و اذان عشای آخر سنت است، رسول الله صلّی الله علیه و آله به بلال امر نمود که در اذان صبح و اذان عشاء،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بگوید، پس بازگشت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شهادتین را اعاده کرد، سپس به اذانش ادامه داد، سپس اینکه میان اذان و اقامه جز نشستن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روایت است که او قبل از طلوع فجر اذان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سپس هنگام طلوع فجر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اذان قبل از طلوع فجر سؤال کردم، پاسخ گفت، خیر اذان فقط هنگام طلوع فجر و در ابتدای زمان طلوع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که نماز را به مردم خبر دهد و آنان را آگاه سازد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نگوید، اما چندین مرتبه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فجر طلوع کرد اذان بگوید، و میان اذان و اقامه غیر از نشستن کوتاه به اندازه  شهادتین یا کوتاه تر از آن چیزی 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بنی امیه است، و از اصل اذان نیست، و ایرادی ندارد که شخص زمانی که بخواهد مردم را متوجه نماز نماید آن را ندا دهد، و آن را از اصل اذان قرار ندهد، زیرا ما آن را اذان نمی دانیم </w:t>
      </w:r>
      <w:r>
        <w:rPr>
          <w:rFonts w:eastAsia="IRNazanin" w:cs="IRNazanin"/>
          <w:color w:val="111111"/>
          <w:sz w:val="28"/>
          <w:szCs w:val="28"/>
          <w:rtl w:val="true"/>
          <w:lang w:bidi="fa-IR"/>
        </w:rPr>
        <w:t xml:space="preserve">. </w:t>
      </w:r>
      <w:bookmarkStart w:id="1432" w:name="pg13523_133629"/>
    </w:p>
    <w:p>
      <w:pPr>
        <w:pStyle w:val="Heading3"/>
        <w:numPr>
          <w:ilvl w:val="2"/>
          <w:numId w:val="1"/>
        </w:numPr>
        <w:rPr/>
      </w:pPr>
      <w:bookmarkStart w:id="1433" w:name="__RefHeading___Toc819868_1934241801"/>
      <w:bookmarkStart w:id="1434" w:name="_Toc653"/>
      <w:bookmarkEnd w:id="1432"/>
      <w:bookmarkEnd w:id="1433"/>
      <w:r>
        <w:rPr>
          <w:rtl w:val="true"/>
        </w:rPr>
        <w:t xml:space="preserve">باب </w:t>
      </w:r>
      <w:r>
        <w:rPr/>
        <w:t>14</w:t>
      </w:r>
      <w:r>
        <w:rPr>
          <w:rtl w:val="true"/>
        </w:rPr>
        <w:t xml:space="preserve"> </w:t>
      </w:r>
      <w:r>
        <w:rPr>
          <w:rtl w:val="true"/>
        </w:rPr>
        <w:t>حكاية الأذان و الدعاء بعده</w:t>
      </w:r>
      <w:bookmarkEnd w:id="1434"/>
    </w:p>
    <w:p>
      <w:pPr>
        <w:pStyle w:val="Heading4"/>
        <w:numPr>
          <w:ilvl w:val="3"/>
          <w:numId w:val="1"/>
        </w:numPr>
        <w:rPr/>
      </w:pPr>
      <w:bookmarkStart w:id="1435" w:name="__RefHeading___Toc819870_1934241801"/>
      <w:bookmarkStart w:id="1436" w:name="_Toc654"/>
      <w:bookmarkEnd w:id="1435"/>
      <w:r>
        <w:rPr>
          <w:rtl w:val="true"/>
        </w:rPr>
        <w:t>روايات</w:t>
      </w:r>
      <w:bookmarkEnd w:id="1436"/>
    </w:p>
    <w:p>
      <w:pPr>
        <w:pStyle w:val="Heading5"/>
        <w:numPr>
          <w:ilvl w:val="4"/>
          <w:numId w:val="1"/>
        </w:numPr>
        <w:rPr/>
      </w:pPr>
      <w:bookmarkStart w:id="1437" w:name="__RefHeading___Toc819872_1934241801"/>
      <w:bookmarkStart w:id="1438" w:name="_Toc655"/>
      <w:bookmarkEnd w:id="1437"/>
      <w:r>
        <w:rPr>
          <w:rtl w:val="true"/>
        </w:rPr>
        <w:t>«</w:t>
      </w:r>
      <w:r>
        <w:rPr/>
        <w:t>1</w:t>
      </w:r>
      <w:r>
        <w:rPr>
          <w:rtl w:val="true"/>
        </w:rPr>
        <w:t>»</w:t>
      </w:r>
      <w:bookmarkEnd w:id="1438"/>
    </w:p>
    <w:p>
      <w:pPr>
        <w:pStyle w:val="BookText"/>
        <w:rPr/>
      </w:pPr>
      <w:r>
        <w:rPr>
          <w:rFonts w:ascii="Amiri" w:hAnsi="Amiri" w:eastAsia="Amiri" w:cs="Amiri"/>
          <w:color w:val="111111"/>
          <w:sz w:val="28"/>
          <w:sz w:val="28"/>
          <w:szCs w:val="28"/>
          <w:rtl w:val="true"/>
          <w:lang w:bidi="ar-SA"/>
        </w:rPr>
        <w:t>ثَوَابُ الْأَعْمَالِ، وَ مَجَالِسُ الصَّدُوقِ، وَ الْعُيُونُ، عَنْ أَبِيهِ عَنْ سَعْدِ بْنِ عَبْدِ اللَّهِ عَنْ مُحَمَّدِ بْنِ عِيسَي عَنْ عَبَّاسٍ مَوْلَي الرِّضَا عَنِ الرِّضَا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 اللَّهُمَّ إِنِّي أَسْأَلُكَ بِإِقْبَالِ نَهَارِكَ وَ إِدْبَارِ لَيْلِكَ وَ حُضُورِ صَلَوَاتِكَ وَ أَصْوَاتِ دُعَائِكَ وَ تَسْبِيحِ مَلَائِكَتِكَ أَنْ تَتُوبَ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مِثْلَ ذَلِكَ إِذَا سَمِعَ أَذَانَ الْمَغْرِبِ ثُمَّ مَاتَ مِنْ يَوْمِهِ أَوْ مِنْ لَيْلِهِ تِلْكَ كَانَ تَائِباً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819874_1934241801"/>
      <w:bookmarkStart w:id="1440" w:name="_Toc656"/>
      <w:bookmarkEnd w:id="1439"/>
      <w:r>
        <w:rPr>
          <w:rtl w:val="true"/>
        </w:rPr>
        <w:t>أقول</w:t>
      </w:r>
      <w:bookmarkEnd w:id="1440"/>
    </w:p>
    <w:p>
      <w:pPr>
        <w:pStyle w:val="BookText"/>
        <w:rPr/>
      </w:pPr>
      <w:r>
        <w:rPr>
          <w:rFonts w:ascii="Amiri" w:hAnsi="Amiri" w:eastAsia="Amiri" w:cs="Amiri"/>
          <w:color w:val="111111"/>
          <w:sz w:val="28"/>
          <w:sz w:val="28"/>
          <w:szCs w:val="28"/>
          <w:rtl w:val="true"/>
          <w:lang w:bidi="ar-SA"/>
        </w:rPr>
        <w:t>في المجالس قال كان أبو عبد الله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بِإِسْنَادِهِ عَنْ هَارُونَ بْنِ مُوسَي عَنْ مُحَمَّدِ بْنِ هَمَّامٍ عَنِ الْحَسَنِ بْنِ أَحْمَدَ الْمَالِكِيِّ عَنْ أَحْمَدَ بْنِ هُلَيْلٍ الْكَرْخِيِّ عَنِ الْعَبَّاسِ الشَّامِيِّ عَنْ أَبِي الْحَسَنِ مُوسَي عليه السلام قَالَ كَانَ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 وَ أَذَانَ الْمَغْرِبِ هَذَا الدُّعَاءَ ثُمَّ مَاتَ مِنْ يَوْمِهِ أَوْ مِنْ لَيْلَتِهِ كَانَ تَائِباً وَ هُوَ اللَّهُمَّ إِنِّي أَسْأَلُكَ بِإِقْبَالِ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عن عباس مولي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لِلْمَغْرِبِ وَ قُلْ وَ ذَكَرَ الدُّعَاءَ</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819876_1934241801"/>
      <w:bookmarkStart w:id="1442" w:name="_Toc657"/>
      <w:bookmarkEnd w:id="1441"/>
      <w:r>
        <w:rPr>
          <w:rtl w:val="true"/>
        </w:rPr>
        <w:t>بيان</w:t>
      </w:r>
      <w:bookmarkEnd w:id="1442"/>
    </w:p>
    <w:p>
      <w:pPr>
        <w:pStyle w:val="BookText"/>
        <w:rPr/>
      </w:pPr>
      <w:r>
        <w:rPr>
          <w:rFonts w:ascii="Amiri" w:hAnsi="Amiri" w:eastAsia="Amiri" w:cs="Amiri"/>
          <w:color w:val="111111"/>
          <w:sz w:val="28"/>
          <w:sz w:val="28"/>
          <w:szCs w:val="28"/>
          <w:rtl w:val="true"/>
          <w:lang w:bidi="ar-SA"/>
        </w:rPr>
        <w:t>بإقبال نهارك الباء إما سببية أي كما أنعمت علي بتلك النعم فأنعم علي بتوفيق التوبة أو بقبولها أو قسميه و تحتمل الظرفية علي بعد قوله</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819878_1934241801"/>
      <w:bookmarkStart w:id="1444" w:name="_Toc658"/>
      <w:bookmarkEnd w:id="1443"/>
      <w:r>
        <w:rPr>
          <w:rtl w:val="true"/>
        </w:rPr>
        <w:t xml:space="preserve">باب چهاردهم </w:t>
      </w:r>
      <w:r>
        <w:rPr>
          <w:rtl w:val="true"/>
        </w:rPr>
        <w:t xml:space="preserve">: </w:t>
      </w:r>
      <w:r>
        <w:rPr>
          <w:rtl w:val="true"/>
        </w:rPr>
        <w:t>تقلید اذان و دعای پس از آن</w:t>
      </w:r>
      <w:bookmarkEnd w:id="1444"/>
    </w:p>
    <w:p>
      <w:pPr>
        <w:pStyle w:val="Heading4"/>
        <w:numPr>
          <w:ilvl w:val="3"/>
          <w:numId w:val="1"/>
        </w:numPr>
        <w:rPr/>
      </w:pPr>
      <w:bookmarkStart w:id="1445" w:name="__RefHeading___Toc819880_1934241801"/>
      <w:bookmarkStart w:id="1446" w:name="_Toc659"/>
      <w:bookmarkEnd w:id="1445"/>
      <w:r>
        <w:rPr>
          <w:rtl w:val="true"/>
        </w:rPr>
        <w:t>روایات</w:t>
      </w:r>
      <w:bookmarkEnd w:id="1446"/>
    </w:p>
    <w:p>
      <w:pPr>
        <w:pStyle w:val="Heading5"/>
        <w:numPr>
          <w:ilvl w:val="4"/>
          <w:numId w:val="1"/>
        </w:numPr>
        <w:rPr/>
      </w:pPr>
      <w:bookmarkStart w:id="1447" w:name="__RefHeading___Toc819882_1934241801"/>
      <w:bookmarkStart w:id="1448" w:name="_Toc660"/>
      <w:bookmarkEnd w:id="1447"/>
      <w:r>
        <w:rPr>
          <w:rtl w:val="true"/>
        </w:rPr>
        <w:t xml:space="preserve">روایت </w:t>
      </w:r>
      <w:r>
        <w:rPr/>
        <w:t>1</w:t>
      </w:r>
      <w:bookmarkEnd w:id="1448"/>
    </w:p>
    <w:p>
      <w:pPr>
        <w:pStyle w:val="BookText"/>
        <w:rPr/>
      </w:pPr>
      <w:r>
        <w:rPr>
          <w:rFonts w:ascii="IRNazanin" w:hAnsi="IRNazanin" w:eastAsia="IRNazanin"/>
          <w:color w:val="111111"/>
          <w:sz w:val="28"/>
          <w:sz w:val="28"/>
          <w:szCs w:val="28"/>
          <w:rtl w:val="true"/>
          <w:lang w:bidi="fa-IR"/>
        </w:rPr>
        <w:t>ثواب الاعمال، مجالس صدوق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غلام رضا علیه السلام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شنیدن اذان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برآمدن روزت، و پشت کردن شبت، و به فرا رسیدن نمازهایت، و به صدای دعاهایت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ملائکه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توبه ام را بپذیری که تو بسیار توبه پذیر مهربان هستی، و با شنیدن اذان مغرب نیز آن را تکرار نماید و سپس در آن روز یا شب وفات کند، توبه کننده بوده 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449" w:name="__RefHeading___Toc819884_1934241801"/>
      <w:bookmarkStart w:id="1450" w:name="_Toc661"/>
      <w:bookmarkEnd w:id="1449"/>
      <w:r>
        <w:rPr>
          <w:rtl w:val="true"/>
        </w:rPr>
        <w:t>می گویم</w:t>
      </w:r>
      <w:bookmarkEnd w:id="1450"/>
    </w:p>
    <w:p>
      <w:pPr>
        <w:pStyle w:val="BookText"/>
        <w:rPr/>
      </w:pPr>
      <w:r>
        <w:rPr>
          <w:rFonts w:ascii="IRNazanin" w:hAnsi="IRNazanin" w:eastAsia="IRNazanin"/>
          <w:color w:val="111111"/>
          <w:sz w:val="28"/>
          <w:sz w:val="28"/>
          <w:szCs w:val="28"/>
          <w:rtl w:val="true"/>
          <w:lang w:bidi="fa-IR"/>
        </w:rPr>
        <w:t>در مجالس آمده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با شنیدن اذان صبح و مغرب این دعا را بگوید و سپس در آن روز یا شب بمیرد توبه کننده است، و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تو می خواهم به برآمدن روزت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دعا</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فوق را ذکر می کند</w:t>
      </w:r>
      <w:r>
        <w:rPr>
          <w:rFonts w:eastAsia="IRNazanin" w:cs="IRNazanin"/>
          <w:color w:val="111111"/>
          <w:sz w:val="28"/>
          <w:szCs w:val="28"/>
          <w:rtl w:val="true"/>
          <w:lang w:bidi="fa-IR"/>
        </w:rPr>
        <w:t>.</w:t>
      </w:r>
    </w:p>
    <w:p>
      <w:pPr>
        <w:pStyle w:val="Heading5"/>
        <w:numPr>
          <w:ilvl w:val="4"/>
          <w:numId w:val="1"/>
        </w:numPr>
        <w:rPr/>
      </w:pPr>
      <w:bookmarkStart w:id="1451" w:name="__RefHeading___Toc819886_1934241801"/>
      <w:bookmarkStart w:id="1452" w:name="_Toc662"/>
      <w:bookmarkEnd w:id="1451"/>
      <w:r>
        <w:rPr>
          <w:rtl w:val="true"/>
        </w:rPr>
        <w:t>توضیح</w:t>
      </w:r>
      <w:bookmarkEnd w:id="14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بإقبال 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یا سببی است یعنی همان گونه که آن نعمت ها را بر من ارزانی داشتی، توفیق توبه یا قبول توبه را نیز به من عطا کن، و یا قسمی است، و به احتمال ضعیف، ظرفیه نیز می تواند باشد، </w:t>
      </w:r>
      <w:bookmarkStart w:id="1453" w:name="pg13523_133630"/>
    </w:p>
    <w:p>
      <w:pPr>
        <w:pStyle w:val="BookText"/>
        <w:rPr/>
      </w:pPr>
      <w:bookmarkEnd w:id="1453"/>
      <w:r>
        <w:rPr>
          <w:rFonts w:ascii="Amiri" w:hAnsi="Amiri" w:eastAsia="Amiri" w:cs="Amiri"/>
          <w:color w:val="111111"/>
          <w:sz w:val="28"/>
          <w:sz w:val="28"/>
          <w:szCs w:val="28"/>
          <w:rtl w:val="true"/>
          <w:lang w:bidi="ar-SA"/>
        </w:rPr>
        <w:t>دعائك في بعض النسخ بالهمزة و في بعضها بالتاء جمع داع كقاض و قضاة و بعده و تسبيح ملائكتك في أكثر الروايات و ليس في بعضها</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819888_1934241801"/>
      <w:bookmarkStart w:id="1455" w:name="_Toc663"/>
      <w:bookmarkEnd w:id="1454"/>
      <w:r>
        <w:rPr>
          <w:rtl w:val="true"/>
        </w:rPr>
        <w:t>«</w:t>
      </w:r>
      <w:r>
        <w:rPr/>
        <w:t>2</w:t>
      </w:r>
      <w:r>
        <w:rPr>
          <w:rtl w:val="true"/>
        </w:rPr>
        <w:t>»</w:t>
      </w:r>
      <w:bookmarkEnd w:id="1455"/>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الْفَقْرَ فَقَالَ أَذِّنْ كُلَّمَا سَمِعْتَ الْأَذَانَ كَمَا يُؤَذِّنُ الْمُؤَذِّنُ</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819890_1934241801"/>
      <w:bookmarkStart w:id="1457" w:name="_Toc664"/>
      <w:bookmarkEnd w:id="1456"/>
      <w:r>
        <w:rPr>
          <w:rtl w:val="true"/>
        </w:rPr>
        <w:t>«</w:t>
      </w:r>
      <w:r>
        <w:rPr/>
        <w:t>3</w:t>
      </w:r>
      <w:r>
        <w:rPr>
          <w:rtl w:val="true"/>
        </w:rPr>
        <w:t>»</w:t>
      </w:r>
      <w:bookmarkEnd w:id="1457"/>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أَكْبَرُ فَقُلْ مِثْلَ ذَلِكَ وَ إِذَا قَالَ أَشْهَدُ أَنْ لَا إِلَهَ إِلَّا اللَّهُ وَ أَشْهَدُ أَنَّ مُحَمَّداً رَسُولُ اللَّهِ فَقُلْ وَ أَنَا أَشْهَدُ أَنْ لَا إِلَهَ إِلَّا اللَّهُ وَ أَشْهَدُ أَنَّ مُحَمَّداً رَسُولُ اللَّهِ صلي الله عليه و آله أَكْتَفِي بِهِمَا عَنْ كُلِّ مَنْ أَبَي وَ جَحَدَ وَ أُعِينُ بِهِمَا مَنْ أَقَرَّ وَ شَهِدَ</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أَنَّ الْمُؤَذِّنَ إِذَا قَالَ أَشْهَدُ أَنَّ مُحَمَّداً رَسُولُ اللَّهِ فَقُلْ صَلَّي اللَّهُ عَلَيْهِ وَ آلِهِ الطَّيِّبِينَ الطَّاهِرِينَ اللَّهُمَّ اجْعَلْ عَمَلِي بِرّاً وَ مَوَدَّةَ آلِ مُحَمَّدٍ فِي قَلْبِي مُسْتَقِرّاً وَ أَدِرَّ عَلَيَّ الرِّزْقَ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حَيَّ عَلَي الصَّلَاةِ حَيَّ عَلَي الْفَلَاحِ فَقُلْ لَا حَوْلَ وَ لَا قُوَّةَ إِلَّا بِاللَّهِ الْعَلِيِّ الْعَظِيمِ‌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وَ يَقُولُ عِنْدَ قَوْلِ حَيَّ عَلَي خَيْرِ الْعَمَلِ مَرْحَباً بِالْقَائِلِينَ عَدْلًا وَ بِالصَّلَاةِ مَرْحَباً وَ أَهْلًا</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819892_1934241801"/>
      <w:bookmarkStart w:id="1459" w:name="_Toc665"/>
      <w:bookmarkEnd w:id="1458"/>
      <w:r>
        <w:rPr>
          <w:rtl w:val="true"/>
        </w:rPr>
        <w:t>بيان</w:t>
      </w:r>
      <w:bookmarkEnd w:id="1459"/>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كَانَ ابْنُ النَّبَّاحِ يَقُولُ فِي أَذَانِهِ حَيَّ عَلَي خَيْرِ الْعَمَلِ حَيَّ عَلَي خَيْرِ الْعَمَلِ فَإِذَا رَآهُ عَلِيٌّ عليه السلام قَالَ مَرْحَباً بِالْقَائِلِينَ إِلَي آخِرِهِ و قوله عدلا أي كلاما حقا و ثوابا و هو الفصل المتقدم الذي حذفه عمر و قال الجوهري الرحب بالضم السعة و قولهم مرحبا و أهلا أي أتيت سعة و أتيت أهلا فاستأنس و لا تستوحش انتهي و علي ما في الفقيه لعله كان يقول ذلك إذا رآه في وقت الصلاة عند مجيئه للأذان أو عند الفراغ منه و لعل الطبرسي رحمه الله أخذ من رواية أخري</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819894_1934241801"/>
      <w:bookmarkStart w:id="1461" w:name="_Toc666"/>
      <w:bookmarkEnd w:id="1460"/>
      <w:r>
        <w:rPr>
          <w:rtl w:val="true"/>
        </w:rPr>
        <w:t>«</w:t>
      </w:r>
      <w:r>
        <w:rPr/>
        <w:t>4</w:t>
      </w:r>
      <w:r>
        <w:rPr>
          <w:rtl w:val="true"/>
        </w:rPr>
        <w:t>»</w:t>
      </w:r>
      <w:bookmarkEnd w:id="1461"/>
    </w:p>
    <w:p>
      <w:pPr>
        <w:pStyle w:val="BookText"/>
        <w:rPr/>
      </w:pPr>
      <w:r>
        <w:rPr>
          <w:rFonts w:ascii="Amiri" w:hAnsi="Amiri" w:eastAsia="Amiri" w:cs="Amiri"/>
          <w:color w:val="111111"/>
          <w:sz w:val="28"/>
          <w:sz w:val="28"/>
          <w:szCs w:val="28"/>
          <w:rtl w:val="true"/>
          <w:lang w:bidi="ar-SA"/>
        </w:rPr>
        <w:t>مَجَالِسُ الصَّدُوقِ، وَ الْمَكَارِمُ،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سَمِعَ الْأَذَانَ فَقَالَ كَمَا يَقُولُ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همزه، و در برخی دیگر با تاء است یعنی جمع داعٍ مانند قاضٍ و قضاة، و در اغلب روایات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از آنها وجود ندارد</w:t>
      </w:r>
      <w:r>
        <w:rPr>
          <w:rFonts w:eastAsia="IRNazanin" w:cs="IRNazanin"/>
          <w:color w:val="111111"/>
          <w:sz w:val="28"/>
          <w:szCs w:val="28"/>
          <w:rtl w:val="true"/>
          <w:lang w:bidi="fa-IR"/>
        </w:rPr>
        <w:t>.</w:t>
      </w:r>
    </w:p>
    <w:p>
      <w:pPr>
        <w:pStyle w:val="Heading5"/>
        <w:numPr>
          <w:ilvl w:val="4"/>
          <w:numId w:val="1"/>
        </w:numPr>
        <w:rPr/>
      </w:pPr>
      <w:bookmarkStart w:id="1462" w:name="__RefHeading___Toc819896_1934241801"/>
      <w:bookmarkStart w:id="1463" w:name="_Toc667"/>
      <w:bookmarkEnd w:id="1462"/>
      <w:r>
        <w:rPr>
          <w:rtl w:val="true"/>
        </w:rPr>
        <w:t xml:space="preserve">روایت </w:t>
      </w:r>
      <w:r>
        <w:rPr/>
        <w:t>2</w:t>
      </w:r>
      <w:bookmarkEnd w:id="1463"/>
    </w:p>
    <w:p>
      <w:pPr>
        <w:pStyle w:val="BookText"/>
        <w:rPr/>
      </w:pPr>
      <w:r>
        <w:rPr>
          <w:rFonts w:ascii="IRNazanin" w:hAnsi="IRNazanin" w:eastAsia="IRNazanin"/>
          <w:color w:val="111111"/>
          <w:sz w:val="28"/>
          <w:sz w:val="28"/>
          <w:szCs w:val="28"/>
          <w:rtl w:val="true"/>
          <w:lang w:bidi="fa-IR"/>
        </w:rPr>
        <w:t>دعوت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فقر نزد امام صادق علیه السلام شکایت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اذان شنیدی آن گونه که مؤذن اذان می گوید، اذان بگو</w:t>
      </w:r>
      <w:r>
        <w:rPr>
          <w:rFonts w:eastAsia="IRNazanin" w:cs="IRNazanin"/>
          <w:color w:val="111111"/>
          <w:sz w:val="28"/>
          <w:szCs w:val="28"/>
          <w:rtl w:val="true"/>
          <w:lang w:bidi="fa-IR"/>
        </w:rPr>
        <w:t>.</w:t>
      </w:r>
    </w:p>
    <w:p>
      <w:pPr>
        <w:pStyle w:val="Heading5"/>
        <w:numPr>
          <w:ilvl w:val="4"/>
          <w:numId w:val="1"/>
        </w:numPr>
        <w:rPr/>
      </w:pPr>
      <w:bookmarkStart w:id="1464" w:name="__RefHeading___Toc819898_1934241801"/>
      <w:bookmarkStart w:id="1465" w:name="_Toc668"/>
      <w:bookmarkEnd w:id="1464"/>
      <w:r>
        <w:rPr>
          <w:rtl w:val="true"/>
        </w:rPr>
        <w:t xml:space="preserve">روایت </w:t>
      </w:r>
      <w:r>
        <w:rPr/>
        <w:t>3</w:t>
      </w:r>
      <w:bookmarkEnd w:id="146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مانند او تکرار کن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هیچ خدایی جز الله وجود ندارد و شهادت می دهم که محمد رسول و فرستاده خداست، از هر منکِر و منع کننده ای، به این دو بسنده می کنم، و به وسیله آن دو هر کسی که اقرار کرد و شهادت داد را یاری می کنم</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 در روایت است که 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او و خاندان طیب و پاکش صلوات بفرست، و عمل مرا، نیکی قرار بده، و دوستی آل محمد را در قلبم ساکن کن، باران روزی را بر من بباران،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الآداب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در آن مذکور است و بر آن افزوده است و در هنگام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کسانی که عدل را بر زبان جاری ساختند، و درود و خوشامد بر نماز</w:t>
      </w:r>
      <w:r>
        <w:rPr>
          <w:rFonts w:eastAsia="IRNazanin" w:cs="IRNazanin"/>
          <w:color w:val="111111"/>
          <w:sz w:val="28"/>
          <w:szCs w:val="28"/>
          <w:rtl w:val="true"/>
          <w:lang w:bidi="fa-IR"/>
        </w:rPr>
        <w:t>.</w:t>
      </w:r>
    </w:p>
    <w:p>
      <w:pPr>
        <w:pStyle w:val="Heading5"/>
        <w:numPr>
          <w:ilvl w:val="4"/>
          <w:numId w:val="1"/>
        </w:numPr>
        <w:rPr/>
      </w:pPr>
      <w:bookmarkStart w:id="1466" w:name="__RefHeading___Toc819900_1934241801"/>
      <w:bookmarkStart w:id="1467" w:name="_Toc669"/>
      <w:bookmarkEnd w:id="1466"/>
      <w:r>
        <w:rPr>
          <w:rtl w:val="true"/>
        </w:rPr>
        <w:t>توضیح</w:t>
      </w:r>
      <w:bookmarkEnd w:id="1467"/>
    </w:p>
    <w:p>
      <w:pPr>
        <w:pStyle w:val="BookText"/>
        <w:rPr/>
      </w:pPr>
      <w:r>
        <w:rPr>
          <w:rFonts w:ascii="IRNazanin" w:hAnsi="IRNazanin" w:eastAsia="IRNazanin"/>
          <w:color w:val="111111"/>
          <w:sz w:val="28"/>
          <w:sz w:val="28"/>
          <w:szCs w:val="28"/>
          <w:rtl w:val="true"/>
          <w:lang w:bidi="fa-IR"/>
        </w:rPr>
        <w:t>در الفقیه آمده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نباح در اذانش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سخن فوق،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حق و درست، و این فصل متقدمی است که عمر آن را حذف کرده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فراخی و گشایش، و منظورشان از مرحباً و اهلاً یعنی به جای فراخی آمدی و نزد خانواده خویش آمدی، پس انس بگیر و احساس بیگانگی نکن، و بر اساس آنچه که در فقیه آمده است شاید امام این جمله را وقتی می گفت که او را در وقت نماز و هنگام آمدن برای اذان، یا هنگام پایان یافتن اذان می دید، و شاید طبرسی آن را از روایت دیگری گرفته باشد</w:t>
      </w:r>
      <w:r>
        <w:rPr>
          <w:rFonts w:eastAsia="IRNazanin" w:cs="IRNazanin"/>
          <w:color w:val="111111"/>
          <w:sz w:val="28"/>
          <w:szCs w:val="28"/>
          <w:rtl w:val="true"/>
          <w:lang w:bidi="fa-IR"/>
        </w:rPr>
        <w:t>.</w:t>
      </w:r>
    </w:p>
    <w:p>
      <w:pPr>
        <w:pStyle w:val="Heading5"/>
        <w:numPr>
          <w:ilvl w:val="4"/>
          <w:numId w:val="1"/>
        </w:numPr>
        <w:rPr/>
      </w:pPr>
      <w:bookmarkStart w:id="1468" w:name="__RefHeading___Toc819902_1934241801"/>
      <w:bookmarkStart w:id="1469" w:name="_Toc670"/>
      <w:bookmarkEnd w:id="1468"/>
      <w:r>
        <w:rPr>
          <w:rtl w:val="true"/>
        </w:rPr>
        <w:t xml:space="preserve">روایت </w:t>
      </w:r>
      <w:r>
        <w:rPr/>
        <w:t>4</w:t>
      </w:r>
      <w:bookmarkEnd w:id="14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هر که صدای اذان را بشنود و نظیر آنچه که مؤذن می گوید را بگوید، </w:t>
      </w:r>
      <w:bookmarkStart w:id="1470" w:name="pg13523_133631"/>
    </w:p>
    <w:p>
      <w:pPr>
        <w:pStyle w:val="BookText"/>
        <w:rPr/>
      </w:pPr>
      <w:bookmarkEnd w:id="1470"/>
      <w:r>
        <w:rPr>
          <w:rFonts w:ascii="Amiri" w:hAnsi="Amiri" w:eastAsia="Amiri" w:cs="Amiri"/>
          <w:color w:val="111111"/>
          <w:sz w:val="28"/>
          <w:sz w:val="28"/>
          <w:szCs w:val="28"/>
          <w:rtl w:val="true"/>
          <w:lang w:bidi="ar-SA"/>
        </w:rPr>
        <w:t>الْمُؤَذِّنُ زِيدَ فِي رِزْقِهِ‌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819904_1934241801"/>
      <w:bookmarkStart w:id="1472" w:name="_Toc671"/>
      <w:bookmarkEnd w:id="1471"/>
      <w:r>
        <w:rPr>
          <w:rtl w:val="true"/>
        </w:rPr>
        <w:t>«</w:t>
      </w:r>
      <w:r>
        <w:rPr/>
        <w:t>5</w:t>
      </w:r>
      <w:r>
        <w:rPr>
          <w:rtl w:val="true"/>
        </w:rPr>
        <w:t>»</w:t>
      </w:r>
      <w:bookmarkEnd w:id="1472"/>
    </w:p>
    <w:p>
      <w:pPr>
        <w:pStyle w:val="BookText"/>
        <w:rPr/>
      </w:pPr>
      <w:r>
        <w:rPr>
          <w:rFonts w:ascii="Amiri" w:hAnsi="Amiri" w:eastAsia="Amiri" w:cs="Amiri"/>
          <w:color w:val="111111"/>
          <w:sz w:val="28"/>
          <w:sz w:val="28"/>
          <w:szCs w:val="28"/>
          <w:rtl w:val="true"/>
          <w:lang w:bidi="ar-SA"/>
        </w:rPr>
        <w:t>ثَوَابُ الْأَعْمَالِ، وَ الْمَجَالِسُ، لِلصَّدُوقِ عَنْ أَبِيهِ عَنْ عَبْدِ اللَّهِ بْنِ جَعْفَرٍ الْحِمْيَرِيِّ عَنْ أَحْمَدَ بْنِ مُحَمَّدِ بْنِ عِيسَي عَنِ الْحَسَنِ بْنِ مَحْبُوبٍ عَنْ جَمِيلِ بْنِ صَالِحٍ عَنِ الْحَارِثِ بْنِ مُغِيرَةَ النَّضْرِيِّ عَنْ أَبِي عَبْدِ اللَّهِ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يَقُولُ أَشْهَدُ أَنْ لَا إِلَهَ إِلَّا اللَّهُ وَ أَشْهَدُ أَنَّ مُحَمَّداً رَسُولُ اللَّهِ فَقَالَ مُصَدِّقاً مُحْتَسِباً وَ أَنَا أَشْهَدُ أَنْ لَا إِلَهَ إِلَّا اللَّهُ وَ أَنَّ مُحَمَّداً رَسُولُ اللَّهِ أَكْتَفِي بِهِمَا عَنْ كُلِّ مَنْ أَبَي وَ جَحَدَ وَ أُعِينُ بِهِمَا مَنْ أَقَرَّ وَ شَهِدَ كَانَ لَهُ مِنَ الْأَجْرِ عَدَدُ مَنْ أَنْكَرَ وَ جَحَدَ وَ عَدَدُ مَنْ أَقَرَّ وَ شَهِدَ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8"/>
      </w:r>
    </w:p>
    <w:p>
      <w:pPr>
        <w:pStyle w:val="Heading5"/>
        <w:numPr>
          <w:ilvl w:val="4"/>
          <w:numId w:val="1"/>
        </w:numPr>
        <w:rPr/>
      </w:pPr>
      <w:bookmarkStart w:id="1473" w:name="__RefHeading___Toc819906_1934241801"/>
      <w:bookmarkStart w:id="1474" w:name="_Toc672"/>
      <w:bookmarkEnd w:id="1473"/>
      <w:r>
        <w:rPr>
          <w:rtl w:val="true"/>
        </w:rPr>
        <w:t>بيان</w:t>
      </w:r>
      <w:bookmarkEnd w:id="1474"/>
    </w:p>
    <w:p>
      <w:pPr>
        <w:pStyle w:val="BookText"/>
        <w:rPr/>
      </w:pPr>
      <w:r>
        <w:rPr>
          <w:rFonts w:ascii="Amiri" w:hAnsi="Amiri" w:eastAsia="Amiri" w:cs="Amiri"/>
          <w:color w:val="111111"/>
          <w:sz w:val="28"/>
          <w:sz w:val="28"/>
          <w:szCs w:val="28"/>
          <w:rtl w:val="true"/>
          <w:lang w:bidi="ar-SA"/>
        </w:rPr>
        <w:t>في ثواب الأعمال‌</w:t>
      </w:r>
      <w:r>
        <w:rPr>
          <w:rStyle w:val="FootnoteAnchor"/>
          <w:rtl w:val="true"/>
        </w:rPr>
        <w:footnoteReference w:id="759"/>
      </w:r>
      <w:r>
        <w:rPr>
          <w:rFonts w:ascii="Amiri" w:hAnsi="Amiri" w:eastAsia="Amiri" w:cs="Amiri"/>
          <w:color w:val="111111"/>
          <w:sz w:val="28"/>
          <w:sz w:val="28"/>
          <w:szCs w:val="28"/>
          <w:rtl w:val="true"/>
          <w:lang w:bidi="ar-SA"/>
        </w:rPr>
        <w:t>و أصدق بها من أقر و شهد إلا غفر الله له بعدد من أنكر</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819908_1934241801"/>
      <w:bookmarkStart w:id="1476" w:name="_Toc673"/>
      <w:bookmarkEnd w:id="1475"/>
      <w:r>
        <w:rPr>
          <w:rtl w:val="true"/>
        </w:rPr>
        <w:t>«</w:t>
      </w:r>
      <w:r>
        <w:rPr/>
        <w:t>6</w:t>
      </w:r>
      <w:r>
        <w:rPr>
          <w:rtl w:val="true"/>
        </w:rPr>
        <w:t>»</w:t>
      </w:r>
      <w:bookmarkEnd w:id="1476"/>
    </w:p>
    <w:p>
      <w:pPr>
        <w:pStyle w:val="BookText"/>
        <w:rPr/>
      </w:pPr>
      <w:r>
        <w:rPr>
          <w:rFonts w:ascii="Amiri" w:hAnsi="Amiri" w:eastAsia="Amiri" w:cs="Amiri"/>
          <w:color w:val="111111"/>
          <w:sz w:val="28"/>
          <w:sz w:val="28"/>
          <w:szCs w:val="28"/>
          <w:rtl w:val="true"/>
          <w:lang w:bidi="ar-SA"/>
        </w:rPr>
        <w:t>الْعِلَلُ، عَنْ عَلِيِّ بْنِ أَحْمَدَ بْنِ مُحَمَّدٍ عَنْ مُحَمَّدِ بْنِ جَعْفَرٍ الْأَسَدِيِّ عَنْ مُوسَي بْنِ عِمْرَانَ النَّخَعِيِّ عَنِ الْحُسَيْنِ بْنِ يَزِيدَ النَّوْفَلِيِّ عَنْ عَلِيِّ بْنِ سَالِمٍ عَنْ أَبِيهِ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الْأَذَانَ وَ أَنْتَ عَلَي الْخَلَاءِ فَقُلْ مِثْلَ مَا يَقُولُ الْمُؤَذِّنُ وَ لَا تَدَعْ ذِكْرَ اللَّهِ عَزَّ وَ جَلَّ فِي تِلْكَ الْحَالِ لِأَنَّ ذِكْرَ اللَّهِ حَسَنٌ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لَمَّا نَاجَي اللَّهَ عَزَّ وَ جَلَّ مُوسَي بْنُ عِمْرَانَ قَالَ مُوسَي يَا رَبِّ أَ بَعِيدٌ أَنْتَ مِنِّي فَأُنَادِيَكَ أَمْ قَرِيبٌ فَأُنَاجِيَكَ فَأَوْحَي اللَّهُ عَزَّ وَ جَلَّ إِلَيْهِ يَا مُوسَي أَنَا جَلِيسُ مَنْ ذَكَرَنِي فَقَالَ مُوسَي يَا رَبِّ إِنِّي أَكُونُ فِي حَالٍ أُجِلُّكَ أَنْ أَذْكُرَكَ فِيهَا قَالَ يَا مُوسَي اذْكُرْنِي عَلَي كُلِّ حَالٍ‌</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روزی اش افزوده می گردد</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1477" w:name="__RefHeading___Toc819910_1934241801"/>
      <w:bookmarkStart w:id="1478" w:name="_Toc674"/>
      <w:bookmarkEnd w:id="1477"/>
      <w:r>
        <w:rPr>
          <w:rtl w:val="true"/>
        </w:rPr>
        <w:t xml:space="preserve">روایت </w:t>
      </w:r>
      <w:r>
        <w:rPr/>
        <w:t>5</w:t>
      </w:r>
      <w:bookmarkEnd w:id="1478"/>
    </w:p>
    <w:p>
      <w:pPr>
        <w:pStyle w:val="BookText"/>
        <w:rPr/>
      </w:pPr>
      <w:r>
        <w:rPr>
          <w:rFonts w:ascii="IRNazanin" w:hAnsi="IRNazanin" w:eastAsia="IRNazanin"/>
          <w:color w:val="111111"/>
          <w:sz w:val="28"/>
          <w:sz w:val="28"/>
          <w:szCs w:val="28"/>
          <w:rtl w:val="true"/>
          <w:lang w:bidi="fa-IR"/>
        </w:rPr>
        <w:t>ثواب الاعمال و 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چون صدای مؤذن را بشنود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و به قصد پاداش الهی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  دهم که هیچ خدایی جز الله وجود ندارد و شهادت می دهم که محمد رسول و فرستاده خداست، و از هر انکار کننده و نفی کننده ای به آن دو بسنده می کنم و به وسیله  آن دو هر کسی که اقرار کرد و شهادت گفت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تعداد کسانی که انکار و نفی کردند و تعداد کسانی که اقرار کردند و شهادت دادند اجر می برد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479" w:name="__RefHeading___Toc819912_1934241801"/>
      <w:bookmarkStart w:id="1480" w:name="_Toc675"/>
      <w:bookmarkEnd w:id="1479"/>
      <w:r>
        <w:rPr>
          <w:rtl w:val="true"/>
        </w:rPr>
        <w:t>توضیح</w:t>
      </w:r>
      <w:bookmarkEnd w:id="1480"/>
    </w:p>
    <w:p>
      <w:pPr>
        <w:pStyle w:val="BookText"/>
        <w:rPr/>
      </w:pPr>
      <w:r>
        <w:rPr>
          <w:rFonts w:ascii="IRNazanin" w:hAnsi="IRNazanin" w:eastAsia="IRNazanin"/>
          <w:color w:val="111111"/>
          <w:sz w:val="28"/>
          <w:sz w:val="28"/>
          <w:szCs w:val="28"/>
          <w:rtl w:val="true"/>
          <w:lang w:bidi="fa-IR"/>
        </w:rPr>
        <w:t>در ثواب الاعمال</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آمده است، به وسیله  آن، کسی را که اقرار کرد و شهادت گفت تصدیق می کنم، مگر آن که خداوند به تعداد کسانی که انکار ورزیدند او را مورد مغفرت قرار می دهد</w:t>
      </w:r>
      <w:r>
        <w:rPr>
          <w:rFonts w:eastAsia="IRNazanin" w:cs="IRNazanin"/>
          <w:color w:val="111111"/>
          <w:sz w:val="28"/>
          <w:szCs w:val="28"/>
          <w:rtl w:val="true"/>
          <w:lang w:bidi="fa-IR"/>
        </w:rPr>
        <w:t>.</w:t>
      </w:r>
    </w:p>
    <w:p>
      <w:pPr>
        <w:pStyle w:val="Heading5"/>
        <w:numPr>
          <w:ilvl w:val="4"/>
          <w:numId w:val="1"/>
        </w:numPr>
        <w:rPr/>
      </w:pPr>
      <w:bookmarkStart w:id="1481" w:name="__RefHeading___Toc819914_1934241801"/>
      <w:bookmarkStart w:id="1482" w:name="_Toc676"/>
      <w:bookmarkEnd w:id="1481"/>
      <w:r>
        <w:rPr>
          <w:rtl w:val="true"/>
        </w:rPr>
        <w:t xml:space="preserve">روایت </w:t>
      </w:r>
      <w:r>
        <w:rPr/>
        <w:t>6</w:t>
      </w:r>
      <w:bookmarkEnd w:id="148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را شنیدی و در دستشویی بودی، نظیر آنچه که مؤذن می گوید را بگو، و ذکر خدا را در آن حال ترک نکن، زیرا ذکر خدا در هر حالت و موقعیتی نیکو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عمران علیه السلام با خدا مناجات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از من دور هستی تا من تو را ندا می کنم، یا نزدیک هستی تا من با تو نجوا می کنم؟ پس خداوند به او وحی کرد ای موسی من همنشین کسی هستم که مرا یاد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موقعیتی هستم که تو را برتر از آن می دانم که در آن تو را یاد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هر حال و موقعیتی مرا ذکر کن</w:t>
      </w:r>
      <w:r>
        <w:rPr>
          <w:rFonts w:eastAsia="IRNazanin" w:cs="IRNazanin"/>
          <w:color w:val="111111"/>
          <w:sz w:val="28"/>
          <w:szCs w:val="28"/>
          <w:rtl w:val="true"/>
          <w:lang w:bidi="fa-IR"/>
        </w:rPr>
        <w:t>.</w:t>
      </w:r>
      <w:r>
        <w:rPr>
          <w:rStyle w:val="FootnoteAnchor"/>
          <w:rtl w:val="true"/>
        </w:rPr>
        <w:footnoteReference w:id="764"/>
      </w:r>
      <w:bookmarkStart w:id="1483" w:name="pg13523_133632"/>
    </w:p>
    <w:p>
      <w:pPr>
        <w:pStyle w:val="BookText"/>
        <w:rPr/>
      </w:pPr>
      <w:bookmarkEnd w:id="1483"/>
      <w:r>
        <w:rPr>
          <w:rFonts w:ascii="Amiri" w:hAnsi="Amiri" w:eastAsia="Amiri" w:cs="Amiri"/>
          <w:color w:val="111111"/>
          <w:sz w:val="28"/>
          <w:sz w:val="28"/>
          <w:szCs w:val="28"/>
          <w:rtl w:val="true"/>
          <w:lang w:bidi="ar-SA"/>
        </w:rPr>
        <w:t>وَ مِنْهُ عَنْ مُحَمَّدِ بْنِ الْحَسَنِ بْنِ الْوَلِيدِ عَنْ مُحَمَّدِ بْنِ الْحَسَنِ الصَّفَّارِ عَنْ يَعْقُوبَ بْنِ يَزِيدَ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ابْنَ مُسْلِمٍ لَا تَدَعَنَّ ذِكْرَ اللَّهِ عَزَّ وَ جَلَّ عَلَي كُلِّ حَالٍ فَلَوْ سَمِعْتَ الْمُنَادِيَ يُنَادِي بِالْأَذَانِ وَ أَنْتَ عَلَي الْخَلَاءِ فَاذْكُرِ اللَّهَ عَزَّ وَ جَلَّ وَ قُلْ كَمَا يَقُولُ‌</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الْوَلِيدِ عَنِ الصَّفَّارِ عَنْ أَحْمَدَ بْنِ مُحَمَّدِ بْنِ عِيسَي عَنِ الْحُسَيْنِ بْنِ سَعِيدٍ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أَقُولُ إِذَا سَمِعْتُ الْأَذَانَ قَالَ اذْكُرِ اللَّهَ مَعَ كُلِّ ذَاكِرٍ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819916_1934241801"/>
      <w:bookmarkStart w:id="1485" w:name="_Toc677"/>
      <w:bookmarkEnd w:id="1484"/>
      <w:r>
        <w:rPr>
          <w:rtl w:val="true"/>
        </w:rPr>
        <w:t>بيان</w:t>
      </w:r>
      <w:bookmarkEnd w:id="1485"/>
    </w:p>
    <w:p>
      <w:pPr>
        <w:pStyle w:val="BookText"/>
        <w:rPr/>
      </w:pPr>
      <w:r>
        <w:rPr>
          <w:rFonts w:ascii="Amiri" w:hAnsi="Amiri" w:eastAsia="Amiri" w:cs="Amiri"/>
          <w:color w:val="111111"/>
          <w:sz w:val="28"/>
          <w:sz w:val="28"/>
          <w:szCs w:val="28"/>
          <w:rtl w:val="true"/>
          <w:lang w:bidi="ar-SA"/>
        </w:rPr>
        <w:t>يحتمل الحكاية أو الأعم منه و من ذكر آخر و استحباب الحكاية موضع وفاق بين الأصحاب كما ذكر في المنتهي و غيره و الظاهر أن الحكاية لجميع ألفاظ الأذان وَ قَالَ الشَّيْخُ فِي الْمَبْسُوطِ</w:t>
      </w:r>
      <w:r>
        <w:rPr>
          <w:rStyle w:val="FootnoteAnchor"/>
          <w:rtl w:val="true"/>
        </w:rPr>
        <w:footnoteReference w:id="767"/>
      </w:r>
      <w:r>
        <w:rPr>
          <w:rFonts w:ascii="Amiri" w:hAnsi="Amiri" w:eastAsia="Amiri" w:cs="Amiri"/>
          <w:color w:val="111111"/>
          <w:sz w:val="28"/>
          <w:sz w:val="28"/>
          <w:szCs w:val="28"/>
          <w:rtl w:val="true"/>
          <w:lang w:bidi="ar-SA"/>
        </w:rPr>
        <w:t>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إِذَا قَالَ حَيَّ عَلَي الصَّلَاةِ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الرواية عامية لاشتهارها بينهم وَ قَدْ رَوَوْا بِأَسَانِيدَ عَنْ عُمَرَ وَ مُعَاوِيَةَ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أَكْبَرُ اللَّهُ أَكْبَرُ قَالَ أَحَدُكُمُ اللَّهُ أَكْبَرُ اللَّهُ أَكْبَرُ ثُمَّ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أَشْهَدُ أَنْ لَا إِلَهَ إِلَّا اللَّهُ ثُمَّ قَالَ أَشْهَدُ أَنَّ مُحَمَّداً رَسُولُ اللَّهِ صلي الله عليه و آله قَالَ أَشْهَدُ أَنَّ مُحَمَّداً رَسُولُ اللَّهِ صلي الله عليه و آله ثُمَّ قَالَ حَيَّ عَلَي الصَّلَاةِ قَالَ لَا حَوْلَ وَ لَا قُوَّةَ إِلَّا بِاللَّهِ ثُمَّ قَالَ حَيَّ عَلَي الْفَلَاحِ قَالَ لَا حَوْلَ وَ لَا قُوَّةَ إِلَّا بِاللَّهِ ثُمَّ قَالَ اللَّهُ أَكْبَرُ اللَّهُ أَكْبَرُ قَالَ اللَّهُ أَكْبَرُ اللَّهُ أَكْبَرُ ثُمَّ قَالَ لَا إِلَهَ إِلَّا اللَّهُ قَالَ لَا إِلَهَ إِلَّا اللَّهُ مِنْ قَلْبِهِ دَخَلَ الْجَنَّةَ رواه مسلم في صحيحه‌</w:t>
      </w:r>
      <w:r>
        <w:rPr>
          <w:rStyle w:val="FootnoteAnchor"/>
          <w:rtl w:val="true"/>
        </w:rPr>
        <w:footnoteReference w:id="768"/>
      </w:r>
      <w:r>
        <w:rPr>
          <w:rFonts w:ascii="Amiri" w:hAnsi="Amiri" w:eastAsia="Amiri" w:cs="Amiri"/>
          <w:color w:val="111111"/>
          <w:sz w:val="28"/>
          <w:sz w:val="28"/>
          <w:szCs w:val="28"/>
          <w:rtl w:val="true"/>
          <w:lang w:bidi="ar-SA"/>
        </w:rPr>
        <w:t>و غيره في غيره و ما ورد في كتبنا فالظاهر أنه مأخوذ منهم أو ورد تقية و ظاهر الأخبار المعتبرة حكاية جميع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من كان خارج الصلاة و سمع المؤذن يؤذن فينبغي أن يقطع</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 در هیچ حالی ذکر خدا را رها مکن و اگر صدای منادی را شنیدی که ندای اذان می داد و تو در دستشویی بودی، خدا را ذکر کن و نظیر آنچه که او می گوید را بگو</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می شنوم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هر ذکرکننده ای خدا را ذکر کن</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486" w:name="__RefHeading___Toc819918_1934241801"/>
      <w:bookmarkStart w:id="1487" w:name="_Toc678"/>
      <w:bookmarkEnd w:id="1486"/>
      <w:r>
        <w:rPr>
          <w:rtl w:val="true"/>
        </w:rPr>
        <w:t>توضیح</w:t>
      </w:r>
      <w:bookmarkEnd w:id="1487"/>
    </w:p>
    <w:p>
      <w:pPr>
        <w:pStyle w:val="BookText"/>
        <w:rPr/>
      </w:pPr>
      <w:r>
        <w:rPr>
          <w:rFonts w:ascii="IRNazanin" w:hAnsi="IRNazanin" w:eastAsia="IRNazanin"/>
          <w:color w:val="111111"/>
          <w:sz w:val="28"/>
          <w:sz w:val="28"/>
          <w:szCs w:val="28"/>
          <w:rtl w:val="true"/>
          <w:lang w:bidi="fa-IR"/>
        </w:rPr>
        <w:t xml:space="preserve">منظور تقلید اذان یا اعم از آن و ذکر دیگر است، مستحب بودن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توافق اصحاب است، چنان که که در المنتهی و غیر آن ذکر شده است و ظاهر این است که تقلید برای همه  الفاظ اذان است، و شیخ در المسبوط گوید</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روایت به دلیل شهرتش بین اهل سنت از عامه باشد، و با اسنادی از عمر و معاویه روایت کرده اند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الله اکبر الله اکبر گفت، یکی از شما بگوید الله اکبر الله اکبر، سپس چون أشهد أن لا إله إلا الله گفت، بگوید أشهد أن لا إله إلا الله، سپس وقتی مؤذن أشهد أن محمداً رسول الله گفت، بگوید أشهد أن محمداً رسول الله، سپس وقتی حی علی الصلاة گفت، بگوید لا حول و لا قوة الا بالله، سپس وقتی مؤذن حی علی الفلاح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سپس وقتی مؤذن الله اکبر الله اکبر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با لاإله إلا الله مؤذن، بگوید لاإله إلا الله، و همه  این موارد را از صمیم قلب بگوید، وارد بهشت می شود و مسلم آن را در صحیحه اش</w:t>
      </w:r>
      <w:r>
        <w:rPr>
          <w:rStyle w:val="FootnoteAnchor"/>
          <w:rtl w:val="true"/>
        </w:rPr>
        <w:footnoteReference w:id="772"/>
      </w:r>
      <w:r>
        <w:rPr>
          <w:rFonts w:ascii="IRNazanin" w:hAnsi="IRNazanin" w:eastAsia="IRNazanin"/>
          <w:color w:val="111111"/>
          <w:sz w:val="28"/>
          <w:sz w:val="28"/>
          <w:szCs w:val="28"/>
          <w:rtl w:val="true"/>
          <w:lang w:bidi="fa-IR"/>
        </w:rPr>
        <w:t>و دیگران در سایر کتب روایت کرده اند، و ظاهر این است که آن چه که در کتب ما وارد شده است از آنها گرفته شده است یا به جهت تقیه آمده است، و ظاهر اخبار معتبر تقلید همه  فصول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المسبوط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نباشد و صدای مؤذن را می شنود شایسته است که اگر در حال صحبت باشد کلامش را قطع کند </w:t>
      </w:r>
      <w:bookmarkStart w:id="1488" w:name="pg13523_133633"/>
    </w:p>
    <w:p>
      <w:pPr>
        <w:pStyle w:val="BookText"/>
        <w:rPr/>
      </w:pPr>
      <w:bookmarkEnd w:id="1488"/>
      <w:r>
        <w:rPr>
          <w:rFonts w:ascii="Amiri" w:hAnsi="Amiri" w:eastAsia="Amiri" w:cs="Amiri"/>
          <w:color w:val="111111"/>
          <w:sz w:val="28"/>
          <w:sz w:val="28"/>
          <w:szCs w:val="28"/>
          <w:rtl w:val="true"/>
          <w:lang w:bidi="ar-SA"/>
        </w:rPr>
        <w:t>كلامه إن كان متكلما و إن كان يقرأ القرآن فالأفضل له أن يقطع القرآن و يقول كما يقول المؤذن و صرح بأنه لا يستحب حكايته في الصلاة و به قطع في التذكرة و قال أيضا متي قاله في الصلاة لم تبطل صلاته إلا في قوله حي علي الصلاة فإنه متي قال ذلك مع العلم بأنه لا يجوز</w:t>
      </w:r>
      <w:r>
        <w:rPr>
          <w:rStyle w:val="FootnoteAnchor"/>
          <w:rtl w:val="true"/>
        </w:rPr>
        <w:footnoteReference w:id="773"/>
      </w:r>
      <w:r>
        <w:rPr>
          <w:rFonts w:ascii="Amiri" w:hAnsi="Amiri" w:eastAsia="Amiri" w:cs="Amiri"/>
          <w:color w:val="111111"/>
          <w:sz w:val="28"/>
          <w:sz w:val="28"/>
          <w:szCs w:val="28"/>
          <w:rtl w:val="true"/>
          <w:lang w:bidi="ar-SA"/>
        </w:rPr>
        <w:t>فإنه يفسد الصلاة لأنه ليس بتحميد و لا تكبير بل هو من كلام الآدميين المحض فإن قال بدلا من ذلك لا حول و لا قوة إلا بالله لم تبطل صلاته و تبعه علي ذلك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فرغ من الصلاة و لم يحكه فالظاهر سقوطها لفوات محلها و اختاره الشهيد رحمه الله و قال الشيخ في المبسوط إنه مخير و اختاره في التذكرة و قال في الخلاف يؤتي به لا من حيث كونه أذانا بل من حيث كونه ذكرا و قال جماعة من الأصحاب إن المستحب حكاية الأذان المشروع فأذان العصر يوم الجمعة و عرفة و أمثالهما لا يحكي</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819920_1934241801"/>
      <w:bookmarkStart w:id="1490" w:name="_Toc679"/>
      <w:bookmarkEnd w:id="1489"/>
      <w:r>
        <w:rPr>
          <w:rtl w:val="true"/>
        </w:rPr>
        <w:t>«</w:t>
      </w:r>
      <w:r>
        <w:rPr/>
        <w:t>7</w:t>
      </w:r>
      <w:r>
        <w:rPr>
          <w:rtl w:val="true"/>
        </w:rPr>
        <w:t>»</w:t>
      </w:r>
      <w:bookmarkEnd w:id="1490"/>
    </w:p>
    <w:p>
      <w:pPr>
        <w:pStyle w:val="BookText"/>
        <w:rPr/>
      </w:pPr>
      <w:r>
        <w:rPr>
          <w:rFonts w:ascii="Amiri" w:hAnsi="Amiri" w:eastAsia="Amiri" w:cs="Amiri"/>
          <w:color w:val="111111"/>
          <w:sz w:val="28"/>
          <w:sz w:val="28"/>
          <w:szCs w:val="28"/>
          <w:rtl w:val="true"/>
          <w:lang w:bidi="ar-SA"/>
        </w:rPr>
        <w:t>الْعِلَلُ، عَنْ مُحَمَّدِ بْنِ أَحْمَدَ السِّنَانِيِّ عَنْ حَمْزَةَ بْنِ الْقَاسِمِ الْعَلَوِيِّ عَنْ جَعْفَرِ بْنِ مُحَمَّدِ بْنِ مَالِكٍ عَنْ جَعْفَرِ بْنِ سُلَيْمَانَ عَنْ سُلَيْمَانَ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لِمُوسَي بْنِ جَعْفَرٍ عليه السلام لِأَيِّ عِلَّةٍ يُسْتَحَبُّ لِلْإِنْسَانِ إِذَا سَمِعَ الْأَذَانَ أَنْ يَقُولَ كَمَا يَقُولُ الْمُؤَذِّنُ وَ إِنْ كَانَ عَلَي الْبَوْلِ وَ الْغَائِطِ قَالَ إِنَّ ذَلِكَ يَزِيدُ فِي الرِّزْقِ‌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بِإِسْنَادِهِ 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يَزِيدُ فِي الرِّزْقِ‌</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819922_1934241801"/>
      <w:bookmarkStart w:id="1492" w:name="_Toc680"/>
      <w:bookmarkEnd w:id="1491"/>
      <w:r>
        <w:rPr>
          <w:rtl w:val="true"/>
        </w:rPr>
        <w:t>«</w:t>
      </w:r>
      <w:r>
        <w:rPr/>
        <w:t>8</w:t>
      </w:r>
      <w:r>
        <w:rPr>
          <w:rtl w:val="true"/>
        </w:rPr>
        <w:t>»</w:t>
      </w:r>
      <w:bookmarkEnd w:id="149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بَيْنَ الْأَذَانِ وَ الْإِقَامَةِ فِي جَمِيعِ الصَّلَوَاتِ اللَّهُمَّ رَبَّ هَذِهِ الدَّعْوَةِ التَّامَّةِ وَ الصَّلَاةِ الْقَائِمَةِ صَلِّ عَلَي مُحَمَّدٍ وَ عَلَي آلِ مُحَمَّدٍ وَ أَعْطِ مُحَمَّداً يَوْمَ الْقِيَامَةِ سُؤْلَهُ آمِينَ رَبَّ الْعَالَمِينَ اللَّهُمَّ إِنِّي أَتَوَجَّهُ إِلَيْكَ بِنَبِيِّكَ نَبِيِّ الرَّحْمَةِ مُحَمَّدٍ صَلَّي</w:t>
      </w:r>
    </w:p>
    <w:p>
      <w:pPr>
        <w:pStyle w:val="BookText"/>
        <w:rPr/>
      </w:pPr>
      <w:r>
        <w:rPr>
          <w:rFonts w:ascii="IRNazanin" w:hAnsi="IRNazanin" w:eastAsia="IRNazanin"/>
          <w:color w:val="111111"/>
          <w:sz w:val="28"/>
          <w:sz w:val="28"/>
          <w:szCs w:val="28"/>
          <w:rtl w:val="true"/>
          <w:lang w:bidi="fa-IR"/>
        </w:rPr>
        <w:t>و اگر در حال قرائت قرآن است بهتر است که قرآن را قطع نماید، و آنچه مؤذن می گوید را تکرار نماید، و تصریح کرده که تقلید اذان در نماز مستحب نیست، و در تذکرة بدان نظر قطعی داده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هر گاه در نمازش آن را بگوید نمازش باطل نمی شود، مگر اینکه حی علی الصلاة بگوید، زیرا وقتی او با وجود علم از این موضوع که این عمل جایز نیست، آن را بگوید نمازش را تباه می کند، زیرا این عبارت نه تحمید است و نه تکبیر، بلکه کلام آدمیان است، اما اگر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نمازش باطل نمی شود، و گروهی از اصحاب از این نظر 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نماز فارغ شد و اذان را تقلید نکرد، ظاهر امر ساقط شدن تقلید به دلیل از بین رفتن موقعیت آن است، و شهید این نظر را برگزیده و شیخ در المسبوط گفته است که شخص مختار است، و در تذکرة نظر فوق را برگزیده و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انجام دهد نه به جهت اینکه اذان است بلکه به جهت اینکه او ذکرکننده است، و گروهی از اصحاب گفته اند که آنچه مستحب است تقلید اذان مشروع است پس اذان عصر روز جمعه و عرفه و امثال آن تقلید نمی شود</w:t>
      </w:r>
      <w:r>
        <w:rPr>
          <w:rFonts w:eastAsia="IRNazanin" w:cs="IRNazanin"/>
          <w:color w:val="111111"/>
          <w:sz w:val="28"/>
          <w:szCs w:val="28"/>
          <w:rtl w:val="true"/>
          <w:lang w:bidi="fa-IR"/>
        </w:rPr>
        <w:t>.</w:t>
      </w:r>
    </w:p>
    <w:p>
      <w:pPr>
        <w:pStyle w:val="Heading5"/>
        <w:numPr>
          <w:ilvl w:val="4"/>
          <w:numId w:val="1"/>
        </w:numPr>
        <w:rPr/>
      </w:pPr>
      <w:bookmarkStart w:id="1493" w:name="__RefHeading___Toc819924_1934241801"/>
      <w:bookmarkStart w:id="1494" w:name="_Toc681"/>
      <w:bookmarkEnd w:id="1493"/>
      <w:r>
        <w:rPr>
          <w:rtl w:val="true"/>
        </w:rPr>
        <w:t xml:space="preserve">روایت </w:t>
      </w:r>
      <w:r>
        <w:rPr/>
        <w:t>7</w:t>
      </w:r>
      <w:bookmarkEnd w:id="149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مقبل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انسان مستحب است که وقتی صدای اذان شنید، آنچه مؤذن می گوید را تقلید نماید هر چند که در حال قضای حاجت باشد، فرمود زیرا این عمل روزی را افزون می کند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 مؤذن روزی را زیاد می کند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روایت شده است</w:t>
      </w:r>
      <w:r>
        <w:rPr>
          <w:rFonts w:eastAsia="IRNazanin" w:cs="IRNazanin"/>
          <w:color w:val="111111"/>
          <w:sz w:val="28"/>
          <w:szCs w:val="28"/>
          <w:rtl w:val="true"/>
          <w:lang w:bidi="fa-IR"/>
        </w:rPr>
        <w:t>.</w:t>
      </w:r>
    </w:p>
    <w:p>
      <w:pPr>
        <w:pStyle w:val="Heading5"/>
        <w:numPr>
          <w:ilvl w:val="4"/>
          <w:numId w:val="1"/>
        </w:numPr>
        <w:rPr/>
      </w:pPr>
      <w:bookmarkStart w:id="1495" w:name="__RefHeading___Toc819926_1934241801"/>
      <w:bookmarkStart w:id="1496" w:name="_Toc682"/>
      <w:bookmarkEnd w:id="1495"/>
      <w:r>
        <w:rPr>
          <w:rtl w:val="true"/>
        </w:rPr>
        <w:t xml:space="preserve">روایت </w:t>
      </w:r>
      <w:r>
        <w:rPr/>
        <w:t>8</w:t>
      </w:r>
      <w:bookmarkEnd w:id="14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میان اذان و اقامه  همه  نمازها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این دعوت کامل و نماز به پا داشته شده، بر محمد و آل محمد درود بفرست و در روز قیام تقاضای محمد را اجابت کن آمین یا رب العالمین، پروردگارا من با نبی ات نبی رحمت،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w:t>
      </w:r>
      <w:bookmarkStart w:id="1497" w:name="pg13523_133634"/>
    </w:p>
    <w:p>
      <w:pPr>
        <w:pStyle w:val="BookText"/>
        <w:rPr/>
      </w:pPr>
      <w:bookmarkEnd w:id="1497"/>
      <w:r>
        <w:rPr>
          <w:rFonts w:ascii="Amiri" w:hAnsi="Amiri" w:eastAsia="Amiri" w:cs="Amiri"/>
          <w:color w:val="111111"/>
          <w:sz w:val="28"/>
          <w:sz w:val="28"/>
          <w:szCs w:val="28"/>
          <w:rtl w:val="true"/>
          <w:lang w:bidi="ar-SA"/>
        </w:rPr>
        <w:t>اللَّهُ عَلَيْهِ وَ عَلَي آلِهِ وَ أُقَدِّمُهُمْ بَيْنَ يَدَيْ حَوَائِجِي كُلِّهَا فَصَلِّ عَلَيْهِمْ وَ اجْعَلْنِي بِهِمْ وَجِيهاً فِي الدُّنْيَا وَ الْآخِرَةِ وَ مِنَ الْمُقَرَّبِينَ وَ اجْعَلْ صَلَاتِي بِهِمْ مَقْبُولَةً وَ دُعَائِي بِهِمْ مُسْتَجَاباً وَ امْنُنْ عَلَيَّ بِطَاعَتِهِمْ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فِي جَمِيعِ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بَعْدَ أَذَانِ الْفَجْرِ اللَّهُمَّ إِنِّي أَسْأَلُكَ بِإِقْبَالِ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أَحْبَبْتَ أَنْ تَجْلِسَ بَيْنَ الْأَذَانِ وَ الْإِقَامَةِ فَافْعَلْ فَإِنَّ فِيهِ فَضْلًا كَثِيراً وَ إِنَّمَا ذَلِكَ عَلَي الْإِمَامِ وَ أَمَّا الْمُنْفَرِدُ فَيَخْطُو تُجَاهَ الْقِبْلَةِ خُطْوَةً بِرِجْلِهِ الْيُمْنَي ثُمَّ يَقُولُ بِاللَّهِ أَسْتَفْتِحُ وَ بِمُحَمَّدٍ صلي الله عليه و آله أَسْتَنْجِحُ وَ أَتَوَجَّهُ اللَّهُمَّ صَلِّ عَلَي مُحَمَّدٍ وَ عَلَي آلِ مُحَمَّدٍ وَ اجْعَلْنِي بِهِمْ وَجِيهاً فِي الدُّنْيا وَ الْآخِرَةِ وَ مِنَ الْمُقَرَّبِينَ وَ إِنْ لَمْ تَفْعَلْ أَيْضاً أَجْزَأَكَ‌</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819928_1934241801"/>
      <w:bookmarkStart w:id="1499" w:name="_Toc683"/>
      <w:bookmarkEnd w:id="1498"/>
      <w:r>
        <w:rPr>
          <w:rtl w:val="true"/>
        </w:rPr>
        <w:t>«</w:t>
      </w:r>
      <w:r>
        <w:rPr/>
        <w:t>9</w:t>
      </w:r>
      <w:r>
        <w:rPr>
          <w:rtl w:val="true"/>
        </w:rPr>
        <w:t>»</w:t>
      </w:r>
      <w:bookmarkEnd w:id="1499"/>
    </w:p>
    <w:p>
      <w:pPr>
        <w:pStyle w:val="BookText"/>
        <w:rPr/>
      </w:pPr>
      <w:r>
        <w:rPr>
          <w:rFonts w:ascii="Amiri" w:hAnsi="Amiri" w:eastAsia="Amiri" w:cs="Amiri"/>
          <w:color w:val="111111"/>
          <w:sz w:val="28"/>
          <w:sz w:val="28"/>
          <w:szCs w:val="28"/>
          <w:rtl w:val="true"/>
          <w:lang w:bidi="ar-SA"/>
        </w:rPr>
        <w:t>فَلَاحُ السَّائِلِ، قَالَ وَ رَوَي مُحَمَّدُ بْنُ وَهْبَانَ عَنْ عَلِيِّ بْنِ حَبَشِيِّ بْنِ قُونِيٍّ عَنْ حُمَيْدِ بْنِ زِيَادٍ عَنِ الْحَسَنِ بْنِ مُحَمَّدِ بْنِ سَمَاعَةَ عَنِ الْحَسَنِ بْنِ مُعَاوِيَةَ بْنِ وَهْبٍ عَنْ أَبِيهِ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بَيْنَ الْأَذَانِ وَ الْإِقَامَةِ سُبْحَانَ مَنْ لَا تَبِيدُ مَعَالِمُهُ سُبْحَانَ مَنْ لَا يَنْسَي مَنْ ذَكَرَهُ سُبْحَانَ مَنْ لَا يَخِيبُ سَائِلُهُ سُبْحَانَ مَنْ لَيْسَ لَهُ حَاجِبٌ يُغْشَي وَ لَا بَوَّابٌ يُرْشَي وَ لَا تَرْجُمَانٌ يُنَاجَي سُبْحَانَ مَنِ اخْتَارَ لِنَفْسِهِ أَحْسَنَ الْأَسْمَاءِ سُبْحَانَ مَنْ فَلَقَ الْبَحْرَ لِمُوسَي سُبْحَانَ مَنْ لَا يَزْدَادُ عَلَي كَثْرَةِ الْعَطَاءِ إِلَّا كَرَماً وَ جُوداً سُبْحَانَ مَنْ هُوَ هَكَذَا وَ لَا هَكَذَا غَيْرُهُ‌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819930_1934241801"/>
      <w:bookmarkStart w:id="1501" w:name="_Toc684"/>
      <w:bookmarkEnd w:id="1500"/>
      <w:r>
        <w:rPr>
          <w:rtl w:val="true"/>
        </w:rPr>
        <w:t>«</w:t>
      </w:r>
      <w:r>
        <w:rPr/>
        <w:t>10</w:t>
      </w:r>
      <w:r>
        <w:rPr>
          <w:rtl w:val="true"/>
        </w:rPr>
        <w:t>»</w:t>
      </w:r>
      <w:bookmarkEnd w:id="1501"/>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بَيْنَ الْأَذَانِ وَ الْإِقَامَةِ قَالَ فِيهَا لَا إِلَهَ إِلَّا أَنْتَ رَبِّي سَجَدْتُ لَكَ خَاضِعاً خَاشِعاً ذَلِيلًا وَ إِذَا رَفَعَ رَأْسَهُ قَالَ سُبْحَانَ مَنْ لَا تَبِيدُ مَعَالِمُهُ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819932_1934241801"/>
      <w:bookmarkStart w:id="1503" w:name="_Toc685"/>
      <w:bookmarkEnd w:id="1502"/>
      <w:r>
        <w:rPr>
          <w:rtl w:val="true"/>
        </w:rPr>
        <w:t>بيان</w:t>
      </w:r>
      <w:bookmarkEnd w:id="1503"/>
    </w:p>
    <w:p>
      <w:pPr>
        <w:pStyle w:val="BookText"/>
        <w:rPr/>
      </w:pPr>
      <w:r>
        <w:rPr>
          <w:rFonts w:ascii="Amiri" w:hAnsi="Amiri" w:eastAsia="Amiri" w:cs="Amiri"/>
          <w:color w:val="111111"/>
          <w:sz w:val="28"/>
          <w:sz w:val="28"/>
          <w:szCs w:val="28"/>
          <w:rtl w:val="true"/>
          <w:lang w:bidi="ar-SA"/>
        </w:rPr>
        <w:t>لا تبيد أي لا تهلك و لا تفني معالمه أي ما يعلم به ذاته و صفاته و يستدل به عليها مما خلقها في الآفاق و الأنفس و ما يعلم به شرعه و دينه و فرائضه و سننه و أحكامه من الحجج و الرسل و الأوصياء و الكتاب و السنة من لا ينسي من ذكره أي لا يترك جزاء من ذكره أو استعار النسيان لترك الجزاء و الهداية و التوفيق و في النهاية غشيه يغشاه غشيانا</w:t>
      </w:r>
    </w:p>
    <w:p>
      <w:pPr>
        <w:pStyle w:val="BookText"/>
        <w:rPr/>
      </w:pPr>
      <w:r>
        <w:rPr>
          <w:rFonts w:ascii="IRNazanin" w:hAnsi="IRNazanin" w:eastAsia="IRNazanin"/>
          <w:color w:val="111111"/>
          <w:sz w:val="28"/>
          <w:sz w:val="28"/>
          <w:szCs w:val="28"/>
          <w:rtl w:val="true"/>
          <w:lang w:bidi="fa-IR"/>
        </w:rPr>
        <w:t>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می کنم و آنها را به همراه همه  خواسته هایم روانه می کنم، پس بر آنان درود بفرست، و مرا در دنیا و آخرت آبرو مند نزد آنان قرار بده و مرا از مقربین قرار ده و درود من بر آنان را مقبول، و دعای مرا به واسطه  آنان مستجاب قرار بده و اطاعت از آنان را بر من ارزانی بدار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در همه  نمازها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اذان فجر دعای پروردگارا به برآمدنت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دعا طبق آنچه که گذشت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دوست داشتی که میان اذان و اقامه بنشینی پس بنشین، زیرا در آن فضیلت بسیار است، که این فقط برای امام جماعت است، اما منفرد، با پای راستش یک گام به سمت قبله بر می دارد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شروع می کنم، و با محمد طلب موفقیت می کنم و روی می کنم، پروردگارا بر محمد و خاندان محمد درود بفرست و مرا به واسطه  آنان در دنیا و آخرت آبرومند، و نیز از مقربین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چنین نکردی نیز کفایت می کند</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1504" w:name="__RefHeading___Toc819934_1934241801"/>
      <w:bookmarkStart w:id="1505" w:name="_Toc686"/>
      <w:bookmarkEnd w:id="1504"/>
      <w:r>
        <w:rPr>
          <w:rtl w:val="true"/>
        </w:rPr>
        <w:t xml:space="preserve">روایت </w:t>
      </w:r>
      <w:r>
        <w:rPr/>
        <w:t>9</w:t>
      </w:r>
      <w:bookmarkEnd w:id="150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معاویه بن وهب به نقل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بین اذان و اقامه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نشانه اش از بین نمی رود، منزه است کسی که یاد کننده خود را فراموش نمی کند، منزه است کسی که درخواست کننده اش را نا امید نمی کند، منزه است کسی که پرده داری ندارد که بپوشاند و دربانی ندارد که رشوه بگیرد و نه مترجمی دارد که نجوا شود، منزه است کسی که برترین نام ها را برای خود برگزید، منزه است کسی که دریا را برای موسی شکافت و منزه است کسی که بر فراوانی عطا نمی افزاید مگر از روی کرم و بخشش، منزه است کسی که این چنین است و غیر او این چنین نیست</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1506" w:name="__RefHeading___Toc819936_1934241801"/>
      <w:bookmarkStart w:id="1507" w:name="_Toc687"/>
      <w:bookmarkEnd w:id="1506"/>
      <w:r>
        <w:rPr>
          <w:rtl w:val="true"/>
        </w:rPr>
        <w:t xml:space="preserve">روایت </w:t>
      </w:r>
      <w:r>
        <w:rPr/>
        <w:t>10</w:t>
      </w:r>
      <w:bookmarkEnd w:id="1507"/>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اذان و اقامه سجده کند و در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ای پروردگار من، سجده کردم برای تو خاضعانه و خاشعانه و مطیعانه، وقتی سرش را بلند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کسی که نشانه هایش از بین نمی رود، تا پایان دعا</w:t>
      </w:r>
      <w:r>
        <w:rPr>
          <w:rFonts w:eastAsia="IRNazanin" w:cs="IRNazanin"/>
          <w:color w:val="111111"/>
          <w:sz w:val="28"/>
          <w:szCs w:val="28"/>
          <w:rtl w:val="true"/>
          <w:lang w:bidi="fa-IR"/>
        </w:rPr>
        <w:t>.</w:t>
      </w:r>
    </w:p>
    <w:p>
      <w:pPr>
        <w:pStyle w:val="Heading5"/>
        <w:numPr>
          <w:ilvl w:val="4"/>
          <w:numId w:val="1"/>
        </w:numPr>
        <w:rPr/>
      </w:pPr>
      <w:bookmarkStart w:id="1508" w:name="__RefHeading___Toc819938_1934241801"/>
      <w:bookmarkStart w:id="1509" w:name="_Toc688"/>
      <w:bookmarkEnd w:id="1508"/>
      <w:r>
        <w:rPr>
          <w:rtl w:val="true"/>
        </w:rPr>
        <w:t>توضیح</w:t>
      </w:r>
      <w:bookmarkEnd w:id="15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نمی رود و نابود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ذات و صفاتش به آن شناخته می شود، و از آنچه که در آفاق و جان ها خلق کرده است به آن نشانه ها استدلال می شود، و آنچه که شرع، دین، فرائض و سنن و حکتمش از جمله حجت ها، رسل، اوصیاء، کتاب و سننش بدان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 کننده خود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جزای کسی را که او را یاد کند فراموش نمی کند، و نسیان را برای ترک جزاء، و هدایت و توفیق استعاره آورده است، و در النهایة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 یغشاه غشیاناً</w:t>
      </w:r>
      <w:r>
        <w:rPr>
          <w:rFonts w:eastAsia="IRNazanin" w:cs="IRNazanin"/>
          <w:color w:val="111111"/>
          <w:sz w:val="28"/>
          <w:szCs w:val="28"/>
          <w:rtl w:val="true"/>
          <w:lang w:bidi="fa-IR"/>
        </w:rPr>
        <w:t xml:space="preserve">» </w:t>
      </w:r>
      <w:bookmarkStart w:id="1510" w:name="pg13523_133635"/>
    </w:p>
    <w:p>
      <w:pPr>
        <w:pStyle w:val="BookText"/>
        <w:rPr/>
      </w:pPr>
      <w:bookmarkEnd w:id="1510"/>
      <w:r>
        <w:rPr>
          <w:rFonts w:ascii="Amiri" w:hAnsi="Amiri" w:eastAsia="Amiri" w:cs="Amiri"/>
          <w:color w:val="111111"/>
          <w:sz w:val="28"/>
          <w:sz w:val="28"/>
          <w:szCs w:val="28"/>
          <w:rtl w:val="true"/>
          <w:lang w:bidi="ar-SA"/>
        </w:rPr>
        <w:t>إذا جاءه و قال الترجمان بالضم و الفتح هو الذي يترجم الكلام أي ينقله من لغة إلي لغة أخري و في القاموس الترجمان كعنفوان و زعفران و ريهقان المفسر للسان</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819940_1934241801"/>
      <w:bookmarkStart w:id="1512" w:name="_Toc689"/>
      <w:bookmarkEnd w:id="1511"/>
      <w:r>
        <w:rPr>
          <w:rtl w:val="true"/>
        </w:rPr>
        <w:t>«</w:t>
      </w:r>
      <w:r>
        <w:rPr/>
        <w:t>11</w:t>
      </w:r>
      <w:r>
        <w:rPr>
          <w:rtl w:val="true"/>
        </w:rPr>
        <w:t>»</w:t>
      </w:r>
      <w:bookmarkEnd w:id="1512"/>
    </w:p>
    <w:p>
      <w:pPr>
        <w:pStyle w:val="BookText"/>
        <w:rPr/>
      </w:pPr>
      <w:r>
        <w:rPr>
          <w:rFonts w:ascii="Amiri" w:hAnsi="Amiri" w:eastAsia="Amiri" w:cs="Amiri"/>
          <w:color w:val="111111"/>
          <w:sz w:val="28"/>
          <w:sz w:val="28"/>
          <w:szCs w:val="28"/>
          <w:rtl w:val="true"/>
          <w:lang w:bidi="ar-SA"/>
        </w:rPr>
        <w:t>دَعَائِمُ الْإِسْلَامِ، رُوِّينَا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سَمِعَ الْمُؤَذِّنَ قَالَ كَمَا يَقُولُ فَإِذَا قَالَ حَيَّ عَلَي الصَّلَاةِ حَيَّ عَلَي الْفَلَاحِ 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حَوْلَ وَ لَا قُوَّةَ إِلَّا بِاللَّهِ فَإِذَا انْقَضَتِ الْإِقَامَةُ قَالَ اللَّهُمَّ رَبَّ هَذِهِ الدَّعْوَةِ التَّامَّةِ وَ الصَّلَاةِ الْقَائِمَةِ أَعْطِ مُحَمَّداً سُؤْلَهُ يَوْمَ الْقِيَامَةِ وَ بَلِّغْهُ الدَّرَجَةَ الْوَسِيلَةَ مِنَ الْجَنَّةِ وَ تَقَبَّلْ شَفَاعَتَهُ فِي أُمَّتِهِ‌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يَدَعُهُنَّ إِلَّا عَاجِزٌ رَجُلٌ سَمِعَ مُؤَذِّناً لَا يَقُولُ كَمَا قَالَ وَ رَجُلٌ لَقِيَ جِنَازَةً لَا يُسَلَّمُ عَلَي أَهْلِهَا وَ يَأْخُذُ بِجَوَانِبِ السَّرِيرِ وَ رَجُلٌ أَدْرَكَ الْإِمَامَ سَاجِداً لَمْ يُكَبِّرْ وَ يَسْجُدْ وَ لَا يَعْتَدُّ بِهَا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أَكْبَرُ فَقُلِ اللَّهُ أَكْبَرُ فَإِذَا قَالَ أَشْهَدُ أَنْ لَا إِلَهَ إِلَّا اللَّهُ فَقُلْ أَشْهَدُ أَنْ لَا إِلَهَ إِلَّا اللَّهُ فَإِذَا قَالَ أَشْهَدُ أَنَّ مُحَمَّداً رَسُولُ اللَّهِ فَقُلْ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قَدْ قَامَتِ الصَّلَاةُ فَقُلِ اللَّهُمَ أَقِمْهَا وَ أَدِمْهَا وَ اجْعَلْنَا مِنْ خَيْرِ صَالِحِي أَهْلِهَا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الْمُؤَذِّنُ قَدْ قَامَتِ الصَّلَاةُ فَقَدْ وَجَبَ عَلَي النَّاسِ الصَّمْتُ وَ الْقِيَامُ إِلَّا أَنْ لَا يَكُونَ لَهُمْ إِمَامٌ فَيُقَدِّمُ بَعْضُهُمْ بَعْضاً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819942_1934241801"/>
      <w:bookmarkStart w:id="1514" w:name="_Toc690"/>
      <w:bookmarkEnd w:id="1513"/>
      <w:r>
        <w:rPr>
          <w:rtl w:val="true"/>
        </w:rPr>
        <w:t>بيان</w:t>
      </w:r>
      <w:bookmarkEnd w:id="1514"/>
    </w:p>
    <w:p>
      <w:pPr>
        <w:pStyle w:val="BookText"/>
        <w:rPr/>
      </w:pPr>
      <w:r>
        <w:rPr>
          <w:rFonts w:ascii="Amiri" w:hAnsi="Amiri" w:eastAsia="Amiri" w:cs="Amiri"/>
          <w:color w:val="111111"/>
          <w:sz w:val="28"/>
          <w:sz w:val="28"/>
          <w:szCs w:val="28"/>
          <w:rtl w:val="true"/>
          <w:lang w:bidi="ar-SA"/>
        </w:rPr>
        <w:t>فيه إشعار بحكاية الإقامة كما ذكره بعض الأصحاب و اعترف الشهيد الثاني و غيره بعدم النص عليه و إثباته بهذا الخبر مع عدم صراحته مشكل و الأظهر تخصيصها بالأذان و المشهور بين العامة جريانها في الإقامة</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819944_1934241801"/>
      <w:bookmarkStart w:id="1516" w:name="_Toc691"/>
      <w:bookmarkEnd w:id="1515"/>
      <w:r>
        <w:rPr>
          <w:rtl w:val="true"/>
        </w:rPr>
        <w:t>«</w:t>
      </w:r>
      <w:r>
        <w:rPr/>
        <w:t>12</w:t>
      </w:r>
      <w:r>
        <w:rPr>
          <w:rtl w:val="true"/>
        </w:rPr>
        <w:t>»</w:t>
      </w:r>
      <w:bookmarkEnd w:id="1516"/>
    </w:p>
    <w:p>
      <w:pPr>
        <w:pStyle w:val="BookText"/>
        <w:rPr/>
      </w:pPr>
      <w:r>
        <w:rPr>
          <w:rFonts w:ascii="Amiri" w:hAnsi="Amiri" w:eastAsia="Amiri" w:cs="Amiri"/>
          <w:color w:val="111111"/>
          <w:sz w:val="28"/>
          <w:sz w:val="28"/>
          <w:szCs w:val="28"/>
          <w:rtl w:val="true"/>
          <w:lang w:bidi="ar-SA"/>
        </w:rPr>
        <w:t>مَبْسُوطُ الشَّيْخِ،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سَمِعَ الْمُؤَذِّنَ يُؤَذِّنُ يَقُولُ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أَنَا أَشْهَدُ أَنْ لَا إِلَهَ إِلَّا اللَّهُ وَحْدَهُ لَا شَرِيكَ لَهُ وَ أَنَّ مُحَمَّداً عَبْدُهُ وَ رَسُولُهُ رَضِيتُ بِاللَّهِ رَبّاً وَ بِالْإِسْلَامِ دِيناً وَ بِمُحَمَّدٍ رَسُولًا وَ بِالْأَئِمَّةِ الطَّاهِرِينَ أَئِمَّةً وَ يُصَلِّي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اللَّهُمَّ رَبَّ هَذِهِ الدَّعْوَةِ التَّامَّةِ وَ الصَّلَاةِ الْقَائِمَةِ آتِ مُحَمَّداً</w:t>
      </w:r>
    </w:p>
    <w:p>
      <w:pPr>
        <w:pStyle w:val="BookText"/>
        <w:rPr/>
      </w:pPr>
      <w:r>
        <w:rPr>
          <w:rFonts w:ascii="IRNazanin" w:hAnsi="IRNazanin" w:eastAsia="IRNazanin"/>
          <w:color w:val="111111"/>
          <w:sz w:val="28"/>
          <w:sz w:val="28"/>
          <w:szCs w:val="28"/>
          <w:rtl w:val="true"/>
          <w:lang w:bidi="fa-IR"/>
        </w:rPr>
        <w:t>زمانی است که به سوی او آمد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با ضمه و فتحه، کسی است که سخن را ترجمه می کند یعنی از زبانی به زبان دیگر منتقل می سازد، و در قاموس بر وزن عنفوان، زعفران و ریهقان، تفسیرکننده زبان است</w:t>
      </w:r>
      <w:r>
        <w:rPr>
          <w:rFonts w:eastAsia="IRNazanin" w:cs="IRNazanin"/>
          <w:color w:val="111111"/>
          <w:sz w:val="28"/>
          <w:szCs w:val="28"/>
          <w:rtl w:val="true"/>
          <w:lang w:bidi="fa-IR"/>
        </w:rPr>
        <w:t>.</w:t>
      </w:r>
    </w:p>
    <w:p>
      <w:pPr>
        <w:pStyle w:val="Heading5"/>
        <w:numPr>
          <w:ilvl w:val="4"/>
          <w:numId w:val="1"/>
        </w:numPr>
        <w:rPr/>
      </w:pPr>
      <w:bookmarkStart w:id="1517" w:name="__RefHeading___Toc819946_1934241801"/>
      <w:bookmarkStart w:id="1518" w:name="_Toc692"/>
      <w:bookmarkEnd w:id="1517"/>
      <w:r>
        <w:rPr>
          <w:rtl w:val="true"/>
        </w:rPr>
        <w:t xml:space="preserve">روایت </w:t>
      </w:r>
      <w:r>
        <w:rPr/>
        <w:t>11</w:t>
      </w:r>
      <w:bookmarkEnd w:id="151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برای ما روایت شده است که رسول الله صلّی الله علیه و آله وقتی صدای اذان می شنید نظیر آنچه که مؤذن می گفت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 حی علی خیر العمل،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و چون اقامه تمام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این دعوت کامل و این نماز قائم، تقاضای محمد را در روز قیامت برآورده کن و او را به جایگاه شفاعت برای رسیدن به بهشت برسان و شفاعت او را درباره  امتش بپذیر</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 که آن را ترک نمی کند مگر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صدای مؤذن را بشنود و نظیر آنچه که مؤذن می گوید بر زبان نیاورد، مردی که به جنازه ای برسد و بر خانواده  او سلام نگوید و گوشه های تابوت را نگیرد، و مردی که به امام برسد که در سجده است و تکبیر نگوید، و سجده نکند و به سجده امام اعتنا نکند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به پا دار و پایدار کن و ما را از بهترین صالحان اهل نماز، از نظر عمل قرار ده، و 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قدقامت الصلاة، سکوت و قیام بر مردم واجب است، مگر اینکه امامی نداشته باشند پس برخی از آنان برخی دیگر را پیش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519" w:name="__RefHeading___Toc819948_1934241801"/>
      <w:bookmarkStart w:id="1520" w:name="_Toc693"/>
      <w:bookmarkEnd w:id="1519"/>
      <w:r>
        <w:rPr>
          <w:rtl w:val="true"/>
        </w:rPr>
        <w:t>توضیح</w:t>
      </w:r>
      <w:bookmarkEnd w:id="1520"/>
    </w:p>
    <w:p>
      <w:pPr>
        <w:pStyle w:val="BookText"/>
        <w:rPr/>
      </w:pPr>
      <w:r>
        <w:rPr>
          <w:rFonts w:ascii="IRNazanin" w:hAnsi="IRNazanin" w:eastAsia="IRNazanin"/>
          <w:color w:val="111111"/>
          <w:sz w:val="28"/>
          <w:sz w:val="28"/>
          <w:szCs w:val="28"/>
          <w:rtl w:val="true"/>
          <w:lang w:bidi="fa-IR"/>
        </w:rPr>
        <w:t>در این خبر اشاره ای است به تقلید اقامه، آن گونه که برخی اصحاب ذکر کرده اند، و شهید ثانی و دیگران به عدم وجود نص برای آن معترف شده اند، و ثابت کردن آن به وسیله  این خبر و با وجود عدم صراحت آن مشکل است و مختص کردن تقلید به اذان روشن تر است و سخن مشهور میان عامه جاری کردن تقلید بر اقامه است</w:t>
      </w:r>
      <w:r>
        <w:rPr>
          <w:rFonts w:eastAsia="IRNazanin" w:cs="IRNazanin"/>
          <w:color w:val="111111"/>
          <w:sz w:val="28"/>
          <w:szCs w:val="28"/>
          <w:rtl w:val="true"/>
          <w:lang w:bidi="fa-IR"/>
        </w:rPr>
        <w:t>.</w:t>
      </w:r>
    </w:p>
    <w:p>
      <w:pPr>
        <w:pStyle w:val="Heading5"/>
        <w:numPr>
          <w:ilvl w:val="4"/>
          <w:numId w:val="1"/>
        </w:numPr>
        <w:rPr/>
      </w:pPr>
      <w:bookmarkStart w:id="1521" w:name="__RefHeading___Toc819950_1934241801"/>
      <w:bookmarkStart w:id="1522" w:name="_Toc694"/>
      <w:bookmarkEnd w:id="1521"/>
      <w:r>
        <w:rPr>
          <w:rtl w:val="true"/>
        </w:rPr>
        <w:t xml:space="preserve">روایت </w:t>
      </w:r>
      <w:r>
        <w:rPr/>
        <w:t>12</w:t>
      </w:r>
      <w:bookmarkEnd w:id="15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المسبوط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وقتی فرد اذان مؤذن را شنید که می گوید أشهد أن لا إله إلا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 دهم که هیچ خدایی جز الله وجود ندارد و شریکی برای او نیست، و محمد بنده و رسول است، راضی شدم به الله به عنوان پروردگار و به اسلام به عنوان دین، و به محمد به عنوان رسول و به أئمه اطهار به عنوان ائمه، و بر محمد و آل او درود فرستد،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صاحب این دعوت کامل و این نماز قائم، به محمد </w:t>
      </w:r>
      <w:bookmarkStart w:id="1523" w:name="pg13523_133636"/>
    </w:p>
    <w:p>
      <w:pPr>
        <w:pStyle w:val="BookText"/>
        <w:rPr/>
      </w:pPr>
      <w:bookmarkEnd w:id="1523"/>
      <w:r>
        <w:rPr>
          <w:rFonts w:ascii="Amiri" w:hAnsi="Amiri" w:eastAsia="Amiri" w:cs="Amiri"/>
          <w:color w:val="111111"/>
          <w:sz w:val="28"/>
          <w:sz w:val="28"/>
          <w:szCs w:val="28"/>
          <w:rtl w:val="true"/>
          <w:lang w:bidi="ar-SA"/>
        </w:rPr>
        <w:t xml:space="preserve">الْوَسِيلَةَ وَ الْفَضِيلَةَ وَ ارْزُقْهُ الْمَقَامَ الْمَحْمُودَ الَّذِي وَعَدْتَهُ وَ ارْزُقْنِي شَفَاعَتَهُ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عِنْدَ أَذَانِ الْمَغْرِبِ اللَّهُمَّ هَذَا إِقْبَالُ لَيْلِكَ وَ إِدْبَارُ نَهَارِكَ وَ أَصْوَاتُ دُعَاتِكَ فَاغْفِرْ لِي‌</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819952_1934241801"/>
      <w:bookmarkStart w:id="1525" w:name="_Toc695"/>
      <w:bookmarkEnd w:id="1524"/>
      <w:r>
        <w:rPr>
          <w:rtl w:val="true"/>
        </w:rPr>
        <w:t>بيان</w:t>
      </w:r>
      <w:bookmarkEnd w:id="1525"/>
    </w:p>
    <w:p>
      <w:pPr>
        <w:pStyle w:val="BookText"/>
        <w:rPr/>
      </w:pPr>
      <w:r>
        <w:rPr>
          <w:rFonts w:ascii="Amiri" w:hAnsi="Amiri" w:eastAsia="Amiri" w:cs="Amiri"/>
          <w:color w:val="111111"/>
          <w:sz w:val="28"/>
          <w:sz w:val="28"/>
          <w:szCs w:val="28"/>
          <w:rtl w:val="true"/>
          <w:lang w:bidi="ar-SA"/>
        </w:rPr>
        <w:t>أقول روي البخاري مثل الدعاء الأول عن النبي صلي الله عليه و آله و أن من قاله حين يسمع النداء حلت له شفاعتي و روي أبو داود الدعاء الثاني عن أم سلمة عن النبي صلي الله عليه و آله و لعله رحمه الله أخذهما من كتبهم‌</w:t>
      </w:r>
      <w:r>
        <w:rPr>
          <w:rStyle w:val="FootnoteAnchor"/>
          <w:rtl w:val="true"/>
        </w:rPr>
        <w:footnoteReference w:id="789"/>
      </w:r>
      <w:r>
        <w:rPr>
          <w:rFonts w:ascii="Amiri" w:hAnsi="Amiri" w:eastAsia="Amiri" w:cs="Amiri"/>
          <w:color w:val="111111"/>
          <w:sz w:val="28"/>
          <w:sz w:val="28"/>
          <w:szCs w:val="28"/>
          <w:rtl w:val="true"/>
          <w:lang w:bidi="ar-SA"/>
        </w:rPr>
        <w:t>و قال النووي إنا وصف الدعوة بالتمام لأنها ذكر الله عز و جل يدعي بها إلي عبادته و هذه الأشياء و ما والاها هي التي تستحق صفة الكمال و التمام و ما سوي ذلك من أمور الدنيا بعرض النقص و الفساد و يحتمل أنها وصفت بالتمام لكونها محمية عن النسخ و الإبدال باقية إلي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قوله عليه السلام و الصلاة القائمة أي الدائمة التي لا تغيرها ملة و لا تنسخها شريعة و المقام المحمود هو مقام الشفاعة الذي وعده الله تعالي في قوله عَسي أَنْ يَبْعَثَكَ رَبُّكَ مَقاماً مَحْمُوداً</w:t>
      </w:r>
      <w:r>
        <w:rPr>
          <w:rStyle w:val="FootnoteAnchor"/>
          <w:rtl w:val="true"/>
        </w:rPr>
        <w:footnoteReference w:id="790"/>
      </w:r>
      <w:r>
        <w:rPr>
          <w:rFonts w:ascii="Amiri" w:hAnsi="Amiri" w:eastAsia="Amiri" w:cs="Amiri"/>
          <w:color w:val="111111"/>
          <w:sz w:val="28"/>
          <w:sz w:val="28"/>
          <w:szCs w:val="28"/>
          <w:rtl w:val="true"/>
          <w:lang w:bidi="ar-SA"/>
        </w:rPr>
        <w:t>فقد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أي مقاما يحمدك فيه الأولون و الآخرون و تشرف علي جميع الخلائق تسأل فتعطي و تشفع فتشفع ليس أحد إلا تحت لوائك</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819954_1934241801"/>
      <w:bookmarkStart w:id="1527" w:name="_Toc696"/>
      <w:bookmarkEnd w:id="1526"/>
      <w:r>
        <w:rPr>
          <w:rtl w:val="true"/>
        </w:rPr>
        <w:t>أقول</w:t>
      </w:r>
      <w:bookmarkEnd w:id="1527"/>
    </w:p>
    <w:p>
      <w:pPr>
        <w:pStyle w:val="BookText"/>
        <w:rPr/>
      </w:pPr>
      <w:r>
        <w:rPr>
          <w:rFonts w:ascii="Amiri" w:hAnsi="Amiri" w:eastAsia="Amiri" w:cs="Amiri"/>
          <w:color w:val="111111"/>
          <w:sz w:val="28"/>
          <w:sz w:val="28"/>
          <w:szCs w:val="28"/>
          <w:rtl w:val="true"/>
          <w:lang w:bidi="ar-SA"/>
        </w:rPr>
        <w:t>و لعل مفاد الدعاء الثاني أني لما أكملت يومي بفرطات و تقصيرات و هذا ابتداء زمان آخر فاغفر لي ما سلف في يومي لأكون مغفورا في تلك الليلة مع أن الليلة محل الحوادث و الطوارق و قبض الأرواح إلي عوالمها</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819956_1934241801"/>
      <w:bookmarkStart w:id="1529" w:name="_Toc697"/>
      <w:bookmarkEnd w:id="1528"/>
      <w:r>
        <w:rPr>
          <w:rtl w:val="true"/>
        </w:rPr>
        <w:t>«</w:t>
      </w:r>
      <w:r>
        <w:rPr/>
        <w:t>13</w:t>
      </w:r>
      <w:r>
        <w:rPr>
          <w:rtl w:val="true"/>
        </w:rPr>
        <w:t>»</w:t>
      </w:r>
      <w:bookmarkEnd w:id="1529"/>
    </w:p>
    <w:p>
      <w:pPr>
        <w:pStyle w:val="BookText"/>
        <w:rPr/>
      </w:pPr>
      <w:r>
        <w:rPr>
          <w:rFonts w:ascii="Amiri" w:hAnsi="Amiri" w:eastAsia="Amiri" w:cs="Amiri"/>
          <w:color w:val="111111"/>
          <w:sz w:val="28"/>
          <w:sz w:val="28"/>
          <w:szCs w:val="28"/>
          <w:rtl w:val="true"/>
          <w:lang w:bidi="ar-SA"/>
        </w:rPr>
        <w:t>فَلَاحُ السَّائِلِ، بِإِسْنَادِهِ عَنْ هَارُونَ بْنِ مُوسَي التَّلَّعُكْبَرِيِّ عَنْ مُحَمَّدِ بْنِ هَمَّامٍ عَنْ حُمَيْدِ بْنِ زِيَادٍ عَنِ الْحَسَنِ بْنِ مُحَمَّدِ بْنِ سَمَاعَةَ عَنِ الْحَسَنِ بْنِ مُعَاوِيَةَ بْنِ وَهْبٍ</w:t>
      </w:r>
    </w:p>
    <w:p>
      <w:pPr>
        <w:pStyle w:val="BookText"/>
        <w:rPr/>
      </w:pPr>
      <w:r>
        <w:rPr>
          <w:rFonts w:ascii="IRNazanin" w:hAnsi="IRNazanin" w:eastAsia="IRNazanin"/>
          <w:color w:val="111111"/>
          <w:sz w:val="28"/>
          <w:sz w:val="28"/>
          <w:szCs w:val="28"/>
          <w:rtl w:val="true"/>
          <w:lang w:bidi="fa-IR"/>
        </w:rPr>
        <w:t>وسیله و فضیلت عطا فرما، و مقام محمودی که وعده کردی را عطا کن، و شفاعتش در روز قیامت را شامل حالم کن، و هنگام اذان مغرب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روی کردن شب، و پشت کردن روز تو و صدای دعوت کنندگان توست، پس مرا بیامرز</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1530" w:name="__RefHeading___Toc819958_1934241801"/>
      <w:bookmarkStart w:id="1531" w:name="_Toc698"/>
      <w:bookmarkEnd w:id="1530"/>
      <w:r>
        <w:rPr>
          <w:rtl w:val="true"/>
        </w:rPr>
        <w:t>توضیح</w:t>
      </w:r>
      <w:bookmarkEnd w:id="1531"/>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نظیر دعای نخست را از نبی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شنیدن اذان آن دعا را بگوید، شفاعت من بر او حلال می شود، و ابو داود دعای دوم را از ام سلمه به نقل از پیامبر روایت کرد و شاید شیخ آن دو را از کتاب های آنها گرفته است</w:t>
      </w:r>
      <w:r>
        <w:rPr>
          <w:rStyle w:val="FootnoteAnchor"/>
          <w:rtl w:val="true"/>
        </w:rPr>
        <w:footnoteReference w:id="792"/>
      </w:r>
      <w:r>
        <w:rPr>
          <w:rFonts w:ascii="IRNazanin" w:hAnsi="IRNazanin" w:eastAsia="IRNazanin"/>
          <w:color w:val="111111"/>
          <w:sz w:val="28"/>
          <w:sz w:val="28"/>
          <w:szCs w:val="28"/>
          <w:rtl w:val="true"/>
          <w:lang w:bidi="fa-IR"/>
        </w:rPr>
        <w:t>، و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کامل دعوت است، زیرا آن ذکر خداوند عزوجل است که به وسیله  آن به عبادتش دعوت می کند، و این امور و آنچه که در پی آن است همان است که مستحق صفت کمال و تمام، و هر آنچه غیر از آن است از امور دنیوی در معرض نقص و فساد است، ممکن است به این دلیل که در مقابل فسخ و تبدیل حفاظت شده است و تا روز تباه و نابودی باقی است، به تمام توصیف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پایداری که نه دینی آن را تغییر می دهد و نه شریعتی آن را فسخ می کند، و مقام محمود همان مقام شفاعت است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وعده کرده است، و از ابن عباس روایت است که درباره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مقامی که اولین ها و آخرین ها تو را در آن حمد و ثنا می کنند، بر همه  مخلوقات شرف می یابی، طلب می کنی و عطا می شوی، شفاعت می کنی و شفاعتت پذیرفته می شود، و همه تحت لوای تو هستند</w:t>
      </w:r>
      <w:r>
        <w:rPr>
          <w:rFonts w:eastAsia="IRNazanin" w:cs="IRNazanin"/>
          <w:color w:val="111111"/>
          <w:sz w:val="28"/>
          <w:szCs w:val="28"/>
          <w:rtl w:val="true"/>
          <w:lang w:bidi="fa-IR"/>
        </w:rPr>
        <w:t>.</w:t>
      </w:r>
    </w:p>
    <w:p>
      <w:pPr>
        <w:pStyle w:val="Heading5"/>
        <w:numPr>
          <w:ilvl w:val="4"/>
          <w:numId w:val="1"/>
        </w:numPr>
        <w:rPr/>
      </w:pPr>
      <w:bookmarkStart w:id="1532" w:name="__RefHeading___Toc819960_1934241801"/>
      <w:bookmarkStart w:id="1533" w:name="_Toc699"/>
      <w:bookmarkEnd w:id="1532"/>
      <w:r>
        <w:rPr>
          <w:rtl w:val="true"/>
        </w:rPr>
        <w:t>می گویم</w:t>
      </w:r>
      <w:bookmarkEnd w:id="1533"/>
    </w:p>
    <w:p>
      <w:pPr>
        <w:pStyle w:val="BookText"/>
        <w:rPr/>
      </w:pPr>
      <w:r>
        <w:rPr>
          <w:rFonts w:ascii="IRNazanin" w:hAnsi="IRNazanin" w:eastAsia="IRNazanin"/>
          <w:color w:val="111111"/>
          <w:sz w:val="28"/>
          <w:sz w:val="28"/>
          <w:szCs w:val="28"/>
          <w:rtl w:val="true"/>
          <w:lang w:bidi="fa-IR"/>
        </w:rPr>
        <w:t xml:space="preserve">شاید مفاد دعای دوم این است که من روزم را با زیاده روی ها و کوتاهی ها به پایان رساندم و این شروع زمانی دیگر است، پس آنچه از روزم گذشت را بر من ببخش تا در آن شب آمرزیده باشم، با وجود اینکه شب زمان حوادث و بلایا و قبض ارواح به سمت عالم خویش است </w:t>
      </w:r>
      <w:r>
        <w:rPr>
          <w:rFonts w:eastAsia="IRNazanin" w:cs="IRNazanin"/>
          <w:color w:val="111111"/>
          <w:sz w:val="28"/>
          <w:szCs w:val="28"/>
          <w:rtl w:val="true"/>
          <w:lang w:bidi="fa-IR"/>
        </w:rPr>
        <w:t>.</w:t>
      </w:r>
    </w:p>
    <w:p>
      <w:pPr>
        <w:pStyle w:val="Heading5"/>
        <w:numPr>
          <w:ilvl w:val="4"/>
          <w:numId w:val="1"/>
        </w:numPr>
        <w:rPr/>
      </w:pPr>
      <w:bookmarkStart w:id="1534" w:name="__RefHeading___Toc819962_1934241801"/>
      <w:bookmarkStart w:id="1535" w:name="_Toc700"/>
      <w:bookmarkEnd w:id="1534"/>
      <w:r>
        <w:rPr>
          <w:rtl w:val="true"/>
        </w:rPr>
        <w:t xml:space="preserve">روایت </w:t>
      </w:r>
      <w:r>
        <w:rPr/>
        <w:t>13</w:t>
      </w:r>
      <w:bookmarkEnd w:id="15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معاویة بن وهب </w:t>
      </w:r>
      <w:bookmarkStart w:id="1536" w:name="pg13523_133637"/>
    </w:p>
    <w:p>
      <w:pPr>
        <w:pStyle w:val="BookText"/>
        <w:rPr/>
      </w:pPr>
      <w:bookmarkEnd w:id="1536"/>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وَقْتَ الْمَغْرِبِ فَإِذَا هُوَ قَدْ أَذَّنَ وَ جَلَسَ فَسَمِعْتُهُ يَدْعُو بِدُعَاءٍ مَا سَمِعْتُ بِمِثْلِهِ فَسَكَتُّ حَتَّي فَرَغَ مِنْ صَلَاتِهِ ثُمَّ قُلْتُ يَا سَيِّدِي لَقَدْ سَمِعْتُ مِنْكَ دُعَاءً مَا سَمِعْتُ بِمِثْلِهِ قَطُّ قَالَ هَذَا دَعَاءُ أَمِيرِ الْمُؤْمِنِينَ لَيْلَةَ بَاتَ عَلَي فِرَاشِ رَسُولِ اللَّهِ صلي الله عليه و آله وَ هُوَ يَا مَنْ لَيْسَ مَعَهُ رَبٌّ يُدْعَي يَا مَنْ لَيْسَ فَوْقَهُ خَالِقٌ يُخْشَي يَا مَنْ لَيْسَ دُونَهُ إِلَهٌ يُتَّقَي يَا مَنْ لَيْسَ لَهُ وَزِيرٌ يُغْشَي يَا مَنْ لَيْسَ لَهُ بَوَّابٌ يُنَادَي يَا مَنْ لَا يَزْدَادُ عَلَي كَثْرَةِ السُّؤَالِ إِلَّا كَرَماً وَ جُوداً يَا مَنْ لَا يَزْدَادُ عَلَي عِظَمِ الْجُرْمِ إِلَّا رَحْمَةً وَ عَفْواً صَلِّ عَلَي مُحَمَّدٍ وَ آلِ مُحَمَّدٍ وَ افْعَلْ بِي مَا أَنْتَ أَهْلُهُ فَإِنَّكَ أَهْلُ التَّقْوي وَ أَهْلُ الْمَغْفِرَةِ وَ أَنْتَ أَهْلُ الْجُودِ وَ الْخَيْرِ وَ الْكَرَمِ‌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819964_1934241801"/>
      <w:bookmarkStart w:id="1538" w:name="_Toc701"/>
      <w:bookmarkEnd w:id="1537"/>
      <w:r>
        <w:rPr>
          <w:rtl w:val="true"/>
        </w:rPr>
        <w:t>بيان</w:t>
      </w:r>
      <w:bookmarkEnd w:id="1538"/>
    </w:p>
    <w:p>
      <w:pPr>
        <w:pStyle w:val="BookText"/>
        <w:rPr/>
      </w:pPr>
      <w:r>
        <w:rPr>
          <w:rFonts w:ascii="Amiri" w:hAnsi="Amiri" w:eastAsia="Amiri" w:cs="Amiri"/>
          <w:color w:val="111111"/>
          <w:sz w:val="28"/>
          <w:sz w:val="28"/>
          <w:szCs w:val="28"/>
          <w:rtl w:val="true"/>
          <w:lang w:bidi="ar-SA"/>
        </w:rPr>
        <w:t>يدل علي استحباب الجلوس بين أذان المغرب و إقامته و قد مر في خبر آخر أيضا مشتمل علي فضل عظيم في خصوص المغرب و قد روي في الصحيح‌</w:t>
      </w:r>
      <w:r>
        <w:rPr>
          <w:rStyle w:val="FootnoteAnchor"/>
          <w:rtl w:val="true"/>
        </w:rPr>
        <w:footnoteReference w:id="795"/>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بين الأذان و الإقامة في الصلاة كلها إذا لم يكن قبل الإقامة صلاة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آخر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افرق بين الأذان و الإقامة بجلوس أو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قُعُودٍ بَيْنَ الْأَذَانِ وَ الْإِقَامَةِ</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يعارضها خَبَرٌ مُرْسَلٌ عَنْ أَبِي عَبْدِ اللَّهِ عليه السلام‌</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أَذَانَيْنِ قَعْدَةٌ إِلَّا الْمَغْرِبَ فَإِنَّ بَيْنَهُمَا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تلك الأخبار الكثيرة أو تخصيصها بهذا الخبر مشكل مع أنه يحتمل أن يكون المراد عدم المبالغة الكثيرة فيها أو يحمل علي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أَهْلُ التَّقْوي أي أنت أهل لأن يتقي سطوتك و عذابك لعظمتك و للمغفرة بسعة رحمتك</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819966_1934241801"/>
      <w:bookmarkStart w:id="1540" w:name="_Toc702"/>
      <w:bookmarkEnd w:id="1539"/>
      <w:r>
        <w:rPr>
          <w:rtl w:val="true"/>
        </w:rPr>
        <w:t>«</w:t>
      </w:r>
      <w:r>
        <w:rPr/>
        <w:t>14</w:t>
      </w:r>
      <w:r>
        <w:rPr>
          <w:rtl w:val="true"/>
        </w:rPr>
        <w:t>»</w:t>
      </w:r>
      <w:bookmarkEnd w:id="1540"/>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أَذَانِ الْمَغْرِبِ تَقُولُ يَا مَنْ لَيْسَ مَعَهُ رَبٌّ يُدْعَي يَا مَنْ لَيْسَ فَوْقَهُ إِلَهٌ يُخْشَي يَا مَنْ لَيْسَ دُونَهُ مَلِكٌ يُتَّقَي يَا مَنْ لَيْسَ لَهُ وَزِيرٌ يُؤْتَي يَا مَنْ لَيْسَ لَهُ حَاجِبٌ يُرْشَي يَا مَنْ لَيْسَ لَهُ بَوَّابٌ يُغْشَي يَا مَنْ لَا يَزْدَادُ عَلَي كَثْرَةِ</w:t>
      </w:r>
    </w:p>
    <w:p>
      <w:pPr>
        <w:pStyle w:val="BookText"/>
        <w:rPr/>
      </w:pPr>
      <w:r>
        <w:rPr>
          <w:rFonts w:ascii="IRNazanin" w:hAnsi="IRNazanin" w:eastAsia="IRNazanin"/>
          <w:color w:val="111111"/>
          <w:sz w:val="28"/>
          <w:sz w:val="28"/>
          <w:szCs w:val="28"/>
          <w:rtl w:val="true"/>
          <w:lang w:bidi="fa-IR"/>
        </w:rPr>
        <w:t>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مغرب بر امام صادق علیه السلام وارد شدم پس او را دیدم که اذان گفته و نشسته است، پس شنیدم که دعایی می خواند که تاکنون نشنیده ام، پس سکوت کردم تا اینکه از نمازش فارغ 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تو دعایی شنیدم که هرگز نظیرش را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امیرمؤمنان علیه السلام است در شبی که در بستر رسول الله خوابید،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همراه او خدایی نیست که خوانده شود، ای کسی که فراتر از او خالقی نیست که از او ترسیده شود، ای کسی که غیر از او خدایی نیست که پروا شود، ای کسی که وزیری ندارد که بپوشاند، ای کسی که دربانی ندارد که نجوا شود، ای کسی که بر فراوانی تقاضاها نمی افزاید مگر از روی جود و کرم، ای کسی که بر بزرگی گناه نمی افزاید مگر رحمت و عفو را، و بر محمد و بر آل محمد درود بفرست، و در حق من آن را انجام ده که تو اهل آنی زیرا که تو اهل تقوا و مغفرت هستی و تو اهل جود و خیر و کرم هستی</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1541" w:name="__RefHeading___Toc819968_1934241801"/>
      <w:bookmarkStart w:id="1542" w:name="_Toc703"/>
      <w:bookmarkEnd w:id="1541"/>
      <w:r>
        <w:rPr>
          <w:rtl w:val="true"/>
        </w:rPr>
        <w:t>توضیح</w:t>
      </w:r>
      <w:bookmarkEnd w:id="1542"/>
    </w:p>
    <w:p>
      <w:pPr>
        <w:pStyle w:val="BookText"/>
        <w:rPr/>
      </w:pPr>
      <w:r>
        <w:rPr>
          <w:rFonts w:ascii="IRNazanin" w:hAnsi="IRNazanin" w:eastAsia="IRNazanin"/>
          <w:color w:val="111111"/>
          <w:sz w:val="28"/>
          <w:sz w:val="28"/>
          <w:szCs w:val="28"/>
          <w:rtl w:val="true"/>
          <w:lang w:bidi="fa-IR"/>
        </w:rPr>
        <w:t>این خبر بر مستحب بودن جلوس میان اذان مغرب و اقامه اش دلالت دارد، که در خبر دیگری نیز که مشتمل بر فضیلت بزرگ در خصوص نماز مغرب است گذشت، و در خبر صحیح</w:t>
      </w:r>
      <w:r>
        <w:rPr>
          <w:rStyle w:val="FootnoteAnchor"/>
          <w:rtl w:val="true"/>
        </w:rPr>
        <w:footnoteReference w:id="800"/>
      </w:r>
      <w:r>
        <w:rPr>
          <w:rFonts w:ascii="IRNazanin" w:hAnsi="IRNazanin" w:eastAsia="IRNazanin"/>
          <w:color w:val="111111"/>
          <w:sz w:val="28"/>
          <w:sz w:val="28"/>
          <w:szCs w:val="28"/>
          <w:rtl w:val="true"/>
          <w:lang w:bidi="fa-IR"/>
        </w:rPr>
        <w:t>از ائمه روایت است که نشستن میان اذان و اقامه در همه  نمازها است، در صورتی  که قبل از اقامه، نمازی نباشد که اقامه گردد، و در خبر صحیح دیگری</w:t>
      </w:r>
      <w:r>
        <w:rPr>
          <w:rStyle w:val="FootnoteAnchor"/>
          <w:rtl w:val="true"/>
        </w:rPr>
        <w:footnoteReference w:id="801"/>
      </w:r>
      <w:r>
        <w:rPr>
          <w:rFonts w:ascii="IRNazanin" w:hAnsi="IRNazanin" w:eastAsia="IRNazanin"/>
          <w:color w:val="111111"/>
          <w:sz w:val="28"/>
          <w:sz w:val="28"/>
          <w:szCs w:val="28"/>
          <w:rtl w:val="true"/>
          <w:lang w:bidi="fa-IR"/>
        </w:rPr>
        <w:t>آمده که میان اذان و اقامه با نشستن یا دو رکعت نماز فاصله بیانداز، و از امام صادق علیه السلام است که باید میان اذان و اقامه جلوسی باشد</w:t>
      </w:r>
      <w:r>
        <w:rPr>
          <w:rStyle w:val="FootnoteAnchor"/>
          <w:rtl w:val="true"/>
        </w:rPr>
        <w:footnoteReference w:id="802"/>
      </w:r>
      <w:r>
        <w:rPr>
          <w:rFonts w:ascii="IRNazanin" w:hAnsi="IRNazanin" w:eastAsia="IRNazanin"/>
          <w:color w:val="111111"/>
          <w:sz w:val="28"/>
          <w:sz w:val="28"/>
          <w:szCs w:val="28"/>
          <w:rtl w:val="true"/>
          <w:lang w:bidi="fa-IR"/>
        </w:rPr>
        <w:t>، و خبری مرسلی از امام صادق علیه السلام با آن تعارض دارد</w:t>
      </w:r>
      <w:r>
        <w:rPr>
          <w:rStyle w:val="FootnoteAnchor"/>
          <w:rtl w:val="true"/>
        </w:rPr>
        <w:footnoteReference w:id="803"/>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اذان نشستنی است غیر از نماز مغرب، زیرا میان آن دو نفسی است، و رد کردن آن اخبار زیاد یا مختص کردن آن به این خبر مشکل است، با وجود اینکه ممکن است که منظور عدم مبالغه  زیاد در نشستن باشد یا بر ضیق وقت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تو شایسته  این هستی که به دلیل عظمتت و مغفرت با فراخی رحمتت، از اقتدار و از عذابت ترسیده شود</w:t>
      </w:r>
      <w:r>
        <w:rPr>
          <w:rFonts w:eastAsia="IRNazanin" w:cs="IRNazanin"/>
          <w:color w:val="111111"/>
          <w:sz w:val="28"/>
          <w:szCs w:val="28"/>
          <w:rtl w:val="true"/>
          <w:lang w:bidi="fa-IR"/>
        </w:rPr>
        <w:t>.</w:t>
      </w:r>
    </w:p>
    <w:p>
      <w:pPr>
        <w:pStyle w:val="Heading5"/>
        <w:numPr>
          <w:ilvl w:val="4"/>
          <w:numId w:val="1"/>
        </w:numPr>
        <w:rPr/>
      </w:pPr>
      <w:bookmarkStart w:id="1543" w:name="__RefHeading___Toc819970_1934241801"/>
      <w:bookmarkStart w:id="1544" w:name="_Toc704"/>
      <w:bookmarkEnd w:id="1543"/>
      <w:r>
        <w:rPr>
          <w:rtl w:val="true"/>
        </w:rPr>
        <w:t xml:space="preserve">روایت </w:t>
      </w:r>
      <w:r>
        <w:rPr/>
        <w:t>14</w:t>
      </w:r>
      <w:bookmarkEnd w:id="15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بعد از اذان مغرب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همراه او خدایی نیست که خوانده شود و ای کسی که برتر از او الهی نیست که ترسیده شود و ای کسی که غیر از او پادشاهی نیست که خوف شود، ای کسی که وزیری ندارد که نزدش رفته شود، و ای کسی که پرده دار ی ندارد که رشوه داده شود، و ای کسی که دربانی ندارد که پوشانده شود و ای کسی که بر فراوانی </w:t>
      </w:r>
      <w:bookmarkStart w:id="1545" w:name="pg13523_133638"/>
    </w:p>
    <w:p>
      <w:pPr>
        <w:pStyle w:val="BookText"/>
        <w:rPr/>
      </w:pPr>
      <w:bookmarkEnd w:id="1545"/>
      <w:r>
        <w:rPr>
          <w:rFonts w:ascii="Amiri" w:hAnsi="Amiri" w:eastAsia="Amiri" w:cs="Amiri"/>
          <w:color w:val="111111"/>
          <w:sz w:val="28"/>
          <w:sz w:val="28"/>
          <w:szCs w:val="28"/>
          <w:rtl w:val="true"/>
          <w:lang w:bidi="ar-SA"/>
        </w:rPr>
        <w:t>السُّؤَالِ إِلَّا كَرَماً وَ جُوداً وَ عَلَي كَثْرَةِ الذُّنُوبِ إِلَّا عَفْواً وَ صَفْحاً صَلِّ عَلَي مُحَمَّدٍ وَ آلِهِ وَ اغْفِرْ لِي ذُنُوبِي كُلَّهَا وَ اقْضِ لِي حَوَائِجِي كُلَّهَا مِنْ حَوَائِجِ الدُّنْيَا وَ الْآخِرَةِ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قال في الذكري قال ابن البراج رحمه الله يستحب لمن أذن أو أقام أن يقول في نفسه عند حي علي خير العمل آل محمد خير البرية مرتين و يقول أيضا إذا فرغ من قوله حي علي الصلاة لا حول و لا قوة إلا بالله و كذلك يقول عند قوله حي علي الفلاح و إذا قال قد قامت الصلاة قال اللهم أقمها و أدمها و اجعلني من خير صالحي أهلها عملا و إذا فرغ من قوله قد قامت الصلاة قال اللهم رب الدعوة التامة و الصلاة القائمة أعط محمدا سؤله يوم القيامة و بلغه الدرجة و الوسيلة من الجنة و تقبل شفاعته في أمته</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819972_1934241801"/>
      <w:bookmarkStart w:id="1547" w:name="_Toc705"/>
      <w:bookmarkEnd w:id="1546"/>
      <w:r>
        <w:rPr>
          <w:rtl w:val="true"/>
        </w:rPr>
        <w:t>«</w:t>
      </w:r>
      <w:r>
        <w:rPr/>
        <w:t>15</w:t>
      </w:r>
      <w:r>
        <w:rPr>
          <w:rtl w:val="true"/>
        </w:rPr>
        <w:t>»</w:t>
      </w:r>
      <w:bookmarkEnd w:id="1547"/>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بَيْنَ الْأَذَانِ وَ الْإِقَامَةِ اللَّهُمَّ اجْعَلْ قَلْبِي بَارّاً وَ رِزْقِي دَارّاً وَ اجْعَلْ لِي عِنْدَ قَبْرِ رَسُولِ اللَّهِ صلي الله عليه و آله مُسْتَقَرّاً وَ قَرَاراً</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819974_1934241801"/>
      <w:bookmarkStart w:id="1549" w:name="_Toc706"/>
      <w:bookmarkEnd w:id="1548"/>
      <w:r>
        <w:rPr>
          <w:rtl w:val="true"/>
        </w:rPr>
        <w:t>بيان</w:t>
      </w:r>
      <w:bookmarkEnd w:id="1549"/>
    </w:p>
    <w:p>
      <w:pPr>
        <w:pStyle w:val="BookText"/>
        <w:rPr/>
      </w:pPr>
      <w:r>
        <w:rPr>
          <w:rFonts w:ascii="Amiri" w:hAnsi="Amiri" w:eastAsia="Amiri" w:cs="Amiri"/>
          <w:color w:val="111111"/>
          <w:sz w:val="28"/>
          <w:sz w:val="28"/>
          <w:szCs w:val="28"/>
          <w:rtl w:val="true"/>
          <w:lang w:bidi="ar-SA"/>
        </w:rPr>
        <w:t>في البلد الأمين‌</w:t>
      </w:r>
      <w:r>
        <w:rPr>
          <w:rStyle w:val="FootnoteAnchor"/>
          <w:rtl w:val="true"/>
        </w:rPr>
        <w:footnoteReference w:id="804"/>
      </w:r>
      <w:r>
        <w:rPr>
          <w:rFonts w:ascii="Amiri" w:hAnsi="Amiri" w:eastAsia="Amiri" w:cs="Amiri"/>
          <w:color w:val="111111"/>
          <w:sz w:val="28"/>
          <w:sz w:val="28"/>
          <w:szCs w:val="28"/>
          <w:rtl w:val="true"/>
          <w:lang w:bidi="ar-SA"/>
        </w:rPr>
        <w:t>و غيره و رزقي دارا و عيشي قارا و اجعل لي عند قبر نبيك محمد صلي الله عليه و آله و في النفلية و عيشي قارا و رزقي دارا و في بعض الكتب بعد ذلك و عملي سارا و في بعضها عند رسولك بغير ذكر القبر و في الكافي‌</w:t>
      </w:r>
      <w:r>
        <w:rPr>
          <w:rStyle w:val="FootnoteAnchor"/>
          <w:rtl w:val="true"/>
        </w:rPr>
        <w:footnoteReference w:id="805"/>
      </w:r>
      <w:r>
        <w:rPr>
          <w:rFonts w:ascii="Amiri" w:hAnsi="Amiri" w:eastAsia="Amiri" w:cs="Amiri"/>
          <w:color w:val="111111"/>
          <w:sz w:val="28"/>
          <w:sz w:val="28"/>
          <w:szCs w:val="28"/>
          <w:rtl w:val="true"/>
          <w:lang w:bidi="ar-SA"/>
        </w:rPr>
        <w:t>في حديث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إذا فرغ من الأذان و جلس اللهم اجعل قلبي بارا و رزقي دارا و اجعل لي عند قبر نبيك قرارا و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رفع الله مقامه في شرح النفلية اللهم اجعل قلبي بارا البار المطيع و المحسن و المعني عليهما سؤال الله أن يجعل قلبه مطيعا لسيده و خالقه و محسنا في تقلباته و حركاته و سكناته فإن الأعضاء تتبعه في ذلك كله و عيشي قارا الأجود كون القار هنا متعديا و المفعول محذوفا أي قارا لعيني يقال أقر الله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تقاضا نمی افزاید مگر از روی جود و کرم و بر کثرت ذنوب جز عفو و صفح نمی افزاید، بر محمد و خاندان او درود بفرست و همه گناهانم را بیامرز و حاجت های دنیا و آخرتم را برآورده کن،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کسی که اذان یا اقامه گفت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دلش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برترین کائنات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لا حول و لا قوة إلا بالله بگوید، و نیز به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و 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برپا دار و پایدار نما و من را از بهترین صالحان که اهل ان باشد، در عمل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 و نماز قائم، در روز قیامت خواسته محمد را اجابت کن، و او را به مقام و وسیله ای از بهشت برسان، و شفاعتش را درباره امتش بپذیر</w:t>
      </w:r>
      <w:r>
        <w:rPr>
          <w:rFonts w:eastAsia="IRNazanin" w:cs="IRNazanin"/>
          <w:color w:val="111111"/>
          <w:sz w:val="28"/>
          <w:szCs w:val="28"/>
          <w:rtl w:val="true"/>
          <w:lang w:bidi="fa-IR"/>
        </w:rPr>
        <w:t>.</w:t>
      </w:r>
    </w:p>
    <w:p>
      <w:pPr>
        <w:pStyle w:val="Heading5"/>
        <w:numPr>
          <w:ilvl w:val="4"/>
          <w:numId w:val="1"/>
        </w:numPr>
        <w:rPr/>
      </w:pPr>
      <w:bookmarkStart w:id="1550" w:name="__RefHeading___Toc819976_1934241801"/>
      <w:bookmarkStart w:id="1551" w:name="_Toc707"/>
      <w:bookmarkEnd w:id="1550"/>
      <w:r>
        <w:rPr>
          <w:rtl w:val="true"/>
        </w:rPr>
        <w:t xml:space="preserve">روایت </w:t>
      </w:r>
      <w:r>
        <w:rPr/>
        <w:t>15</w:t>
      </w:r>
      <w:bookmarkEnd w:id="1551"/>
    </w:p>
    <w:p>
      <w:pPr>
        <w:pStyle w:val="BookText"/>
        <w:rPr/>
      </w:pP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شخص در سجده میان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قلبم را مخلص، و روزی ام را فراوان کن، و کنار مزار رسول الله برایم آرامش و سکونی قرار ده </w:t>
      </w:r>
      <w:r>
        <w:rPr>
          <w:rFonts w:eastAsia="IRNazanin" w:cs="IRNazanin"/>
          <w:color w:val="111111"/>
          <w:sz w:val="28"/>
          <w:szCs w:val="28"/>
          <w:rtl w:val="true"/>
          <w:lang w:bidi="fa-IR"/>
        </w:rPr>
        <w:t>.</w:t>
      </w:r>
    </w:p>
    <w:p>
      <w:pPr>
        <w:pStyle w:val="Heading5"/>
        <w:numPr>
          <w:ilvl w:val="4"/>
          <w:numId w:val="1"/>
        </w:numPr>
        <w:rPr/>
      </w:pPr>
      <w:bookmarkStart w:id="1552" w:name="__RefHeading___Toc819978_1934241801"/>
      <w:bookmarkStart w:id="1553" w:name="_Toc708"/>
      <w:bookmarkEnd w:id="1552"/>
      <w:r>
        <w:rPr>
          <w:rtl w:val="true"/>
        </w:rPr>
        <w:t>توضیح</w:t>
      </w:r>
      <w:bookmarkEnd w:id="1553"/>
    </w:p>
    <w:p>
      <w:pPr>
        <w:pStyle w:val="BookText"/>
        <w:rPr/>
      </w:pPr>
      <w:r>
        <w:rPr>
          <w:rFonts w:ascii="IRNazanin" w:hAnsi="IRNazanin" w:eastAsia="IRNazanin"/>
          <w:color w:val="111111"/>
          <w:sz w:val="28"/>
          <w:sz w:val="28"/>
          <w:szCs w:val="28"/>
          <w:rtl w:val="true"/>
          <w:lang w:bidi="fa-IR"/>
        </w:rPr>
        <w:t>در بلد الأمین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کتب دیگر آمده است که و روزی ام را فراوان، زندگی ام را آرام، و برایم در کنار قبر نبی ات محمد آرامش و سکون قرار ده، و در نفلیه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ام را آرام، و روزی ام را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کتاب ها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عملم را مسرت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از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قبر آمده است، و در کافی</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حدیثی مرفوع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از اذان فارغ شد و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قلبم را مخلص، روزی ام را فراوان کن، و در کنار قبر نبی ات برایم آرامش و سکون قرار 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ثانی – خداوند مقام او را رفعت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نفلیة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اجعلی قلبی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یعنی مطیع و نیکوکار، و معنای آن دو این است که از خدا می خواهد که قلبش را مطیع و فرمانبردار سید و خالقش قرار دهد، و در تغییرات و حرکات و سکونش نیکوکار سازد، زیرا اعضای بدن در همه  این امور از قلب پیروی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عیشی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قار در اینجا متعدی باشد و مفعول محذوف باشد یعنی قاراً لعینی، گفته می شود أقر الله عینک</w:t>
      </w:r>
      <w:r>
        <w:rPr>
          <w:rFonts w:eastAsia="IRNazanin" w:cs="IRNazanin"/>
          <w:color w:val="111111"/>
          <w:sz w:val="28"/>
          <w:szCs w:val="28"/>
          <w:rtl w:val="true"/>
          <w:lang w:bidi="fa-IR"/>
        </w:rPr>
        <w:t xml:space="preserve">: </w:t>
      </w:r>
      <w:bookmarkStart w:id="1554" w:name="pg13523_133639"/>
    </w:p>
    <w:p>
      <w:pPr>
        <w:pStyle w:val="BookText"/>
        <w:rPr/>
      </w:pPr>
      <w:bookmarkEnd w:id="1554"/>
      <w:r>
        <w:rPr>
          <w:rFonts w:ascii="Amiri" w:hAnsi="Amiri" w:eastAsia="Amiri" w:cs="Amiri"/>
          <w:color w:val="111111"/>
          <w:sz w:val="28"/>
          <w:sz w:val="28"/>
          <w:szCs w:val="28"/>
          <w:rtl w:val="true"/>
          <w:lang w:bidi="ar-SA"/>
        </w:rPr>
        <w:t>أي صادف فؤادك ما يرضيك من العيش فتقر عينك من النظر إلي غيره قاله الهروي و يجوز كونه لازما أي مستقرا لا يحوج إلي الخروج إليه في سفر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Style w:val="FootnoteAnchor"/>
          <w:rtl w:val="true"/>
        </w:rPr>
        <w:footnoteReference w:id="808"/>
      </w:r>
      <w:r>
        <w:rPr>
          <w:rFonts w:ascii="Amiri" w:hAnsi="Amiri" w:eastAsia="Amiri" w:cs="Amiri"/>
          <w:color w:val="111111"/>
          <w:sz w:val="28"/>
          <w:sz w:val="28"/>
          <w:szCs w:val="28"/>
          <w:rtl w:val="true"/>
          <w:lang w:bidi="ar-SA"/>
        </w:rPr>
        <w:t>أن من سعادة الرجل أن يكون معيشته في بلده أو قارا في الحالة المهناة لا يتكدر بشي‌ء من المنغصات فيضطرب و رزقي دارا أي يزيد و يتجدد شيئا فشيئا كما يدر اللبن و اجعل لي عند قبر رسولك مستقرا و قرارا المستقر المكان و القرار المقام أي اجعل لي عنده مكانا أقر فيه و قيل هما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المصنف في بعض تحقيقاته أن المستقر في الدنيا و القرار في الآخرة كأنه يسأل أن يكون المحيا و الممات عنده و اختص الدنيا بالمستقر لقوله تعالي وَ لَكُمْ فِي الْأَرْضِ مُسْتَقَرٌّ</w:t>
      </w:r>
      <w:r>
        <w:rPr>
          <w:rStyle w:val="FootnoteAnchor"/>
          <w:rtl w:val="true"/>
        </w:rPr>
        <w:footnoteReference w:id="809"/>
      </w:r>
      <w:r>
        <w:rPr>
          <w:rFonts w:ascii="Amiri" w:hAnsi="Amiri" w:eastAsia="Amiri" w:cs="Amiri"/>
          <w:color w:val="111111"/>
          <w:sz w:val="28"/>
          <w:sz w:val="28"/>
          <w:szCs w:val="28"/>
          <w:rtl w:val="true"/>
          <w:lang w:bidi="ar-SA"/>
        </w:rPr>
        <w:t>و الآخرة بالقرار لقوله تعالي وَ إِنَّ الْآخِرَةَ هِيَ دارُ الْقَرارِ</w:t>
      </w:r>
      <w:r>
        <w:rPr>
          <w:rStyle w:val="FootnoteAnchor"/>
          <w:rtl w:val="true"/>
        </w:rPr>
        <w:footnoteReference w:id="810"/>
      </w:r>
      <w:r>
        <w:rPr>
          <w:rFonts w:ascii="Amiri" w:hAnsi="Amiri" w:eastAsia="Amiri" w:cs="Amiri"/>
          <w:color w:val="111111"/>
          <w:sz w:val="28"/>
          <w:sz w:val="28"/>
          <w:szCs w:val="28"/>
          <w:rtl w:val="true"/>
          <w:lang w:bidi="ar-SA"/>
        </w:rPr>
        <w:t>و فيه أن القبر لا يكون في الآخرة و إطلاق الآخرة علي الممات خاصة بعيد نعم في بعض روايات الحديث و اجعل لي عند رسولك بغير ذكر القبر و يمكن تنزيل التأويل حينئذ عليه بأن يكون السؤال بأن يكون مقامه في الدنيا و الآخرة في جواره صلي الله عليه و آله انتهي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بالقار أن يكون مستقرا دائما غير منقطع و العمل السار هو الذي يصير سببا لسرور عامله و بهجته في الدارين لكن تلك الفقرة غير موجودة في الأصول المعتبرة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819980_1934241801"/>
      <w:bookmarkStart w:id="1556" w:name="_Toc709"/>
      <w:bookmarkEnd w:id="1555"/>
      <w:r>
        <w:rPr>
          <w:rtl w:val="true"/>
        </w:rPr>
        <w:t>«</w:t>
      </w:r>
      <w:r>
        <w:rPr/>
        <w:t>16</w:t>
      </w:r>
      <w:r>
        <w:rPr>
          <w:rtl w:val="true"/>
        </w:rPr>
        <w:t>»</w:t>
      </w:r>
      <w:bookmarkEnd w:id="1556"/>
    </w:p>
    <w:p>
      <w:pPr>
        <w:pStyle w:val="BookText"/>
        <w:rPr/>
      </w:pPr>
      <w:r>
        <w:rPr>
          <w:rFonts w:ascii="Amiri" w:hAnsi="Amiri" w:eastAsia="Amiri" w:cs="Amiri"/>
          <w:color w:val="111111"/>
          <w:sz w:val="28"/>
          <w:sz w:val="28"/>
          <w:szCs w:val="28"/>
          <w:rtl w:val="true"/>
          <w:lang w:bidi="ar-SA"/>
        </w:rPr>
        <w:t>الْبَلَدُ الْأَمِينُ، فِي 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أَرَادَ مِنْ أُمَّتِكَ الْأَمَانَ مِنْ بَلِيَّتِي وَ الِاسْتِجَابَةَ لِدَعْوَتِهِ فَلْيَقُلْ حِينَ يَسْمَعُ تَأْذِينَ الْمَغْرِبِ يَا مُسَلِّطَ نِقَمِهِ عَلَي أَعْدَائِهِ بِالْخِذْلَانِ لَهُمْ فِي الدُّنْيَا وَ الْعَذَابِ لَهُمْ فِي الْآخِرَةِ وَ يَا مُوَسِّعاً عَلَي أَوْلِيَائِهِ بِعِصْمَتِهِ إِيَّاهُمْ فِي الدُّنْيَا وَ حُسْنِ عَائِدَتِهِ وَ يَا شَدِيدَ النَّكَالِ بِالانْتِقَامِ وَ يَا حَسَنَ الْمُجَازَاةِ بِالثَّوَابِ يَا بَارِئَ خَلْقِ الْجَنَّةِ وَ النَّارِ وَ مُلْزِمَ أَهْلِهِمَا عَمَلَهُمَا وَ الْعَالِمَ بِمَنْ يَصِيرُ</w:t>
      </w:r>
    </w:p>
    <w:p>
      <w:pPr>
        <w:pStyle w:val="BookText"/>
        <w:rPr/>
      </w:pPr>
      <w:r>
        <w:rPr>
          <w:rFonts w:ascii="IRNazanin" w:hAnsi="IRNazanin" w:eastAsia="IRNazanin"/>
          <w:color w:val="111111"/>
          <w:sz w:val="28"/>
          <w:sz w:val="28"/>
          <w:szCs w:val="28"/>
          <w:rtl w:val="true"/>
          <w:lang w:bidi="fa-IR"/>
        </w:rPr>
        <w:t>یعنی آن زندگی که تو را خشنود می سازد برای دلت رخ دهد، پس چشمت از نگریستن به غیر آن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این گونه گفته است، و جایز است که لازم باشد، یعنی مستقر و ساکن، نیازی به خروج برای سفر و امثال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که از سعادت مرد این است که معیشتش در شهر خودش باشد، یا اینکه در حالتی شاد و خرسند ساکن باشد و با هیچ تلخی و پریشانی تیره نشود که آشفته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رزقی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تدریج افزون و تجدید می گردد همان گونه که شیر فزونی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عند قبر رسولک مستقراً و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یعنی مکان، القرار یعنی جایگاه، یعنی نزد او مکانی برایم قرار ده که در آن آرام بگیرم، و گفته شده این دو مترادف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بعضی تحقیقاتش نقل کرده که مستقر در دنیا است و قرار در آخرت، گویی او می خواهد که زندگی و مرگش نزد پیامبر باشد، و دنیا را به خاطر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زمین قرارگاه</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به مستقر مختص ساخته و آخرت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الآخرة هی دارالقرار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آن آخرت است که سرای پایدار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به قرار، در این نظر این اشکال وجود دارد که قبر در آخرت وجود ندارد و اطلاق آخرت بر مرگ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برخی روایت های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عند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قبر است، که در این صورت تأویل آن این گونه می تواند باشد که خواسته این است که جایگاهش در دنیا و آخرت در جوار رسول باشد، سخن ایشان که بر مقامش افزوده باد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پیوسته و آرام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سببی برای سرور فاعلش و شادی او در هر دو دنیا باشد، اما این عبارت در اصول معتبر، موجود نیست</w:t>
      </w:r>
      <w:r>
        <w:rPr>
          <w:rFonts w:eastAsia="IRNazanin" w:cs="IRNazanin"/>
          <w:color w:val="111111"/>
          <w:sz w:val="28"/>
          <w:szCs w:val="28"/>
          <w:rtl w:val="true"/>
          <w:lang w:bidi="fa-IR"/>
        </w:rPr>
        <w:t>.</w:t>
      </w:r>
    </w:p>
    <w:p>
      <w:pPr>
        <w:pStyle w:val="Heading5"/>
        <w:numPr>
          <w:ilvl w:val="4"/>
          <w:numId w:val="1"/>
        </w:numPr>
        <w:rPr/>
      </w:pPr>
      <w:bookmarkStart w:id="1557" w:name="__RefHeading___Toc819982_1934241801"/>
      <w:bookmarkStart w:id="1558" w:name="_Toc710"/>
      <w:bookmarkEnd w:id="1557"/>
      <w:r>
        <w:rPr>
          <w:rtl w:val="true"/>
        </w:rPr>
        <w:t xml:space="preserve">روایت </w:t>
      </w:r>
      <w:r>
        <w:rPr/>
        <w:t>16</w:t>
      </w:r>
      <w:bookmarkEnd w:id="15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السر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امتت از بلایای من امان، و برای دعایش استجابت می خواهد، وقتی صدای اذان مغرب را می شنود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مصیبتهایش بر دشمنانش مسلط است با خواری آنان در دنیا و عذابشان در آخرت، ای که سخاوتمند بر اولیائش با معصوم ساختن آنان در دنیا و نیکی بهره اش است، ای که با انتقام، هشدارش تند است، و ای که مجازاتش با ثواب نیکو است، ای آفریننده  بهشت و جهنم، و ای که عمل اهل بهشت و دوزخ را با آنان همراه ساخته ای، و ای عالم به کسی که </w:t>
      </w:r>
      <w:bookmarkStart w:id="1559" w:name="pg13523_133640"/>
    </w:p>
    <w:p>
      <w:pPr>
        <w:pStyle w:val="BookText"/>
        <w:rPr/>
      </w:pPr>
      <w:bookmarkEnd w:id="1559"/>
      <w:r>
        <w:rPr>
          <w:rFonts w:ascii="Amiri" w:hAnsi="Amiri" w:eastAsia="Amiri" w:cs="Amiri"/>
          <w:color w:val="111111"/>
          <w:sz w:val="28"/>
          <w:sz w:val="28"/>
          <w:szCs w:val="28"/>
          <w:rtl w:val="true"/>
          <w:lang w:bidi="ar-SA"/>
        </w:rPr>
        <w:t>إِلَي جَنَّتِهِ وَ نَارِهِ يَا هَادِي يَا مُضِلُّ يَا كَافِي يَا مُعَافِي يَا مُعَاقِبُ اهْدِنِي بِهُدَاكَ وَ عَافِنِي بِمُعَافَاتِكَ مِنْ سُكْنَي جَهَنَّمَ مَعَ الشَّيَاطِينِ وَ ارْحَمْنِي فَإِنَّكَ إِنْ لَمْ تَرْحَمْنِي أَكُنْ مِنَ الْخاسِرِينَ أَعِذْنِي مِنَ الْخُسْرَانِ بِدُخُولِ النَّارِ وَ حِرْمَانِ الْجَنَّةِ بِحَقِّ لَا إِلَهَ إِلَّا أَنْتَ يَا ذَا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تَغَمَّدْتُهُ فِي ذَلِكَ الْمَقَامِ الَّذِي يَقُولُ فِيهِ بِرَحْمَتِي‌</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819984_1934241801"/>
      <w:bookmarkStart w:id="1561" w:name="_Toc711"/>
      <w:bookmarkEnd w:id="1560"/>
      <w:r>
        <w:rPr>
          <w:rtl w:val="true"/>
        </w:rPr>
        <w:t>«</w:t>
      </w:r>
      <w:r>
        <w:rPr/>
        <w:t>17</w:t>
      </w:r>
      <w:r>
        <w:rPr>
          <w:rtl w:val="true"/>
        </w:rPr>
        <w:t>»</w:t>
      </w:r>
      <w:bookmarkEnd w:id="1561"/>
    </w:p>
    <w:p>
      <w:pPr>
        <w:pStyle w:val="BookText"/>
        <w:rPr/>
      </w:pPr>
      <w:r>
        <w:rPr>
          <w:rFonts w:ascii="Amiri" w:hAnsi="Amiri" w:eastAsia="Amiri" w:cs="Amiri"/>
          <w:color w:val="111111"/>
          <w:sz w:val="28"/>
          <w:sz w:val="28"/>
          <w:szCs w:val="28"/>
          <w:rtl w:val="true"/>
          <w:lang w:bidi="ar-SA"/>
        </w:rPr>
        <w:t>الْمَجَازَاتُ النَّبَوِيَّةُ،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مُؤَذِّناً يَقُولُ أَشْهَدُ أَنْ لَا إِلَهَ إِلَّا اللَّهُ صَدَّقَكَ كُلُّ رَطْبٍ وَ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هذا الكلام مجاز لأن الرطب و اليابس من الشجر و الأعشاب و الماء و التراب لا كلام لهما و لا روح فيهما و إنما أراد عليه السلام أن تصديقهما بلسان الخلق لا بلسان النطق فجميع المخلوقات شاهدة بأن لا إله إلا الله سبحانه بما فيها من تأثير القدرة و إتقان الصنعة فهي من هذه الوجوه متكلمة و إن كانت خرسا و مفصحة و إن كانت عجما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أنه واحد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بهشت و دوزخش می رود، ای هادی، ای گمراه کننده، ای کافی، ای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با هدایت، ارشاد کن، و با بخشودگی ات مرا از سکونت در دوزخ به همراه شیاطین معاف دار، و مرا رحمت کن که اگر رحمتم نکنی از زیان کاران خواهم بود، و مرا از زیان ورود به آتش و محرومیت از بهشت محافظت کن، به حق لا إله إلا أنت، ای صاحب فضل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وقتی این دعا را بگوید او را در آن مقامی که می گوید قرین رحمت خویش می سازم</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1562" w:name="__RefHeading___Toc819986_1934241801"/>
      <w:bookmarkStart w:id="1563" w:name="_Toc712"/>
      <w:bookmarkEnd w:id="1562"/>
      <w:r>
        <w:rPr>
          <w:rtl w:val="true"/>
        </w:rPr>
        <w:t xml:space="preserve">روایت </w:t>
      </w:r>
      <w:r>
        <w:rPr/>
        <w:t>17</w:t>
      </w:r>
      <w:bookmarkEnd w:id="1563"/>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وقتی صدای مؤذنی را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تر و خشکی تو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مجاز است زیرا تر و خشک از قبیل درخت، علف و آب و خاک، نه سخن دارند و نه جان، بلکه حضرت رسول تصدیق آنها با زبان آفرینش را قصد کرده نه با زبان نطق، زیرا همه  مخلوقات با آنچه که در آنهاست از جمله تأثیر قدرت و استواری صنع، شهادت می دهند که هیچ خدایی غیر از الله نیست، پس مخلوقات از این نظر متکلم هستند هر چند که بی زبان هستند، و فصیح هستند هر چند که عجم و گنگ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 تدلّ علی أنه واحد</w:t>
      </w:r>
      <w:r>
        <w:rPr>
          <w:rStyle w:val="FootnoteAnchor"/>
          <w:rtl w:val="true"/>
        </w:rPr>
        <w:footnoteReference w:id="8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چیزی آیتی برای اوست که دلالت بر این دارد که او واحد است</w:t>
      </w:r>
      <w:r>
        <w:rPr>
          <w:rFonts w:eastAsia="IRNazanin" w:cs="IRNazanin"/>
          <w:color w:val="111111"/>
          <w:sz w:val="28"/>
          <w:szCs w:val="28"/>
          <w:rtl w:val="true"/>
          <w:lang w:bidi="fa-IR"/>
        </w:rPr>
        <w:t xml:space="preserve">. </w:t>
      </w:r>
      <w:bookmarkStart w:id="1564" w:name="pg13523_133641"/>
    </w:p>
    <w:p>
      <w:pPr>
        <w:pStyle w:val="Heading3"/>
        <w:numPr>
          <w:ilvl w:val="2"/>
          <w:numId w:val="1"/>
        </w:numPr>
        <w:rPr/>
      </w:pPr>
      <w:bookmarkStart w:id="1565" w:name="__RefHeading___Toc819988_1934241801"/>
      <w:bookmarkStart w:id="1566" w:name="_Toc713"/>
      <w:bookmarkEnd w:id="1564"/>
      <w:bookmarkEnd w:id="1565"/>
      <w:r>
        <w:rPr>
          <w:rtl w:val="true"/>
        </w:rPr>
        <w:t xml:space="preserve">باب </w:t>
      </w:r>
      <w:r>
        <w:rPr/>
        <w:t>15</w:t>
      </w:r>
      <w:r>
        <w:rPr>
          <w:rtl w:val="true"/>
        </w:rPr>
        <w:t xml:space="preserve"> </w:t>
      </w:r>
      <w:r>
        <w:rPr>
          <w:rtl w:val="true"/>
        </w:rPr>
        <w:t>وصف الصلاة من فاتحتها إلي خاتمتها و جمل أحكامها و واجباتها و سننها</w:t>
      </w:r>
      <w:bookmarkEnd w:id="1566"/>
    </w:p>
    <w:p>
      <w:pPr>
        <w:pStyle w:val="Heading4"/>
        <w:numPr>
          <w:ilvl w:val="3"/>
          <w:numId w:val="1"/>
        </w:numPr>
        <w:rPr/>
      </w:pPr>
      <w:bookmarkStart w:id="1567" w:name="__RefHeading___Toc819990_1934241801"/>
      <w:bookmarkStart w:id="1568" w:name="_Toc714"/>
      <w:bookmarkEnd w:id="1567"/>
      <w:r>
        <w:rPr>
          <w:rtl w:val="true"/>
        </w:rPr>
        <w:t>روايات</w:t>
      </w:r>
      <w:bookmarkEnd w:id="1568"/>
    </w:p>
    <w:p>
      <w:pPr>
        <w:pStyle w:val="Heading5"/>
        <w:numPr>
          <w:ilvl w:val="4"/>
          <w:numId w:val="1"/>
        </w:numPr>
        <w:rPr/>
      </w:pPr>
      <w:bookmarkStart w:id="1569" w:name="__RefHeading___Toc819992_1934241801"/>
      <w:bookmarkStart w:id="1570" w:name="_Toc715"/>
      <w:bookmarkEnd w:id="1569"/>
      <w:r>
        <w:rPr>
          <w:rtl w:val="true"/>
        </w:rPr>
        <w:t>«</w:t>
      </w:r>
      <w:r>
        <w:rPr/>
        <w:t>1</w:t>
      </w:r>
      <w:r>
        <w:rPr>
          <w:rtl w:val="true"/>
        </w:rPr>
        <w:t>»</w:t>
      </w:r>
      <w:bookmarkEnd w:id="1570"/>
    </w:p>
    <w:p>
      <w:pPr>
        <w:pStyle w:val="BookText"/>
        <w:rPr/>
      </w:pPr>
      <w:r>
        <w:rPr>
          <w:rFonts w:ascii="Amiri" w:hAnsi="Amiri" w:eastAsia="Amiri" w:cs="Amiri"/>
          <w:color w:val="111111"/>
          <w:sz w:val="28"/>
          <w:sz w:val="28"/>
          <w:szCs w:val="28"/>
          <w:rtl w:val="true"/>
          <w:lang w:bidi="ar-SA"/>
        </w:rPr>
        <w:t>مَجَالِسُ الصَّدُوقِ، عَنْ أَبِيهِ عَنْ عَلِيِّ بْنِ إِبْرَاهِيمَ عَنْ أَبِيهِ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يَوْماً تُحْسِنُ أَنْ تُصَلِّيَ يَا حَمَّادُ قَالَ فَقُلْتُ يَا سَيِّدِي أَنَا أَحْفَظُ كِتَابَ حَرِيزٍ فِي الصَّلَاةِ قَالَ فَقَالَ لَا عَلَيْكَ قُمْ صَلِّ قَالَ فَقُمْتُ بَيْنَ يَدَيْهِ مُتَوَجِّهاً إِلَي الْقِبْلَةِ فَاسْتَفْتَحْتُ الصَّلَاةَ وَ رَكَعْتُ وَ سَجَدْتُ فَقَالَ يَا حَمَّادُ لَا تُحْسِنُ أَنْ تُصَلِّيَ مَا أَقْبَحَ بِالرَّجُلِ أَنْ يَأْتِيَ عَلَيْهِ سِتُّونَ سَنَةً أَوْ سَبْعُونَ سَنَةً فَمَا يُقِيمُ صَلَاةً وَاحِدَةً بِحُدُودِهَا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فَأَصَابَنِي فِي نَفْسِيَ الذُّلُّ فَقُلْتُ جُعِلْتُ فِدَاكَ فَعَلِّمْنِي الصَّلَاةَ فَقَامَ أَبُو عَبْدِ اللَّهِ عليه السلام مُسْتَقْبِلَ الْقِبْلَةِ مُنْتَصِباً فَأَرْسَلَ يَدَيْهِ جَمِيعاً عَلَي فَخِذَيْهِ قَدْ ضَمَّ أَصَابِعَهُ وَ قَرَّبَ بَيْنَ قَدَمَيْهِ حَتَّي كَانَ بَيْنَهُمَا قَدْرُ ثَلَاثِ أَصَابِعَ مُفَرَّجَاتٍ وَ اسْتَقْبَلَ بِأَصَابِعِ رِجْلَيْهِ جَمِيعاً الْقِبْلَةَ لَمْ يُحَرِّفْهُمَا عَنِ الْقِبْلَةِ بِخُشُوعٍ وَ اسْتِكَانَةٍ وَ قَالَ اللَّهُ أَكْبَرُ ثُمَّ قَرَأَ الْحَمْدَ بِتَرْتِيلٍ وَ قُلْ هُوَ اللَّهُ أَحَدٌ ثُمَّ صَبَرَ هُنَيْئَةً بِقَدْرِ مَا تَنَفَّسَ وَ هُوَ قَائِمٌ ثُمَّ قَالَ اللَّهُ أَكْبَرُ وَ هُوَ قَائِمٌ ثُمَّ رَكَعَ وَ مَلَأَ كَفَّيْهِ مِنْ رُكْبَتَيْهِ مُتَفَرِّجَاتٍ وَ رَدَّ رُكْبَتَهُ إِلَي خَلْفٍ حَتَّي اسْتَوَي ظَهْرُهُ حَتَّي لَوْ صُبَّ عَلَيْهِ قَطْرَةٌ مِنْ مَاءٍ أَوْ دُهْنٍ لَمْ تَزُلْ لِاسْتِوَاءِ ظَهْرِهِ وَ مَدَّ عُنُقَهُ وَ غَمَّضَ عَيْنَيْهِ ثُمَّ سَبَّحَ ثَلَاثاً بِتَرْتِيلٍ فَقَالَ سُبْحَانَ رَبِّيَ الْعَظِيمِ وَ بِحَمْدِهِ ثُمَّ اسْتَوَي قَائِماً فَلَمَّا اسْتَمْكَنَ مِنَ الْقِيَامِ قَالَ سَمِعَ اللَّهُ لِمَنْ حَمِدَهُ ثُمَّ كَبَّرَ وَ هُوَ قَائِمٌ وَ رَفَعَ يَدَيْهِ حِيَالَ وَجْهِهِ ثُمَّ سَجَدَ وَ وَضَعَ كَفَّيْهِ مَضْمُومَتَيِ الْأَصَابِعِ بَيْنَ رُكْبَتَيْهِ حِيَالَ وَجْهِهِ فَقَالَ سُبْحَانَ رَبِّيَ الْأَعْلَي وَ بِحَمْدِهِ ثَلَاثَ مَرَّاتٍ وَ لَمْ يَضَعْ شَيْئاً مِنْ بَدَنِهِ عَلَي شَيْ‌ءٍ وَ سَجَدَ عَلَي ثَمَانِيَةِ أَعْظُمٍ الْجَبْهَةِ وَ الْكَفَّيْنِ</w:t>
      </w:r>
    </w:p>
    <w:p>
      <w:pPr>
        <w:pStyle w:val="Heading3"/>
        <w:numPr>
          <w:ilvl w:val="2"/>
          <w:numId w:val="1"/>
        </w:numPr>
        <w:rPr/>
      </w:pPr>
      <w:bookmarkStart w:id="1571" w:name="__RefHeading___Toc819994_1934241801"/>
      <w:bookmarkStart w:id="1572" w:name="_Toc716"/>
      <w:bookmarkEnd w:id="1571"/>
      <w:r>
        <w:rPr>
          <w:rtl w:val="true"/>
        </w:rPr>
        <w:t xml:space="preserve">باب پانزدهم </w:t>
      </w:r>
      <w:r>
        <w:rPr>
          <w:rtl w:val="true"/>
        </w:rPr>
        <w:t xml:space="preserve">: </w:t>
      </w:r>
      <w:r>
        <w:rPr>
          <w:rtl w:val="true"/>
        </w:rPr>
        <w:t>توصیف نماز از آغاز تا پایان و همه  احکام، واجبات و سنن مربوط به آن</w:t>
      </w:r>
      <w:bookmarkEnd w:id="1572"/>
    </w:p>
    <w:p>
      <w:pPr>
        <w:pStyle w:val="Heading4"/>
        <w:numPr>
          <w:ilvl w:val="3"/>
          <w:numId w:val="1"/>
        </w:numPr>
        <w:rPr/>
      </w:pPr>
      <w:bookmarkStart w:id="1573" w:name="__RefHeading___Toc819996_1934241801"/>
      <w:bookmarkStart w:id="1574" w:name="_Toc717"/>
      <w:bookmarkEnd w:id="1573"/>
      <w:r>
        <w:rPr>
          <w:rtl w:val="true"/>
        </w:rPr>
        <w:t>روایات</w:t>
      </w:r>
      <w:bookmarkEnd w:id="1574"/>
    </w:p>
    <w:p>
      <w:pPr>
        <w:pStyle w:val="Heading5"/>
        <w:numPr>
          <w:ilvl w:val="4"/>
          <w:numId w:val="1"/>
        </w:numPr>
        <w:rPr/>
      </w:pPr>
      <w:bookmarkStart w:id="1575" w:name="__RefHeading___Toc819998_1934241801"/>
      <w:bookmarkStart w:id="1576" w:name="_Toc718"/>
      <w:bookmarkEnd w:id="1575"/>
      <w:r>
        <w:rPr>
          <w:rtl w:val="true"/>
        </w:rPr>
        <w:t xml:space="preserve">روایت </w:t>
      </w:r>
      <w:r>
        <w:rPr/>
        <w:t>1</w:t>
      </w:r>
      <w:bookmarkEnd w:id="157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نماز را نیکو می خوانی؟ گفتم سرورم من کتاب حریز را درباره  نماز، از بر دارم،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برخیز و نماز بخوان، برخاستم و در حضورش به قبله رو کردم و نماز را شروع کردم و رکوع و سجود رفتم،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نماز را نیکو نمی خوانی، و چه زشت است برای مرد که شصت یا هفتاد سال از سنش گذشته باشد و یک نماز را بر اساس احکام کامل آن اقامه نکند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احساس ضعف و خواری کردم،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پس نماز را به من بیاموز، پس امام صادق علیه السلام برخاست و رو به قبله ایستاد و دستانش را بر روی ران رها کرد، درحالی که انگشتان را به هم چسباند و دو پایش را به فاصله  سه انگشت به هم نزدیک کرد، و انگشتان پایش را رو به قبله نهاد و با خشوع و فروتنی از مسیر قبله منحرف نکرد و الله اکبر گفت، و سپس حمد را با ترتیل خواند، سپس قل هو الله واحد را قرائت نمود سپس لحظه ای به اندازه  یک نفس در همان حالت ایستاده صبر کرد، سپس الله اکبر گفت درحالی که ایستاده است، سپس رکوع کرد و با دو کف دستش درحالی که انگشتانش از هم باز بود، زانوانش را گرفت، و زانوها را به سمت پشت داد طوری که کمرش صاف شد به طوری که اگر قطره ای آب یا روغن بر آن می چکید به خاطر صاف بودن کمر حرکت نمی کرد، و گردنش را کشید و چشمانش را بست، سپس سه مرتبه با ترتیل تسبیح گفت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ایستاده صاف شد و چون کاملاً ایستاد،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تکبیر گفت درحالی که ایستاده است، و دستانش را مقابل صورتش بالا آورد و سپس سجده کرد و کف دستانش را درحالی که انگشتانش به هم چسبیده بود میان زانوانش، روبروی صورت قرار داد، و سه مرتبه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قسمت از بدنش را بر چیزی قرار نداد و بر روی هشت عضو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پیشانی، دو کف دست، </w:t>
      </w:r>
      <w:bookmarkStart w:id="1577" w:name="pg13523_133642"/>
    </w:p>
    <w:p>
      <w:pPr>
        <w:pStyle w:val="BookText"/>
        <w:rPr/>
      </w:pPr>
      <w:bookmarkEnd w:id="1577"/>
      <w:r>
        <w:rPr>
          <w:rFonts w:ascii="Amiri" w:hAnsi="Amiri" w:eastAsia="Amiri" w:cs="Amiri"/>
          <w:color w:val="111111"/>
          <w:sz w:val="28"/>
          <w:sz w:val="28"/>
          <w:szCs w:val="28"/>
          <w:rtl w:val="true"/>
          <w:lang w:bidi="ar-SA"/>
        </w:rPr>
        <w:t xml:space="preserve">وَ عَيْنَيِ الرُّكْبَتَيْنِ وَ أَنَامِلِ إِبْهَامَيِ الرِّجْلَيْنِ فَهَذِهِ السَّبْعَةُ فَرْضٌ وَ وَضْعُ الْأَنْفِ عَلَي الْأَرْضِ سُنَّةٌ وَ هُوَ الْإِرْغَامُ ثُمَّ رَفَعَ رَأْسَهُ مِنَ السُّجُودِ فَلَمَّا اسْتَوَي جَالِساً قَالَ اللَّهُ أَكْبَرُ ثُمَّ قَعَدَ عَلَي جَانِبِهِ الْأَيْسَرِ قَدْ وَضَعَ ظَاهِرَ قَدَمِهِ الْيُمْنَي عَلَي بَاطِنِ قَدَمِهِ الْأَيْسَرِ وَ قَالَ أَسْتَغْفِرُ اللَّهَ رَبِّي وَ أَتُوبُ إِلَيْهِ ثُمَّ كَبَّرَ وَ هُوَ جَالِسٌ وَ سَجَدَ السَّجْدَةَ الثَّانِيَةَ وَ قَالَ كَمَا قَالَ فِي الْأُولَي وَ لَمْ يَسْتَعِنْ بِشَيْ‌ءٍ مِنْ جَسَدِهِ عَلَي شَيْ‌ءٍ فِي رُكُوعٍ وَ لَا سُجُودٍ كَانَ مُجَّنِّحاً وَ لَمْ يَضَعْ ذِرَاعَيْهِ عَلَي الْأَرْضِ فَصَلَّي رَكْعَتَيْنِ عَلَي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حَمَّادُ هَكَذَا صَلِّ وَ لَا تَلْتَفَّ وَ لَا تَعْبَثْ بِيَدَيْكَ وَ أَصَابِعِكَ وَ لَا تَبْزُقْ عَنْ يَمِينِكَ وَ لَا عَنْ يَسَارِكَ وَ لَا بَيْنَ يَدَيْكَ‌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الْعِلَلِ، لِمُحَمَّدِ بْنِ عَلِيِّ بْنِ إِبْرَاهِيمَ بْنِ هَاشِمٍ عَنْ أَبِيهِ عَنْ جَدِّهِ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بَعْدَ قَوْلِهِ فَصَلَّي رَكْعَتَيْنِ عَلَي هَذَا وَ يَدَاهُ مَضْمُومَتَا الْأَصَابِعِ وَ هُوَ جَالِسٌ فِي التَّشَهُّدِ فَلَمَّا فَرَغَ مِنَ التَّشَهُّدِ سَلَّمَ فَقَالَ يَا حَمَّادُ إِلَي آخِرِ الْخَبَرِ</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820000_1934241801"/>
      <w:bookmarkStart w:id="1579" w:name="_Toc719"/>
      <w:bookmarkEnd w:id="1578"/>
      <w:r>
        <w:rPr>
          <w:rtl w:val="true"/>
        </w:rPr>
        <w:t>تبيين و توضيح</w:t>
      </w:r>
      <w:bookmarkEnd w:id="1579"/>
    </w:p>
    <w:p>
      <w:pPr>
        <w:pStyle w:val="BookText"/>
        <w:rPr/>
      </w:pPr>
      <w:r>
        <w:rPr>
          <w:rFonts w:ascii="Amiri" w:hAnsi="Amiri" w:eastAsia="Amiri" w:cs="Amiri"/>
          <w:color w:val="111111"/>
          <w:sz w:val="28"/>
          <w:sz w:val="28"/>
          <w:szCs w:val="28"/>
          <w:rtl w:val="true"/>
          <w:lang w:bidi="ar-SA"/>
        </w:rPr>
        <w:t>الحديث حسن‌</w:t>
      </w:r>
      <w:r>
        <w:rPr>
          <w:rStyle w:val="FootnoteAnchor"/>
          <w:rtl w:val="true"/>
        </w:rPr>
        <w:footnoteReference w:id="819"/>
      </w:r>
      <w:r>
        <w:rPr>
          <w:rFonts w:ascii="Amiri" w:hAnsi="Amiri" w:eastAsia="Amiri" w:cs="Amiri"/>
          <w:color w:val="111111"/>
          <w:sz w:val="28"/>
          <w:sz w:val="28"/>
          <w:szCs w:val="28"/>
          <w:rtl w:val="true"/>
          <w:lang w:bidi="ar-SA"/>
        </w:rPr>
        <w:t>و في الفقيه صحيح‌</w:t>
      </w:r>
      <w:r>
        <w:rPr>
          <w:rStyle w:val="FootnoteAnchor"/>
          <w:rtl w:val="true"/>
        </w:rPr>
        <w:footnoteReference w:id="820"/>
      </w:r>
      <w:r>
        <w:rPr>
          <w:rFonts w:ascii="Amiri" w:hAnsi="Amiri" w:eastAsia="Amiri" w:cs="Amiri"/>
          <w:color w:val="111111"/>
          <w:sz w:val="28"/>
          <w:sz w:val="28"/>
          <w:szCs w:val="28"/>
          <w:rtl w:val="true"/>
          <w:lang w:bidi="ar-SA"/>
        </w:rPr>
        <w:t>و عليه مدار عمل الأصحاب تحسن‌</w:t>
      </w:r>
      <w:r>
        <w:rPr>
          <w:rStyle w:val="FootnoteAnchor"/>
          <w:rtl w:val="true"/>
        </w:rPr>
        <w:footnoteReference w:id="821"/>
      </w:r>
      <w:r>
        <w:rPr>
          <w:rFonts w:ascii="Amiri" w:hAnsi="Amiri" w:eastAsia="Amiri" w:cs="Amiri"/>
          <w:color w:val="111111"/>
          <w:sz w:val="28"/>
          <w:sz w:val="28"/>
          <w:szCs w:val="28"/>
          <w:rtl w:val="true"/>
          <w:lang w:bidi="ar-SA"/>
        </w:rPr>
        <w:t>أي تعلم أنا أحفظ قال الوالد قدس سره يفهم من عدم منعه عليه السلام عن العمل به جواز العمل به بل حجية خبر الواحد و إن أمكن أن يقال يفهم من تأديبه عليه السلام منعه عن العمل سيما مع إمكان العلم لوجود المعصوم و إمكان الأخذ عنه لا عليك أي لا بأس عليك في العمل به لكن صل ليحصل لك العلم أو لا بأس عليك في الصلاة عندنا أو ليس عليك العمل بكتابه بل يجب عليك الاستعلام فاستفتحت الصلاة أي كبرت تكبيرة الإحرام و الظاهر أنه أتي بالواجبات و ترك المندوبات لعدم العلم أو</w:t>
      </w:r>
    </w:p>
    <w:p>
      <w:pPr>
        <w:pStyle w:val="BookText"/>
        <w:rPr/>
      </w:pPr>
      <w:r>
        <w:rPr>
          <w:rFonts w:ascii="IRNazanin" w:hAnsi="IRNazanin" w:eastAsia="IRNazanin"/>
          <w:color w:val="111111"/>
          <w:sz w:val="28"/>
          <w:sz w:val="28"/>
          <w:szCs w:val="28"/>
          <w:rtl w:val="true"/>
          <w:lang w:bidi="fa-IR"/>
        </w:rPr>
        <w:t>نوک زانو، انگشت ابهام دو پا، که این هفت عضو فرض است و نهادن بینی بر روی زمین سنت است، که منظور به خاک نهادن سپس بلند کردن سر از سجده است، و زمانی که در حالت نشسته صاف شد گفت الله اکبر، سپس بر روی سمت چپ بدن نشست، و سمت خارجی پای راست را بر روی سمت داخلی پای چپ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درحالی که نشسته است تکبیر گفت، سجده دوم را انجام داد، آنچه که در سجده ی اول گفته بود را تکرار نمود، و در رکوع و سجود از هیچ قسمت از بدنش کمک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 که باز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ساعدهایش را بر روی زمین قرار نداد، دو رکعت را بدین ترتیب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این گونه نماز بخوان، التفات نکن و با دست و انگشتانت بازی نکن، و از چپ، راست یا جلو تف نیانداز</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نظیر روایت فوق را نقل کرد،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را این گونه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دو دستش به هم پیوسته بود، درحالی که در تشهد نشسته بوده و وقتی تشهد را به پایان رساند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5"/>
        <w:numPr>
          <w:ilvl w:val="4"/>
          <w:numId w:val="1"/>
        </w:numPr>
        <w:rPr/>
      </w:pPr>
      <w:bookmarkStart w:id="1580" w:name="__RefHeading___Toc820002_1934241801"/>
      <w:bookmarkStart w:id="1581" w:name="_Toc720"/>
      <w:bookmarkEnd w:id="1580"/>
      <w:r>
        <w:rPr>
          <w:rtl w:val="true"/>
        </w:rPr>
        <w:t>توضیح</w:t>
      </w:r>
      <w:bookmarkEnd w:id="15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حسن و در فقیه، صحیح است، و محور عمل اصحاب بر پایه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منع نکردن عمل به آن کتاب توسط حضرت، جایز بودن عمل به آن، و حتی حجت بودن خبر واحد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تأدیب آن حضرت، منع وی از عمل فهمیده می شود خصوصاً با وجود امکان علم به آن به سبب حضور معصوم و امکان فراگیری از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عمل به آن ایرادی بر تو وارد نیست، اما نماز بخوان تا علم برایت حاصل شود، یا نماز خواندن در حضور ما برای تو ایرادی ندارد، یا اینکه عمل به کتاب او بر تو روا نیست، بلکه واجب است که آگاهی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تکبیرة الاحرام گفتم، و ظاهر این است که واجبات را به جای آورد و به جهت عدم آگاهی مندوبات را ترک کرد یا </w:t>
      </w:r>
    </w:p>
    <w:p>
      <w:pPr>
        <w:pStyle w:val="BookText"/>
        <w:rPr/>
      </w:pPr>
      <w:r>
        <w:rPr>
          <w:rFonts w:ascii="Amiri" w:hAnsi="Amiri" w:eastAsia="Amiri" w:cs="Amiri"/>
          <w:color w:val="111111"/>
          <w:sz w:val="28"/>
          <w:sz w:val="28"/>
          <w:szCs w:val="28"/>
          <w:rtl w:val="true"/>
          <w:lang w:bidi="ar-SA"/>
        </w:rPr>
        <w:t>ليعلم أقل الواجب بتقريره عليه السلام و ما يفهم منه ظاهرا من ترك القراءة و الأذكار الواجبة فبعيد عن مثله ما أقبح بالرجل و في التهذيب و الكافي‌</w:t>
      </w:r>
      <w:r>
        <w:rPr>
          <w:rStyle w:val="FootnoteAnchor"/>
          <w:rtl w:val="true"/>
        </w:rPr>
        <w:footnoteReference w:id="823"/>
      </w:r>
      <w:r>
        <w:rPr>
          <w:rFonts w:ascii="Amiri" w:hAnsi="Amiri" w:eastAsia="Amiri" w:cs="Amiri"/>
          <w:color w:val="111111"/>
          <w:sz w:val="28"/>
          <w:sz w:val="28"/>
          <w:szCs w:val="28"/>
          <w:rtl w:val="true"/>
          <w:lang w:bidi="ar-SA"/>
        </w:rPr>
        <w:t>و بعض نسخ الفقيه منكم و قال الشيخ البهائي قدس سره فصل عليه السلام بين فعل التعجب و معموله و هو مختلف فيه بين النحاة فمنعه الأخفش و المبرد و جوزه المازني و الفراء بالظرف ناقلا عن العرب أنهم يقولون ما أحسن بالرجل أن يصدق و صدوره عن الإمام عليه السلام من أقوي الحجج علي جوازه‌</w:t>
      </w:r>
      <w:r>
        <w:rPr>
          <w:rStyle w:val="FootnoteAnchor"/>
          <w:rtl w:val="true"/>
        </w:rPr>
        <w:footnoteReference w:id="824"/>
      </w:r>
      <w:r>
        <w:rPr>
          <w:rFonts w:ascii="Amiri" w:hAnsi="Amiri" w:eastAsia="Amiri" w:cs="Amiri"/>
          <w:color w:val="111111"/>
          <w:sz w:val="28"/>
          <w:sz w:val="28"/>
          <w:szCs w:val="28"/>
          <w:rtl w:val="true"/>
          <w:lang w:bidi="ar-SA"/>
        </w:rPr>
        <w:t>و منكم حال من الرجل أو وصف له فإن لامه جنسية و المراد ما أقبح بالرجال من الشيعة أو من صلحائهم بحدودها متعلق بيقيم تامة حال من حدودها أو نعت ثان لصلاة و ظاهر أنه ترك المندوبات و يؤيده عدم الأمر بالقضاء قال في الذكري الظاهر أن صلاة حماد كانت مسقطة للقضاء و إلا لأمره بقضائها و لكنه عدل به إلي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 عليه السلام الظاهر أنها لم تكن صلاة حقيقية بل كانت للتعليم للكلام في أثنائها ظاهرا و يمكن أن تكون حقيقة و كان الكلام بعدها و إنما ذكر حماد في أثنائها للبيان منتصبا أي بلا انحناء أو انخناس أو إطراق أو حركة و ما نسب إلي أبي الصلاح من استحباب إرسال الذقن إلي الصدر لا مستند له ظاهرا</w:t>
      </w:r>
      <w:r>
        <w:rPr>
          <w:rStyle w:val="FootnoteAnchor"/>
          <w:rtl w:val="true"/>
        </w:rPr>
        <w:footnoteReference w:id="825"/>
      </w:r>
      <w:r>
        <w:rPr>
          <w:rFonts w:ascii="Amiri" w:hAnsi="Amiri" w:eastAsia="Amiri" w:cs="Amiri"/>
          <w:color w:val="111111"/>
          <w:sz w:val="28"/>
          <w:sz w:val="28"/>
          <w:szCs w:val="28"/>
          <w:rtl w:val="true"/>
          <w:lang w:bidi="ar-SA"/>
        </w:rPr>
        <w:t>و لعله فهمه من الخشوع علي فخذيه أي قبالة ركبتيه قد ضم أصابعه يشمل الإبهامين أيضا كما هو</w:t>
      </w:r>
    </w:p>
    <w:p>
      <w:pPr>
        <w:pStyle w:val="BookText"/>
        <w:rPr/>
      </w:pPr>
      <w:r>
        <w:rPr>
          <w:rFonts w:ascii="IRNazanin" w:hAnsi="IRNazanin" w:eastAsia="IRNazanin"/>
          <w:color w:val="111111"/>
          <w:sz w:val="28"/>
          <w:sz w:val="28"/>
          <w:szCs w:val="28"/>
          <w:rtl w:val="true"/>
          <w:lang w:bidi="fa-IR"/>
        </w:rPr>
        <w:t>اینکه کمترین واجب را با تقریر امام فرا گیرد، آنچه که به ظاهر فهمیده می شود یعنی ترک قرائت و اذکار واجب، از کسی مثل او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کافی</w:t>
      </w:r>
      <w:r>
        <w:rPr>
          <w:rStyle w:val="FootnoteAnchor"/>
          <w:rtl w:val="true"/>
        </w:rPr>
        <w:footnoteReference w:id="826"/>
      </w:r>
      <w:r>
        <w:rPr>
          <w:rFonts w:ascii="IRNazanin" w:hAnsi="IRNazanin" w:eastAsia="IRNazanin"/>
          <w:color w:val="111111"/>
          <w:sz w:val="28"/>
          <w:sz w:val="28"/>
          <w:szCs w:val="28"/>
          <w:rtl w:val="true"/>
          <w:lang w:bidi="fa-IR"/>
        </w:rPr>
        <w:t xml:space="preserve">و برخی نسخه 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فعل تعجب و مفعول آن فاصله انداخته است، که این امر میان نحویان مورد اختلاف است، و اخفش و مبرد از آن منع کرده و مازنی و فراء ایجاد فاصله به وسیله  ظرف را به نقل از عرب جایز دانسته اند، زیرا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برای مرد که راست بگوید، و صادر شدن این مورد از امام از دلایل قوی برای جواز آن است</w:t>
      </w:r>
      <w:r>
        <w:rPr>
          <w:rStyle w:val="FootnoteAnchor"/>
          <w:rtl w:val="true"/>
        </w:rPr>
        <w:footnoteReference w:id="8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مرد یا صفت اوست، زیرا لام آن لام جنس است و منظور این است که چه زشت است مردی از شیعه از صلحای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یقیم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نعث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این است که وی مندوبات را ترک کرده و عدم امر به قضا آن را تأیید می کند،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نماز حماد از قضا ساقط است، در غیر این صورت او را به قضای آن امر می نمود، اما او را به نماز کامل راهنمایی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آن نماز، نماز حقیقی نبوده، بلکه برای یاد دادن بوده است به خاطر صحبت هایی که ظاهراً در اثنای نماز، انجام گرفته است، و ممکن است حقیقی بوده باشد و صحبت پس از آن صورت گرفته و حماد فقط برای توضیح، در اثنای نماز ذکر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هیچ انحِنا یا سر فرو افکندن یا حرکت، و آنچه که درباره  مستحب بودن پایین افکندن چانه به سمت سینه به ابوصلاح منسوب است، ظاهراً دارای سندیت نیست، و شاید او این حرکت را نشانه  خشوع دریافته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زانو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مشهور است دو انگشت ابهام را نیز شامل می شود، </w:t>
      </w:r>
    </w:p>
    <w:p>
      <w:pPr>
        <w:pStyle w:val="BookText"/>
        <w:rPr/>
      </w:pPr>
      <w:r>
        <w:rPr>
          <w:rFonts w:ascii="Amiri" w:hAnsi="Amiri" w:eastAsia="Amiri" w:cs="Amiri"/>
          <w:color w:val="111111"/>
          <w:sz w:val="28"/>
          <w:sz w:val="28"/>
          <w:szCs w:val="28"/>
          <w:rtl w:val="true"/>
          <w:lang w:bidi="ar-SA"/>
        </w:rPr>
        <w:t>المشهور قدر ثلاثة أصابع المشهور بين الأصحاب أنه يستحب أن يكون بينهما ثلاثة أصابع مفرجات إلي شبر و في صحيحة زرارة أقله إصبع و أوله بعضهم بطول الإصبع ليقرب من الثلاثة و يظهر منها أنه لا بد أن يكون في الركوع بينهما قدر شبر بخشوع و استكانة متعلق بقام و قال الشهيد الثاني رحمه الله الخشوع الخضوع و التطأمن و التواضع و يجوز أن يراد به الخوف من الله و التذلل إليه كما فسر به قوله تعالي الَّذِينَ هُمْ فِي صَلاتِهِمْ خاشِعُونَ‌</w:t>
      </w:r>
      <w:r>
        <w:rPr>
          <w:rStyle w:val="FootnoteAnchor"/>
          <w:rtl w:val="true"/>
        </w:rPr>
        <w:footnoteReference w:id="828"/>
      </w:r>
      <w:r>
        <w:rPr>
          <w:rFonts w:ascii="Amiri" w:hAnsi="Amiri" w:eastAsia="Amiri" w:cs="Amiri"/>
          <w:color w:val="111111"/>
          <w:sz w:val="28"/>
          <w:sz w:val="28"/>
          <w:szCs w:val="28"/>
          <w:rtl w:val="true"/>
          <w:lang w:bidi="ar-SA"/>
        </w:rPr>
        <w:t>بحيث لا يلتفت يمينا و لا شمالا بل يجعل نظره إلي موضع سجوده و الاستكانة استفعال من الكون أو افتعال من السكون و هي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فهم حماد الخشوع إما من النظر إلي موضع السجود و إما من الطمأنينة و تغير اللون أو من بيانه عليه السلام و يمكن أن تفهم النية من الخشوع لأنها إرادة الفعل لله و الخشوع دال عليها و لذا لم يذكرها مع ذكر أكثر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الحمد بترتيل قال الشيخ البهائي قدس سره الترتيل التأني و تبيين الحروف بحيث يتمكن السامع من عدها مأخوذ من قولهم ثغر رتل و مرتل إذا كان مفلجا و به فسر في قوله تعالي وَ رَتِّلِ الْقُرْآنَ تَرْتِيلًا</w:t>
      </w:r>
      <w:r>
        <w:rPr>
          <w:rStyle w:val="FootnoteAnchor"/>
          <w:rtl w:val="true"/>
        </w:rPr>
        <w:footnoteReference w:id="829"/>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حِفْظُ الْوُقُوفِ وَ بَيَانُ الْحُرُوفِ أي مراعاة الوقف التام و الحسن و الإتيان بالحروف علي الصفات المعتبرة من الهمس و الجهر و الاستعلاء و الإطباق و الغنة و أمثالها و الترتيل بكل من هذين التفسيرين مستحب و من حمل الأمر في الآية علي الوجوب فسر الترتيل بإخراج الحروف من مخارجها علي وجه يتميز و لا يندمج بعضها في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سه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میان اصحاب این است که مستحب است میان دو پا به اندازه  سه انگشت باز تا یک وجب فاصله باشد، و در صحیحة زراره کمترین فاصله یک انگشت است، و برخی آن را به طول یک انگشت تأویل کرده اند تا به سه انگشت نزدیک شود، و از این معلوم می شود که در رکوع باید میان دو پا به اندازه  یک وجب 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قام متعلق است، و 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یعنی خضوع، پایین آمدن و تواضع است و جایز است که مراد از آن خوف از خدا و تذلل به سوی او باشد، همان گونه که این سخن خداوند به آن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طوری که به چپ و راست التفات نمی کند، بلکه به محل سجده اش چشم می دوزد، و استکانه وزن استفعال از ریشه  کون یا وزن افتعال از ریشه  سکون و به معنای اطاعت و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خشوع امام را از نظر کردن به محل سجده، یا از طمأنینه و تغییر خسار، یا از بیان امام علیه السلام فهمیده است و ممکن است که نیت را از خشوع بفهمی زیرا نیت قصد عمل برای خداست، و خشوع بر آن دلالت می کند، و به این دلیل به همراه اکثر مستحبات آن را ذکر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حمد را با ترتیل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تأنی و شمردگی و آشکار ساختن حروف است به طوری که شنونده بتواند آنها را بشمرد، و از این کلام عرب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 رتل و مرثل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بر اساس آن تفسیر شده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علیه السلام روایت است که آن رعایت وقف ها و بیان حروف است، یعنی وقف کامل و نیک، و ادای حروف بر اساس صفات معتبر از قبیل همس، جهر، استعلاء، طباق، غنه و امثال آن، و ترتیل براساس هر یک از این دو تفسیر مستحب است، و کسی که فعل امر موجود در آیه را بر وجوب حمل نموده است ترتیل را به ادای حروف از مخارج آنها به وجهی که از یکدیگر مشخص گردد و برخی از آن در برخی دیگر ادغام نگردد تفسیر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هنيهة في بعض نسخ الحديث هنية بضم الهاء و تشديد الياء بمعني الوقت اليسير تصغير هنة بمعني الوقت و ربما قيل هنيهة بإبدال الياء هاء و أما هنيئة بالهمزة فغير صواب نص عليه في القاموس كذا ذكره الشيخ البهائي رحمه الله لكن أكثر النسخ هنا بالهمزة و في المجالس و في بعض نسخ التهذيب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ما تنفس و في سائر الكتب يتنفس علي البناء للمفعول و يدل علي استحباب السكتة بعد السورة و أن حدها قدر ما يتنفس قال في الذكري من المستحبات السكوت إذا فرغ من الحمد أو السورة و هما سكتتان لِرِوَايَةِ إِسْحَاقَ بْنِ عَمَّارٍ</w:t>
      </w:r>
      <w:r>
        <w:rPr>
          <w:rStyle w:val="FootnoteAnchor"/>
          <w:rtl w:val="true"/>
        </w:rPr>
        <w:footnoteReference w:id="832"/>
      </w:r>
      <w:r>
        <w:rPr>
          <w:rFonts w:ascii="Amiri" w:hAnsi="Amiri" w:eastAsia="Amiri" w:cs="Amiri"/>
          <w:color w:val="111111"/>
          <w:sz w:val="28"/>
          <w:sz w:val="28"/>
          <w:szCs w:val="28"/>
          <w:rtl w:val="true"/>
          <w:lang w:bidi="ar-SA"/>
        </w:rPr>
        <w:t>عَنِ الصَّادِقِ عليه السلام الْمُشْتَمِلَةِ عَلَي 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صلي الله عليه و آله سَكْتَتَانِ إِذَا فَرَغَ مِنْ أُمِّ الْقُرْآنِ وَ إِذَا فَرَغَ مِنَ السُّورَةِ و في رواية حماد تقدير السكتة بعد السورة بنفس و قال ابن الجنيد روي سمرة و أبي بن كعب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السكتة الأولي بعد تكبيرة الافتتاح و الثانية بعد الحمد</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الظاهر استحباب السكوت عقيب الحمد في الأخيرتين قبل الركوع و كذا عقيب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أكبر في التهذيب ثم رفع يديه حيال وجهه و قال الله أكبر أي بإزاء وجهه و لم يذكر ذلك في تكبيرة الإحرام اكتفاء بذلك و بما يأتي بعده و ربما يستدل بهذا علي عدم وجوب الرفع لأن السيد قال بوجوب الرفع في جميع التكبيرات و المشهور استحبابه في الجميع و لم يقل أحد بعدم الوجوب في تكبيرة الإحرام و الوجوب في سائرها بل يمكن القول بالعكس كما هو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کوتاه، اسم مصغر آن هنة به معنای وقت آمده است، و شاید با ابدال یاء به ها هنیهة گفته شده است، اما هنیئة با همزه غیرصحیح است و در قاموس بدان تصریح کرده و شیخ بهایی نیز این گونه ذکر کرده است، اما اکثر نسخه ها در اینجا همزه، و در مجالس و در برخی نسخه های تهذیب با هاء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فعل مبنی للمجهول است، و بر مستحب بودن سکوت بعد از سوره و اینکه اندازه  آن به قدر یک نفس باشد، دلالت دارد،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 بعد از پایان حمد و سوره از مستحبات است، و بر اساس روایت اسحاق بن عمار</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عن صادق علیه السلام دو سکوت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پس از پایان ام القرآن، و پس از فراغت از سوره دو سکوت داشت، و در روایت حماد در نظر گرفتن یک سکوت بعد از سوره به اندازه  یک نفس است،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و ابی بن کعب از نبی صلّی الله علیه و آله روایت کردند که سکوت اول پس از تکبیر شروع، و سکوت دوم بعد از حمد</w:t>
      </w:r>
      <w:r>
        <w:rPr>
          <w:rStyle w:val="FootnoteAnchor"/>
          <w:rtl w:val="true"/>
        </w:rPr>
        <w:footnoteReference w:id="83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سکوت پس از حمد در رکعت آخر و قبل از رکوع و نیز پس از تسبیح مستحب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یدیه جبال وجهه و قال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مقابل صورتش، آن را در تکبیرة الحرام به خاطر اکتفاء به آن و به آنچه  که پس از آن می آید ذکر نکرده، و شاید برای عدم وجوب بالا بردن دست به آن استدلال می شود، زیرا سید به وجوب بالا بردن دست در همه  تکبیرات نظر داده است، و قول مشهور مستحب بودن آن در همه  تکبیرات است، و هیچ کس به عدم وجوب آن در تکبیرة الاحرام، و وجوبش در سایر تکبیرات نظر نداده است، بلکه ممکن است عکس آن گفته شود، چنان که ظاهر </w:t>
      </w:r>
    </w:p>
    <w:p>
      <w:pPr>
        <w:pStyle w:val="BookText"/>
        <w:rPr/>
      </w:pPr>
      <w:r>
        <w:rPr>
          <w:rFonts w:ascii="Amiri" w:hAnsi="Amiri" w:eastAsia="Amiri" w:cs="Amiri"/>
          <w:color w:val="111111"/>
          <w:sz w:val="28"/>
          <w:sz w:val="28"/>
          <w:szCs w:val="28"/>
          <w:rtl w:val="true"/>
          <w:lang w:bidi="ar-SA"/>
        </w:rPr>
        <w:t>ابن الجنيد لكن الظاهر أن عدم الذكر هنا لسهو الراوي أو الاكتفاء بما يذكر بعده 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بين الأصحاب فيما سوي تكبيرة الإحرام الاستحباب و أوجب ابن أبي عقيل تكبير الركوع و السجود و سلار تكبير الركوع و السجود و القيام و القعود و الجلوس في التشهدين أيضا و نقل الشيخ في المبسوط عن بعض أصحابنا القول بوجوب تكبيرة الركوع متي تركها متعمدا بطلت صلاته و ألزم علي السيد القول بوجوب جميع التكبيرات للقول بوجوب رفع اليدين في الجميع و الأحوط عدم الترك لا سيما قبل الركوع و قبل كل 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علي أنه يتم التكبير قائما ثم يركع و هو المشهور بين الأصحاب و قال الشيخ في الخلاف و يجوز أن يهوي بالتكبير ثم الظاهر من كلام أكثر الأصحاب أنه يضع اليدين معا علي الركبتين كما يفهم من هذا الخبر و ذكر جماعة منهم الشهيد رحمهم الله في النفلية استحباب البداءة بوضع اليمني قبل اليسري لرواية زرارة</w:t>
      </w:r>
      <w:r>
        <w:rPr>
          <w:rStyle w:val="FootnoteAnchor"/>
          <w:rtl w:val="true"/>
        </w:rPr>
        <w:footnoteReference w:id="836"/>
      </w:r>
      <w:r>
        <w:rPr>
          <w:rFonts w:ascii="Amiri" w:hAnsi="Amiri" w:eastAsia="Amiri" w:cs="Amiri"/>
          <w:color w:val="111111"/>
          <w:sz w:val="28"/>
          <w:sz w:val="28"/>
          <w:szCs w:val="28"/>
          <w:rtl w:val="true"/>
          <w:lang w:bidi="ar-SA"/>
        </w:rPr>
        <w:t>و لعل التخيير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ملأ كفيه من ركبتيه أي ماسهما بكل كفيه و لم يكتف بوضع أطرافهما و الظاهر أن المراد بالكف هنا ما يشمل الأصابع و المشهور أن الانحناء إلي أن يصل الأصابع إلي الركبتين هو الواجب و الزائد مستحب كما يدل عليه بعض الأخبار و قال الشهيد في البيان الأقرب وجوب انحناء يبلغ معه الكفان و لا يكفيه بلوغ أطراف الأصابع و في رواية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لاستواء ظهره و رد ركبتيه علي المصدر علة أخري لعدم الزوال و ليست هذه الفقرة في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عنقه علي صيغة الفعل و المصدر هنا بعيد و إن احتمله بعض و في الفقيه و نصب عنقه و غمض عينيه هذا ينافي ما هو المشهور بين الأصحاب من نظر المصلي حال ركوعه إلي ما بين قدميه كما يدل عليه خبر زرارة و الشيخ في النهاية عمل بالخبرين</w:t>
      </w:r>
    </w:p>
    <w:p>
      <w:pPr>
        <w:pStyle w:val="BookText"/>
        <w:rPr/>
      </w:pPr>
      <w:r>
        <w:rPr>
          <w:rFonts w:ascii="IRNazanin" w:hAnsi="IRNazanin" w:eastAsia="IRNazanin"/>
          <w:color w:val="111111"/>
          <w:sz w:val="28"/>
          <w:sz w:val="28"/>
          <w:szCs w:val="28"/>
          <w:rtl w:val="true"/>
          <w:lang w:bidi="fa-IR"/>
        </w:rPr>
        <w:t>سخن ابن جنید چنین است، اما روشن است که عدم ذکر آن در اینجا یا به خاطر اشتباه راوی یا به دلیل اکتفا به آنچه که پس از آن ذکر می شود، است که سخن در این باره، در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بین اصحاب این است که تکبیر جز در تکبیرة الاحرام مستحب است، ابن ابوعقیل آن را در تکبیر رکوع و سجود واجب کرده، و سلار تکبیر رکوع، سجود، قیام و قعود و جلوس و نیز در دو تشهد آن را واجب دانسته، و شیخ در المسبوط به نقل از برخی اصحاب وجوب تکبیر رکوع را ذکر کرده است و هر گاه از روی تعمد ترک شود نماز باطل می شود، و سید را به واجب دانستن همه  تکبیرها وا داشته است، به جهت اینکه بالابردن دست در همه  تکبیرها را واجب دانسته، و احوط عدم ترک آن خصوصاً قبل از رکوع و قبل از هر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دلالت دارد که تکبیر در حالت ایستاده انجام می گیرد سپس رکوع می شود، و این نظر مشهور بین اصحاب است،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 تکبیر پایین رود، سپس ظاهر سخن اغلب اصحاب این است که فرد دو دست را با هم بر روی زانو قرار دهد همان طور که از این خبر فهمیده می شود، و گروهی از جمله شهید در نفلیه به خاطر روایتی از زراره</w:t>
      </w:r>
      <w:r>
        <w:rPr>
          <w:rStyle w:val="FootnoteAnchor"/>
          <w:rtl w:val="true"/>
        </w:rPr>
        <w:footnoteReference w:id="837"/>
      </w:r>
      <w:r>
        <w:rPr>
          <w:rFonts w:ascii="IRNazanin" w:hAnsi="IRNazanin" w:eastAsia="IRNazanin"/>
          <w:color w:val="111111"/>
          <w:sz w:val="28"/>
          <w:sz w:val="28"/>
          <w:szCs w:val="28"/>
          <w:rtl w:val="true"/>
          <w:lang w:bidi="fa-IR"/>
        </w:rPr>
        <w:t>مستحب بودن شروع با قرار دادن دست راست قبل از چپ را ذکر کرده اند، و شاید مخیر بودن وجیه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کفیه من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زانو را با کل کف دستانش لمس کرد، و به قرار دادن سرانگشتان اکتفا نکرد، و ظاهر این است که منظور از کف در اینجا، آن چیزی است که انگشتان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این است که انحنا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انگشتان به دو زانو برسد واجب است، و بیشتر از آن مستحب است، همان گونه که برخی اخبار بر آن دلالت دارند، 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نزدیک تر، وجوب خم شدن تا جایی است که کف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رسیدن سرانگشتان کفایت نمی کند، و در روایتی دیگر آمده است که همین 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صاف شدن پشتش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برگرداندن دو زانویش بر مصدر سبب دیگری، برای عدم زوال است، و این بند در الکافی و تهذیب موجود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است و مصدر بودنش در اینجا بعید است، هر چند برخی آن را محتمل دانسته اند، 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عنقه و غمض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عبارت با نظر مشهور بین اصحاب مبنی بر اینکه نمازگزار در حالت رکوع باید به مابین دو پایش نگاه کند، منافات دارد، چنان که خبر زراره نیز بر آن دلالت دارد، و شیخ در النهایة به هر دو خبر عمل کرده، </w:t>
      </w:r>
    </w:p>
    <w:p>
      <w:pPr>
        <w:pStyle w:val="BookText"/>
        <w:rPr/>
      </w:pPr>
      <w:r>
        <w:rPr>
          <w:rFonts w:ascii="Amiri" w:hAnsi="Amiri" w:eastAsia="Amiri" w:cs="Amiri"/>
          <w:color w:val="111111"/>
          <w:sz w:val="28"/>
          <w:sz w:val="28"/>
          <w:szCs w:val="28"/>
          <w:rtl w:val="true"/>
          <w:lang w:bidi="ar-SA"/>
        </w:rPr>
        <w:t>معا و جعل التغميض أفضل و المحقق عمل بخبر حماد و الشهيد في الذكري جمع بين الخبرين بأن الناظر إلي ما بين قدميه يقرب صورته من صورة المغمض و ليس ببعيد إن قلنا إنه عليه السلام اكتفي بالفعل و لم يبين بالقول و القول بالتخيير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 ربي العظيم و بحمده أي أنزه ربي عما لا يليق بعز جلاله تنزيها و أنا متلبس بحمده علي ما وفقني له من تنزيهه و عبادته كأنه لما أسند التسبيح إلي نفسه خاف أن يكون في هذا الإسناد نوع تبجح بأنه مصدر لهذا الفعل فتدارك ذلك بقوله و أنا متلبس بحمده علي أن صيرني أهلا لتسبيحه و قابلا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مصدر بمعني التنزيه كغفران و لا يكاد يستعمل إلا مضافا منصوبا بفعل مضمر كمعاذ الله و هو هنا مضاف إلي المفعول و ربما جوز كونه مضافا إلي فاعل بمعني التنزه و الواو في و بحمده للحالية و ربما جعلت عاطفة</w:t>
      </w:r>
      <w:r>
        <w:rPr>
          <w:rStyle w:val="FootnoteAnchor"/>
          <w:rtl w:val="true"/>
        </w:rPr>
        <w:footnoteReference w:id="838"/>
      </w:r>
      <w:r>
        <w:rPr>
          <w:rFonts w:ascii="Amiri" w:hAnsi="Amiri" w:eastAsia="Amiri" w:cs="Amiri"/>
          <w:color w:val="111111"/>
          <w:sz w:val="28"/>
          <w:sz w:val="28"/>
          <w:szCs w:val="28"/>
          <w:rtl w:val="true"/>
          <w:lang w:bidi="ar-SA"/>
        </w:rPr>
        <w:t>و قيل زائدة و الباء للمصاحبة و الحمد مضاف إلي المفعول و متعلق الجار عامل المصدر أي سبحت الله حامدا و المعني نزهته عما لا يليق به و أثبت له ما يليق به و يحتمل كونها للاستعانة و الحمد مضاف إلي الفاعل أي سبحته بما حمد به نفسه إذ ليس كل تنزيه محمودا و قيل الواو عاطفة و متعلق الجار محذوف أي و بحمده سبحته لا بحولي و قوتي فيكون مما أقيم فيه المسبب مقام السبب و يحتمل تعلق الجار بعامل المصدر علي هذا التقدير أيضا و يكون المعطوف عليه محذوفا يشعر به العظيم و حاصله أنزه تنزيها ربي العظيم بصفات عظمته و بحمده و العظيم في صفاته تعالي من يقصر عنه كل شي‌ء سواه أو من اجتمعت له صفات الكمال أو من انتفت عنه صفات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 الله لمن حمده أي استجاب لكل من حمده و عدي باللام لتضمينه معني الاستجابة كما عدي بإلي لتضمينه معني الإصغاء في قوله تعالي لا يَسَّمَّعُونَ إِلَي الْمَلَإِ الْأَعْلي‌</w:t>
      </w:r>
      <w:r>
        <w:rPr>
          <w:rStyle w:val="FootnoteAnchor"/>
          <w:rtl w:val="true"/>
        </w:rPr>
        <w:footnoteReference w:id="839"/>
      </w:r>
      <w:r>
        <w:rPr>
          <w:rFonts w:ascii="Amiri" w:hAnsi="Amiri" w:eastAsia="Amiri" w:cs="Amiri"/>
          <w:color w:val="111111"/>
          <w:sz w:val="28"/>
          <w:sz w:val="28"/>
          <w:szCs w:val="28"/>
          <w:rtl w:val="true"/>
          <w:lang w:bidi="ar-SA"/>
        </w:rPr>
        <w:t>و في النهاية أي أجاب حمده و تقبله يقال اسمع دعائي أي أجب لأن غرض السائل الإجابة و القبول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بستن چشم را بهتر دانسته است، و محقق بر اساس خبر حماد عمل نموده، و شهید در ذکری دو خبر را این گونه تلفیق کرده است که کسی که به مابین دو پا نگاه می کند تصویرش به تصویر کسی که چشمانش را بسته نزدیک است، و اگر بگوییم که امام علیه السلام به عمل کفایت نمود و با کلام بیان نکرد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به تخییر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منزه می دانم پروردگارم را از آنچه که سزاوار عزت جلال و شکوهش نیست، و من به خاطر تنزیه و عبادتی که توفیقش را به من داد، جامه  حمد او را بر تن کردم، گویی او بیم دارد که اگر تسبیح را به خودش اسناد بدهد، در آن نوعی بالیدن به این باشد که خود او مصدر این عمل است و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نموده است، و حمد او به این سبب است که مرا از اهل تسبیح، و سزاوار عبادتش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سبحان مصدری به معنای تنزیه است مانند غفران، و تقریباً فقط در حالت مضاف و منصوب به فعل مقدر استعمال می شوند مانند معاذالله، و در اینجا مضاف به مفعول است و شاید مضاف بودنش به فاعل، در معنای تنزه نیز جایز باشد،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ممکن است عاطفه نیز قرار بگیرد، و نیز گفته اند زائد است، و باء برای مصاحبت، و الحمد مضاف به مفعول است و متعلق حرف جر عامل مصدر است یعنی سبحت الله حامداً، یعنی منزه دانستم او را از آنچه که شایسته او نیست و تثبیت کردم برایش آنچه که سزاوار اوست، و احتمال دارد که باء برای استعانت و حمد مضاف به فاعل باشد یعنی تسبیح کردم او را به آنچه که او خود را با آن حمد کرد، زیرا هر تنزیهی ستودنی است، و گفته شده اس واو برای عطف، و متعلق حرف جر،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حمدش او را تسبیح کردم نه با قدرت و توان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عبارت از نوعی می شود که در آن مسبب در مقام سبب قرار می گیرد، و احتمال دارد که بر اساس این تقدیر نیز حرف جر به عامل مصدر تعلق داشته باشد و معطوف علیه محذوف باشد و واژه عظیم از آن اطلاع دهد، و نتیجه اینکه پروردگار بزرگم را به صفات عظمتش و بحمدش تنزیه می کنم، و عظیم در صفات او یعنی کسی که همه چیز غیر از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عاجز و ناتوان است، یا کسی که صفات کمال در او جمع شده، یا کسی که نقص از او نفی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را  که او را حمد نماید استجابت می کند، و با لام متعدی شده است به این جهت که معنای استجابت را دربر دارد، همان گونه که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إِلَی الْمَلَإِ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 دهند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برای دربر گرفتن معنای گوش دادن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و 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حمدش را پاسخ گفت و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دعایم را اجابت کن زیرا هدف درخواست کننده اجابت و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هذه الكلمة محتملة بحسب اللفظ للدعاء و الثناء و في رواية المفضل‌</w:t>
      </w:r>
      <w:r>
        <w:rPr>
          <w:rStyle w:val="FootnoteAnchor"/>
          <w:rtl w:val="true"/>
        </w:rPr>
        <w:footnoteReference w:id="841"/>
      </w:r>
      <w:r>
        <w:rPr>
          <w:rFonts w:ascii="Amiri" w:hAnsi="Amiri" w:eastAsia="Amiri" w:cs="Amiri"/>
          <w:color w:val="111111"/>
          <w:sz w:val="28"/>
          <w:sz w:val="28"/>
          <w:szCs w:val="28"/>
          <w:rtl w:val="true"/>
          <w:lang w:bidi="ar-SA"/>
        </w:rPr>
        <w:t>عن الصادق عليه السلام تصريح بكونها دعاء فإنه قال قلت له جعلت فداك علمني دعاء جامعا فقال لي احمد الله فإنه لا يبقي أحد يصلي إلا دعا لك يقول سمع الله لمن حمده و يدل علي أن قول سمع الله لمن حمده بعد إتمام القيام و قال الشهيد الثاني رحمه الله و ذكر بعض أصحابنا أنه يقول سمع الله لمن حمده في حال ارتفاعه و باقي الأذكار بعده و الرواية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و هو قائم يدل علي أنه يستحب أن يكون تمام هذا التكبير في حال القيام و قال في الذكري و لو كبر في هويه جاز و ترك الأفضل قيل و لا يستحب مده ليطابق الهوي لما ورد أن التكبير جزم و قال ابن أبي عقيل يبدأ بالتكبير قائما و يكون انقضاء التكبير مع مستقره ساجدا و خير الشيخ في الخلاف بين هذا و بين التكبير قائما وَ فِي الْكَافِي‌</w:t>
      </w:r>
      <w:r>
        <w:rPr>
          <w:rStyle w:val="FootnoteAnchor"/>
          <w:rtl w:val="true"/>
        </w:rPr>
        <w:footnoteReference w:id="842"/>
      </w:r>
      <w:r>
        <w:rPr>
          <w:rFonts w:ascii="Amiri" w:hAnsi="Amiri" w:eastAsia="Amiri" w:cs="Amiri"/>
          <w:color w:val="111111"/>
          <w:sz w:val="28"/>
          <w:sz w:val="28"/>
          <w:szCs w:val="28"/>
          <w:rtl w:val="true"/>
          <w:lang w:bidi="ar-SA"/>
        </w:rPr>
        <w:t>بِإِسْنَادِهِ إِلَي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أَهْوَي سَاجِداً انْكَبَّ وَ هُوَ يُكَبِّرُ انتهي و الأول أفضل لكونه أكثر رواية و إن كان التخيير قويا و يمكن حمل خبر السجاد عليه السلام علي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ركبتيه في الكافي بين يدي ركبتيه أي قدامهما و قريبا منهما و في الفقيه و وضع يديه علي الأرض قبل ركبتيه فقال و فيه و في الكافي و أنامل إبهامي الرجلين و الأنف و في التهذيب و الكافي بعد ذلك و قال سبعة منها فرض يسجد عليها و هي التي ذكرها الله في كتابه فقال وَ أَنَّ الْمَساجِدَ لِلَّهِ فَلا تَدْعُوا مَعَ اللَّهِ أَحَداً</w:t>
      </w:r>
      <w:r>
        <w:rPr>
          <w:rStyle w:val="FootnoteAnchor"/>
          <w:rtl w:val="true"/>
        </w:rPr>
        <w:footnoteReference w:id="843"/>
      </w:r>
      <w:r>
        <w:rPr>
          <w:rFonts w:ascii="Amiri" w:hAnsi="Amiri" w:eastAsia="Amiri" w:cs="Amiri"/>
          <w:color w:val="111111"/>
          <w:sz w:val="28"/>
          <w:sz w:val="28"/>
          <w:szCs w:val="28"/>
          <w:rtl w:val="true"/>
          <w:lang w:bidi="ar-SA"/>
        </w:rPr>
        <w:t>و هي الجبهة و الكفان و الركبتان و الإبهامان و وضع الأنف علي الأرض سنة ثم رفع رأسه إلي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سخن بر اساس لفظ دعاء و ستایش محتمل است، و در روایت مفضّل</w:t>
      </w:r>
      <w:r>
        <w:rPr>
          <w:rStyle w:val="FootnoteAnchor"/>
          <w:rtl w:val="true"/>
        </w:rPr>
        <w:footnoteReference w:id="844"/>
      </w:r>
      <w:r>
        <w:rPr>
          <w:rFonts w:ascii="IRNazanin" w:hAnsi="IRNazanin" w:eastAsia="IRNazanin"/>
          <w:color w:val="111111"/>
          <w:sz w:val="28"/>
          <w:sz w:val="28"/>
          <w:szCs w:val="28"/>
          <w:rtl w:val="true"/>
          <w:lang w:bidi="fa-IR"/>
        </w:rPr>
        <w:t>از صادق علیه السلام، به دعاء بودن آن تصریح شده است،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دعایی جامع به من بیاموز،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کن، که هیچ کسی نماز نمی خواند مگر اینکه برای تو دعا کند، زیرا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قیام گفته می شود، و شهید ثانی و برخی اصحاب ما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بلند شدن، و سایر اذکار پس از آن گفته می شود، و این روایت آن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تکبیر گفت در حالی که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ذکر این تکبیر در حالت قیام دلالت دارد، 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پایین رفتن تکبیر بگوید جایز است، اما ترک آن بهتر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کشیدن آن به طوری  که با پایین رفتنش همزمان و برابر گردد به اعتبار اینکه وارد شده است که تکبیر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مستحب نیست،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حالت قیام شروع شده و پایانش با استقرار فرد در حالت سجده است، شیخ در الخلاف بین این و تکبیر در حالت قیام مختار دانسته است، و در الکافی</w:t>
      </w:r>
      <w:r>
        <w:rPr>
          <w:rStyle w:val="FootnoteAnchor"/>
          <w:rtl w:val="true"/>
        </w:rPr>
        <w:footnoteReference w:id="845"/>
      </w:r>
      <w:r>
        <w:rPr>
          <w:rFonts w:ascii="IRNazanin" w:hAnsi="IRNazanin" w:eastAsia="IRNazanin"/>
          <w:color w:val="111111"/>
          <w:sz w:val="28"/>
          <w:sz w:val="28"/>
          <w:szCs w:val="28"/>
          <w:rtl w:val="true"/>
          <w:lang w:bidi="fa-IR"/>
        </w:rPr>
        <w:t>با اسناد به المعلی بن خنیس،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وقتی برای سجده پایین می رفت، تکبیرگویان پیشانی بر خاک می نهاد، و نظر اول به جهت اینکه بیشتر روایت شده است بهتر است، هر چند که تخییر قوی است، و ممکن است که خبر سجاد علیه السلام بر نمازهای نافله حمل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 زانوانش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روبروی دو زانو و نزدیک به آن ها، 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یدیه علی الأرض قبل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الفقیه و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ابهام دو پا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تهذیب و الکافی پس از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از آن ها واجب است و بر آن ها سجده می شود، که همان اعضایی است که خداوند در کتابش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آن عبارت است از پیشانی، دو کف دست، دو زانو، و دو انگشت ابهام، و نهادن بینی بر روی زمین سنت است، سپس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خبر</w:t>
      </w:r>
      <w:r>
        <w:rPr>
          <w:rFonts w:eastAsia="IRNazanin" w:cs="IRNazanin"/>
          <w:color w:val="111111"/>
          <w:sz w:val="28"/>
          <w:szCs w:val="28"/>
          <w:rtl w:val="true"/>
          <w:lang w:bidi="fa-IR"/>
        </w:rPr>
        <w:t xml:space="preserve">. </w:t>
      </w:r>
      <w:bookmarkStart w:id="1582" w:name="pg13523_133649"/>
    </w:p>
    <w:p>
      <w:pPr>
        <w:pStyle w:val="BookText"/>
        <w:rPr/>
      </w:pPr>
      <w:bookmarkEnd w:id="1582"/>
      <w:r>
        <w:rPr>
          <w:rFonts w:ascii="Amiri" w:hAnsi="Amiri" w:eastAsia="Amiri" w:cs="Amiri"/>
          <w:color w:val="111111"/>
          <w:sz w:val="28"/>
          <w:sz w:val="28"/>
          <w:szCs w:val="28"/>
          <w:rtl w:val="true"/>
          <w:lang w:bidi="ar-SA"/>
        </w:rPr>
        <w:t>فأما استحباب وضع اليدين قبل الركبتين‌</w:t>
      </w:r>
      <w:r>
        <w:rPr>
          <w:rStyle w:val="FootnoteAnchor"/>
          <w:rtl w:val="true"/>
        </w:rPr>
        <w:footnoteReference w:id="847"/>
      </w:r>
      <w:r>
        <w:rPr>
          <w:rFonts w:ascii="Amiri" w:hAnsi="Amiri" w:eastAsia="Amiri" w:cs="Amiri"/>
          <w:color w:val="111111"/>
          <w:sz w:val="28"/>
          <w:sz w:val="28"/>
          <w:szCs w:val="28"/>
          <w:rtl w:val="true"/>
          <w:lang w:bidi="ar-SA"/>
        </w:rPr>
        <w:t>فقال في المنتهي عليه فتوي علمائنا أجمع و التجويز الوارد في صحيحة عبد الرحمن بن أبي عبد الله‌</w:t>
      </w:r>
      <w:r>
        <w:rPr>
          <w:rStyle w:val="FootnoteAnchor"/>
          <w:rtl w:val="true"/>
        </w:rPr>
        <w:footnoteReference w:id="848"/>
      </w:r>
      <w:r>
        <w:rPr>
          <w:rFonts w:ascii="Amiri" w:hAnsi="Amiri" w:eastAsia="Amiri" w:cs="Amiri"/>
          <w:color w:val="111111"/>
          <w:sz w:val="28"/>
          <w:sz w:val="28"/>
          <w:szCs w:val="28"/>
          <w:rtl w:val="true"/>
          <w:lang w:bidi="ar-SA"/>
        </w:rPr>
        <w:t>و غيرها يدل علي عدم الوجوب و حملها الشيخ علي الضرورة و قال في الذكري و يستحب أن يكونا معا و روي السبق باليمني</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820004_1934241801"/>
      <w:bookmarkStart w:id="1584" w:name="_Toc721"/>
      <w:bookmarkEnd w:id="1583"/>
      <w:r>
        <w:rPr>
          <w:rtl w:val="true"/>
        </w:rPr>
        <w:t>أقول</w:t>
      </w:r>
      <w:bookmarkEnd w:id="1584"/>
    </w:p>
    <w:p>
      <w:pPr>
        <w:pStyle w:val="BookText"/>
        <w:rPr/>
      </w:pPr>
      <w:r>
        <w:rPr>
          <w:rFonts w:ascii="Amiri" w:hAnsi="Amiri" w:eastAsia="Amiri" w:cs="Amiri"/>
          <w:color w:val="111111"/>
          <w:sz w:val="28"/>
          <w:sz w:val="28"/>
          <w:szCs w:val="28"/>
          <w:rtl w:val="true"/>
          <w:lang w:bidi="ar-SA"/>
        </w:rPr>
        <w:t>هي رواية عمار</w:t>
      </w:r>
      <w:r>
        <w:rPr>
          <w:rStyle w:val="FootnoteAnchor"/>
          <w:rtl w:val="true"/>
        </w:rPr>
        <w:footnoteReference w:id="849"/>
      </w:r>
      <w:r>
        <w:rPr>
          <w:rFonts w:ascii="Amiri" w:hAnsi="Amiri" w:eastAsia="Amiri" w:cs="Amiri"/>
          <w:color w:val="111111"/>
          <w:sz w:val="28"/>
          <w:sz w:val="28"/>
          <w:szCs w:val="28"/>
          <w:rtl w:val="true"/>
          <w:lang w:bidi="ar-SA"/>
        </w:rPr>
        <w:t>و اختاره الجعفي و العمل بالمشهور أولي لقول الْبَاقِرُ عليه السلام فِي صَحِيحَةِ زُرَارَةَ</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 ابْدَأْ بِيَدَيْكَ تَضَعُهُمَا عَلَي الْأَرْضِ قَبْلَ رُكْبَتَيْكَ تَضَعُهُمَا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السجدة علي الأعضاء السبعة فقد نقل جماعة الإجماع علي وجوبها و ذكر السيد و ابن إدريس عوض الكفين المفصل عند الزندين و هو ضعيف و المراد بالكفين ما يشمل الأصابع و صرح أكثر المتأخرين بأنه يكفي في وضع الكفين و غيرهما المسمي و لا يجب الاستيعاب و لم نجد قائلا بخلاف ذلك إلا العلامة في المنتهي حيث قال هل يجب استيعاب جميع الكف بالسجود عندي فيه تردد ثم الأحوط اعتبار باطنهما لكون ذلك هو المعهود كما ظاهر الأكثر و صريح جماعة و جوز المرتضي و ابن الجنيد و ابن إدريس إلقاء زنديه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أكثر الأخبار اعتبار الإبهامين‌</w:t>
      </w:r>
      <w:r>
        <w:rPr>
          <w:rStyle w:val="FootnoteAnchor"/>
          <w:rtl w:val="true"/>
        </w:rPr>
        <w:footnoteReference w:id="851"/>
      </w:r>
      <w:r>
        <w:rPr>
          <w:rFonts w:ascii="Amiri" w:hAnsi="Amiri" w:eastAsia="Amiri" w:cs="Amiri"/>
          <w:color w:val="111111"/>
          <w:sz w:val="28"/>
          <w:sz w:val="28"/>
          <w:szCs w:val="28"/>
          <w:rtl w:val="true"/>
          <w:lang w:bidi="ar-SA"/>
        </w:rPr>
        <w:t>و استقرب في المنتهي جواز السجود</w:t>
      </w:r>
    </w:p>
    <w:p>
      <w:pPr>
        <w:pStyle w:val="BookText"/>
        <w:rPr/>
      </w:pPr>
      <w:r>
        <w:rPr>
          <w:rFonts w:ascii="IRNazanin" w:hAnsi="IRNazanin" w:eastAsia="IRNazanin"/>
          <w:color w:val="111111"/>
          <w:sz w:val="28"/>
          <w:sz w:val="28"/>
          <w:szCs w:val="28"/>
          <w:rtl w:val="true"/>
          <w:lang w:bidi="fa-IR"/>
        </w:rPr>
        <w:t>اما درباره  مستحب بودن نهادن دست قبل از زانو</w:t>
      </w:r>
      <w:r>
        <w:rPr>
          <w:rStyle w:val="FootnoteAnchor"/>
          <w:rtl w:val="true"/>
        </w:rPr>
        <w:footnoteReference w:id="852"/>
      </w:r>
      <w:r>
        <w:rPr>
          <w:rFonts w:ascii="IRNazanin" w:hAnsi="IRNazanin" w:eastAsia="IRNazanin"/>
          <w:color w:val="111111"/>
          <w:sz w:val="28"/>
          <w:sz w:val="28"/>
          <w:szCs w:val="28"/>
          <w:rtl w:val="true"/>
          <w:lang w:bidi="fa-IR"/>
        </w:rPr>
        <w:t>، علامه در منتهی آورده است که فتوای همه  علمای ما بر آن است، و تجویز وارده در صحیحه  عبدالرحمان بن ابو عبدالله</w:t>
      </w:r>
      <w:r>
        <w:rPr>
          <w:rStyle w:val="FootnoteAnchor"/>
          <w:rtl w:val="true"/>
        </w:rPr>
        <w:footnoteReference w:id="853"/>
      </w:r>
      <w:r>
        <w:rPr>
          <w:rFonts w:ascii="IRNazanin" w:hAnsi="IRNazanin" w:eastAsia="IRNazanin"/>
          <w:color w:val="111111"/>
          <w:sz w:val="28"/>
          <w:sz w:val="28"/>
          <w:szCs w:val="28"/>
          <w:rtl w:val="true"/>
          <w:lang w:bidi="fa-IR"/>
        </w:rPr>
        <w:t xml:space="preserve">و روایات دیگر بر عدم وجوب آن دلالت دارد، و شیخ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حالت اضطرار حمل کرده است، و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هر دو همزمان باشند و مقدم ساختن دست راست روایت شده است </w:t>
      </w:r>
      <w:r>
        <w:rPr>
          <w:rFonts w:eastAsia="IRNazanin" w:cs="IRNazanin"/>
          <w:color w:val="111111"/>
          <w:sz w:val="28"/>
          <w:szCs w:val="28"/>
          <w:rtl w:val="true"/>
          <w:lang w:bidi="fa-IR"/>
        </w:rPr>
        <w:t>.</w:t>
      </w:r>
    </w:p>
    <w:p>
      <w:pPr>
        <w:pStyle w:val="Heading5"/>
        <w:numPr>
          <w:ilvl w:val="4"/>
          <w:numId w:val="1"/>
        </w:numPr>
        <w:rPr/>
      </w:pPr>
      <w:bookmarkStart w:id="1585" w:name="__RefHeading___Toc820006_1934241801"/>
      <w:bookmarkStart w:id="1586" w:name="_Toc722"/>
      <w:bookmarkEnd w:id="1585"/>
      <w:r>
        <w:rPr>
          <w:rtl w:val="true"/>
        </w:rPr>
        <w:t>می گویم</w:t>
      </w:r>
      <w:bookmarkEnd w:id="1586"/>
    </w:p>
    <w:p>
      <w:pPr>
        <w:pStyle w:val="BookText"/>
        <w:rPr/>
      </w:pPr>
      <w:r>
        <w:rPr>
          <w:rFonts w:ascii="IRNazanin" w:hAnsi="IRNazanin" w:eastAsia="IRNazanin"/>
          <w:color w:val="111111"/>
          <w:sz w:val="28"/>
          <w:sz w:val="28"/>
          <w:szCs w:val="28"/>
          <w:rtl w:val="true"/>
          <w:lang w:bidi="fa-IR"/>
        </w:rPr>
        <w:t>آن روایت عمار است</w:t>
      </w:r>
      <w:r>
        <w:rPr>
          <w:rStyle w:val="FootnoteAnchor"/>
          <w:rtl w:val="true"/>
        </w:rPr>
        <w:footnoteReference w:id="854"/>
      </w:r>
      <w:r>
        <w:rPr>
          <w:rFonts w:ascii="IRNazanin" w:hAnsi="IRNazanin" w:eastAsia="IRNazanin"/>
          <w:color w:val="111111"/>
          <w:sz w:val="28"/>
          <w:sz w:val="28"/>
          <w:szCs w:val="28"/>
          <w:rtl w:val="true"/>
          <w:lang w:bidi="fa-IR"/>
        </w:rPr>
        <w:t>و جعفی نیز آن را برگزیده است اما عمل نمودن به نظر مشهور مناسب تر است به اعتبار این کلام امام باقر علیه السلام در صحیحه زراره</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دستت شروع کن، قبل از زانوانت آنها را بر زمین قرار می دهی، آنها را با هم بر زمین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سجده بر روی هفت عضو بدن، گروهی اجماع بر وجوب آن را نقل کرده اند، و سید و ابن ادریس، به جای دو کف، مفصل دو ساعد را ذکر کرده اند که این نظر ضعیف است، و منظور از دو کف، قسمتی است که شامل انگشتان می شود، و اکثر متأخران تصریح کرده اند که در گذاشتن دو کف و سایر اعضاء اکتفاء کردن به عضو مسمی کافی است و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تمام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کسی را ندیدم که خلاف این نظر را بگوید، غیر از علامه در المنتهی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استیعاب همه  کف در سجده واجب است؟ من در آن تردید دارم، پس احوط در نظر گرفتن داخل آنهاست، به این جهت که آن همان معمول و معروف است، چنان که ظاهر سخن اغلب اصحاب و سخن صریح گروهی نیز این است و مرتضی و ابن جنید و ابن ادریس رها کردن دو ساعد را جایز دانسته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اغلب اخبار معتبر دانستن دو انگشت ابهام در سجده است و در منتهی جواز سجده </w:t>
      </w:r>
    </w:p>
    <w:p>
      <w:pPr>
        <w:pStyle w:val="BookText"/>
        <w:rPr/>
      </w:pPr>
      <w:r>
        <w:rPr>
          <w:rFonts w:ascii="Amiri" w:hAnsi="Amiri" w:eastAsia="Amiri" w:cs="Amiri"/>
          <w:color w:val="111111"/>
          <w:sz w:val="28"/>
          <w:sz w:val="28"/>
          <w:szCs w:val="28"/>
          <w:rtl w:val="true"/>
          <w:lang w:bidi="ar-SA"/>
        </w:rPr>
        <w:t>علي ظاهر إبهامي الرجلين و هو غير بعيد عملا بإطلاق الأخبار و ذكر ابن إدريس طرفي الإبهامين و في المبسوط إن وضع بعض أصابع رجليه أجزأ و ابن زهرة يسجد علي أطراف القدمين و أبو الصلاح أطراف أصابع الرجلين و استوجه الشهيد تعين الإبهامين و هو ظاهر الأكثر قال نعم لو تعذر السجود عليهما لعدمهما أو قصرهما أجزأ علي بقية الأصابع 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يجب الاعتماد علي مواضع الأعضاء بإلقاء ثقلها عليها فلو تحامل عنها لم يجز و لعل ذلك هو المتبادر من السجود علي الأعضاء و الجمع في الأنامل‌</w:t>
      </w:r>
      <w:r>
        <w:rPr>
          <w:rStyle w:val="FootnoteAnchor"/>
          <w:rtl w:val="true"/>
        </w:rPr>
        <w:footnoteReference w:id="856"/>
      </w:r>
      <w:r>
        <w:rPr>
          <w:rFonts w:ascii="Amiri" w:hAnsi="Amiri" w:eastAsia="Amiri" w:cs="Amiri"/>
          <w:color w:val="111111"/>
          <w:sz w:val="28"/>
          <w:sz w:val="28"/>
          <w:szCs w:val="28"/>
          <w:rtl w:val="true"/>
          <w:lang w:bidi="ar-SA"/>
        </w:rPr>
        <w:t>لعله علي التجوز أو أنه عليه السلام وضع الإبهامين علي الأرض و لكل منهما أنملتان فتصير أربعا كذا ذكره الوالد قدس سره و الأول أظهر إذ في الأخير أيضا مع مخالفته للمشهور و سائر الأخبار لا بد من تجوز إذ إطلاق الأنملة علي العقد الأسفل مجاز قال الفيروزآبادي الأنملة بتثليث الميم و الهمزة تسع لغات التي فيها الظفر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السبعة فرض أي واجب أو ثبت وجوبها من القرآن و وضع الأنف علي الأرض سنة أي مستحب كما هو المشهور أو ثبت وجوبه من السنة</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اما وقوع الذقن بدل الجبهة كما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أُوتُوا الْعِلْمَ مِنْ قَبْلِهِ إِذا يُتْلي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فهو وصف لسجدة النصاري فانهم لم يتنبهوا أن ابن آدم انما يسجد علي سبعة أعظم فطرة و طبعا، بل وقعوا علي الأرض منبطحين علي وجوههم كما يقع العمود و لما لم يمكنهم الذكر و التوجه الي قبلتهم بهذا الحال رفعوا رءوسهم و جعلوا أذقانهم علي الأرض،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الاحسن و الاليق بحال المتعبد الساجد أن يخر الي الأرض باستقبال الأرض بباطن كفيه ثمّ ايقاع ركبتيه علي الأرض من دون تمالك بحيث يسمع لوقع الأعضاء عند وقوعها علي الأرض صوت، كما يسمع عند خرور السقف و العمود و الحائط، ثم بعد تمالك البدن علي أربعة أعظم بل ستة، يضع جبهته علي الأرض و يسوي رءوس أصابع رجليه سويا كما مر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مدح اللّه عزّ و جلّ السجود كذلك و رغب المؤمنين إليه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أَبَوَيْهِ عَلَي الْعَرْشِ وَ 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الاحسن أن يكون ذاك الخرور بصورة الركوع كما قال عزّ و جلّ في مدح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خر الي الأرض ساجدا بحالة الركوع لا بحالة القعود و وضع الركبتين قبل اليدين، علي ما هو دأب الاكثرين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الانف علي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سنها رسول اللّه صلّي اللّه عليه و آله من دون أن يكون ذلك داخلا في حقيقة السجدة، كما قال نفسه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أسجد علي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فعله رسول اللّه صلّي اللّه عليه و آله لان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روحنا و أرواح العالمين له الفداء كان قني،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عظم الانف احديداب في وسطه، و الانف إذا كان كذلك يقع علي الأرض حين السجود طبعا و قهرا، الا أن يسجد علي مرتفع كاللوح المعمول في هذا العصر، لكنه صلي الله عليه و آله كان يسجد علي الأرض و الخمرة، فيقع عرنين انفه علي الأرض سنة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السنة هذه في فريضة يجب الاخذ بها في حال الاختيار و الإمكان، بحيث لو تركه المصلي كان راغبا عن سنته، و من رغب عن سنته فليس منه في شي‌ء، و أمّا إذا كان في حال الاضطرار أو كان بأنفه خنسا فلا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p>
    <w:p>
      <w:pPr>
        <w:pStyle w:val="BookText"/>
        <w:rPr/>
      </w:pPr>
      <w:r>
        <w:rPr>
          <w:rFonts w:ascii="IRNazanin" w:hAnsi="IRNazanin" w:eastAsia="IRNazanin"/>
          <w:color w:val="111111"/>
          <w:sz w:val="28"/>
          <w:sz w:val="28"/>
          <w:szCs w:val="28"/>
          <w:rtl w:val="true"/>
          <w:lang w:bidi="fa-IR"/>
        </w:rPr>
        <w:t>بر قسمت بیرونی دو انگشت ابهام پاها را محتمل دانسته است که این امر با توجه به اطلاق اخبار بعید نیست، و ابن ادریس نوک انگشتان ابهام را ذکر کرده است، و 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انگشتان پا قرار داده شود کافی است، و ابن زهره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نوک دو پا سجده می شود، و ابوالصلاح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انگشتان پا، و شهید دو انگشت ابهام را تعیین نموده است، که این ظاهر سخن اغلب اصحاب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سجده بر آن به دلیل عدم وجود آن ها یا کوتاهی شان دشوار شد، سجده بر بقیه  انگشتان کفایت می کند و این نظر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انداختن سنگینی اعضا بر مواضع آنها تکیه کرد، و اگر به این کار تحامُل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و شاید این همان چیزی است که از سجده بر اعضا به ذهن خطور می کند، و جمع آمدن انامل شاید به دلیل مجازگویی باشد یا اینکه امام علیه السلام انگشتان ابهام را بر زمین نهاده باشد که هر پا دو انگشت ابهام دارد که در مجموع چهار انگشت می گردد، و والد قدس سره این گونه ذکر کرده و نظر نخست ظاهرتر است، زیرا در نظر دوم علاوه بر اینکه مخالف نظر مشهور و سایر اخبار است، ناگزیر باید به مجازگویی روی کرد زیرا اطلاق واژه انگشت بر بند پایین انگشت جایز است،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انمله با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و کسره و ضمه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و همزه، نُه شکل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ناخن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هفت عضو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است، یا وجوبش از قرآن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نهادن بینی بر روی زمین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مستحب است، چنان که مشهور است یا اینکه وجوبش از سنت اثبات شده است، و ظاهر این است </w:t>
      </w:r>
    </w:p>
    <w:p>
      <w:pPr>
        <w:pStyle w:val="BookText"/>
        <w:rPr/>
      </w:pPr>
      <w:r>
        <w:rPr>
          <w:rFonts w:ascii="Amiri" w:hAnsi="Amiri" w:eastAsia="Amiri" w:cs="Amiri"/>
          <w:color w:val="111111"/>
          <w:sz w:val="28"/>
          <w:sz w:val="28"/>
          <w:szCs w:val="28"/>
          <w:rtl w:val="true"/>
          <w:lang w:bidi="ar-SA"/>
        </w:rPr>
        <w:t>أن هذا من كلامه عليه السلام في هذا المقام إما في أثناء الصلاة علي أن لا تكون صلاة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جمله یا از کلام امام علیه السلام در این موقعیت یا بر این اساس که نماز </w:t>
      </w:r>
    </w:p>
    <w:p>
      <w:pPr>
        <w:pStyle w:val="BookText"/>
        <w:rPr/>
      </w:pPr>
      <w:r>
        <w:rPr>
          <w:rFonts w:ascii="Amiri" w:hAnsi="Amiri" w:eastAsia="Amiri" w:cs="Amiri"/>
          <w:color w:val="111111"/>
          <w:sz w:val="28"/>
          <w:sz w:val="28"/>
          <w:szCs w:val="28"/>
          <w:rtl w:val="true"/>
          <w:lang w:bidi="ar-SA"/>
        </w:rPr>
        <w:t>حقيقة أو بعدها كما عرفت و يمكن أن يكون من كلام حماد سمعه منه عليه السلام في غير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طيب الله مضجعه تفسيره عليه السلام المساجد بالأعضاء السبعة التي يسجد عليها هو المشهور بين المفسرين‌</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أمّا إذا جعلنا المساجد جمع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الفاء موقعها من التفريع الكامل، و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المساجد متخذة لعبادة اللّه عزّ و جلّ و السجود له فلا تعبدوا فيها أحدا مع اللّه عزّ و جلّ و لا تسجدوا فيها لاحد غيره، فيكون النهي عن الشرك في العبادة و السجدة لغير اللّه عزّ و جلّ مخصوصا بالمساجد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حملنا الآية علي كلا المعنيين، علي ما أشرنا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أخذنا بالحظ الاوفر من كتاب اللّه عزّ و جلّ و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علي سبعة أحرف فاقرءوا ما تيسر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أبي جعفر محمد بن</w:t>
      </w:r>
    </w:p>
    <w:p>
      <w:pPr>
        <w:pStyle w:val="BookText"/>
        <w:rPr/>
      </w:pPr>
      <w:r>
        <w:rPr>
          <w:rFonts w:ascii="IRNazanin" w:hAnsi="IRNazanin" w:eastAsia="IRNazanin"/>
          <w:color w:val="111111"/>
          <w:sz w:val="28"/>
          <w:sz w:val="28"/>
          <w:szCs w:val="28"/>
          <w:rtl w:val="true"/>
          <w:lang w:bidi="fa-IR"/>
        </w:rPr>
        <w:t>حقیقی نیست، در اثنای نماز است یا اینکه پس از آن باشد همان طور که دریافتی، و ممکن است که از سخن حماد باشد که در خارج از آن حالت از امام شنیده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واژه مساجد در آیه را به اعضای هفتگانه ای که بر آن سجده می کند تفسیر نموده است همان نظر مشهور بین مفسرین است، و آنچه که از ابو جعفر محمد بن </w:t>
      </w:r>
      <w:bookmarkStart w:id="1587" w:name="pg13523_133653"/>
    </w:p>
    <w:p>
      <w:pPr>
        <w:pStyle w:val="BookText"/>
        <w:rPr/>
      </w:pPr>
      <w:bookmarkEnd w:id="1587"/>
      <w:r>
        <w:rPr>
          <w:rFonts w:ascii="Amiri" w:hAnsi="Amiri" w:eastAsia="Amiri" w:cs="Amiri"/>
          <w:color w:val="111111"/>
          <w:sz w:val="28"/>
          <w:sz w:val="28"/>
          <w:szCs w:val="28"/>
          <w:rtl w:val="true"/>
          <w:lang w:bidi="ar-SA"/>
        </w:rPr>
        <w:t>علي بن موسي عليهم السلام أيضا حين سأله المعتصم عن هذه الآية و معني فَلا تَدْعُوا مَعَ اللَّهِ أَحَداً فلا تشركوا معه غيره في سجودكم عليها و أما ما قاله بعض المفسرين من أن المراد بها المساجد المشهورة فلا تعويل عليه بعد التفسير المروي عن الإمامين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ما تضمنه الحديث من سجوده عليه السلام علي الأنف الظاهر أنه سنة مغايرة للإرغام المستحب في السجود فإنه وضع الأنف علي الرغام بفتح الراء و هو التراب و السجود علي الأنف كما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صَلَاةٌ لَا يُصِيبُ الْأَنْفُ مَا يُصِيبُ الْجَبِينُ يتحقق بوضعه علي ما يصح السجود عليه و إن لم يكن ترابا و ربما قيل الإرغام يتحقق بملاصقة الأنف للأرض و إن لم يكن معه اعتماد و لهذا فسره بعض علمائنا بمماسة الأنف التراب و السجود يكون معه اعتماد في الجملة فبينهما عموم من وجه و في كلام شيخنا الشهيد ما يعطي أن الإرغام و السجود علي الأنف أمر واحد مع أنه عد في بعض مؤلفاته كلا منهما سنة علي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تفسير الإرغام بوضع الأنف علي التراب هل تتأدي سنة الإرغام بوضعه علي مطلق ما يصح السجود عليه و إن لم يكن ترابا حكم بعض أصحابنا بذلك و جعل التراب أفضل و فيه ما فيه فليتأمل انتهي </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820008_1934241801"/>
      <w:bookmarkStart w:id="1589" w:name="_Toc723"/>
      <w:bookmarkEnd w:id="1588"/>
      <w:r>
        <w:rPr>
          <w:rtl w:val="true"/>
        </w:rPr>
        <w:t>أقول</w:t>
      </w:r>
      <w:bookmarkEnd w:id="1589"/>
    </w:p>
    <w:p>
      <w:pPr>
        <w:pStyle w:val="BookText"/>
        <w:rPr/>
      </w:pPr>
      <w:r>
        <w:rPr>
          <w:rFonts w:ascii="Amiri" w:hAnsi="Amiri" w:eastAsia="Amiri" w:cs="Amiri"/>
          <w:color w:val="111111"/>
          <w:sz w:val="28"/>
          <w:sz w:val="28"/>
          <w:szCs w:val="28"/>
          <w:rtl w:val="true"/>
          <w:lang w:bidi="ar-SA"/>
        </w:rPr>
        <w:t>وجه التأمل أنه قياس مع الفارق كما ذكره في الحاشية و تعبيره عليه السلام بوضع الأنف علي الأرض ثم تفسيره بالإرغام يشعر بكون الإرغام أعم من الوضع علي التراب و احتمل الوالد رحمه الله الاكتفاء بوضعه علي شي‌ء و إن لم يكن مما يصح السجود عليه كسائر المساجد سوي الجبهة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استحباب الإرغام مما أجمع عليه الأصحاب علي ما ذكره العلامة رحمه الله لكن قال الصدوق في الفقيه و المقنع الإرغام سنة في الصلاة فمن تركه</w:t>
      </w:r>
    </w:p>
    <w:p>
      <w:pPr>
        <w:pStyle w:val="BookText"/>
        <w:rPr/>
      </w:pPr>
      <w:r>
        <w:rPr>
          <w:rFonts w:ascii="IRNazanin" w:hAnsi="IRNazanin" w:eastAsia="IRNazanin"/>
          <w:color w:val="111111"/>
          <w:sz w:val="28"/>
          <w:sz w:val="28"/>
          <w:szCs w:val="28"/>
          <w:rtl w:val="true"/>
          <w:lang w:bidi="fa-IR"/>
        </w:rPr>
        <w:t xml:space="preserve">علی بن موسی علیه السلام به هنگام سؤال معتصم از وی درباره  این آیه روایت است نیز این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او را در سجده برای او، با او شریک نسازید، و پس از تفسیر روایت شده از دو امام بزرگوار آنچه که برخی از مفسران مبنی بر اینکه منظور از این واژه مساجد مشهور است، مورد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این حدیث درباره  سجده  امام بر روی بینی را شامل می شود به ظاهر، سنتی مغایر با ارغام مستحب در سجده است که به معنای نهادن بینی بر روی خاک است، و سجده بر بینی، چنان که از علی علیه السلام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آن بینی به آنچه که پیشانی به آن می رسد، نرسد،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نهادن بینی بر آنچه که سجده بر آن صحیح است محقق می شود هر چند که خاک نباشد، و شاید گفته شود که ارغام با چسباندن بینی به زمین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تکیه کردن همراه نباشد، و برخی از علمای ما آن را به تماس بینی با خاک تفسیر کرده اند، پس در سجده، فی الجمله تکیه کردن وجود دارد و بین آنها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شهید ما ، چیزی است که می گوید ارغام و سجده بر روی بینی امری واحد است، هر چند که او در برخی مؤلفاتش هر یک از آنها را سنت جداگانه ای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تفسیر کردن ارغام به نهادن بینی بر روی خاک آیا سنت ارغام با نهادن بینی بر هر چیزی که سجده بر آن صحیح است، هر چند که خاک نباشد، انجام می پذیرد؟ برخی از اصحاب به آن حکم داده اند و قرار دادن خاک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نکته  ای، پس بیاندیش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1590" w:name="__RefHeading___Toc820010_1934241801"/>
      <w:bookmarkStart w:id="1591" w:name="_Toc724"/>
      <w:bookmarkEnd w:id="1590"/>
      <w:r>
        <w:rPr>
          <w:rtl w:val="true"/>
        </w:rPr>
        <w:t>می گویم</w:t>
      </w:r>
      <w:bookmarkEnd w:id="1591"/>
    </w:p>
    <w:p>
      <w:pPr>
        <w:pStyle w:val="BookText"/>
        <w:rPr/>
      </w:pPr>
      <w:r>
        <w:rPr>
          <w:rFonts w:ascii="IRNazanin" w:hAnsi="IRNazanin" w:eastAsia="IRNazanin"/>
          <w:color w:val="111111"/>
          <w:sz w:val="28"/>
          <w:sz w:val="28"/>
          <w:szCs w:val="28"/>
          <w:rtl w:val="true"/>
          <w:lang w:bidi="fa-IR"/>
        </w:rPr>
        <w:t>وجه تأمل این است که این مورد قیاس مع الفارق است همان گونه که در حاشیه نیز ذکر کرده است، و تعبیر آن به نهادن بینی بر زمین در نظر امام و سپس تفسیر آن به ارغام به این اشاره دارد که ارغام اعم از نهادن بر خاک باشد، 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 به قرار دادن آن بر هر جسمی را محتمل دانسته است، هر چند که آن جسم از مواردی نباشد که سجده بر آن صحیح است مانند سایر سجده گاه ها غیر از پیشانی، که این بعید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مستحب بودن ارغام، بر اساس آنچه که علامه ذکر نموده است از مواردی است که اصحاب بر آن اجماع دارند، اما صدوق در الفقیه و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ارغام یک سنت در نماز است، پس هر که آن را با قصد ترک نماید، </w:t>
      </w:r>
    </w:p>
    <w:p>
      <w:pPr>
        <w:pStyle w:val="BookText"/>
        <w:rPr/>
      </w:pPr>
      <w:r>
        <w:rPr>
          <w:rFonts w:ascii="Amiri" w:hAnsi="Amiri" w:eastAsia="Amiri" w:cs="Amiri"/>
          <w:color w:val="111111"/>
          <w:sz w:val="28"/>
          <w:sz w:val="28"/>
          <w:szCs w:val="28"/>
          <w:rtl w:val="true"/>
          <w:lang w:bidi="ar-SA"/>
        </w:rPr>
        <w:t>متعمدا فلا صلاة له‌</w:t>
      </w:r>
      <w:r>
        <w:rPr>
          <w:rStyle w:val="FootnoteAnchor"/>
          <w:rtl w:val="true"/>
        </w:rPr>
        <w:footnoteReference w:id="859"/>
      </w:r>
      <w:r>
        <w:rPr>
          <w:rFonts w:ascii="Amiri" w:hAnsi="Amiri" w:eastAsia="Amiri" w:cs="Amiri"/>
          <w:color w:val="111111"/>
          <w:sz w:val="28"/>
          <w:sz w:val="28"/>
          <w:szCs w:val="28"/>
          <w:rtl w:val="true"/>
          <w:lang w:bidi="ar-SA"/>
        </w:rPr>
        <w:t>و الأشهر الأظهر أنه يكفي فيه إصابة جزء من الأنف الأرض أي جزء كان و اعتبر السيد رضي الله عنه إصابة الطرف الذي يلي الحاجبين و قال ابن الجنيد يماس الأرض بطرف الأنف و حدبته إذا أمكن ذلك للرجل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استوي جالسا يدل علي أنه يستحب أن يكون التكبير بعد الاعتدال لا في أثناء الرفع كما هو ظاهر الأكثر و قال في الذكري قال ابن الجنيد إذا أراد أن يدخل في فعل من فرائض الصلاة ابتدأ بالتكبير مع حال ابتدائه و هو منتصب القامة لافظ به رافع يديه إلي نحو صدره و إذا أراد أن يخرج من ذلك الفعل كان تكبيره بعد الخروج منه و حصوله فيما يليه من انتصاب ظهره في القيام و تمكنه من السجود و يقرب منه كلام المرتضي و ليس في هذا مخالفة للتكبير في الاعتدال بل هو نص عليه و في المعتبر أشار إلي مخالفة كلام المرتضي لأنه لم يذكر في المصباح الاعتدال و ضعفه برواية حماد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علي جانبه الأيسر هذا يوهم أن التورك بعد التكبير و لم يقل به أحد و ليس في رواية أخري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الشَّيْخُ فِي الْمُوَثَّقِ‌</w:t>
      </w:r>
      <w:r>
        <w:rPr>
          <w:rStyle w:val="FootnoteAnchor"/>
          <w:rtl w:val="true"/>
        </w:rPr>
        <w:footnoteReference w:id="860"/>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الصدوق في معاني الأخبار</w:t>
      </w:r>
      <w:r>
        <w:rPr>
          <w:rStyle w:val="FootnoteAnchor"/>
          <w:rtl w:val="true"/>
        </w:rPr>
        <w:footnoteReference w:id="861"/>
      </w:r>
      <w:r>
        <w:rPr>
          <w:rFonts w:ascii="Amiri" w:hAnsi="Amiri" w:eastAsia="Amiri" w:cs="Amiri"/>
          <w:color w:val="111111"/>
          <w:sz w:val="28"/>
          <w:sz w:val="28"/>
          <w:szCs w:val="28"/>
          <w:rtl w:val="true"/>
          <w:lang w:bidi="ar-SA"/>
        </w:rPr>
        <w:t>أنه قال الإقعاء أن يضع الرجل ألييه علي عقبيه و هذا يشمل ما ورد في الخبر و قد نهي عنه مطلقا في خبر أبي بصير فلعل ثم هاهنا ليست للتراخي الزماني بل للتراخي الرتبي و الترتيب المعنوي و هذا هو الذي قطع الأصحاب باستحبابه بين السجدتين و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و أكثر المتأخرين هو أن يجلس علي وركه الأيسر و يخرج رجليه جميعا من تحته و يجعل رجله اليسري علي الأرض و ظاهر قدمه اليمني علي باطن</w:t>
      </w:r>
    </w:p>
    <w:p>
      <w:pPr>
        <w:pStyle w:val="BookText"/>
        <w:rPr/>
      </w:pPr>
      <w:r>
        <w:rPr>
          <w:rFonts w:ascii="IRNazanin" w:hAnsi="IRNazanin" w:eastAsia="IRNazanin"/>
          <w:color w:val="111111"/>
          <w:sz w:val="28"/>
          <w:sz w:val="28"/>
          <w:szCs w:val="28"/>
          <w:rtl w:val="true"/>
          <w:lang w:bidi="fa-IR"/>
        </w:rPr>
        <w:t>نمازی برایش نیست</w:t>
      </w:r>
      <w:r>
        <w:rPr>
          <w:rStyle w:val="FootnoteAnchor"/>
          <w:rtl w:val="true"/>
        </w:rPr>
        <w:footnoteReference w:id="862"/>
      </w:r>
      <w:r>
        <w:rPr>
          <w:rFonts w:ascii="IRNazanin" w:hAnsi="IRNazanin" w:eastAsia="IRNazanin"/>
          <w:color w:val="111111"/>
          <w:sz w:val="28"/>
          <w:sz w:val="28"/>
          <w:szCs w:val="28"/>
          <w:rtl w:val="true"/>
          <w:lang w:bidi="fa-IR"/>
        </w:rPr>
        <w:t>و نظر مشهورتر و روشن تر این است که برخورد هر قسمتی از بینی با زمین در آن کفایت می کند، و سید رضی الله عنه برخورد طرفی که زیر ابرو است را در نظر گرفته،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 و زن امکان پذیر باشد نوک و برآمدگی بینی با زمین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در حالت نشسته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تکبیر بعد از اعتدال، نه در اثنای بلند شدن، دلالت دارد همان گونه که ظاهر سخن اغلب اصحاب این است، و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که در عملی از واجبات نماز وارد شود، با تکبیر شروع نماید درحالی که راست قامت است و آن را تلفظ می کند و دو دستش را به سمت سینه بلند کرده است، و زمانی که بخواهد از آن فعل خارج گردد تکبیرش پس از خروج از آن و وقوعش در مرحله  پس از آن یعنی صاف کردن کمر در حالت قیام و تمکّن او از سجده باشد، و کلام مرتضی به این سخن نزدیک است، و این نظر مخالفتی با تکبیر در حالت اعتدال ندارد بلکه تصریحی بر آن است، و شیخ در المعتبر به مخالفت کلام مرتضی اشاره نموده است، زیرا او در مصباح اعتدال را ذکر نکرده و با استناد به روایت حماد آن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روی جانب چپ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این گونه می نماید که نشستن بر روی پا بعد از تکبیر است، و کسی آن را نگفته است و در روایت دیگری نیز نظیر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الموثق</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به نقل از ابو بصیر از امام صادق علیه السلام روایت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سجده اقعاء انجام نده،</w:t>
      </w:r>
    </w:p>
    <w:p>
      <w:pPr>
        <w:pStyle w:val="BookText"/>
        <w:rPr/>
      </w:pPr>
      <w:r>
        <w:rPr>
          <w:rFonts w:ascii="IRNazanin" w:hAnsi="IRNazanin" w:eastAsia="IRNazanin"/>
          <w:color w:val="111111"/>
          <w:sz w:val="28"/>
          <w:sz w:val="28"/>
          <w:szCs w:val="28"/>
          <w:rtl w:val="true"/>
          <w:lang w:bidi="fa-IR"/>
        </w:rPr>
        <w:t>و صدوق در معانی الاخبار</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روایت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اقعاء این است که مرد کپل هایش را بر روی پاشنه هایش قرار دهد، و این آنچه که در خبر آمده است را شامل می شود، در خبر ابو بصیر مطلقاً از آن نهی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برای ترتیب زمانی نیست، بلکه برای ترتیب رتبه ای و معنایی است و این همان است که اصحاب مستحب بودن آن میان دو سجده و در تشهد نظر قطعی داده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اکثر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اقعاء این است که مرد بر روی ران چپ بنشیند و دو پایش را از زیر خود بیرون دهد، و پای چپ را بر روی زمین قرار دهد، و قسمت خارجی پای راست بر روی قسمت داخلی </w:t>
      </w:r>
    </w:p>
    <w:p>
      <w:pPr>
        <w:pStyle w:val="BookText"/>
        <w:rPr/>
      </w:pPr>
      <w:r>
        <w:rPr>
          <w:rFonts w:ascii="Amiri" w:hAnsi="Amiri" w:eastAsia="Amiri" w:cs="Amiri"/>
          <w:color w:val="111111"/>
          <w:sz w:val="28"/>
          <w:sz w:val="28"/>
          <w:szCs w:val="28"/>
          <w:rtl w:val="true"/>
          <w:lang w:bidi="ar-SA"/>
        </w:rPr>
        <w:t>قدمه اليسري و يفضي بمقعدته إلي الأرض كما هو مدلول هذا الخبر و نقل عن المرتضي في المصباح أنه قال يجلس مماسا بوركه الأيسر مع ظاهر فخذه اليسري للأرض رافعا فخذه اليمني علي عرقوبه الأيسر و ينصب طرف إبهام رجله اليمني علي الأرض و يستقبل بركبتيه معا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أنه قال في الجلوس بين السجدتين يضع أليته علي بطن قدميه و لا يقعد علي مقدم رجليه و أصابعهما و لا يقعي إقعاء الكلب و قال في تورك التشهد يلزق أليتيه جميعا و وركه الأيسر و ظاهر فخذه الأيسر بالأرض فلا يجزيه غير ذلك‌</w:t>
      </w:r>
      <w:r>
        <w:rPr>
          <w:rStyle w:val="FootnoteAnchor"/>
          <w:rtl w:val="true"/>
        </w:rPr>
        <w:footnoteReference w:id="865"/>
      </w:r>
      <w:r>
        <w:rPr>
          <w:rFonts w:ascii="Amiri" w:hAnsi="Amiri" w:eastAsia="Amiri" w:cs="Amiri"/>
          <w:color w:val="111111"/>
          <w:sz w:val="28"/>
          <w:sz w:val="28"/>
          <w:szCs w:val="28"/>
          <w:rtl w:val="true"/>
          <w:lang w:bidi="ar-SA"/>
        </w:rPr>
        <w:t>و لو كان في طين و يجعل بطن ساقه الأيمن علي رجله اليسري و باطن فخذه الأيمن علي عرقوبه الأيسر و يلزق حرف إبهام رجله اليمني مما يلي حرفها الأيسر بالأرض و باقي أصابعها عاليا عليها و لا يستقبل بركبتيه جميعا القبلة و المعتمد الأول و ما ذكره السيد و ابن الجنيد في التشهد أسهل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باطن قدمه الأيسر في الفقيه اليسري و في التهذيب في الأول أيضا الأيمن أستغفر الله و استحباب هذا الاستغفار مقطوع به في كلام الأصحاب و سيأتي غيره من الأدعية و قال في المنتهي إذا جلس عقيب السجدة الأولي دعا مستحبا ذهب إليه علماؤنا ثم اعلم أنه ليس في بعض نسخ الحديث لفظ الجلالة و قال الشهيد الثاني رحمه الله ليس في التهذيب بخط الشيخ رحمه الله لفظ الله بعد أستغفر و تبعه الشهيد في الذكري و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و هو جالس يدل علي استحباب التكبير للسجود الثاني و لا خلاف فيه و علي أنه يستحب إتمام التكبير جالسا ثم الهوي إلي السجود لا في أثنائه و هو المشهور و قد عرفت ما يفهم من كلام المرتضي و ابن الجنيد و قال كما قال في الأولي قال الشيخ البهائي قدس سره الظاهر أن مراده أنه عليه السلام قال فيها ما قاله في السجدة الأولي من الذكر يعني سبحان ربي الأعلي و بحمده ثلاث مرات فاستدلال</w:t>
      </w:r>
    </w:p>
    <w:p>
      <w:pPr>
        <w:pStyle w:val="BookText"/>
        <w:rPr/>
      </w:pPr>
      <w:r>
        <w:rPr>
          <w:rFonts w:ascii="IRNazanin" w:hAnsi="IRNazanin" w:eastAsia="IRNazanin"/>
          <w:color w:val="111111"/>
          <w:sz w:val="28"/>
          <w:sz w:val="28"/>
          <w:szCs w:val="28"/>
          <w:rtl w:val="true"/>
          <w:lang w:bidi="fa-IR"/>
        </w:rPr>
        <w:t>پای چپ باشد و مقعدش را به زمین  برساند آن گونه که مدلول این خبر است، و از مرتضی در مصباح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مفصل ران چپش به همراه قسمت بیرونی ران چپ، مماس با زمین می نشیند درحالی که ران راست را بر روی پشت قوزک پای چپ بلند کرده و نوک انگشت ابهام پای راست را بر روی زمین راست می کند و با دو زانو به قبله 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درباره  جلوس میان دو سجده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کفلش را بر روی قسمت داخلی دو پا قرار داده و بر روی قسمت جلو و انگشتان دو پا ننشیند، و نشستنش مانند نشستن سگ نباشد، و درباره  تورک در تشهد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ها را به هم می چسباند و مفصل ران چپ و قسمت خارجی ران راست را به زمین می چسباند، و غیر این حالت کفایت نمی کند</w:t>
      </w:r>
      <w:r>
        <w:rPr>
          <w:rStyle w:val="FootnoteAnchor"/>
          <w:rtl w:val="true"/>
        </w:rPr>
        <w:footnoteReference w:id="866"/>
      </w:r>
      <w:r>
        <w:rPr>
          <w:rFonts w:ascii="IRNazanin" w:hAnsi="IRNazanin" w:eastAsia="IRNazanin"/>
          <w:color w:val="111111"/>
          <w:sz w:val="28"/>
          <w:sz w:val="28"/>
          <w:szCs w:val="28"/>
          <w:rtl w:val="true"/>
          <w:lang w:bidi="fa-IR"/>
        </w:rPr>
        <w:t>، هر چند در گل باشد، و قسمت داخلی ساق پای راست را بر روی پای چپ، و قسمت داخلی ران راست را بر روی پشت قوزک پای چپ قرار دهد، و انگشت ابهام پای راستش را از قسمتی که انگشت چپ به دنبالش می آید به زمین بچسباند، و سایر انگشتان را بر روی آن قرار دهد، و با همه  دو زانو به قبله رو نکند، محل تکیه اول و آنچه که سید و ابن جنید درباره  تشهد ذکر کرده اند غالباً آسان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باطن قدمه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در جمله ماقبل این نیز واژه به صورت مذکر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بودن این استغفار، در سخن اصحاب قطعی است، و دعاهای دیگر ذکر خواهد شد،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سجده  اول می نشید، دعای مستحبی را ذکر کند، علمای ما به آن شیوه عمل کرده اند، سپس بدان که در برخی از نسخه های این حدیث لفظ جلاله وجود ندارد، 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به خط شیخ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شهید در ذکری و محقق در المعتبر از وی تبعیت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که نشسته بود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مستحب بودن تکبیر برای سجده دوم دلالت دارد و اختلافی در آن وجود ندارد، و بر این اساس پایان دادن تکبیر در حالت نشسته، سپس پایین رفتن برای سجده، و نه تکبیر در اثنای پایین رفتن، مستحب است، و این، نظر مشهور است، و مفهوم سخن مرتضی و ابن جنید را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سجده اول گفت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حماد این است که امام در سجده  دوم، ذکر سجده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گفت، و استدلال </w:t>
      </w:r>
    </w:p>
    <w:p>
      <w:pPr>
        <w:pStyle w:val="BookText"/>
        <w:rPr/>
      </w:pPr>
      <w:r>
        <w:rPr>
          <w:rFonts w:ascii="Amiri" w:hAnsi="Amiri" w:eastAsia="Amiri" w:cs="Amiri"/>
          <w:color w:val="111111"/>
          <w:sz w:val="28"/>
          <w:sz w:val="28"/>
          <w:szCs w:val="28"/>
          <w:rtl w:val="true"/>
          <w:lang w:bidi="ar-SA"/>
        </w:rPr>
        <w:t>شيخنا في الذكري بهذه العبارة علي أنه عليه السلام كبر بعد رفعه من السجدة الثانية فيه ما فيه انتهي و ذكر الأكثر استحباب هذا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مجنحا بالجيم و النون المشددة و الحاء المهملة أي رافعا مرفقيه عن الأرض حال السجود جاعلا يديه كالجناحين فقوله و لم يضع ذراعيه علي الأرض عطف تفسيري و نقل علي استحباب التجنيح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فصلي الركعتين علي هذا قال الشيخ البهائي رحمه الله هذا يعطي أنه عليه السلام قرأ سورة التوحيد في الركعة الثانية أيضا و هو ينافي ما هو المشهور بين أصحابنا من استحباب مغايرة السورة في الركعتين و كراهة تكرار الواحدة فيهما إذا أحسن غيرها كما رواه علي بن جعفر عن أخيه عليه السلام‌</w:t>
      </w:r>
      <w:r>
        <w:rPr>
          <w:rStyle w:val="FootnoteAnchor"/>
          <w:rtl w:val="true"/>
        </w:rPr>
        <w:footnoteReference w:id="867"/>
      </w:r>
      <w:r>
        <w:rPr>
          <w:rFonts w:ascii="Amiri" w:hAnsi="Amiri" w:eastAsia="Amiri" w:cs="Amiri"/>
          <w:color w:val="111111"/>
          <w:sz w:val="28"/>
          <w:sz w:val="28"/>
          <w:szCs w:val="28"/>
          <w:rtl w:val="true"/>
          <w:lang w:bidi="ar-SA"/>
        </w:rPr>
        <w:t>و يؤيد ما مال إليه بعضهم من استثناء سورة الإخلاص من هذا الحكم و هو جيد يعضده مَا رَوَاهُ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رَسُولَ اللَّهِ صلي الله عليه و آله صَلَّي رَكْعَتَيْنِ وَ قَرَأَ فِي كُلٍّ مِنْهُمَا قُلْ هُوَ اللَّهُ أَحَدٌ و كون ذلك لبيان الجواز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الكافي بعد ذلك و يداه مضمومتا الأصابع و هو جالس في التشهد فلما فرغ من التشهد سلم فقال يا حماد هكذا صل و ليس بعد ذلك فيهما شي‌ء و لذا احتمل الوالد رحمه الله كونه من كلام الصدوق و الظاهر أنه من تمام الخبر و قال في المنتهي يستحب أن يضع يديه علي فخذيه مبسوطة الأصابع مضمومة ذهب إليه علماؤنا انتهي و يدل علي المنع من الالتفات كراهة أو تحريما كما مر تفصيله و كراهة العبث باليدين أي أن يفعل بهما غير ما هو المستحب من كونهما عليه في أحوال الصلاة كما سيأتي و العبث بالأصابع الفرقعة أو الأعم منه و يدل علي كراهة البزاق إلي القبلة لشرفها و إلي اليمين لشرفها و تضمنه للالتفات غالبا و إلي اليسار للأخير فقط وَ فِي رِوَايَةِ عَبْدِ اللَّهِ بْنِ سِنَانٍ‌</w:t>
      </w:r>
      <w:r>
        <w:rPr>
          <w:rStyle w:val="FootnoteAnchor"/>
          <w:rtl w:val="true"/>
        </w:rPr>
        <w:footnoteReference w:id="86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يَكُونُ فِي الْمَسْجِدِ فِي صَلَاةٍ فَيُرِيدُ أَنْ يَبْزُقَ فَقَالَ عَنْ يَسَارِهِ وَ إِنْ كَانَ فِي</w:t>
      </w:r>
    </w:p>
    <w:p>
      <w:pPr>
        <w:pStyle w:val="BookText"/>
        <w:rPr/>
      </w:pPr>
      <w:r>
        <w:rPr>
          <w:rFonts w:ascii="IRNazanin" w:hAnsi="IRNazanin" w:eastAsia="IRNazanin"/>
          <w:color w:val="111111"/>
          <w:sz w:val="28"/>
          <w:sz w:val="28"/>
          <w:szCs w:val="28"/>
          <w:rtl w:val="true"/>
          <w:lang w:bidi="fa-IR"/>
        </w:rPr>
        <w:t>شیخ در ذکری به این عبارت به این دلیل است که امام پس از بلند شدن از سجده دوم تکبیر گفت، و اغلب اصحاب مستحب بودن این تکبیر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مجنّحاً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سجده، دو آرنجش را از زمین بلند کرده بود، درحالی که دستانش را مانند بال قرار داده بود،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ساعدش را بر زمین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و برای مستحب بودن تجنیح، اجماع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را به این صورت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 است که سوره  توحید را در رکعت دوم نیز قرائت کرد که این با نظر مشهور میان اصحاب درباره  مستحب بودن تفاوت سوره در دو رکعت و مکروه بودن تکرار یک سوره در هر دو، در صورتی که غیر از آن سوره را بلد باشد، منافات دارد، چنان که علی بن جعفر علیه السلام از برادرش موسی بن جعفر علیه السلام روایت کرده است</w:t>
      </w:r>
      <w:r>
        <w:rPr>
          <w:rStyle w:val="FootnoteAnchor"/>
          <w:rtl w:val="true"/>
        </w:rPr>
        <w:footnoteReference w:id="869"/>
      </w:r>
      <w:r>
        <w:rPr>
          <w:rFonts w:ascii="IRNazanin" w:hAnsi="IRNazanin" w:eastAsia="IRNazanin"/>
          <w:color w:val="111111"/>
          <w:sz w:val="28"/>
          <w:sz w:val="28"/>
          <w:szCs w:val="28"/>
          <w:rtl w:val="true"/>
          <w:lang w:bidi="fa-IR"/>
        </w:rPr>
        <w:t>، و نظر برخی از اصحاب درباره  مستثنی بودن سوره  اخلاص از این حکم را تأیید می کند و این خوب است، و روایت زراره از امام باقر علیه السلام از آن حمایت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دو رکعت خواند و در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p>
    <w:p>
      <w:pPr>
        <w:pStyle w:val="BookText"/>
        <w:rPr/>
      </w:pPr>
      <w:r>
        <w:rPr>
          <w:rFonts w:ascii="IRNazanin" w:hAnsi="IRNazanin" w:eastAsia="IRNazanin"/>
          <w:color w:val="111111"/>
          <w:sz w:val="28"/>
          <w:sz w:val="28"/>
          <w:szCs w:val="28"/>
          <w:rtl w:val="true"/>
          <w:lang w:bidi="fa-IR"/>
        </w:rPr>
        <w:t>و بودن آن، برای بیان جواز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و الکافی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دستانش به هم چسبیده بود در حالی که او در تشهد نشسته بود، پس زمانی که از تشهد فارغ شد سلام گفت و فرمود ای حماد چنین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پس از این عبارت چیزی نیامده است، و به این جهت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که این جمله از کلام صدوق باشد، و ظاهر این است که آن جزء خبر است، و در المنتهی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دستانش را درحالی که انگشتانش پهن شده و در کنار یکدیگر قرار گرفته اند، بر روی ران هایش قرار دهد، و علمای ما به آن نظر داده اند، و بر منع التفات از روی مکروهیت یا حرام بودن، چنان که تفصیلش پیش از این ذکر شد، و نیز بر مکروه بودن بازی با دست ها دلالت دارد، و بازی با دو دست یعنی این که به وسیله آن ها کاری غیر از آنچه که از مستحبات احوال نماز است، را انجام دهد، بازی انگشتان، شکستن انگشتان یا اعم از آن است، و همچنین بر مکروه بودن تف انداختن به سوی قبله یا به سمت راست به خاطر شرف قبله و سمت راست، دلالت دارد، و به خاطر آنکه غالبا التفات به آن سو صورت می گیرد، و به چپ نیز مکروه است زیرا التفات به آن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 بن سنان</w:t>
      </w:r>
      <w:r>
        <w:rPr>
          <w:rStyle w:val="FootnoteAnchor"/>
          <w:rtl w:val="true"/>
        </w:rPr>
        <w:footnoteReference w:id="87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مسجد و در نماز است و می خواهد که آب دهان بیرون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چپش، و اگر </w:t>
      </w:r>
      <w:bookmarkStart w:id="1592" w:name="pg13523_133657"/>
    </w:p>
    <w:p>
      <w:pPr>
        <w:pStyle w:val="BookText"/>
        <w:rPr/>
      </w:pPr>
      <w:bookmarkEnd w:id="1592"/>
      <w:r>
        <w:rPr>
          <w:rFonts w:ascii="Amiri" w:hAnsi="Amiri" w:eastAsia="Amiri" w:cs="Amiri"/>
          <w:color w:val="111111"/>
          <w:sz w:val="28"/>
          <w:sz w:val="28"/>
          <w:szCs w:val="28"/>
          <w:rtl w:val="true"/>
          <w:lang w:bidi="ar-SA"/>
        </w:rPr>
        <w:t>غَيْرِ صَلَاةٍ فَلَا يَبْزُقُ حِذَاءَ الْقِبْلَةِ وَ يَبْزُقُ عَنْ يَمِينِهِ وَ يَسَارِه وَ فِي خَبَرِ طَلْحَةَ بْنِ زَيْدٍ</w:t>
      </w:r>
      <w:r>
        <w:rPr>
          <w:rStyle w:val="FootnoteAnchor"/>
          <w:rtl w:val="true"/>
        </w:rPr>
        <w:footnoteReference w:id="871"/>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يَبْزُقَنَّ أَحَدُكُمْ فِي الصَّلَاةِ قِبَلَ وَجْهِهِ وَ لَا عَنْ يَمِينِهِ وَ لْيَبْزُقْ عَنْ يَسَارِهِ وَ تَحْتَ قَدَمِهِ الْيُسْرَي فالبزق إلي اليسار إما أخف كراهة أو خبر النهي محمول علي ما إذا تضمن التفاتا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الآداب المذكورة في هذا الخبر مشتركة بين الرجل و المرأة إلا إرسال اليدين حال القيام فإن المستحب لها وضع كل يد علي الثدي الذي بجنبها و التفريق بين القدمين فإن المستحب لها جمعهما و التجافي في الركوع و السجود المفهوم من قوله و لم يضع شيئا من بدنه علي شي‌ء منه فإن المستحب لها تركه و التورك بين السجدتين فإنه يستحب لها ضم فخذيها و رفع ركبتيها و وضع اليدين علي الركبتين فإنها تضعهما فوق ركبتيها و سيأتي تفصيل تلك الأحكام إن شاء الله</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820012_1934241801"/>
      <w:bookmarkStart w:id="1594" w:name="_Toc725"/>
      <w:bookmarkEnd w:id="1593"/>
      <w:r>
        <w:rPr>
          <w:rtl w:val="true"/>
        </w:rPr>
        <w:t>«</w:t>
      </w:r>
      <w:r>
        <w:rPr/>
        <w:t>2</w:t>
      </w:r>
      <w:r>
        <w:rPr>
          <w:rtl w:val="true"/>
        </w:rPr>
        <w:t>»</w:t>
      </w:r>
      <w:bookmarkEnd w:id="1594"/>
    </w:p>
    <w:p>
      <w:pPr>
        <w:pStyle w:val="BookText"/>
        <w:rPr/>
      </w:pPr>
      <w:r>
        <w:rPr>
          <w:rFonts w:ascii="Amiri" w:hAnsi="Amiri" w:eastAsia="Amiri" w:cs="Amiri"/>
          <w:color w:val="111111"/>
          <w:sz w:val="28"/>
          <w:sz w:val="28"/>
          <w:szCs w:val="28"/>
          <w:rtl w:val="true"/>
          <w:lang w:bidi="ar-SA"/>
        </w:rPr>
        <w:t>الْعِلَلُ، عَنْ مُحَمَّدِ بْنِ عَلِيٍّ مَاجِيلَوَيْهِ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بِالْإِقْبَالِ عَلَي صَلَاتِكَ فَإِنَّمَا يُحْسَبُ لَكَ مِنْهَا مَا أَقْبَلْتَ عَلَيْهِ مِنْهَا بِقَلْبِكَ وَ لَا تَعْبَثْ فِيهَا بِيَدَيْكَ وَ لَا بِرَأْسِكَ وَ لَا بِلِحْيَتِكَ وَ لَا تُحَدِّثْ نَفْسَكَ وَ لَا تَتَثَاءَبْ وَ لَا تَتَمَطَّ وَ لَا تُكَفِّرْ فَإِنَّمَا يَفْعَلُ ذَلِكَ الْمَجُوسُ وَ لَا تَقُولَنَّ إِذَا فَرَغْتَ مِنْ قِرَاءَتِكَ آمِينَ فَإِنْ شِئْتَ قُلْتَ الْحَمْدُ لِلَّهِ رَبِّ الْعالَمِينَ‌</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أمّا أهل الخلاف علينا، فهم لشكهم في تحصيل الايمان و ارتيابهم في أصل الهداية 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من اللّه أن يهديهم الي حقيقة الايمان و سلوك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فرغوا من القراءة، بادروا الي تأييد المسألة و الطلب بقولهم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 از نماز باشد به روبروی قبله تف نکند و از سمت راست و چپش بیندازد، در خبر طلحة بن زید</w:t>
      </w:r>
      <w:r>
        <w:rPr>
          <w:rStyle w:val="FootnoteAnchor"/>
          <w:rtl w:val="true"/>
        </w:rPr>
        <w:footnoteReference w:id="873"/>
      </w:r>
      <w:r>
        <w:rPr>
          <w:rFonts w:ascii="IRNazanin" w:hAnsi="IRNazanin" w:eastAsia="IRNazanin"/>
          <w:color w:val="111111"/>
          <w:sz w:val="28"/>
          <w:sz w:val="28"/>
          <w:szCs w:val="28"/>
          <w:rtl w:val="true"/>
          <w:lang w:bidi="fa-IR"/>
        </w:rPr>
        <w:t>از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نماز به سمت مقابل و از سمت راستش تف نیاندازد و باید از سمت چپ و زیر پای چپش تف کند،</w:t>
      </w:r>
    </w:p>
    <w:p>
      <w:pPr>
        <w:pStyle w:val="BookText"/>
        <w:rPr/>
      </w:pPr>
      <w:r>
        <w:rPr>
          <w:rFonts w:ascii="IRNazanin" w:hAnsi="IRNazanin" w:eastAsia="IRNazanin"/>
          <w:color w:val="111111"/>
          <w:sz w:val="28"/>
          <w:sz w:val="28"/>
          <w:szCs w:val="28"/>
          <w:rtl w:val="true"/>
          <w:lang w:bidi="fa-IR"/>
        </w:rPr>
        <w:t>پس تف انداختن به چپ، یا کراهت کمتری دارد و یا خبر نهی بر این حمل می شود که تا زمانی که دربردارنده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آداب مذکور در این خبر میان مرد و زن مشترک است غیر از رها کردن دست در حالت قیام، زیرا برای زن مستحب است که هر دستش را بر روی سینه سمت آن دست قرار دهد و پاها را نیز جمع کند، و ایجاد فاصله میان آن ها در رکوع و سجود که از این سخن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بدن را بر روی قسمتی دیگر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مستحب است که آن عمل ترک شود، و درباره  تورک میان دو سجده، برای او مستحب است که دو ران را به هم بچسباند و دو زانو را بلند کند، و در رابطه با گذاشتن دو دست بر روی دو زانو، زن آنها را بر روی دو زانو قرار دهد، و توضیح این احکام ذکر خواهد شد</w:t>
      </w:r>
      <w:r>
        <w:rPr>
          <w:rFonts w:eastAsia="IRNazanin" w:cs="IRNazanin"/>
          <w:color w:val="111111"/>
          <w:sz w:val="28"/>
          <w:szCs w:val="28"/>
          <w:rtl w:val="true"/>
          <w:lang w:bidi="fa-IR"/>
        </w:rPr>
        <w:t>.</w:t>
      </w:r>
    </w:p>
    <w:p>
      <w:pPr>
        <w:pStyle w:val="Heading5"/>
        <w:numPr>
          <w:ilvl w:val="4"/>
          <w:numId w:val="1"/>
        </w:numPr>
        <w:rPr/>
      </w:pPr>
      <w:bookmarkStart w:id="1595" w:name="__RefHeading___Toc820014_1934241801"/>
      <w:bookmarkStart w:id="1596" w:name="_Toc726"/>
      <w:bookmarkEnd w:id="1595"/>
      <w:r>
        <w:rPr>
          <w:rtl w:val="true"/>
        </w:rPr>
        <w:t xml:space="preserve">روایت </w:t>
      </w:r>
      <w:r>
        <w:rPr/>
        <w:t>2</w:t>
      </w:r>
      <w:bookmarkEnd w:id="15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توست که به نمازت روی کنی، و از نماز فقط آن قسمتی که با قلبت به آن روی کردی برایت محاسبه می شود، در آن با دست، سر و ریشت بازی نکن، و با خودت صحبت نکن، خمیازه نکش، و اندام خود را نکش و تکفیر نکن، زیرا فقط مجوسان آن را انجام می دهند، و زمانی که از قرائت فارغ شدی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بلکه اگر خواستی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bookmarkStart w:id="1597" w:name="pg13523_133658"/>
    </w:p>
    <w:p>
      <w:pPr>
        <w:pStyle w:val="BookText"/>
        <w:rPr/>
      </w:pPr>
      <w:bookmarkEnd w:id="1597"/>
      <w:r>
        <w:rPr>
          <w:rFonts w:ascii="Amiri" w:hAnsi="Amiri" w:eastAsia="Amiri" w:cs="Amiri"/>
          <w:color w:val="111111"/>
          <w:sz w:val="28"/>
          <w:sz w:val="28"/>
          <w:szCs w:val="28"/>
          <w:rtl w:val="true"/>
          <w:lang w:bidi="ar-SA"/>
        </w:rPr>
        <w:t>وَ قَالَ لَا تَلَثَّمْ وَ لَا تَحْتَفِزْ وَ لَا تُقْعِ عَلَي قَدَمَيْكَ وَ لَا تَفْتَرِشْ ذِرَاعَيْكَ وَ لَا تُفَرْقِعْ أَصَابِعَكَ فَإِنَّ ذَلِكَ كُلَّهُ نُقْصَانٌ فِي الصَّلَاةِ وَ قَالَ لَا تَقُمْ إِلَي الصَّلَاةِ مُتَكَاسِلًا وَ لَا مُتَنَاعِساً وَ لَا مُتَثَاقِلًا فَإِنَّهَا مِنْ خِلَالِ النِّفَاقِ وَ قَدْ نَهَي اللَّهُ عَزَّ وَ جَلَّ الْمُؤْمِنِينَ أَنْ يَقُومُوا إِلَي الصَّلَاةِ وَ هُمْ سُكَارَي يَعْنِي مِنَ النَّوْمِ وَ قَالَ لِلْمُنَافِقِينَ وَ إِذا قامُوا إِلَي الصَّلاةِ قامُوا كُسالي يُراؤُنَ النَّاسَ وَ لا يَذْكُرُونَ اللَّهَ إِلَّا قَلِيلًا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820016_1934241801"/>
      <w:bookmarkStart w:id="1599" w:name="_Toc727"/>
      <w:bookmarkEnd w:id="1598"/>
      <w:r>
        <w:rPr>
          <w:rtl w:val="true"/>
        </w:rPr>
        <w:t>توضيح</w:t>
      </w:r>
      <w:bookmarkEnd w:id="1599"/>
    </w:p>
    <w:p>
      <w:pPr>
        <w:pStyle w:val="BookText"/>
        <w:rPr/>
      </w:pPr>
      <w:r>
        <w:rPr>
          <w:rFonts w:ascii="Amiri" w:hAnsi="Amiri" w:eastAsia="Amiri" w:cs="Amiri"/>
          <w:color w:val="111111"/>
          <w:sz w:val="28"/>
          <w:sz w:val="28"/>
          <w:szCs w:val="28"/>
          <w:rtl w:val="true"/>
          <w:lang w:bidi="ar-SA"/>
        </w:rPr>
        <w:t>قال في النهاية فيه التثاؤب من الشيطان التثاؤب معروف و هو مصدر تثاءبت و الاسم الثوباء و إنما جعله من الشيطان كراهية له لأنه إنما يكون مع ثقل البدن و امتلائه و استرخائه و ميله إلي الكسل و النوم و أضافه إلي الشيطان لأنه الذي يدعو إلي إعطاء النفس شهوتها و أراد به التحذير من السبب الذي يتولد منه و هو التوسع في المطعم و الشبع فيثقل عن الطاعات و يكسل عن الخيرات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الكرماني في شرح البخاري فيما رواه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تَثَاءَبَ أَحَدُكُمْ فِي الصَّلَاةِ فَلْيَكْظِمْ مَا اسْتَطَاعَ وَ لَا يَقُلْ هَا فَإِنَّمَا ذَلِكُمْ مِنَ الشَّيْطَانِ يَضْحَكُ مِنْهُ هو بالهمزة علي الأصح و قيل بالواو و هو تنفس ينفتح منه الفم من الامتلاء و كدورة الحواس و أمر برده بوضع اليد علي الفم أو بتطبيق السن لئلا يبلغ الشيطان مراده من ضحكه و تشويه صورته و دخوله في 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هو فتح الحيوان فمه لما عراه من تمط و تمدد لكسل و امتلاء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نزن و برای کاری آماده نشو، و بر روی دو پا قرار نگیر و بازوانت را باز نکن، انگشتانت را نشکن، که همه  این امور نقصی در نماز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تکاسل و خواب آلود و بی حال نماز را اقامه نکن که جزئی از نفاق است، خداوند مؤمنان را نهی کرده است که در حالت مستی نماز را اقامه کنند، یعنی در حالت مستی از خواب، خداوند به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 یُراؤُنَ النَّاسَ وَ لا یَذْکُرُونَ اللَّهَ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600" w:name="__RefHeading___Toc820018_1934241801"/>
      <w:bookmarkStart w:id="1601" w:name="_Toc728"/>
      <w:bookmarkEnd w:id="1600"/>
      <w:r>
        <w:rPr>
          <w:rtl w:val="true"/>
        </w:rPr>
        <w:t>توضیح</w:t>
      </w:r>
      <w:bookmarkEnd w:id="1601"/>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است تثائب و خمیازه کشیدن از شیطان است، تثاؤب معروف است و مصدر فعل تثاءب و اسمش ثوباء است و فقط به خاطر زشتی آن را به شیطان نسبت داده است، زیرا خمیازه فقط با سنگینی بدن و پر بودن و بی حالی آن و میل بدن به سستی و خواب همراه است و آن را به شیطان اضافه کرده است، زیرا شیطان است که انسان را به این فرا می خواند که شهوت و میل نفس را به آن عطا نماید، و خواسته است با این اضافه کردن از سببی که از این حال از آن ناشی می شود برحذر دارد، و آن زیادی در خوردن و اشباع معده است که از طاعات ضعیف و از خیرات سست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شرحی این روایت بخاری از پیامبر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یکی از شما در نماز خمیازه کشید باید تا جایی که می تواند آن را فرو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چرا که آن از ناحیه  شیطان است و به شما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با همزه صحیح تر است، و با واو نیز نقل شده است، و آن تنفسی است که دهان به واسطه  آن به خاطر امتلاء و آشفتگی حواس، باز می شود، و به رد کردن آن با گذاشتن دست بر روی دهان، یا با برهم نهادن دندان ها امر کرده است تا شیطان به هدفش که خندیدن، و زشت کردن تصویر، و ورودش در دهان است، نرسد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خمیازه یعنی اینکه حیوان دهانش را به سبب کشیدگی و تمدد که از کسالت و پر بودن بر او عارض می شود بگشاید، </w:t>
      </w:r>
    </w:p>
    <w:p>
      <w:pPr>
        <w:pStyle w:val="BookText"/>
        <w:rPr/>
      </w:pPr>
      <w:r>
        <w:rPr>
          <w:rFonts w:ascii="Amiri" w:hAnsi="Amiri" w:eastAsia="Amiri" w:cs="Amiri"/>
          <w:color w:val="111111"/>
          <w:sz w:val="28"/>
          <w:sz w:val="28"/>
          <w:szCs w:val="28"/>
          <w:rtl w:val="true"/>
          <w:lang w:bidi="ar-SA"/>
        </w:rPr>
        <w:t>و هي جالبة للنوم الذي هو من حبائل الشيطان فإنه يدخل علي المصلي و يخرجه عن صلاته و لذا جعله سببا لدخول الشيطان و الكظم المنع و الإمساك و لا يقل ها بل يدفعه باليد للأمر بالكظم و ضحك الشيطان عبارة عن رضاه بتلك الفعلة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التمطي معروف و قيل أصله من التمطط و هو التمدد و هما نهيان بصيغة الخبر و في بعض النسخ و لا تتمط فيكونان بصيغة النهي و المشهور بين الأصحاب كراهتهما هذا مع الإمكان أو المراد رفع ما يوجبهما قبل الصلاة قال في المنتهي يكره التثاؤب في الصلاة لأنه استراحة في الصلاة و مغير لهيئتها المشروعة و كذا يكره التمطي أيضا لهذه العلة و يؤيد ذلك ما رواه الشَّيْخُ فِي الْحَسَنِ‌</w:t>
      </w:r>
      <w:r>
        <w:rPr>
          <w:rStyle w:val="FootnoteAnchor"/>
          <w:rtl w:val="true"/>
        </w:rPr>
        <w:footnoteReference w:id="876"/>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يَتَثَاءَبُ فِي الصَّلَاةِ وَ يَتَمَطَّي قَالَ هُوَ مِنَ الشَّيْطَانِ وَ لَنْ تَمْلِكَهُ ثم قال و في ذلك دلالة علي رجحان الترك مع الإمكان و قال يكره العبث في الصلاة بالإجماع لأنه يذهب بخشوعها و يكره التنخم و البصاق و فرقعة الأصابع لما فيها من التشاغل عن الخضوع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التكفير وضع اليمين علي الشمال و سيأتي حكمه و حكم قول آمين و التحميد و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تحتفز قال في النهاية الحفز الحث و الإعجال و منه حديث أبي بكر أنه دب إلي الصف راكعا و قد حفزه النفس و منه الحديث أنه عليه و آله الصلاة أتي بتمر فجعل يقسمه و هو محتفز أي مستعجل مستوفز يريد القيام و منه حديث ابن عباس أنه ذكر عنده القدر فاحتفز أي قلق و شخص به ضجرا و قيل استوي جالسا علي وركيه كأنه ينهض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فَلْتَحْتَفِزْ إِذَا جَلَسَتْ وَ إِذَا سَجَدَتْ وَ لَا تُخَوِّي أي تتضام و تجتمع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لا تحتقن فالمراد به مدافعة الأخبثين و قال في المنتهي يكره مدافعة الأخبثين و هو قول من يحفظ عنه العلم و قال و لو صلي كذلك صحت صلاته</w:t>
      </w:r>
    </w:p>
    <w:p>
      <w:pPr>
        <w:pStyle w:val="BookText"/>
        <w:rPr/>
      </w:pPr>
      <w:r>
        <w:rPr>
          <w:rFonts w:ascii="IRNazanin" w:hAnsi="IRNazanin" w:eastAsia="IRNazanin"/>
          <w:color w:val="111111"/>
          <w:sz w:val="28"/>
          <w:sz w:val="28"/>
          <w:szCs w:val="28"/>
          <w:rtl w:val="true"/>
          <w:lang w:bidi="fa-IR"/>
        </w:rPr>
        <w:t xml:space="preserve">و این عمل او را به سوی خواب می کشد که از دام های شیطان است، که بر نمازگزار وارد می شود و او را از نماز خارج می سازد، لذا آن را عاملی برای حضور شیطان قرار داده است، و کظم یعنی مانع شدن و خودداری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هآ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امر به فرو خوردن آن، آن را با دست دفع نماید، و خنده  شیطان عبارت از رضایت او از آن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تمطّی معروف است و گفته شده ریشه اش از تمطط است که همان تمدد و کشیدن است و این دو لفظ به صیغه  خبر اما نهی اند،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به صیغه  نهی می باشد، و نظر مشهور بین اصحاب مکروه بودن این دو در حالت امکان است، یا منظور برطرف ساختن عامل آن دو قبل از نماز است، علامه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خمیازه در نماز مکروه است، زیرا استراحتی در نماز و تغییردهنده  هیأت مشروع نماز است، و همچنین کشش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و قوس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نیز به این علت مکروه است،</w:t>
      </w:r>
    </w:p>
    <w:p>
      <w:pPr>
        <w:pStyle w:val="BookText"/>
        <w:rPr/>
      </w:pPr>
      <w:r>
        <w:rPr>
          <w:rFonts w:ascii="IRNazanin" w:hAnsi="IRNazanin" w:eastAsia="IRNazanin"/>
          <w:color w:val="111111"/>
          <w:sz w:val="28"/>
          <w:sz w:val="28"/>
          <w:szCs w:val="28"/>
          <w:rtl w:val="true"/>
          <w:lang w:bidi="fa-IR"/>
        </w:rPr>
        <w:t>و روایت شیخ در الحسن</w:t>
      </w:r>
      <w:r>
        <w:rPr>
          <w:rStyle w:val="FootnoteAnchor"/>
          <w:rtl w:val="true"/>
        </w:rPr>
        <w:footnoteReference w:id="877"/>
      </w:r>
      <w:r>
        <w:rPr>
          <w:rFonts w:ascii="IRNazanin" w:hAnsi="IRNazanin" w:eastAsia="IRNazanin"/>
          <w:color w:val="111111"/>
          <w:sz w:val="28"/>
          <w:sz w:val="28"/>
          <w:szCs w:val="28"/>
          <w:rtl w:val="true"/>
          <w:lang w:bidi="fa-IR"/>
        </w:rPr>
        <w:t>به نقل از حلبی و او نیز از امام صادق علیه السلام آن را تأیید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خمیازه می کشد و کش و قوس می آید،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شیطان است وهرگز او را مالک نکن،</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دلالتی است بر ارجحیت ترک آن در صورت امکان، و گفت، بازی در نماز به اجماع مکروه است، زیرا خشوع نماز را از بین می برد، و بیرون انداختن آب بینی و دهان مکروه است و همچنین شکستن انگشتان به خاطر مشغول ساختن از خضوع، مکروه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یعنی قرار دادن دست چپ بر روی راست، و حکم آن و حکم گفتن آمین و تحمید و روبند زدن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حفز یعنی تحریک و شتاب، و از آن است حدیث ابوبکر که او در حالت رکوع به سوی صف جماعت خزید و نفَس او شتابان می زد، و از آن است این حدیث که پیامبر خرمایی آورد و شروع به تقسیم آن نمود درحالی  که محتفز بود، یعنی شتابان بود و قصد قیام داشت، و از آن است حدیث ابن عباس که نزدش تقدیر ذکر شد پس او محتفز شد یعنی نگران شد و آزرده خاطر به او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احتفز یعنی بر روی دو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نشست گویی که بلند می شود،</w:t>
      </w:r>
    </w:p>
    <w:p>
      <w:pPr>
        <w:pStyle w:val="BookText"/>
        <w:rPr/>
      </w:pPr>
      <w:r>
        <w:rPr>
          <w:rFonts w:ascii="IRNazanin" w:hAnsi="IRNazanin" w:eastAsia="IRNazanin"/>
          <w:color w:val="111111"/>
          <w:sz w:val="28"/>
          <w:sz w:val="28"/>
          <w:szCs w:val="28"/>
          <w:rtl w:val="true"/>
          <w:lang w:bidi="fa-IR"/>
        </w:rPr>
        <w:t>و از آن است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 نماز می خواند وقتی می نشیند و وقتی سجده می کند باید احتفاز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هم نپیوندد و اجتماع نکند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مراد از آن مقاومت کردن در مقابل بول و غایط است، و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 در برابر بول و غایط مکروه است، و این سخن کسی است  که علم از او فرا گرفته می شود،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چنین نماز بخواند، نمازش صحیح است، </w:t>
      </w:r>
      <w:bookmarkStart w:id="1602" w:name="pg13523_133660"/>
    </w:p>
    <w:p>
      <w:pPr>
        <w:pStyle w:val="BookText"/>
        <w:rPr/>
      </w:pPr>
      <w:bookmarkEnd w:id="1602"/>
      <w:r>
        <w:rPr>
          <w:rFonts w:ascii="Amiri" w:hAnsi="Amiri" w:eastAsia="Amiri" w:cs="Amiri"/>
          <w:color w:val="111111"/>
          <w:sz w:val="28"/>
          <w:sz w:val="28"/>
          <w:szCs w:val="28"/>
          <w:rtl w:val="true"/>
          <w:lang w:bidi="ar-SA"/>
        </w:rPr>
        <w:t>ذهب إليه علماؤنا و سيأتي بعض الكلام فيه مع تفسير الإقعاء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افتراش الذراعين إنما هو في السجود قال في المنتهي الاعتدال في السجود مستحب ذهب إليه العلماء كافة رُوِيَ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اعْتَدِلُوا فِي السُّجُودِ وَ لَا يَسْجُدْ أَحَدُكُمْ وَ هُوَ بَاسِطٌ ذِرَاعَيْهِ عَلَي الْأَرْضِ و عن جابر قال إذا سجد أحدكم فليعتدل و لا يفترش ذراعيه افتراش الكلب ثم قال و الافتراش المنهي عنه في هذه الأحاديث هو عبارة عن بسط الذراعين علي الأرض كما هو في حديث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تقم في الكافي و لا تقم بدون قال و التثاقل قريب من التكاسل و لذا لم يذكر في الاستشهاد و كونها من خلال النفاق إما لأن المنافق يكثر أكله فيكثر نومه و الكسل و النعاس و الثقل تتولد منهما</w:t>
      </w:r>
      <w:r>
        <w:rPr>
          <w:rStyle w:val="FootnoteAnchor"/>
          <w:rtl w:val="true"/>
        </w:rPr>
        <w:footnoteReference w:id="878"/>
      </w:r>
      <w:r>
        <w:rPr>
          <w:rFonts w:ascii="Amiri" w:hAnsi="Amiri" w:eastAsia="Amiri" w:cs="Amiri"/>
          <w:color w:val="111111"/>
          <w:sz w:val="28"/>
          <w:sz w:val="28"/>
          <w:szCs w:val="28"/>
          <w:rtl w:val="true"/>
          <w:lang w:bidi="ar-SA"/>
        </w:rPr>
        <w:t>كما روي المؤمن يأكل في معاء واحد و المنافق يأكل في سبعة أمعاء أو لأنه مع الإيمان الكامل يستولي خوف الله علي القلب فيذهب بالكسل و النعاس و إن كان ضعيفا و بعيد العهد من النوم بخلاف المنافق</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820020_1934241801"/>
      <w:bookmarkStart w:id="1604" w:name="_Toc729"/>
      <w:bookmarkEnd w:id="1603"/>
      <w:r>
        <w:rPr>
          <w:rtl w:val="true"/>
        </w:rPr>
        <w:t>«</w:t>
      </w:r>
      <w:r>
        <w:rPr/>
        <w:t>3</w:t>
      </w:r>
      <w:r>
        <w:rPr>
          <w:rtl w:val="true"/>
        </w:rPr>
        <w:t>»</w:t>
      </w:r>
      <w:bookmarkEnd w:id="1604"/>
    </w:p>
    <w:p>
      <w:pPr>
        <w:pStyle w:val="BookText"/>
        <w:rPr/>
      </w:pPr>
      <w:r>
        <w:rPr>
          <w:rFonts w:ascii="Amiri" w:hAnsi="Amiri" w:eastAsia="Amiri" w:cs="Amiri"/>
          <w:color w:val="111111"/>
          <w:sz w:val="28"/>
          <w:sz w:val="28"/>
          <w:szCs w:val="28"/>
          <w:rtl w:val="true"/>
          <w:lang w:bidi="ar-SA"/>
        </w:rPr>
        <w:t>فِقْهُ الرِّضَا،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تَقُومَ إِلَي الصَّلَاةِ فَلَا تَقُمْ إِلَيْهَا مُتَكَاسِلًا وَ لَا مُتَنَاعِساً وَ لَا مُسْتَعْجِلًا وَ لَا مُتَلَاهِياً وَ لَكِنْ تَأْتِيهَا عَلَي السُّكُونِ وَ الْوَقَارِ وَ التُّؤَدَةِ وَ عَلَيْكَ الْخُشُوعُ وَ الْخُضُوعُ مُتَوَاضِعاً لِلَّهِ عَزَّ وَ جَلَّ مُتَخَاشِعاً عَلَيْكَ 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سِيمَاءُ الْخَوْفِ رَاجِياً خَائِفاً بِالطُّمَأْنِينَةِ عَلَي الْوَجَلِ وَ الْحَذَرِ فَقِفْ بَيْنَ يَدَيْهِ كَالْعَبْدِ الْآبِقِ الْمُذْنِبِ بَيْنَ يَدَيْ مَوْلَاهُ فَصُفَّ قَدَمَيْكَ وَ انْصِبْ نَفْسَكَ وَ لَا تَلْتَفِتْ يَمِيناً وَ شِمَالًا وَ تَحْسَبُ كَأَنَّكَ تَرَاهُ فَإِنْ لَمْ تَكُنْ تَرَاهُ فَإِنَّهُ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تَعْبَثْ بِلِحْيَتِكَ وَ لَا بِشَيْ‌ءٍ مِنْ جَوَارِحِكَ وَ لَا تُفَرْقِعْ أَصَابِعَكَ وَ لَا تَحُكَّ بَدَنَكَ وَ لَا تُولَعْ بِأَنْفِكَ وَ لَا بِثَوْبِكَ وَ لَا تُصَلِّي وَ أَنْتَ مُتَلَثِّمٌ وَ لَا يَجُوزُ لِلنِّسَاءِ الصَّلَاةُ وَ هُنَّ مُتَنَقِّبَاتٌ وَ يَكُونُ بَصَرُكَ فِي مَوْضِعِ سُجُودِكَ مَا دُمْتَ قَائِماً وَ أَظْهِرْ عَلَيْكَ الْجَزَعَ وَ الْهَلَعَ وَ الْخَوْفَ وَ ارْغَبْ مَعَ ذَلِكَ إِلَي اللَّهِ عَزَّ وَ جَلَّ وَ لَا تَتَّكِ مَرَّةً عَلَي</w:t>
      </w:r>
    </w:p>
    <w:p>
      <w:pPr>
        <w:pStyle w:val="BookText"/>
        <w:rPr/>
      </w:pPr>
      <w:r>
        <w:rPr>
          <w:rFonts w:ascii="IRNazanin" w:hAnsi="IRNazanin" w:eastAsia="IRNazanin"/>
          <w:color w:val="111111"/>
          <w:sz w:val="28"/>
          <w:sz w:val="28"/>
          <w:szCs w:val="28"/>
          <w:rtl w:val="true"/>
          <w:lang w:bidi="fa-IR"/>
        </w:rPr>
        <w:t>و علمای ما به آن نظر داده اند و بخشی از کلام در این باره به همراه تفسیر اقعاء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کردن از باز کردن دوساعد، فقط مربوط به حالت سجده است،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سجده مستحب است و همه  علماء به آن نظر داده اند، 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اعتدال پیشه کنید و هیچ یک از شما درحالی که بازوانش را بر زمین گسترده است سجده نکند، و از جابر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سجده کرد باید اعتدال داشته باشد و بازوانش را آن گونه که سگ باز می کند، نگستراند،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کردنی که در این احادیث نهی شده است، عبارت است از باز کردن بازوها بر روی زمین، همان گونه که در حدیث حماد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قال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تکاسل نزدیک است، و به همین دلیل در استشهاد ذکر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تثاقل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است که منافق خوراکش زیاد است و خوابش نیز زیاد می گردد و سستی و خواب آلودگی و سنگینی نیز از خوردن و خوابیدن حاصل می شود، همان طور که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یک روده و منافق در هفت روده غذا می خورد، یا به این دلیل است که با ایمان کامل خوف از خدا بر قلب مستولی می شود پس سستی و خواب آلودگی را از بین می برد، هر چند که ضعیف باشد و مدت زیادی نخوابیده باشد، بر خلاف منافق</w:t>
      </w:r>
      <w:r>
        <w:rPr>
          <w:rFonts w:eastAsia="IRNazanin" w:cs="IRNazanin"/>
          <w:color w:val="111111"/>
          <w:sz w:val="28"/>
          <w:szCs w:val="28"/>
          <w:rtl w:val="true"/>
          <w:lang w:bidi="fa-IR"/>
        </w:rPr>
        <w:t>.</w:t>
      </w:r>
    </w:p>
    <w:p>
      <w:pPr>
        <w:pStyle w:val="Heading5"/>
        <w:numPr>
          <w:ilvl w:val="4"/>
          <w:numId w:val="1"/>
        </w:numPr>
        <w:rPr/>
      </w:pPr>
      <w:bookmarkStart w:id="1605" w:name="__RefHeading___Toc820022_1934241801"/>
      <w:bookmarkStart w:id="1606" w:name="_Toc730"/>
      <w:bookmarkEnd w:id="1605"/>
      <w:r>
        <w:rPr>
          <w:rtl w:val="true"/>
        </w:rPr>
        <w:t xml:space="preserve">روایت </w:t>
      </w:r>
      <w:r>
        <w:rPr/>
        <w:t>3</w:t>
      </w:r>
      <w:bookmarkEnd w:id="160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کردی که نماز بپاداری، پس، سست، خواب آلود، شتاب زده و سرگرم، به آن مبادرت نکن، بلکه با سکون، وقار و آرامی و در حالی که خشوع و خضوع داری به سوی نماز بیا، و در حالی که متواضع برای خدا هستی و خشیت و سیمای ترس بر تو نمودار است، و در حالی که امیدوار و خائف و آرام هستی، و ترس و حذر بر تو مستولی است، مانند بنده  پناهنده  گناهکاری که مقابل اربابش می ایستد، در مقابلش بایست و پاهایت را صاف، خودت را راست کن، و به راست و چپ التفات نکن، و گمان کن که او را می بینی، که اگر تو او را نمی بینی او تو را می بیند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با ریشت و با هیچ یک از اعضای بدنت بازی نکن، انگشتانت را نشکن و بدنت را نخاران، و شیفته  بینی و لباست نباش، و درحالی که روبند زده ای نماز نخوان، و برای زن جایز نیست درحالی که نقاب زده  است نماز بخواند، و نگاهت به محل سجده ات باشد تا زمانی که ایستاده ای، و جزع و بیم و خوف را بر خود آشکار ساز، و به همراه آن به خدا راغب باش، یک بار بر روی یک پا </w:t>
      </w:r>
    </w:p>
    <w:p>
      <w:pPr>
        <w:pStyle w:val="BookText"/>
        <w:rPr/>
      </w:pPr>
      <w:r>
        <w:rPr>
          <w:rFonts w:ascii="Amiri" w:hAnsi="Amiri" w:eastAsia="Amiri" w:cs="Amiri"/>
          <w:color w:val="111111"/>
          <w:sz w:val="28"/>
          <w:sz w:val="28"/>
          <w:szCs w:val="28"/>
          <w:rtl w:val="true"/>
          <w:lang w:bidi="ar-SA"/>
        </w:rPr>
        <w:t xml:space="preserve">رِجْلِكَ وَ مَرَّةً عَلَي الْأُخْرَي وَ تُصَلِّي صَلَاةَ مُوَدِّعٍ تَرَي أَنَّكَ لَا تُصَلِّي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بَيْنَ يَدَيِ الْجَبَّارِ وَ لَا تَعْبَثْ بِشَيْ‌ءٍ مِنَ الْأَشْيَاءِ وَ لَا تُحَدِّثْ لِنَفْسِكَ وَ أَفْرِغْ قَلْبَكَ وَ لْيَكُنْ شُغُلُكَ فِي صَلَاتِكَ وَ أَرْسِلْ يَدَيْكَ أَلْصِقْهُمَا بِفَخِذَيْكَ فَإِذَا افْتَتَحْتَ الصَّلَاةَ فَكَبِّرْ وَ ارْفَعْ يَدَيْكَ بِحِذَاءِ أُذُنَيْكَ وَ لَا تُجَاوِزْ بِإِبْهَامَيْكَ حِذَاءَ أُذُنَيْكَ وَ لَا تَرْفَعْ يَدَيْكَ بِالدُّعَاءِ فِي الْمَكْتُوبَةِ حَتَّي تُجَاوِزَ بِهِمَا رَأْسَكَ وَ لَا بَأْسَ بِذَلِكَ فِي النَّافِلَةِ وَ الْوَتْرِ فَإِذَا رَكَعْتَ فَأَلْقِمْ رُكْبَتَيْكَ بِرَاحَتَيْكَ وَ تُفَرِّجُ بَيْنَ أَصَابِعِكَ وَ اقْبِضْ عَلَيْهِمَا وَ إِذَا رَفَعْتَ رَأْسَكَ مِنَ الرُّكُوعِ فَانْصِبْ قَائِماً حَتَّي تَرْجِعَ مَفَاصِلُكَ كُلُّهَا إِلَي الْمَكَانِ ثُمَّ اسْجُدْ وَ ضَعْ جَبِينَكَ عَلَي الْأَرْضِ وَ ارْغَمْ‌</w:t>
      </w:r>
      <w:r>
        <w:rPr>
          <w:rStyle w:val="FootnoteAnchor"/>
          <w:rtl w:val="true"/>
        </w:rPr>
        <w:footnoteReference w:id="879"/>
      </w:r>
      <w:r>
        <w:rPr>
          <w:rFonts w:ascii="Amiri" w:hAnsi="Amiri" w:eastAsia="Amiri" w:cs="Amiri"/>
          <w:color w:val="111111"/>
          <w:sz w:val="28"/>
          <w:sz w:val="28"/>
          <w:szCs w:val="28"/>
          <w:rtl w:val="true"/>
          <w:lang w:bidi="ar-SA"/>
        </w:rPr>
        <w:t xml:space="preserve">عَلَي رَاحَتَيْكَ وَ اضْمُمْ أَصَابِعَكَ وَ ضَعْهُمَا مُسْتَقْبِلَ الْقِبْلَةِ وَ إِذَا جَلَسْتَ فَلَا تَجْلِسْ عَلَي يَمِينِكَ وَ لَكِنِ انْصِبْ يَمِينَكَ وَ اقْعُدْ عَلَي أَلْيَتَيْكَ وَ لَا تَضَعْ يَدَكَ بَعْضَهُ عَلَي بَعْضٍ لَكِنْ أَرْسِلْهُمَا إِرْسَالًا فَإِنَّ ذَلِكَ تَكْفِيرُ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تَتَمَطَّ فِي صَلَاتِكَ وَ لَا تَتَجَشَّأْ وَ امْنَعْهُمَا بِجُهْدِكَ وَ طَاقَتِكَ فَإِذَا عَطَسْتَ فَقُلِ الْحَمْدُ لِلَّهِ وَ لَا تَطَأْ مَوْضِعَ سُجُودِكَ وَ لَا تَتَقَدَّمْ مَرَّةً وَ لَا تَتَأَخَّرْ أُخْرَي وَ لَا تُصَلِّ وَ بِكَ شَيْ‌ءٌ مِنَ الْأَخْبَثَيْنِ وَ إِنْ كُنْتَ فِي الصَّلَاةِ فَوَجَدْتَ غَمْزاً فَانْصَرِفْ إِلَّا أَنْ يَكُونَ شَيْئاً تَصْبِرُ عَلَيْهِ مِنْ غَيْرِ إِضْرَارٍ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عَلَي اللَّهِ بِجَمِيعِ الْقَلْبِ وَ بِوَجْهِكَ حَتَّي يُقْبِلَ اللَّهُ عَلَيْكَ وَ أَسْبِغِ الْوُضُوءَ وَ عَفِّرْ جَبِينَكَ فِي التُّرَابِ وَ إِذَا أَقْبَلْتَ عَلَي صَلَاتِكَ أَقْبَلَ اللَّهُ عَلَيْكَ بِوَجْهِهِ وَ إِذَا أَعْرَضْتَ أَعْرَضَ اللَّهُ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أَرْوِي عَنِ الْعَالِمِ عليه السلام أَنَّهُ قَالَ رُبَّمَا لَمْ يُرْفَعْ مِنَ الصَّلَاةِ إِلَّا النِّصْفُ أَوِ الثُّلُثُ وَ السُّدُسُ عَلَي قَدْرِ إِقْبَالِ الْعَبْدِ عَلَي صَلَاتِهِ وَ رُبَّمَا لَا يُرْفَعُ مِنْهَا شَيْ‌ءٌ يُرَدُّ فِي وَجْهِهِ كَمَا يُرَدُّ الثَّوْبُ الْخَلَقُ وَ تُنَادِي ضَيَّعْتَنِي ضَيَّعَكَ اللَّهُ كَمَا ضَيَّعْتَنِي وَ لَا يُعْطِي اللَّهُ الْقَلْبَ الْغَافِلَ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إِذَا دَخَلَ الْعَبْدُ فِي الصَّلَاةِ لَمْ يَزَلِ اللَّهُ يَنْظُرُ إِلَيْهِ حَتَّي يَفْرُغَ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بار دیگر بر پای دیگر تکیه نکن، بسان وداع کننده ای نماز بخوان که گویی هرگز بعد از آن نماز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در محضر جبار هستی، و با چیزی بازی نکن، با خودت صحبت نکن، و قلبت را خالی ساز، مشغولیتت باید به نمازت باشد، و دستانت را رها کن به ران پاهایت بچسبان، و وقتی نماز را شروع کردی تکبیر بگو، و دستانت را تا مقابل گوشهایت بالا ببر، و دو انگشت ابهامت را از مقابل گوشهایت فراتر نبر، در نماز فریضه دستانت را در دعا طوری بالا نبر که از سرت فراتر رود، این کار در نماز نافله و وتر ایرادی ندارد، و وقتی رکوع کردی زانوانت را با کف دستانت بگیر و انگشتانت را از یکدیگر باز کن و زمانی که سرت را از رکوع بلند کردی صاف بایست تا مفاصلت به محل اصلی خود بازگردد، سپس سجده کن و پیشانی ات را بر زمین قرار بده و در حالی که انگشتانت را به یکدیگر چسبانده ای بر روی کف دستانت بر زمین بیافت و آن ها را یه سمت قبله قرار بده، و چون نشستی بر روی سمت راست بدنت منشین، بلکه آن سمت را راست کن، و بر روی کفل هایت بنشین، دستانت را بر روی یکدیگر قرار مده، بلکه آنها را رها کن، زیرا آن عمل تکفیر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کش و قوس نیا و آروغ نزن، و با تلاش و قدرت مانع این دو عمل شو، و چون عطسه کردی الحمدلله بگو، و محل سجده ات را صاف و هموار نکن، و به سمت عقب و جلو حرکت نکن، و با وجود یکی از بول و غایط نماز نخوان، و اگر در نماز بودی و اشاره ای احساس کردی، از نماز روی گردان، مگر اینکه طوری باشد که بدون اضطرار بتوانی به نماز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قلب و چهره ات به خدا روی کن تا خداوند به تو رو کند، و به کمال وضو بگیر و پیشانی ات را خاک آلوده کن، هرگاه به نماز روی کنی خداوند چهره اش را به سمت تو می گرداند، وقتی از او روی بر می گردانی او نیز از تو روی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یک نماز، غیر از نصف، ثلث یا یک ششم آن بالا نرود، یعنی به اندازه روی کردن بنده به نمازش، و شاید چیزی از آن بالا نرود، و چنان که جامه کهنه برگشت داده می شود، آن نیز به صورت او پس زده می شود، و نماز ندا می کند که مرا تباه ساختی، پس آن گونه که مرا تباه ساختی خداوند تو را تباه سازد، و خداوند به قلب غافل چیزی نمی بخشد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در نماز وارد می شود خداوند پیوسته به او نگاه می کند تا وی از نماز فارغ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أَبُو عَبْدِ اللَّهِ عليه السلام إِذَا أَحْرَمَ الْعَبْدُ فِي صَلَاتِهِ أَقْبَلَ اللَّهُ عَلَيْهِ بِوَجْهِهِ وَ يُوَكِّلُ بِهِ مَلَكاً يَلْتَقِطُ الْقُرْآنَ مِنْ فِيهِ الْتِقَاطاً فَإِنْ أَعْرَضَ أَعْرَضَ اللَّهُ عَنْهُ وَ وَكَلَهُ إِلَي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زَالَتِ الشَّمْسُ فَصَلِّ ثَمَانَ رَكَعَاتٍ مِنْهَا رَكْعَتَانِ بِفَاتِحَةٍ وَ قُلْ هُوَ اللَّهُ أَحَدٌ وَ الثَّانِيَةُ بِفَاتِحَةٍ وَ قُلْ يَا أَيُّهَا الْكَافِرُونَ وَ سِتُّ رَكَعَاتٍ بِمَا أَحْبَبْتَ مِنَ الْقُرْآنِ ثُمَّ أَقِمْ إِنْ شِئْتَ جَمَعْتَ بَيْنَ الْأَذَانِ وَ الْإِقَامَةِ وَ إِنْ شِئْتَ فَرَّقْتَ بِرَكْعَتَيْنِ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 الصَّلَاةَ وَ ارْفَعْ يَدَيْكَ وَ لَا تُجَاوِزْ بِهِمَا وَجْهَكَ وَ ابْسُطْهُمَا بَسْطاً ثُمَّ كَبِّرْ ثَلَاثَ تَكْبِيرَاتٍ ثُمَّ تَقُولُ اللَّهُمَّ أَنْتَ الْمَلِكُ الْحَقُّ الْمُبِينُ لَا إِلَهَ إِلَّا أَنْتَ سُبْحَانَكَ وَ بِحَمْدِكَ عَمِلْتُ سُوءاً وَ ظَلَمْتُ نَفْسِي فَاغْفِرْ لِي إِنَّهُ لَا يَغْفِرُ الذُّنُوبَ إِلَّا أَنْتَ ثُمَّ تُكَبِّرُ تَكْبِيرَتَيْنِ وَ تَقُولُ لَبَّيْكَ وَ سَعْدَيْكَ وَ الْخَيْرُ بَيْنَ يَدَيْكَ وَ الشَّرُّ لَيْسَ إِلَيْكَ وَ الْمَهْدِيُّ مَنْ هَدَيْتَ عَبْدُكَ وَ ابْنُ عَبْدَيْكَ بَيْنَ يَدَيْكَ مِنْكَ وَ بِكَ وَ لَكَ وَ إِلَيْكَ لَا مَلْجَأَ وَ لَا مَنْجَي وَ لَا مَفَرَّ إِلَّا إِلَيْكَ سُبْحَانَكَ وَ حَنَانَيْكَ تَبَارَكْتَ وَ تَعَالَيْتَ سُبْحَانَكَ رَبَّ الْبَيْتِ الْحَرَامِ وَ الرُّكْنِ وَ الْمَقَامِ وَ الْحِلِّ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تَكْبِيرَتَيْنِ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عَلَي مِلَّةِ إِبْرَاهِيمَ وَ دِينِ مُحَمَّدٍ وَ وَلَايَةِ أَمِيرِ الْمُؤْمِنِينَ عَلِيِّ بْنِ أَبِي طَالِبٍ عليه السلام مُسْلِماً وَ ما أَنَا مِنَ الْمُشْرِكِينَ إِنَّ صَلاتِي وَ نُسُكِي وَ مَحْيايَ وَ مَماتِي لِلَّهِ رَبِّ الْعالَمِينَ لا شَرِيكَ لَهُ وَ بِذلِكَ أُمِرْتُ وَ أَنَا مِنَ الْمُسْلِمِينَ لَا إِلَهَ غَيْرُكَ وَ لَا مَعْبُودَ سِوَاكَ أَعُوذُ بِاللَّهِ السَّمِيعِ الْعَلِيمِ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تَجْهَرُ بِبِسْمِ اللَّهِ عَلَي مِقْدَارِ قِرَاءَتِكَ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السَّابِعَةَ هِيَ الْفَرِيضَةُ وَ هِيَ تَكْبِيرَةُ الِافْتِتَاحِ وَ بِهَا تَحْرِيمُ الصَّلَاةِ</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در نمازش احرام ببندد، خداوند به او روی می کند، و فرشته ای را بر او می گمارد که قرآن را از دهان او برگیرد، و اگر روی برگرداند خداوند نیز از او روی بر می گیرد و او را به فرشته واگذار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خورشید زوال یافت هشت رکعت بخوان، رکعت نخست دو رکعت اول آن را با فاتحه و قل هو الله احد، و رکعت دوم را با فاتحه و قل یا ایها الکافرون، شش رکعت بعدی را با هر آنچه که از قرآن دوست داشتی بخوان، سپس برخیز، و اگر خواستی میان اذان و اقامه را جمع ببند و اگر خواستی با دو رکعت میان آن در فاصله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را شروع کن، و دستانت را بالا ببر، اما از صورتت فراتر نبر، آن دو را کاملاً بازکن، سپس سه مرتبه تکبیر بگو،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المبین لا إله إلا أنت سبحانک و بحمدک عملت سوءا و ظلمت نفسی فاغفر لی إنه لا یغفر الذنوب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سلطان حق مبین هستی، هیچ خدایی غیر از تو نیست، پاک و منزه هستی و من در حمد تو هستم، کار سوء انجام دادم و بر خود ظلم کردم، پس مرا بیامرز، که جز تو کسی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تکبیر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بین یدیک و الشر لیس إلیک و المهدی من هدیت عبدک و ابن عبدیک بین یدیک منک و بک و لک و إلیک لا ملجأ و لا منجی و لا مفر إلا إلیک سبحانک و حنانیک تبارکت و تعالیت سبحانک رب البیت الحرام و الرکن و المقام و الحل و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اجابت کردم، خیر فقط در حضور توست، شری نزد تو وجود ندارد، و آن کسی که تو هدایتش کردی، هدایت یافته است، بنده تو و پسر دو تن از بندگان تو هستم، در حضور تو، از تو، با تو، برای تو و به سوی تو هستم، هیچ پناه و نجات و گریز گاهی غیر از تو نیست، پاک و منزه هستی ای صاحب بیت الحرام، ورکن و مقام، و حل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مرتبه تکبیر بگو،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علی ملة إبراهیم و دین محمد و ولایة أمیر المؤمنین علی بن أبی طالب علیه السلام مسلما و ما أنا من المشرکین إن صلاتی و نسکی و محیای و مماتی لله رب العالمین لا شریک له و بذلک أمرت و أنا من المسلمین لا إله غیرک و لا معبود سواک أعوذ بالله السمیع العلیم من الشیطان الرجیم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رویم را به سمت کسی که آسمان ها و زمین را شکافت گردانیدم، در حالی که به اعتقاد ابراهیم معتقد و دین محمد و ولایت امیر مومنین علی بن ابی طالب علیه السلام، مسلمان هستم، من از مشرکان نیستم، نمازم، راه و روشم، و زندگی و مرگم برای خدای رب العالمین است، هیچ شریکی برای او نیست، من به آن امر شدم و از مسلمین هستم، هیچ الهی غیر از تو، و هیچ معبودی جز تو نیست، از شیطان رانده شده به خداوند شنوای دانا پناه می برم، بسم الله الرحمن الر حیم،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بسم الله را به اندازه قرائت بلند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تکبیر هفتم، فریضه است، و همان تکبیر افتتاح است که تحریم نماز به وسیله آن است </w:t>
      </w:r>
    </w:p>
    <w:p>
      <w:pPr>
        <w:pStyle w:val="BookText"/>
        <w:rPr/>
      </w:pPr>
      <w:r>
        <w:rPr>
          <w:rFonts w:ascii="Amiri" w:hAnsi="Amiri" w:eastAsia="Amiri" w:cs="Amiri"/>
          <w:color w:val="111111"/>
          <w:sz w:val="28"/>
          <w:sz w:val="28"/>
          <w:szCs w:val="28"/>
          <w:rtl w:val="true"/>
          <w:lang w:bidi="ar-SA"/>
        </w:rPr>
        <w:t xml:space="preserve">وَ رُوِيَ أَنَّ تَحْرِيمَهَا التَّكْبِيرُ وَ تَحْلِيلَهَا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انْوِ عِنْدَ افْتِتَاحِ الصَّلَاةِ ذِكْرَ اللَّهِ عَزَّ وَ جَلَّ وَ ذِكْرَ رَسُولِ اللَّهِ وَ اجْعَلْ وَاحِداً مِنَ الْأَئِمَّةِ نُصْبَ عَيْنَيْكَ‌</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لَا تَجَاوَزْ بِأَطْرَافِ أَصَابِعِكَ شَحْمَةَ أُذُنَيْكَ ثُمَّ تَقْرَأُ فَاتِحَةَ الْكِتَابِ وَ سُورَةً فِي الرَّكْعَتَيْنِ الْأَوَّلَتَيْنِ وَ فِي الرَّكْعَتَيْنِ الْأُخْرَاوَيْنِ الْحَمْدَ وَحْدَهُ وَ إِلَّا فَسَبِّحْ فِيهِمَا ثَلَاثاً ثَلَاثاً تَقُولُ سُبْحَانَ اللَّهِ وَ الْحَمْدُ لِلَّهِ وَ لَا إِلَهَ إِلَّا اللَّهُ وَ اللَّهُ أَكْبَرُ تَقُولُهَا فِي كُلِّ رَكْعَةٍ مِنْهُمَا ثَلَاثَ مَرَّاتٍ وَ لَا تَقْرَأْ فِي الْمَكْتُوبَةِ سُورَةً نَاقِصَةً وَ لَا بَأْسَ فِي النَّوَافِلِ وَ أَسْمِعِ الْقِرَاءَةَ وَ التَّسْبِيحَ أُذُنَيْكَ فِيمَا لَا تَجْهَرُ فِيهِ مِنَ الصَّلَوَاتِ بِالْقِرَاءَةِ وَ هِيَ الظُّهْرُ وَ الْعَصْرُ وَ ارْفَعْ فَوْقَ ذَلِكَ فِيمَا تَجْهَرُ فِيهِ بِالْقِرَاءَةِ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 صَلَاتِكَ بِجَمِيعِ الْجَوَارِحِ وَ الْقَلْبِ إِجْلَالًا لِلَّهِ تَبَارَكَ وَ تَعَالَي وَ لَا تَكُنْ مِنَ الْغَافِلِينَ فَإِنَّ اللَّهَ جَلَّ جَلَالُهُ يُقْبِلُ عَلَي الْمُصَلِّي بِقَدْرِ إِقْبَالِهِ عَلَي الصَّلَاةِ وَ إِنَّمَا يُحْسَبُ لَهُ مِنْهَا بِقَدْرِ مَا يُقْبِلُ عَلَيْهِ‌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رَكَعْتَ فَمُدَّ ظَهْرَكَ وَ لَا تُنَكِّسْ رَأْسَكَ وَ قُلْ فِي رُكُوعِكَ بَعْدَ التَّكْبِيرِ اللَّهُمَّ لَكَ رَكَعْتُ وَ لَكَ خَشَعْتُ وَ بِكَ اعْتَصَمْتُ وَ لَكَ أَسْلَمْتُ وَ عَلَيْكَ تَوَكَّلْتُ أَنْتَ رَبِّي خَشَعَ لَكَ قَلْبِي وَ سَمْعِي وَ بَصَرِي وَ شَعْرِي وَ بَشَرِي وَ مُخِّي وَ لَحْمِي وَ دَمِي وَ عَصَبِي وَ عِظَامِي وَ جَمِيعُ جَوَارِحِي وَ مَا أَقَلَّتِ الْأَرْضُ مِنِّي غَيْرَ مُسْتَنْكِفٍ وَ لَا مُسْتَكْبِرٍ لِلَّهِ رَبِّ الْعَالَمِينَ لَا شَرِيكَ لَهُ وَ بِذَلِكَ أُمِرْتُ سُبْحَانَ رَبِّيَ الْعَظِيمِ وَ بِحَمْدِهِ ثَلَاثَ مَرَّاتٍ وَ إِنْ شِئْتَ خَمْسَ مَرَّاتٍ وَ إِنْ شِئْتَ سَبْعَ مَرَّاتٍ وَ إِنْ شِئْتَ التِّسْعَ فَهُوَ أَفْضَلُ وَ يَكُونُ نَظَرُكَ فِي وَقْتِ الْقِرَاءَةِ إِلَي مَوْضِعِ سُجُودِكَ وَ فِي وَقْتِ الرُّكُوعِ بَيْنَ رِجْلَيْكَ ثُمَّ اعْتَدِلْ حَتَّي يَرْجِعَ كُلُّ عُضْوٍ مِنْكَ إِلَي مَوْضِعِهِ وَ قُلْ سَمِعَ اللَّهُ لِمَنْ حَمِدَهُ بِاللَّهِ أَقُومُ وَ أَقْعُدُ أَهْلِ الْكِبْرِيَاءِ وَ الْعَظَمَةِ لِلَّهِ رَبِّ الْعَالَمِينَ لا شَرِيكَ لَهُ وَ بِذلِكَ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وَ اسْجُدْ وَ السُّجُودُ عَلَي سَبْعَةِ أَعْضَاءٍ عَلَي الْجَبْهَةِ وَ الْيَدَيْنِ وَ الرُّكْبَتَيْنِ وَ الْإِبْهَامَيْنِ مِنَ الْقَدَمَيْنِ وَ لَيْسَ عَلَي الْأَنْفِ سُجُودٌ وَ إِنَّمَا هُوَ الْإِرْغَامُ وَ يَكُونُ</w:t>
      </w:r>
    </w:p>
    <w:p>
      <w:pPr>
        <w:pStyle w:val="BookText"/>
        <w:rPr/>
      </w:pPr>
      <w:r>
        <w:rPr>
          <w:rFonts w:ascii="IRNazanin" w:hAnsi="IRNazanin" w:eastAsia="IRNazanin"/>
          <w:color w:val="111111"/>
          <w:sz w:val="28"/>
          <w:sz w:val="28"/>
          <w:szCs w:val="28"/>
          <w:rtl w:val="true"/>
          <w:lang w:bidi="fa-IR"/>
        </w:rPr>
        <w:t>و روایت است که تحریم نماز تکبیر، و تحلیل آن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شروع نماز ذکر خدا و رسول الله را نیت کن، و یکی از ائمه علیهم السلام را پیش رویت قرار ده</w:t>
      </w:r>
      <w:r>
        <w:rPr>
          <w:rStyle w:val="FootnoteAnchor"/>
          <w:rtl w:val="true"/>
        </w:rPr>
        <w:footnoteReference w:id="8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نوک انگشتان را از نرمه گوش عقب تر نبر، سپس در دو رکعت آخر فقط حمد را بخوان، و در غیر این صورت در آن دو رکعت سه مرتبه،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 الله اکبر بگو، و در هر رکعت از آن دو رکعت، این ذکر را سه مرتبه بگو، و در نماز فریضه سوره ناقص نخوان، و اما در نوافل قرائت آن ایرادی ندارد، در نمازهای ظهر و عصر که قرائت را بلند ادا نمی کنی، صدای قرائت و تسبیح در حدی باشد که گوشهایت بشنود، و در نمازهایی که قرائت را با صدای بلند ادا می کنی صدایت از حد مذکور بلند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تکریم خداوند تبارک و تعالی، با همه اعضا و قلبت به نماز روی کن، و از جمله غافلین مباش، که خداوند به اندازه توجه نمازگزار به نمازش به او توجه می کند، و از نماز به اندازه ای که توجه می کند برای او محاسبه می گردد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چون رکوع کردی کمرت را بکش و سرت را فرو نیافکن، و در رکوعت پس از تکبیر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 لک خشعت و بک اعتصمت و لک أسلمت و علیک توکلت أنت ربی خشع لک قلبی و سمعی و بصری و شعری و بشری و مخی و لحمی و دمی و عصبی و عظامی و جمیع جوارحی و ما أقلت الأرض منی غیر مستنکف و لا مستکبر لله رب العالمین لا شریک له و بذلک أمرت سبحان ربی العظیم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تو رکوع کردم، برای تو خشوع کردم، و به تو متوسل شدم و برای تو اسلام آوردم، بر تو توکل کردم، تو پروردگار من هستی، قلب، و گوش،دیده، پوست، مو، مغز،گوشت،خون، رگ، استخوان و همه اعضای بدنم برای تو خشوع کرد، هر عضوی که از من بر روی زمین است در مقابل خدای تعالی سرکشی و تکبر نمی کند، هیچ شریکی برای او نیست، و بدان امر شدم، پاک و منزه است پروردگار بلند مرتبه و من در حمد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آخر را سه مرتبه، و اگر خواستی پنج، هفت یا نه مرتبه بگو،که نُه مرتبه بهتر است، و به هنگام قرائت نگاهت به محل سجده ات باشد، و درهر رکوع نیز به مابین دو پایت نگاه کن، و سپس صاف شو طوری که هر عضو از بدنت به جایگاه خود بازگردد،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بالله أقوم و أقعد أهل الکبریاء و العظمة لله رب العالمین لا شریک له و بذلک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او را حمد کرد را شنید، برای خداوند بر می خیزم و می نشینم که اهل کبریا است و عظمت برای خداوند رب العالمین است و هیچ شریکی برای او نیست، و من به آن امر شدم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بگو و سجده کن، و سجده بر روی هفت عضو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دو دست، دو زانو، دو انگشت ابهام پا، و سجده بر روی بینی انجام نمی گیرد، بلکه فقط ارغام صورت می گیرد، و در هنگام </w:t>
      </w:r>
    </w:p>
    <w:p>
      <w:pPr>
        <w:pStyle w:val="BookText"/>
        <w:rPr/>
      </w:pPr>
      <w:r>
        <w:rPr>
          <w:rFonts w:ascii="Amiri" w:hAnsi="Amiri" w:eastAsia="Amiri" w:cs="Amiri"/>
          <w:color w:val="111111"/>
          <w:sz w:val="28"/>
          <w:sz w:val="28"/>
          <w:szCs w:val="28"/>
          <w:rtl w:val="true"/>
          <w:lang w:bidi="ar-SA"/>
        </w:rPr>
        <w:t>بَصَرُكَ فِي وَقْتِ السُّجُودِ إِلَي أَنْفِكَ وَ بَيْنَ السَّجْدَتَيْنِ فِي حَجْرِكَ وَ كَذَلِكَ فِي وَقْتِ التَّشَهُّدِ وَ قُلْ فِي سُجُودِكَ اللَّهُمَّ لَكَ سَجَدْتُ وَ بِكَ آمَنْتُ وَ لَكَ أَسْلَمْتُ وَ عَلَيْكَ تَوَكَّلْتُ أَنْتَ رَبِّي سَجَدَ لَكَ وَجْهِي وَ شَعْرِي وَ مُخِّي وَ لَحْمِي وَ دَمِي وَ عَصَبِي وَ عِظَامِي سَجَدَ وَجْهِيَ الْبَالِي الْفَانِي الذَّلِيلُ الْمَهِينُ لِلَّذِي خَلَقَهُ وَ صَوَّرَهُ وَ شَقَّ سَمْعَهُ وَ بَصَرَهُ تَبَارَكَ اللَّهُ أَحْسَنُ الْخالِقِينَ سُبْحَانَ رَبِّيَ الْأَعْلَي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قُلْتَ فِي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السُّجُودِ وَ اقْبِضْ إِلَيْكَ قَبْضاً وَ تَمَكَّنْ مِنَ الْجُلُوسِ وَ قُلْ بَيْنَ سَجْدَتَيْكَ اللَّهُمَّ اغْفِرْ لِي وَ ارْحَمْنِي وَ اهْدِنِي وَ عَافِنِي فَ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الثَّانِيَةَ وَ قُلْ فِيهِ مَا قُلْتَ فِي الْأُولَي ثُمَّ ارْفَعْ رَأْسَكَ وَ تَمَكَّنْ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إِلَي الثَّانِيَةِ فَإِذَا أَرَدْتَ أَنْ تَنْهَضَ إِلَي الْقِيَامِ فَاتَّكِ عَلَي يَدَيْكَ وَ تَمَكَّنْ مِنَ الْأَرْضِ ثُمَّ انْهَضْ قَائِماً وَ افْعَلْ مِثْلَ مَا فَعَلْتَ فِي الرَّكْعَةِ الْأُولَي فَإِنْ كُنْتَ فِي صَلَاةٍ فِيهَا قُنُوتٌ فَاقْنُتْ وَ قُلْ فِي قُنُوتِكَ بَعْدَ فَرَاغِكَ مِنَ الْقِرَاءَةِ قَبْلَ الرُّكُوعِ اللَّهُمَّ أَنْتَ اللَّهُ لَا إِلَهَ إِلَّا أَنْتَ الْحَلِيمُ الْكَرِيمُ لَا إِلَهَ إِلَّا أَنْتَ الْعَلِيُّ الْعَظِيمُ سُبْحَانَكَ رَبَّ السَّمَاوَاتِ السَّبْعِ وَ رَبَّ الْأَرَضِينَ السَّبْعِ وَ مَا فِيهِنَّ وَ مَا بَيْنَهُنَّ وَ رَبَّ الْعَرْشِ الْعَظِيمِ بِاللَّهِ لَيْسَ كَمِثْلِهِ شَيْ‌ءٌ صَلِّ عَلَي مُحَمَّدٍ وَ عَلَي آلِ مُحَمَّدٍ وَ اغْفِرْ لِي وَ لِوَالِدَيَّ وَ لِجَمِيعِ الْمُؤْمِنِينَ وَ الْمُؤْمِنَاتِ إِنَّكَ عَلَي ذَلِكَ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ارْكَعْ وَ قُلْ فِي رُكُوعِكَ مِثْلَ 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تَشَهَّدْتَ فِي الثَّانِيَةِ فَقُلْ بِسْمِ اللَّهِ وَ بِاللَّهِ وَ الْحَمْدُ لِلَّهِ وَ الْأَسْمَاءُ الْحُسْنَي كُلُّهَا لِلَّهِ أَشْهَدُ أَنْ لَا إِلَهَ إِلَّا اللَّهُ وَحْدَهُ لَا شَرِيكَ لَهُ وَ أَشْهَدُ أَنَّ مُحَمَّداً عَبْدُهُ وَ رَسُولُهُ أَرْسَلَهُ بِالْحَقِّ بَشِيراً وَ نَذِيراً بَيْنَ يَدَيِ السَّاعَةِ وَ لَا تَزِيدُ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انْهَضْ إِلَي الثَّالِثَةِ وَ قُلْ إِذَا نَهَضْتَ بِحَوْلِ اللَّهِ أَقُومُ وَ أَقْعُدُ وَ اقْرَأْ فِي الرَّكْعَتَيْنِ الْأُخْرَيَيْنِ إِنْ شِئْتَ الْحَمْدَ وَحْدَهُ وَ إِنْ شِئْتَ سَبَّحْتَ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صَلَّيْتَ الرَّكْعَةَ الرَّابِعَةَ فَقُلْ فِي تَشَهُّدِهِ بِسْمِ اللَّهِ وَ بِاللَّهِ وَ الْحَمْدُ لِلَّهِ وَ الْأَسْمَاءُ الْحُسْنَي كُلُّهَا لِلَّهِ أَشْهَدُ أَنْ لَا إِلَهَ إِلَّا اللَّهُ وَحْدَهُ لَا شَرِيكَ لَهُ وَ أَشْهَدُ أَنَّ مُحَمَّداً عَبْدُهُ وَ رَسُولُهُ أَرْسَلَهُ بِالْحَقِّ بَشِيراً وَ نَذِيراً بَيْنَ يَدَيِ السَّاعَةِ التَّحِيَّاتُ لِلَّهِ وَ الصَّلَوَاتُ الطَّيِّبَاتُ</w:t>
      </w:r>
    </w:p>
    <w:p>
      <w:pPr>
        <w:pStyle w:val="BookText"/>
        <w:rPr/>
      </w:pPr>
      <w:r>
        <w:rPr>
          <w:rFonts w:ascii="IRNazanin" w:hAnsi="IRNazanin" w:eastAsia="IRNazanin"/>
          <w:color w:val="111111"/>
          <w:sz w:val="28"/>
          <w:sz w:val="28"/>
          <w:szCs w:val="28"/>
          <w:rtl w:val="true"/>
          <w:lang w:bidi="fa-IR"/>
        </w:rPr>
        <w:t>سجده نگاهت به بینی ات، و میان دو سجده و همچنین هنگام تشهد بین دو پایت باشد، و درسجده ات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 بک آمنت و لک أسلمت و علیک توکلت أنت ربی سجد لک وجهی و شعری و مخی و لحمی و دمی و عصبی و عظامی سجد وجهی البالی الفانی الذلیل المهین للذی خلقه و صوره و شق سمعه و بصره تبارک الله أحسن الخالقین سبحان ربی الأعلی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برای تو سجده کردم، و به تو ایمان آوردم، و برای تو اسلام آوردم، و بر تو توکل کردم، و تو پروردگار من هستی و صورت، مو، مغز، گوشت، خون، رگ و استخوانم برای تو سجده کرده و روی فرسوده و فناپذیر و خوار و حقیرم برای کسی که او را خلق کرد و صورت بخشید و دیده و گوشش را شکافت، سجده کرد، تبارک الله برترین آفریدگاران، پاک و منزه است پروردگار برتر من، و من در حمد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چیزی که در رکوع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سجده بلند کن، خود را جمع کن و کاملاً بنشین و سپس میان دو سجده ات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اهدنی و عافنی ف إنی 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مورد رحمتت قرار ده، و مرا هدایت کن و از من بگذر، که من به آنچه که از خیر به سویم فرو فرستادی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سجده کن و مانند آنچه که در سجده اول گفتی را تکرار کن، سپس سرت را بلند کن و به طور کامل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رکعت دوم بر خیز، و چون خواستی که برای قیام برخیزی بر دستانت تکیه کن، و زمین را بگیر و در حالت ایستاده برخیز، و آنچه که در رکعت اول انجام دادی را انجام بده، و اگر در نمازی بودی که قنوت داشت، قنوت کن و در قنوت پس از پایان قرائت و قبل از رکوع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الحلیم الکریم لا إله إلا أنت العلی العظیم سبحانک رب السماوات السبع و رب الأرضین السبع و ما فیهن و ما بینهن و رب العرش العظیم بالله لیس کمثله شی‌ء صل علی محمد و علی آل محمد و اغفر لی و لوالدی و لجمیع المؤمنین و المؤمنات إنک علی ذلک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الله هستی و هیچ خدایی غیر از تو خدای حلیم و کریم، و هیچ خدایی غیر از تو خدای بلند مرتبه و بزرگ وجود ندارد، پاک و منزه هستی تو، ای پروردگار هفت آسمان و پروردگار زمین های هفتگانه و پروردگار هر آنچه که در آنها و مابین آنهاست، و پروردگار عرش بزرگ قسم به خدا، چیزی مثل او وجود ندارد، بر محمد و آل محمد صلوات بفرست، و مرا و پدر و مادرم را، و همه زنان و مردان مؤمن را مورد مغفرت خویش قرار ده که تو بر آن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کن و در رکوع آنچه که در رکوع قبل گفتی را بگو، و چون در رکعت دوم تشهد خواندی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خدا، حمد از آن خداست، و نام های نیکو همه برای خداست، شهادت می دهم که هیچ خدایی غیر از الله یگانه نیست و هیچ شریکی ندارد، و شهادت می دهم که محمد بنده و رسول اوست که او را به حق به عنوان بشارت دهنده و انذار دهنده در خصوص روز قیامت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این نگو، سپس برای رکعت سوم برخیز و چون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خدا قیام می کنم 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اگر خواستی فقط حمد بخوان، و اگر خواستی سه مرتبه تسبیح بگو</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رکعت چهارم را خواندی در تشهدش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 التحیات لله و الصلوات الطیبات </w:t>
      </w:r>
    </w:p>
    <w:p>
      <w:pPr>
        <w:pStyle w:val="BookText"/>
        <w:rPr/>
      </w:pPr>
      <w:r>
        <w:rPr>
          <w:rFonts w:ascii="Amiri" w:hAnsi="Amiri" w:eastAsia="Amiri" w:cs="Amiri"/>
          <w:color w:val="111111"/>
          <w:sz w:val="28"/>
          <w:sz w:val="28"/>
          <w:szCs w:val="28"/>
          <w:rtl w:val="true"/>
          <w:lang w:bidi="ar-SA"/>
        </w:rPr>
        <w:t xml:space="preserve">الزَّاكِيَاتُ الْغَادِيَاتُ الرَّائِحَاتُ التَّامَّاتُ النَّاعِمَاتُ الْمُبَارَكَاتُ الصَّالِحَاتُ لِلَّهِ مَا طَابَ وَ زَكَي وَ طَهُرَ وَ نَمَي وَ خَلَصَ وَ مَا خَبُثَ فَلِغَيْرِ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نِعْمَ الرَّبُّ وَ أَنَّ مُحَمَّداً نِعْمَ الرَّسُولُ وَ أَنَّ عَلِيَّ بْنَ أَبِي طَالِبٍ نِعْمَ الْوَلِيُّ وَ أَنَّ الْجَنَّةَ حَقٌّ وَ النَّارَ حَقٌّ وَ الْمَوْتَ حَقٌّ وَ الْبَعْثَ حَقٌ وَ أَنَّ السَّاعَةَ آتِيَةٌ لا رَيْبَ فِيها وَ أَنَّ اللَّهَ يَبْعَثُ مَنْ فِي الْقُبُورِ الْحَمْدُ لِلَّهِ الَّذِي هَدانا لِهذا وَ ما كُنَّا لِنَهْتَدِيَ لَوْ 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وَ بَارِكْ عَلَي مُحَمَّدٍ وَ عَلَي آلِ مُحَمَّدٍ وَ ارْحَمْ مُحَمَّداً وَ آلِ مُحَمَّدٍ أَفْضَلَ مَا صَلَّيْتَ وَ بَارَكْتَ وَ رَحِمْتَ وَ تَرَحَّمْتَ وَ سَلَّمْتَ عَلَي إِبْرَاهِيمَ وَ آلِ إِبْرَاهِيمَ فِي الْعَالَمِينَ إِنَّكَ حَمِيدٌ مَجِيدٌ اللَّهُمَّ صَلِّ عَلَي مُحَمَّدٍ الْمُصْطَفَي وَ عَلِيٍّ الْمُرْتَضَي وَ فَاطِمَةَ الزَّهْرَاءِ وَ الْحَسَنِ وَ الْحُسَيْنِ وَ عَلَي الْأَئِمَّةِ الرَّاشِدِينَ مِنْ آلِ طه وَ يس اللَّهُمَّ صَلِّ عَلَي نُورِكَ الْأَنْوَرِ وَ عَلَي حَبْلِكَ الْأَطْوَلِ وَ عَلَي عُرْوَتِكَ الْأَوْثَقِ وَ عَلَي وَجْهِكَ الْأَكْرَمِ وَ عَلَي جَنْبِكَ الْأَوْجَبِ وَ عَلَي بَابِكَ الْأَدْنَي وَ عَلَي سَبِيلِكَ الصِّرَاطِ اللَّهُمَّ صَلِّ عَلَي الْهَادِينَ الْمَهْدِيِّينَ الرَّاشِدِينَ الْفَاضِلِينَ الطَّيِّبِينَ الطَّاهِرِينَ الْأَخْيَارِ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جَبْرَئِيلَ وَ مِيكَائِيلَ وَ إِسْرَافِيلَ وَ عِزْرَائِيلَ وَ عَلَي مَلَائِكَتِكَ الْمُقَرَّبِينَ وَ أَنْبِيَائِكَ الْمُرْسَلِينَ وَ رُسُلِكَ أَجْمَعِينَ مِنْ أَهْلِ السَّمَاوَاتِ وَ الْأَرَضِينَ وَ أَهْلِ طَاعَتِكَ أَكْتَعِينَ وَ اخْصُصْ مُحَمَّداً بِأَفْضَلِ الصَّلَاةِ وَ التَّسْلِيمِ السَّلَامُ عَلَيْكَ أَيُّهَا النَّبِيُّ وَ رَحْمَةُ اللَّهِ وَ بَرَكَاتُهُ السَّلَامُ عَلَيْكَ وَ عَلَي أَهْلِ بَيْتِكَ الطَّيِّبِينَ 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عَنْ يَمِينِكَ وَ إِنْ شِئْتَ يَمِيناً وَ شِمَالًا وَ إِنْ شِئْتَ تُجَاهَ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فَرَغْتَ مِنْ صَلَاةِ الزَّوَالِ فَارْفَعْ يَدَيْكَ ثُمَّ قُلِ اللَّهُمَّ إِنِّي أَتَقَرَّبُ إِلَيْكَ بِجُودِكَ وَ كَرَمِكَ وَ أَتَقَرَّبُ إِلَيْكَ بِمُحَمَّدٍ عَبْدِكَ وَ رَسُولِكَ وَ أَتَقَرَّبُ إِلَيْكَ بِمَلَائِكَتِكَ وَ أَنْبِيَائِكَ وَ رُسُلِكَ وَ أَسْأَلُكَ أَنْ تُصَلِّيَ عَلَي مُحَمَّدٍ وَ عَلَي آلِ مُحَمَّدٍ وَ أَسْأَلُكَ أَنْ تُقِيلَ عَثْرَتِي وَ تَسْتُرَ عَوْرَتِي وَ تَغْفِرَ ذُنُوبِي وَ تَقْضِيَ حَوَائِجِي وَ لَا تُعَذِّبَنِي بِقَبِيحِ فِعَالِي</w:t>
      </w:r>
    </w:p>
    <w:p>
      <w:pPr>
        <w:pStyle w:val="BookText"/>
        <w:rPr/>
      </w:pPr>
      <w:r>
        <w:rPr>
          <w:rFonts w:ascii="IRNazanin" w:hAnsi="IRNazanin" w:eastAsia="IRNazanin"/>
          <w:color w:val="111111"/>
          <w:sz w:val="28"/>
          <w:sz w:val="28"/>
          <w:szCs w:val="28"/>
          <w:rtl w:val="true"/>
          <w:lang w:bidi="fa-IR"/>
        </w:rPr>
        <w:t>الزاکیات الغادیات الرائحات التامات الناعمات المبارکات الصالحات لله ما طاب و زکی و طهر و نمی و خلص و ما خبث فلغیر الله أشهد أنک نعم الرب و أن محمدا نعم الرسول و أن علی بن أبی طالب نعم الولی و أن الجنة حق و النار حق و الموت حق و البعث حق و أن الساعة آتیة لا ریب فیها و أن الله یبعث من فی القبور الحمد لله الذی هدانا لهذا و ما کنا لنهتدی لو لا أن هدانا الله اللهم صل علی محمد و علی آل محمد و بارک علی محمد و علی آل محمد و ارحم محمدا و آل محمد أفضل ما صلیت و بارکت و رحمت و ترحمت و سلمت علی إبراهیم و آل إبراهیم فی العالمین إنک حمید مجید اللهم صل علی محمد المصطفی و علی المرتضی و فاطمة الزهراء و الحسن و الحسین و علی الأئمة الراشدین من آل طه و یس اللهم صل علی نورک الأنور و علی حبلک الأطول و علی عروتک الأوثق و علی وجهک الأکرم و علی جنبک الأوجب و علی بابک الأدنی و علی سبیلک الصراط اللهم صل علی الهادین المهدیین الراشدین الفاضلین الطیبین الطاهرین الأخیار الأبرار اللهم صل علی جبرئیل و میکائیل و إسرافیل و عزرائیل و علی ملائکتک المقربین و أنبیائک المرسلین و رسلک أجمعین من أهل السماوات و الأرضین و أهل طاعتک أکتعین و اخصص محمدا بأفضل الصلاة و التسلیم السلام علیک أیها النبی و رحمة الله و برکاته السلام علیک و علی أهل بیتک الطیبین 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خدا و حمد برای خداست، و نام های نیکو همه از آن اوست، شهادت می دهم که هیچ خدایی غیر از خدای یگانه نیست و هیچ شریکی ندارد، و شهادت می دهم که محمد بنده و رسول اوست که او را به حق به عنوان بشارت دهنده و انذار دهنده در خصوص روز قیامت فر و فرستاد، همه سلام ها برای خداست، و همه نمازهای پاک، نیکو، صبح هنگام و شب هنگام، کامل، دلپذیر، مبارک و صالح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که طیب و پاک و پاکیزه شد، رشد کرد و خالص شد همه از آن خداست، و آنچه که خبیث شد پس برای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تو بهترین پروردگار و محمد بهترین رسول و علی بن ابی طالب بهترین ولی است، و بهشت حق و آتش حق و مرگ حق و رستاخیز حق است، و شهادت می دهم که روز قیامت فرا می رسد و هیچ شکی در آن نیست، و شهادت می دهم که خداوند خفتگان در قبر را از نو زنده می کند، حمد و سپاس برای خدایی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او ما را هدایت نمی کرد هدایت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محمد و آل محمد صلوات بفرست، و بر محمد و آل محمد برکت ببخش، و بر محمد و آل محمد رحمت بفرست بهترین صلوات، برکت، رحمت، مرحمت وسلامی که بر ابراهیم و آل ابراهیم در هر دو جهان فرستادی، تو براستی ستودنی و سزاوار ستایش هستی، پروردگارا بر محمد مصطفی و علی مرتضی و فاطمه زهرا، و حسن و حسین، بر ائمه هدایت یافته از آل طه و یس درود بفرست، پروردگارا بر نور انورت، و بر حبل طولانی ترینت و بر پیوند محکم ترینتت و بر چهره شریف ترینت و بر پهلوی واجب ترینت و بر درگاه نزدیک ترینت و بر راه صراطت درود بفرست، بر هدایتگران، هدایت یافتگان پیرو راه راستین و بر فاضلان طیب و پاکان برتر مخلص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جبرئیل و میکائیل و اسرافیل و عزرائیل و بر ملائکه مقربت و بر انبیای مرسلینت و بر همه رسولانت از آسمانیان و زمینیان و بر افراد یک دست اهل طاعتت درود بفرست، و به ویژه بر محمد که او را به برترین صلوات و سلام مخصوص می سازم، سلام و رحمت و برکات خداوند بر تو باد، سلام بر تو و بر اهل بیت طیب و پاکت، سلام و رحمت و برکات خداوند بر تو باد، سلام بر تو و بر اهل بیت طیب و پاکت، سلام برما و بر همه بندگان صالح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سمت راست و اگر خواستی از راست و چپ، و اگر خواستی روبروی قبله سلام کن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زوال خورشید فارغ شدی، دستانت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أَتَقَرَّبُ إِلَیْکَ بِجُودِکَ وَ کَرَمِکَ وَ أَتَقَرَّبُ إِلَیْکَ بِمُحَمَّدٍ عَبْدِکَ وَ رَسُولِکَ وَ أَتَقَرَّبُ إِلَیْکَ بِمَلَائِکَتِکَ وَ أَنْبِیَائِکَ وَ رُسُلِکَ وَ أَسْأَلُکَ أَنْ تُصَلِّیَ عَلَی مُحَمَّدٍ وَ عَلَی آلِ مُحَمَّدٍ وَ أَسْأَلُکَ أَنْ تُقِیلَ عَثْرَتِی وَ تَسْتُرَ عَوْرَتِی وَ تَغْفِرَ ذُنُوبِی وَ تَقْضِیَ حَوَائِجِی وَ لَا تُعَذِّبَنِی بِقَبِیحِ فِعَالِی </w:t>
      </w:r>
    </w:p>
    <w:p>
      <w:pPr>
        <w:pStyle w:val="BookText"/>
        <w:rPr/>
      </w:pPr>
      <w:r>
        <w:rPr>
          <w:rFonts w:ascii="Amiri" w:hAnsi="Amiri" w:eastAsia="Amiri" w:cs="Amiri"/>
          <w:color w:val="111111"/>
          <w:sz w:val="28"/>
          <w:sz w:val="28"/>
          <w:szCs w:val="28"/>
          <w:rtl w:val="true"/>
          <w:lang w:bidi="ar-SA"/>
        </w:rPr>
        <w:t>فَإِنَّ جُودَكَ وَ عَفْوَكَ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فِي سُجُودِكَ يَا أَهْلَ التَّقْوَي وَ الْمَغْفِرَةِ يَا أَرْحَمَ الرَّاحِمِينَ أَنْتَ مَوْلَايَ وَ سَيِّدِي وَ مَالِكُ رِقِّي أَنْتَ خَيْرٌ لِي مِنْ أَبِي وَ أُمِّي وَ مِنَ النَّاسِ أَجْمَعِينَ بِي إِلَيْكَ فَقْرٌ وَ فَاقَةٌ وَ أَنْتَ غَنِيٌّ عَنِّي أَسْأَلُكَ بِوَجْهِكَ الْكَرِيمِ وَ أَسْأَلُكَ أَنْ تُصَلِّيَ عَلَي مُحَمَّدٍ وَ عَلَي إِخْوَتِهِ النَّبِيِّينَ وَ الْأَئِمَّةِ الطَّاهِرِينَ وَ تَسْتَجِيبَ دُعَائِي وَ تَرْحَمَ تَضَرُّعِي وَ تَصْرِفَ عَنِّي أَنْوَاعَ الْبَلَاءِ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ثَلَاثَ صَلَوَاتٍ إِذَا حَلَّ وَقْتُهُنَّ يَنْبَغِي لَكَ أَنْ تَبْتَدِئَ بِهِنَّ وَ لَا تُصَلِّيَ بَيْنَ أَيْدِيهِنَّ نَافِلَةً صَلَاةُ اسْتِقْبَالِ النَّهَارِ وَ هِيَ الْفَجْرُ وَ صَلَاةُ اسْتِقْبَالِ اللَّيْلِ وَ هِيَ الْمَغْرِبُ وَ صَلَاةُ يَوْمِ الْجُمُعَةِ</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اقْنُتْ فِي أَرْبَعِ صَلَوَاتٍ الْفَجْرِ وَ الْمَغْرِبِ وَ الْعَتَمَةِ وَ صَلَاةِ الْجُمُعَةِ وَ الْقُنُوتُ كُلُّهَا قَبْلَ الرُّكُوعِ بَعْدَ الْفَرَاغِ مِنَ الْقِرَاءَةِ وَ أَدْنَي الْقُنُوتِ ثَلَاثُ تَسْبِيحَاتٍ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مَكِّنِ الْأَلْيَةَ الْيُسْرَي مِنَ الْأَرْضِ فَإِنَّهُ نُرَوَّي أَنَّ مَنْ لَمْ يُمَكِّنِ الْأَلْيَةَ الْيُسْرَي مِنَ الْأَرْضِ وَ لَوْ فِي الطِّينِ فَكَأَنَّهُ مَا صَلَّي وَ تَضُمَّ أَصَابِعَ يَدَيْكَ فِي جَمِيعِ الصَّلَوَاتِ تُجَاهَ الْقِبْلَةِ عِنْدَ السُّجُودِ وَ تُفَرِّقُهَا عِنْدَ الرُّكُوعِ وَ أَلْقِمْ رَاحَتَيْكَ بِرُكْبَتَيْكَ وَ لَا تُلْصِقْ إِحْدَي الْقَدَمَيْنِ بِالْأُخْرَي وَ أَنْتَ قَائِمٌ وَ لَا فِي وَقْتِ الرُّكُوعِ وَ لْيَكُنْ بَيْنَهُمَا أَرْبَعُ أَصَابِعَ أَوْ شِبْرٌ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أَدْنَي مَا يُجْزِي فِي الصَّلَاةِ فِيمَا تَكْمُلُ بِهِ الْفَرَائِضُ تَكْبِيرُ الِافْتِتَاحِ وَ تَمَامُ الرُّكُوعِ وَ السُّجُودِ وَ أَدْنَي مَا يُجْزِي مِنَ التَّشَهُّدِ الشَّهَادَتَانِ فَإِذَا كَبَّرْتَ فَاشْخَصْ بِبَصَرِكَ نَحْوَ سُجُودِكَ وَ أَرْسِلْ مَنْكِبَيْكَ وَ ضَعْ يَدَيْكَ عَلَي فَخِذَيْكَ قُبَالَةَ رُكْبَتَيْكَ فَإِنَّهُ أَحْرَي أَنْ تُقِيمَ بِصَلَاتِكَ وَ لَا تُقَدِّمْ رِجْلًا عَلَي رِجْلٍ وَ لَا تَنْفُخْ فِي مَوْضِعِ سُجُودِكَ وَ لَا تَعْبَثْ بِالْحَصَي فَإِنْ أَرَدْتَ ذَلِكَ فَلْيَكُنْ ذَلِكَ قَبْلَ دُخُولِكَ فِي الصَّلَاةِ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جُودَکَ وَ عَفْوَکَ یَسَعُنِی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جود و بخشش تو به تو نزدیک می شوم، و با بنده و رسولت محمد به تو تقرب می جویم، و با ملائکه، انبیاء و رسولانت به تو تقرب می جویم، و از تو می خواهم که بر محمد و آل محمد صلوات بفرستی، و لغزشم را و نقص هایم را بپوشانی و گناهانم را ببخشی و نیازهایم را برآورده سازی و با اعمال زشتم مرا عذاب ندهی، که جود و بخشش تو مرا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کنان به زمین بیفت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التَّقْوَی وَ الْمَغْفِرَةِ یَا أَرْحَمَ الرَّاحِمِینَ أَنْتَ مَوْلَایَ وَ سَیِّدِی وَ مَالِکُ رِقِّی أَنْتَ خَیْرٌ لِی مِنْ أَبِی وَ أُمِّی وَ مِنَ النَّاسِ أَجْمَعِینَ بِی إِلَیْکَ فَقْرٌ وَ فَاقَةٌ وَ أَنْتَ غَنِیٌّ عَنِّی أَسْأَلُکَ بِوَجْهِکَ الْکَرِیمِ وَ أَسْأَلُکَ أَنْ تُصَلِّیَ عَلَی مُحَمَّدٍ وَ عَلَی إِخْوَتِهِ النَّبِیِّینَ وَ الْأَئِمَّةِ الطَّاهِرِینَ وَ تَسْتَجِیبَ دُعَائِی وَ تَرْحَمَ تَضَرُّعِی وَ تَصْرِفَ عَنِّی أَنْوَاعَ الْبَلَاءِ یَا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تقوی و مغفرت، ای مهربان ترین مهربانان تو مولا، سرور و مالک بندگی من هستی، تو از پدر و مادر و از همه مردم برای من بهتر هستی، فقر و نیاز من به سوی توست و تو از من بی نیاز هستی، و با سیمای بخشنده ات از تو در خواست می کنم، و از تو می  خواهم که بر محمد و بر برادران انبیاء او، و بر ائمه اطهار صلوات بفرستی، و دعایم را استجابت کنی و بر تضرع و التماس من رحم کنی، و انواع بالایا را از من دور سازی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سه نماز است که وقتی زمانش فرا می رسد لازم است که آنها را شروع کنی و در وقت آنها نماز نافله نخوانی، که عبارت است از نماز استقبال از روز که همان نماز صبح و نماز استقبال از شب که همان مغرب و نماز روز جمعه</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در چهار نماز قنوت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مغرب، عشاء و نماز جمعه، و همه قنوت قبل از رکوع و پس از فراغت از قرائت است، و کمترین قنوت سه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کفل چپ را بر روی زمین قرار بده، که روایت است که کسی که کفل چپ را بر زمین قرار ندهد هر چند که در گل باشد، گویی اصلاً نماز نخوانده است، و در همه نمازها، در هنگام سجده انگشتان دستهایت را رو به قبله به هم بچسبان، و در هنگام رکوع آنها را از هم باز کن، با دو کف دستت زانوانت را بگیر، و در حالت قیام و در وقت رکوع و پاها را به یکدیگر نچسبان، بلکه میان آن دو چهار انگشت یا یک وجب فاصله باشد</w:t>
      </w:r>
      <w:r>
        <w:rPr>
          <w:rFonts w:eastAsia="IRNazanin" w:cs="IRNazanin"/>
          <w:color w:val="111111"/>
          <w:sz w:val="28"/>
          <w:szCs w:val="28"/>
          <w:rtl w:val="true"/>
          <w:lang w:bidi="fa-IR"/>
        </w:rPr>
        <w:t>.</w:t>
      </w:r>
      <w:r>
        <w:rPr>
          <w:rStyle w:val="FootnoteAnchor"/>
          <w:rtl w:val="true"/>
        </w:rPr>
        <w:footnoteReference w:id="8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کمترین چیزی که در نماز، فرائض با آن تکمیل می شود تکبیر افتتاح و رکوع و سجود کامل است، و کمترین چیزی که از تشهد کفایت می کند شهادتین است، و چون تکبیر گفتی دیده ات را به سمت سجده گاهت بدوز، و شانه هایت را افتاده قرار بده و دستانت را بر روی ران هایت مقابل زانوانت قرار بده، که این گونه سزاوار است که به نماز بپردازی، و یک از پاها را بر دیگری مقدم نکن، در هنگام سجده فوت نکن و با ریگ و شن بازی نکن، و اگر خواستی چنین کنی باید قبل از شروع نماز آن را انجام دهی</w:t>
      </w:r>
      <w:r>
        <w:rPr>
          <w:rFonts w:eastAsia="IRNazanin" w:cs="IRNazanin"/>
          <w:color w:val="111111"/>
          <w:sz w:val="28"/>
          <w:szCs w:val="28"/>
          <w:rtl w:val="true"/>
          <w:lang w:bidi="fa-IR"/>
        </w:rPr>
        <w:t>.</w:t>
      </w:r>
      <w:r>
        <w:rPr>
          <w:rStyle w:val="FootnoteAnchor"/>
          <w:rtl w:val="true"/>
        </w:rPr>
        <w:footnoteReference w:id="890"/>
      </w:r>
      <w:bookmarkStart w:id="1607" w:name="pg13523_133667"/>
    </w:p>
    <w:p>
      <w:pPr>
        <w:pStyle w:val="Heading5"/>
        <w:numPr>
          <w:ilvl w:val="4"/>
          <w:numId w:val="1"/>
        </w:numPr>
        <w:rPr/>
      </w:pPr>
      <w:bookmarkStart w:id="1608" w:name="__RefHeading___Toc820024_1934241801"/>
      <w:bookmarkStart w:id="1609" w:name="_Toc731"/>
      <w:bookmarkEnd w:id="1607"/>
      <w:bookmarkEnd w:id="1608"/>
      <w:r>
        <w:rPr>
          <w:rtl w:val="true"/>
        </w:rPr>
        <w:t>توضيح و تنقيح</w:t>
      </w:r>
      <w:bookmarkEnd w:id="1609"/>
    </w:p>
    <w:p>
      <w:pPr>
        <w:pStyle w:val="BookText"/>
        <w:rPr/>
      </w:pPr>
      <w:r>
        <w:rPr>
          <w:rFonts w:ascii="Amiri" w:hAnsi="Amiri" w:eastAsia="Amiri" w:cs="Amiri"/>
          <w:color w:val="111111"/>
          <w:sz w:val="28"/>
          <w:sz w:val="28"/>
          <w:szCs w:val="28"/>
          <w:rtl w:val="true"/>
          <w:lang w:bidi="ar-SA"/>
        </w:rPr>
        <w:t>ذكر الصدوق رحمه الله كثيرا من ذلك في الفقيه بأدني تغيير قوله متكاسلا أي متثاقلا و لا متناعسا أي بأن يكون النوم غالبا عليك و لا مستعجلا أي حال الصلاة أو قبلها أيضا و لا متلاهيا أي غافلا عما تأتي به بأن لا تكون مع حضور القلب قال في النهاية يقال لهوت بالشي‌ء ألهو لهوا و تلهيت به إذا لعبت به و تشاغلت و غفلت به عن غيره و ألهاه عن كذا أي شغله و لهيت عن الشي‌ء بالكسر ألهي إذا سلوت عنه و تركت ذكره و إذا غفلت عنه و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السكون أي سكون الجوارح و الوقار أي حضور القلب و التؤدة التأني في الأفعال و الخشوع و الخضوع البكاء و التضرع أو حضور القلب و اطمئنان الجوارح و الفقرات بعضها مؤكدة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 بين قدميك أي تكونان محاذيتين لا تكون إحداهما أقرب إلي القبلة من الأخري أو يكون الفصل بينهما مساويا و هذا لا يناسب كون أصابع رجليه جميعا إلي القبلة كما ورد في صحيحة زرارة</w:t>
      </w:r>
      <w:r>
        <w:rPr>
          <w:rStyle w:val="FootnoteAnchor"/>
          <w:rtl w:val="true"/>
        </w:rPr>
        <w:footnoteReference w:id="891"/>
      </w:r>
      <w:r>
        <w:rPr>
          <w:rFonts w:ascii="Amiri" w:hAnsi="Amiri" w:eastAsia="Amiri" w:cs="Amiri"/>
          <w:color w:val="111111"/>
          <w:sz w:val="28"/>
          <w:sz w:val="28"/>
          <w:szCs w:val="28"/>
          <w:rtl w:val="true"/>
          <w:lang w:bidi="ar-SA"/>
        </w:rPr>
        <w:t>إلا بتوسع في إحداهما و لعله لذلك قال في النفلية و أن يستقبل بالإبهامين القبلة و انصب نفسك بكسر الصاد علي المجرد أي أقمها مستويا بأن يقيم صلبه كما رُوِيَ عَنِ الْبَاقِرِ عليه السلام‌</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فَصَلِّ لِرَبِّكَ وَ انْحَرْ قَالَ النَّحْرُ الِاعْتِدَالُ فِي الْقِيَامِ بِأَنْ يُقِيمَ صُلْبَهُ وَ نَحْرَهُ أو علي بناء الإفعال أي أتعب نفسك في العبادة كما قيل في قوله تعالي فَإِذا فَرَغْتَ فَانْصَبْ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تلتفت أي لا بالعين و لا بالوجه فَقَدْ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تَلْتَفِتُوا فِي صَلَاتِكُمْ فَإِنَّهُ لَا صَلَاةَ لِمُلْتَفِتٍ وَ قَالَ صلي الله عليه و آله أَ مَا يَخَافُ الَّذِي يُحَوِّلُ وَجْهَهُ فِي الصَّلَاةِ أَنْ يُحَوِّلَ اللَّهُ وَجْهَهُ وَجْهَ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تراه أي إن لم تكن في مراقبة الله سبحانه و عرفانه في هذا المقام فكن في مقام مراقبة أنه يراك و بين المقامين فرق ظاهر و المقام الأول مقام</w:t>
      </w:r>
    </w:p>
    <w:p>
      <w:pPr>
        <w:pStyle w:val="BookText"/>
        <w:rPr/>
      </w:pPr>
      <w:r>
        <w:rPr>
          <w:rFonts w:ascii="IRNazanin" w:hAnsi="IRNazanin" w:eastAsia="IRNazanin"/>
          <w:color w:val="111111"/>
          <w:sz w:val="28"/>
          <w:sz w:val="28"/>
          <w:szCs w:val="28"/>
          <w:rtl w:val="true"/>
          <w:lang w:bidi="fa-IR"/>
        </w:rPr>
        <w:t>توضیح وتنقیح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اغلب قسمت های حدیث فوق را با اندک تغییری در فقیه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سست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متناعساً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حالتی که خواب بر تو غالب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نماز یا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از آنچه به جای می آورد، به این سبب که در این حالت نماز با حضور قلب نخواهد بود،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لهوت بالشی ألهو 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چیز سرگرم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و مصدر آن به ترتیب ألهو و لهوا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استعمال می شود که با جسمی بازی کنی و به وسیله آن از غیر آن مشغول و غافل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آن مشغول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کسره نیز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 رود که آن را فراموش کنی، و ذکرش را رها نمایی، و از آن غافل شده و به چیزی دیگری مشغول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و آرامش اعضاء یعنی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 و آرامش 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و الحضنوع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و تضرع، یا حضور قلب و آرامش جوارح و این فقرات، برخی تأکید کننده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بین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پا در موازات یکدیگر باشد و یکی از آنان، به قبله نزدیک تر از دیگری نباشد، و یا اینکه فاصله میان آن دو با هم مساوی باشد که این با اینکه همه انگشتان پا به سوی قبله باشند مناسبت و هماهنگی ندارد، آن گونه که در صحیحه زراره آمده است</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یکی از آن دو توسّع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سبب در النفلیة گفته است که با دو انگشت ابهام به قبله رو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انصب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 و از باب ثلاثی مجرد یعنی صاف قیام کن طوری که ستون فقراتت راست شود،</w:t>
      </w:r>
    </w:p>
    <w:p>
      <w:pPr>
        <w:pStyle w:val="BookText"/>
        <w:rPr/>
      </w:pPr>
      <w:r>
        <w:rPr>
          <w:rFonts w:ascii="IRNazanin" w:hAnsi="IRNazanin" w:eastAsia="IRNazanin"/>
          <w:color w:val="111111"/>
          <w:sz w:val="28"/>
          <w:sz w:val="28"/>
          <w:szCs w:val="28"/>
          <w:rtl w:val="true"/>
          <w:lang w:bidi="fa-IR"/>
        </w:rPr>
        <w:t>آن گونه که از امام باقر علیه السلام روایت است</w:t>
      </w:r>
      <w:r>
        <w:rPr>
          <w:rStyle w:val="FootnoteAnchor"/>
          <w:rtl w:val="true"/>
        </w:rPr>
        <w:footnoteReference w:id="894"/>
      </w:r>
      <w:r>
        <w:rPr>
          <w:rFonts w:ascii="IRNazanin" w:hAnsi="IRNazanin" w:eastAsia="IRNazanin"/>
          <w:color w:val="111111"/>
          <w:sz w:val="28"/>
          <w:sz w:val="28"/>
          <w:szCs w:val="28"/>
          <w:rtl w:val="true"/>
          <w:lang w:bidi="fa-IR"/>
        </w:rPr>
        <w:t xml:space="preserve">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یعنی راست بودن در قیام طوری که ستون فقرات و گردنش صاف باشد، یا از باب افعال، یعنی خودت را در عبادت خسته کن، آن گونه که درباره این سخن خداوند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فراغت‌یافتی به طاعت درکوش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 چشم، نه با چهره،</w:t>
      </w:r>
    </w:p>
    <w:p>
      <w:p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نمازتان التفات نکنید، که برای شخصی که التفات می کند هیچ نمازی نیست،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نماز چهره اش را می چرخاند خوف ندارد که خداوند چهره اش را به چهره الاغ تغییر 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او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مقام مراقبت و شناخت خداوند سبحان در این جایگاه نیستی، پس در مقام مراقبت که او تو را می بیند باش، و بین این دو مقام تفاوت آشکاری است و مقام اول مقام </w:t>
      </w:r>
    </w:p>
    <w:p>
      <w:pPr>
        <w:pStyle w:val="BookText"/>
        <w:rPr/>
      </w:pPr>
      <w:r>
        <w:rPr>
          <w:rFonts w:ascii="Amiri" w:hAnsi="Amiri" w:eastAsia="Amiri" w:cs="Amiri"/>
          <w:color w:val="111111"/>
          <w:sz w:val="28"/>
          <w:sz w:val="28"/>
          <w:szCs w:val="28"/>
          <w:rtl w:val="true"/>
          <w:lang w:bidi="ar-SA"/>
        </w:rPr>
        <w:t>الصديقين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لِأَعْبُدَ رَبّاً لَمْ أَرَهُ و يحتمل علي بعد أن تكون علة للفقرة الأولي أي إذا كان الله يراك و أنت تعلم ذلك فكأنك تراه فإذا تذكرت ذلك و عملت بمقتضاه فعبدته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الفرقعة تنقيض الأصابع بحيث يسمع لها صوت و لا تولع بأنفك و لا بثوبك بفتح اللام يقال فلان مولع به بالفتح أي مغري به أي لا تكن حريصا باللعب بأنفك و مسه و لا بالنظر إلي ثوبك و لمسه و لا تصلي و أنت متلثم المشهور كراهة اللثام للرجل من غير ضرورة إن لم يمنع القراءة و سماعها و شيئا من الواجبات و إلا حرم و أطلق المفيد المنع من اللثام للرجل و قال في المعتبر الظاهر أنه يريد الكراهة و كذا المشهور كراهة النقاب للمرأة علي التفصيل المذكور و يكون بصرك في موضع سجودك هذا هو المشهور بين الأصحاب و فسر الشيخ الطبرسي رحمه الله الخشوع بغمض البصر</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خفضه و كفه و كسره، فينطبق علي كون البصر في موضع السجود بحيث إذا رآه الرائي حسب أنّه غمض بصره و أطبق جفنيها، و قد عرفت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الخشوع يكون بالقلب و البصر و الصوت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الصحيحة تدل علي الأول و الهلع بالتحريك أفحش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تتك مرة قال الشهيد في النفلية في سياق المستحبات و عدم التورك</w:t>
      </w:r>
    </w:p>
    <w:p>
      <w:pPr>
        <w:pStyle w:val="BookText"/>
        <w:rPr/>
      </w:pPr>
      <w:r>
        <w:rPr>
          <w:rFonts w:ascii="IRNazanin" w:hAnsi="IRNazanin" w:eastAsia="IRNazanin"/>
          <w:color w:val="111111"/>
          <w:sz w:val="28"/>
          <w:sz w:val="28"/>
          <w:szCs w:val="28"/>
          <w:rtl w:val="true"/>
          <w:lang w:bidi="fa-IR"/>
        </w:rPr>
        <w:t>صدیقین است آنطور که</w:t>
      </w:r>
    </w:p>
    <w:p>
      <w:pPr>
        <w:pStyle w:val="BookText"/>
        <w:rPr/>
      </w:pPr>
      <w:r>
        <w:rPr>
          <w:rFonts w:ascii="IRNazanin" w:hAnsi="IRNazanin" w:eastAsia="IRNazanin"/>
          <w:color w:val="111111"/>
          <w:sz w:val="28"/>
          <w:sz w:val="28"/>
          <w:szCs w:val="28"/>
          <w:rtl w:val="true"/>
          <w:lang w:bidi="fa-IR"/>
        </w:rPr>
        <w:t>امیر مومنان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خدایی را که ندیده ام نمی پرستم</w:t>
      </w:r>
    </w:p>
    <w:p>
      <w:pPr>
        <w:pStyle w:val="BookText"/>
        <w:rPr/>
      </w:pPr>
      <w:r>
        <w:rPr>
          <w:rFonts w:ascii="IRNazanin" w:hAnsi="IRNazanin" w:eastAsia="IRNazanin"/>
          <w:color w:val="111111"/>
          <w:sz w:val="28"/>
          <w:sz w:val="28"/>
          <w:szCs w:val="28"/>
          <w:rtl w:val="true"/>
          <w:lang w:bidi="fa-IR"/>
        </w:rPr>
        <w:t>و به احتمال بعید ممکن است که</w:t>
      </w:r>
    </w:p>
    <w:p>
      <w:pPr>
        <w:pStyle w:val="BookText"/>
        <w:rPr/>
      </w:pPr>
      <w:r>
        <w:rPr>
          <w:rFonts w:ascii="IRNazanin" w:hAnsi="IRNazanin" w:eastAsia="IRNazanin"/>
          <w:color w:val="111111"/>
          <w:sz w:val="28"/>
          <w:sz w:val="28"/>
          <w:szCs w:val="28"/>
          <w:rtl w:val="true"/>
          <w:lang w:bidi="fa-IR"/>
        </w:rPr>
        <w:t>این مطلب علت و سببی برای بند اول باشد، یعنی وقتی خدا تو را می بیند و تو از این حقیقت آگاه هستی، گویی که او را می بینی، و زمانی که به یاد می آوری و به اقتضای آن عمل می کنی، پس تو او را عبادت می کنی گویی که او را رؤیت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انگشتان طوری که صدایی از آن شنیده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لاتولَع بأنفک و لا بثوبک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مولَع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شیفته آن است، یعنی با بازی کردن و لمس کردن بینی، و نگاه کردن به لباس و لمس آن، حریص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تصلّی وانت متلثم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این مورد مکروه بودن نقاب زدن برای مرد در حالت غیر اضطراری است، اگر که مانع قرائت، شنیدن آن و سایر واجبات نگردد، و اگر مانع گردد حرام است، مفید مطلقاً نقاب زدن برای مرد را منع کرده است،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او مکروه بودن را قصد کرده است و همچنین نظر مشهور، مکروه بودن نقاب برای زن با تقصیلی که ذکر شد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نگاهت به محل سجده 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نظر مشهور میان اصحاب است، و شیخ طبرسی رحمه الله خشوع را به بستن چشم تفسیر کرد</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پایین آوردن، بازداشتن و غلبه بر آن است، که این معنی با بودن دیدگان در محل سجده مطابقت دارد، طوری که اگر بیننده او را ببیند گمان می کند که او چشمانش را بسته و بر هم نهاده است، و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خشوع در قلب، دیده و صدا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صحیح نیز بر نظر اول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جزع و بیتابی زیاده روی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النفلیة درسیاق مستحبات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تورک نکردن، </w:t>
      </w:r>
    </w:p>
    <w:p>
      <w:pPr>
        <w:pStyle w:val="BookText"/>
        <w:rPr/>
      </w:pPr>
      <w:r>
        <w:rPr>
          <w:rFonts w:ascii="Amiri" w:hAnsi="Amiri" w:eastAsia="Amiri" w:cs="Amiri"/>
          <w:color w:val="111111"/>
          <w:sz w:val="28"/>
          <w:sz w:val="28"/>
          <w:szCs w:val="28"/>
          <w:rtl w:val="true"/>
          <w:lang w:bidi="ar-SA"/>
        </w:rPr>
        <w:t>و هو الاعتماد علي إحدي الرجلين تارة و علي الأخري أخري و عد في الذكري من المستحبات أن يثبت علي قدميه و لا يتكي مرة علي هذه و مرة علي هذه و لا يتقدم مرة و يتأخر أخري قال قالهما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يديك بحذاء أذنيك اختلف الأصحاب في حد الرفع فقال الشيخ يحاذي بيديه شحمي أذنيه و عن ابن أبي عقيل يرفعهما حذو منكبيه أو حيال خديه لا يجاوز بهما أذنيه و قال ابن بابويه يرفعهما إلي النحر و لا يجاوز بهما الأذنين حيال الخد و الكل متقارب و جعل الفاضلان مدلول قول الشيخ أولي و قالا في بحث تكبير الركوع يرفع يديه حذاء وجهه و في رواية إلي أذنيه و بها قال الشيخ و قال الشافعي إلي منكبيه و به رواية عن أهل البيت أيضا و الأخبار أيضا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صَفْوَانَ</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رَأَيْتُ أَبَا عَبْدِ اللَّهِ عليه السلام إِذَا كَبَّرَ فِي الصَّلَاةِ رَفَعَ يَدَيْهِ حَتَّي كَانَ يَبْلُغُ أُذُنَيْهِ و يدل علي عدم بلوغ الأذنين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المحاذاة لا يستلزم البلوغ و الظاهر من الأخبار و مقتضي الجمع بينها محاذاة أسفل اليد النحر و أعلاه الأذن أو التخيير بين تلك المراتب بحيث لا يجاوز الوجه و أخبار العامة أيضا في ذلك مختلفة ففي بعض أخبارهم كان رسول الله صلي الله عليه و آله إذا افتتح الصلاة رفع يديه حذو منكبيه و في بعضها رفع يديه إلي قريب من أذنيه و في بعضها حتي يحاذي أذنيه و في بعضها رفع يديه حتي كانت بحيال منكبيه و حاذي إبهاميه أذنيه ثم كبر و في بعضها إلي شحمة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يكره أن يجاوز بهما رأسه أو أذنيه اختيارا لما رواه العامة من نهي النبي صلي الله عليه و آله وَ رَوَاهُ ابْنُ أَبِي عَقِيلٍ فَقَالَ قَدْ جَاءَ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مَرَّ بِرَجُلٍ يُصَلِّي وَ قَدْ رَفَعَ يَدَيْهِ فَوْقَ رَأْسِهِ فَقَالَ مَا لِي أَرَي أَقْوَاماً يَرْفَعُونَ أَيْدِيَهُمْ فَوْقَ رُءُوسِهِمْ</w:t>
      </w:r>
    </w:p>
    <w:p>
      <w:pPr>
        <w:pStyle w:val="BookText"/>
        <w:rPr/>
      </w:pPr>
      <w:r>
        <w:rPr>
          <w:rFonts w:ascii="IRNazanin" w:hAnsi="IRNazanin" w:eastAsia="IRNazanin"/>
          <w:color w:val="111111"/>
          <w:sz w:val="28"/>
          <w:sz w:val="28"/>
          <w:szCs w:val="28"/>
          <w:rtl w:val="true"/>
          <w:lang w:bidi="fa-IR"/>
        </w:rPr>
        <w:t>که همان اعتماد در تکیه گاه بر روی یکی از پاها و گاه بر روی دیگری است، و در ذکری این که فرد بر روی پاهایش ثابت بماند و یک بار به این پا و بار دیگر بر پای دیگر تکیه نکند و به سمت عقب و جلو حرکت نکند را جزء مستحبات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نیز این دو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دستانت را تا مقابل گوش هایت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میزان بالا بردن اختلاف نظر دارند،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روبروی نرمه گوش باشد، و از ابن ابوعقیل روایت است که دستانش را تا مقابل شانه هایش یا روبروی گونه هایش بالا ببرد و از گوش فراتر نبرد، و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تا گردن بالا ببرد و آنها را از گوش و روبروی گونه فراتر نبرد، که همه این موارد به یکدیگر نزدیک است، و دو فاضل، مدلول سخن شیخ را مناسب تر یافته اند و در بحث تکبیر رکوع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تا مقابل صورت بالا ببرد، و در روایتی دیگر تا گوشهایش بالا ببرد، و شیخ نیز این را گفته است، و شافعی گفته تا شانه هایش بالا ببرد، و روایتی از اهل بیت نیز همین را گفته، که این اخبار نیز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صفوان</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صادق علیه السلام وقتی تکبیر می گوید دستانش را بالا می برد، طوری که به گوشهایش می رسید،</w:t>
      </w:r>
    </w:p>
    <w:p>
      <w:pPr>
        <w:pStyle w:val="BookText"/>
        <w:rPr/>
      </w:pPr>
      <w:r>
        <w:rPr>
          <w:rFonts w:ascii="IRNazanin" w:hAnsi="IRNazanin" w:eastAsia="IRNazanin"/>
          <w:color w:val="111111"/>
          <w:sz w:val="28"/>
          <w:sz w:val="28"/>
          <w:szCs w:val="28"/>
          <w:rtl w:val="true"/>
          <w:lang w:bidi="fa-IR"/>
        </w:rPr>
        <w:t>و بر نرسیدن دست ها به گوش،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و رو به رو بودن مستلزم رسیدن نیست و ظاهر اخبار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تلفیق میان نظرات، موازات قسمت پایین دست با گردن و قسمت بالای آن با گوش، یا تخییر میان این مراتب است طوری که از صورت فراتر نرود، و اخبار عامه نیز در این مورد مختلف است و در برخی از اخبار آنان این گونه آمده است که پیامبر وقتی نماز شروع می نمود دستانش را تا روبروی شانه هایش بالا می برد، و در برخی اخبار دیگر آمده است دستانش را تا نزدیک گوش بالا می برد، و در بعضی دیگر تا مقابل گوش، و در برخی دیگر دستانش را بالا می برد طوری که روبروی شانه هایش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ابهام با گوش روبرو می شد، سپس تکبیر می گفت و در برخی دیگر تا نرمه گوش بالا می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دست ها از روی اختیار از سر یا گوش فراتر رود، بر اساس آنچه که از نهی پیامبر در این باره روایت شده و ابن ابوعقیل آن را روایت که از امیر مومنین نقل است که نبی صلّی الله علیه و آله بر مردی گذشت که نماز می خواند و دستانش را تا بالای سرش بالا برده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می شود که گروه هایی را می بینم که دستانشان را تا بالای سر بالا می برند </w:t>
      </w:r>
      <w:bookmarkStart w:id="1610" w:name="pg13523_133670"/>
    </w:p>
    <w:p>
      <w:pPr>
        <w:pStyle w:val="BookText"/>
        <w:rPr/>
      </w:pPr>
      <w:bookmarkEnd w:id="1610"/>
      <w:r>
        <w:rPr>
          <w:rFonts w:ascii="Amiri" w:hAnsi="Amiri" w:eastAsia="Amiri" w:cs="Amiri"/>
          <w:color w:val="111111"/>
          <w:sz w:val="28"/>
          <w:sz w:val="28"/>
          <w:szCs w:val="28"/>
          <w:rtl w:val="true"/>
          <w:lang w:bidi="ar-SA"/>
        </w:rPr>
        <w:t>كَأَنَّهَا آذَانُ خَيْلٍ شُمُسٍ‌</w:t>
      </w:r>
      <w:r>
        <w:rPr>
          <w:rStyle w:val="FootnoteAnchor"/>
          <w:rtl w:val="true"/>
        </w:rPr>
        <w:footnoteReference w:id="899"/>
      </w:r>
      <w:r>
        <w:rPr>
          <w:rFonts w:ascii="Amiri" w:hAnsi="Amiri" w:eastAsia="Amiri" w:cs="Amiri"/>
          <w:color w:val="111111"/>
          <w:sz w:val="28"/>
          <w:sz w:val="28"/>
          <w:szCs w:val="28"/>
          <w:rtl w:val="true"/>
          <w:lang w:bidi="ar-SA"/>
        </w:rPr>
        <w:t>و يستحب أن تكونا مبسوطتين و يستقبل بباطن كفيه القبلة و ذهب جماعة من الأصحاب إلي استحباب ضم الأصابع حين الرفع و نقل الفاضلان عن المرتضي و ابن الجنيد تفريق الإبهام و ضم الباقي و نقله في الذكري عن المفيد و ابن البراج و ابن إدريس و جعله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ضم الجميع أولي لكونه أنسب بما استدلوا به فإن ضم الأصابع ليس فيما رأيناه من الأخبار و استدل بعضهم بخبر حماد و ليس فيه رفع اليدين في تكبيرة الافتتاح و إنما ذكره في التكبير بعد الركوع و ليس فيه ضم الأصابع نعم ذكر ضم الأصابع في أول الخبر و الظاهر استمراره و إلا لنقل الراوي و المشهور بينهم أنه يبتدئ برفع يديه عند ابتدائه بالتكبير و يكون انتهاء الرفع عند انتهاء التكبير و يرسلهما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و هو قول علمائنا و لم أعرف فيه خلافا و لأنه لا يتحقق رفعهما بالتكبير إلا كذلك و قريب منه كلام العلامة في المنتهي و قال في التذكرة قال ابن سنان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رأيت الصادق عليه السلام يرفع يديه حيال وجهه حين استفتح و ظاهره يقتضي ابتداء التكبير مع ابتداء الرفع و انتهاءه مع انتهائه و هو أحد وجهي الشافعية و الثاني يرفع ثم يكبر عند الإرسال و هو عبارة بعض علمائنا و ظاهر كلام الشافعي أنه يكبر بين الرفع و الإرسال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القول الأخير أيضا نسبه الشهيد الثاني في شرح الألفية إلي بعض الأصحاب كما يظهر علي بعض الوجوه مما رَوَاهُ الْكُلَيْنِيُّ فِي الْحَسَنِ‌</w:t>
      </w:r>
      <w:r>
        <w:rPr>
          <w:rStyle w:val="FootnoteAnchor"/>
          <w:rtl w:val="true"/>
        </w:rPr>
        <w:footnoteReference w:id="90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كَفَّيْكَ ثُمَّ ابْسُطْهُمَا بَسْطاً ثُمَّ كَبِّرْ ثَلَاثَ تَكْبِيرَاتٍ إِلَي آخِرِ الْخَبَرِ فالأقوال فيه عندنا ثلاثة و لعل الأول أظهر و أما هذا الخبر فالمراد بالبسط إما بسط الأصابع أي لا تكون الأصابع مضمومة أو بسط اليدين</w:t>
      </w:r>
    </w:p>
    <w:p>
      <w:pPr>
        <w:pStyle w:val="BookText"/>
        <w:rPr/>
      </w:pPr>
      <w:r>
        <w:rPr>
          <w:rFonts w:ascii="IRNazanin" w:hAnsi="IRNazanin" w:eastAsia="IRNazanin"/>
          <w:color w:val="111111"/>
          <w:sz w:val="28"/>
          <w:sz w:val="28"/>
          <w:szCs w:val="28"/>
          <w:rtl w:val="true"/>
          <w:lang w:bidi="fa-IR"/>
        </w:rPr>
        <w:t>که گویی آن، گوش های اسبی چموش است</w:t>
      </w:r>
      <w:r>
        <w:rPr>
          <w:rStyle w:val="FootnoteAnchor"/>
          <w:rtl w:val="true"/>
        </w:rPr>
        <w:footnoteReference w:id="9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دستها باز باشند و قسمت</w:t>
      </w:r>
    </w:p>
    <w:p>
      <w:pPr>
        <w:pStyle w:val="BookText"/>
        <w:rPr/>
      </w:pPr>
      <w:r>
        <w:rPr>
          <w:rFonts w:ascii="IRNazanin" w:hAnsi="IRNazanin" w:eastAsia="IRNazanin"/>
          <w:color w:val="111111"/>
          <w:sz w:val="28"/>
          <w:sz w:val="28"/>
          <w:szCs w:val="28"/>
          <w:rtl w:val="true"/>
          <w:lang w:bidi="fa-IR"/>
        </w:rPr>
        <w:t>داخلی کف رو به قبله باشد، و گروهی از اصحاب بر این نظر هستند که به هم چسبیده بودن انگشتان در حالت بالا بردن مستحب است، و دو فاضل از مرتضی و ابن جنید باز بودن دو انگشت ابهام و چسبیده بودن سایر انگشتان را نقل کرده اند، و در ذکری از مفید و ابن براج و ابن ادریس نیز این را نقل کرده و آن را مناسب 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چسباندن همه انگشتان مناسب است به این جهت که با آنچه که به آن استدلال می کنند هماهنگ تر است، و به هم چسباندن انگشتان در اخباری که مشاهده کردیم وجود نداشت، و برخی از آنان به خبر حماد استدلال کرده اند، که در آن در تکبیر افتتاح بالا بردن دست وجود ندارد، و فقط در تکبیر پس از رکوع، آن را ذکر کرده است که در آن نیز به هم چسباندن انگشتان وجود ندارد، بله به هم چساندن انگشتان در اول خبر ذکر شده و ظاهر امر استمرار آن است، زیرا در غیر این صورت قطعاً راوی آن را نقل می کرد، و نظر مشهور میان آنان این است که فرد نماز گزار هنگام شروع تکبیرگفتن بالا بردن دست را شروع می کند، و پایان بالا بردن دست نیز هنگام پایان تکبیر است و پس از آن آنها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علمای ماست و در آن اختلافی ندیدم، و نیز به این دلیل که بالا بردن دست ها با تکبیر، فقط این چنین انجام می پذیرد، و سخن علامه در منتهی نیز به آن نزدیک است، و در تذکرة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را دیدم که وقتی نماز را شروع می کرد دستانش را تا روبروی صورتش بالا می برد،</w:t>
      </w:r>
    </w:p>
    <w:p>
      <w:pPr>
        <w:pStyle w:val="BookText"/>
        <w:rPr/>
      </w:pPr>
      <w:r>
        <w:rPr>
          <w:rFonts w:ascii="IRNazanin" w:hAnsi="IRNazanin" w:eastAsia="IRNazanin"/>
          <w:color w:val="111111"/>
          <w:sz w:val="28"/>
          <w:sz w:val="28"/>
          <w:szCs w:val="28"/>
          <w:rtl w:val="true"/>
          <w:lang w:bidi="fa-IR"/>
        </w:rPr>
        <w:t>که مقتضای ظاهر این کلام شروع تکبیر همراه با شروع بالا بردن و پایان تکبیر با پایان یافتن بالا بردن است، و این یکی از دو وجه مذهب شافعی است، و وجه دوم این است که دستها را بالا می برد سپس به هنگام رها کردن، تکبیر می گوید که این، سخن برخی از علمای ما نیز می باشد،و ظاهر سخن شافعی این است که در فاصله بالا بردن و رها کردن دست تکبیر می گوید</w:t>
      </w:r>
      <w:r>
        <w:rPr>
          <w:rFonts w:eastAsia="IRNazanin" w:cs="IRNazanin"/>
          <w:color w:val="111111"/>
          <w:sz w:val="28"/>
          <w:szCs w:val="28"/>
          <w:rtl w:val="true"/>
          <w:lang w:bidi="fa-IR"/>
        </w:rPr>
        <w:t>.</w:t>
      </w:r>
    </w:p>
    <w:p>
      <w:pPr>
        <w:pStyle w:val="Heading5"/>
        <w:numPr>
          <w:ilvl w:val="4"/>
          <w:numId w:val="1"/>
        </w:numPr>
        <w:rPr/>
      </w:pPr>
      <w:bookmarkStart w:id="1611" w:name="__RefHeading___Toc820026_1934241801"/>
      <w:bookmarkStart w:id="1612" w:name="_Toc732"/>
      <w:bookmarkEnd w:id="1611"/>
      <w:r>
        <w:rPr>
          <w:rtl w:val="true"/>
        </w:rPr>
        <w:t>می گویم</w:t>
      </w:r>
      <w:bookmarkEnd w:id="1612"/>
    </w:p>
    <w:p>
      <w:pPr>
        <w:pStyle w:val="BookText"/>
        <w:rPr/>
      </w:pPr>
      <w:r>
        <w:rPr>
          <w:rFonts w:ascii="IRNazanin" w:hAnsi="IRNazanin" w:eastAsia="IRNazanin"/>
          <w:color w:val="111111"/>
          <w:sz w:val="28"/>
          <w:sz w:val="28"/>
          <w:szCs w:val="28"/>
          <w:rtl w:val="true"/>
          <w:lang w:bidi="fa-IR"/>
        </w:rPr>
        <w:t>نظر آخر را نیز شهید ثانی در شرح الفیة به برخی اصحاب نسبت داده است، چنان که در برخی وجوه از روایتی که کلینی در روایتی حسن</w:t>
      </w:r>
      <w:r>
        <w:rPr>
          <w:rStyle w:val="FootnoteAnchor"/>
          <w:rtl w:val="true"/>
        </w:rPr>
        <w:footnoteReference w:id="904"/>
      </w:r>
      <w:r>
        <w:rPr>
          <w:rFonts w:ascii="IRNazanin" w:hAnsi="IRNazanin" w:eastAsia="IRNazanin"/>
          <w:color w:val="111111"/>
          <w:sz w:val="28"/>
          <w:sz w:val="28"/>
          <w:szCs w:val="28"/>
          <w:rtl w:val="true"/>
          <w:lang w:bidi="fa-IR"/>
        </w:rPr>
        <w:t>به نقل از امام صادق علیه السلام روایت کرد روشن می گردد،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شروع کردی، کف دستانت را بالا ببر، پس آنها را کاملاً باز کن، سپس سه مرتبه تکبیر بگو و تا پایان خبر،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نظرات در این مورد نزد ما بر سه وجه است، و شاید نظر اول روشن تر باشد، اما در این خبر منظور از باز کردن، یا باز کردن انگشتان است یعنی اینکه انگشتان به هم پیوسته نباشند، یا منظور باز کردن دستان است </w:t>
      </w:r>
    </w:p>
    <w:p>
      <w:pPr>
        <w:pStyle w:val="BookText"/>
        <w:rPr/>
      </w:pPr>
      <w:r>
        <w:rPr>
          <w:rFonts w:ascii="Amiri" w:hAnsi="Amiri" w:eastAsia="Amiri" w:cs="Amiri"/>
          <w:color w:val="111111"/>
          <w:sz w:val="28"/>
          <w:sz w:val="28"/>
          <w:szCs w:val="28"/>
          <w:rtl w:val="true"/>
          <w:lang w:bidi="ar-SA"/>
        </w:rPr>
        <w:t>أي إرسالهما بعد الرفع و علي الأول ينبغي أن تكون كلمة ثم منسلخة عن معني التأخير و التراخي معا و علي الثاني من التراخي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ثم كبر ثلاث تكبيرات إما المراد منه ثم تمم ثلاث تكبيرات أي كبر بعد ذلك تكبيرتين ليتم الثلاث أو الغرض بيان الجميع فعلي الأول لا حاجة إلي انسلاخ ثم عن شي‌ء و علي الثاني ينبغي انسلاخها عنهما معا علي المشهور و بالجملة الاستدلال بمثل هذا الخبر علي ما يخالف ظواهر الروايات الأخر في البسط بعد الرفع أو تأخير التكبيرات عن الرفع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ترفع يديك بالدعاء تدل عليه مُوَثَّقَةُ سَمَاعَةَ</w:t>
      </w:r>
      <w:r>
        <w:rPr>
          <w:rStyle w:val="FootnoteAnchor"/>
          <w:rtl w:val="true"/>
        </w:rPr>
        <w:footnoteReference w:id="90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فَكَبَّرْتَ فَلَا تُجَاوِزْ أُذُنَيْكَ وَ لَا تَرْفَعْ يَدَيْكَ بِالدُّعَاءِ فِي الْمَكْتُوبَةِ تُجَاوِزُ بِهِمَا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منطوقا علي المنع في الفريضة و مفهوما علي الجواز في النافلة و يؤيده ما مر من خبر علي عليه السلام و الظاهر أن المراد هنا الرفع في القنوت و ذكر الوتر بعد النافلة تخصيص بعد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المنتهي الإجماع علي أنه يستحب للمصلي وضع الكفين علي عيني الركبتين مفرجات الأصابع عند الركوع قال و هو مذهب العلماء كافة ثم قال و يستحب له أن يرد ركبتيه إلي خلفه و أن يسوي ظهره و يمد عنقه محاذيا لظهره و هو مذهب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 جبينك أي جبهتك مجازا للمجاورة و أرغم علي راحتيك كذا في النسخة التي عندنا و لعل المعني علي تقدير صحته أوصلهما إلي الرغام متكئا عليهما فإنه يستحب إيصال اليدين و سائر المساجد سوي الجبهة إلي ما يصح السجود عليه و التراب أفضل و الظاهر أدعم بالدال و العين المهملتين من قولهم دعمه كمنعه إذا أقامه و التضمين مشترك إن لم تكن زيادة علي أيضا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يستحب أن يضع راحتيه علي الأرض مبسوطتين مضمومتي الأصابع بين منكبيه موجهات إلي القبلة و هو قول أهل العلم ثم استشهد بما رواه</w:t>
      </w:r>
    </w:p>
    <w:p>
      <w:pPr>
        <w:pStyle w:val="BookText"/>
        <w:rPr/>
      </w:pPr>
      <w:r>
        <w:rPr>
          <w:rFonts w:ascii="Amiri" w:hAnsi="Amiri" w:eastAsia="Amiri" w:cs="Amiri"/>
          <w:color w:val="111111"/>
          <w:sz w:val="28"/>
          <w:sz w:val="28"/>
          <w:szCs w:val="28"/>
          <w:rtl w:val="true"/>
          <w:lang w:bidi="ar-SA"/>
        </w:rPr>
        <w:t>الشَّيْخُ فِي</w:t>
      </w:r>
    </w:p>
    <w:p>
      <w:pPr>
        <w:pStyle w:val="BookText"/>
        <w:rPr/>
      </w:pPr>
      <w:r>
        <w:rPr>
          <w:rFonts w:ascii="IRNazanin" w:hAnsi="IRNazanin" w:eastAsia="IRNazanin"/>
          <w:color w:val="111111"/>
          <w:sz w:val="28"/>
          <w:sz w:val="28"/>
          <w:szCs w:val="28"/>
          <w:rtl w:val="true"/>
          <w:lang w:bidi="fa-IR"/>
        </w:rPr>
        <w:t xml:space="preserve">یعنی رها کردن آنها بعد از بالا بردن، و بر اساس معنای اول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معنای تاخیر و هم از معنای تراخی عاری باشد، و بر اساس معنای دوم فقط از معنای تراخی عاری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یا سپس سه تکبیر را تکمیل کرد، یعنی بعد از آن دو تکبیر یک مرتبه دیگر تکبیر گفت تا سه تکبیر کامل شود، یا منظور بیان کردن همه تکبیرات است که بر اساس نظر اول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را از دست بدهد، طبق نظر دوم، بر اساس سخن مشهور لازم است هر دو ویژگی خود را از دست بدهد، و در کل استدلال به امثال این خبر برای آنچه که مخالف ظواهر روایات دیگر درباره باز کردن دست بعد از بالا بردن آن یا به تاخیر انداختن تکبیرات از بالا بردن دست، با مشکل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دستانت را با دعا بالا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 سماعة</w:t>
      </w:r>
      <w:r>
        <w:rPr>
          <w:rStyle w:val="FootnoteAnchor"/>
          <w:rtl w:val="true"/>
        </w:rPr>
        <w:footnoteReference w:id="906"/>
      </w:r>
      <w:r>
        <w:rPr>
          <w:rFonts w:ascii="IRNazanin" w:hAnsi="IRNazanin" w:eastAsia="IRNazanin"/>
          <w:color w:val="111111"/>
          <w:sz w:val="28"/>
          <w:sz w:val="28"/>
          <w:szCs w:val="28"/>
          <w:rtl w:val="true"/>
          <w:lang w:bidi="fa-IR"/>
        </w:rPr>
        <w:t>از امام صادق علیه السلام بر آن دلالت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شروع کردی و تکبیر گفتی از گوشهایت تجاوز نکن، و در نماز فریضه دست هایت را برای دعا طوری بالا نبر که از سرت فراتر رود،</w:t>
      </w:r>
    </w:p>
    <w:p>
      <w:pPr>
        <w:pStyle w:val="BookText"/>
        <w:rPr/>
      </w:pPr>
      <w:r>
        <w:rPr>
          <w:rFonts w:ascii="IRNazanin" w:hAnsi="IRNazanin" w:eastAsia="IRNazanin"/>
          <w:color w:val="111111"/>
          <w:sz w:val="28"/>
          <w:sz w:val="28"/>
          <w:szCs w:val="28"/>
          <w:rtl w:val="true"/>
          <w:lang w:bidi="fa-IR"/>
        </w:rPr>
        <w:t xml:space="preserve">که لفظ این خبر بر منع از آن در نماز فریضه و مفهوم خبر بر جواز آن در نافله دلالت دارد، و خبری که از علی علیه السلام نقل شد آن را تایید می کند، و ظاهر این است که در اینجا منظور بالا بردن در قنوت است، و وتر به دلیل تخصیص بعد از تعمیم، پس از نافله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منتهی در مورد اینکه برای نماز گزار مستحب است که در رکوع دو کف دستش با انگشتان باز بر روی سر زانو قرار دهد، اجماع نقل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همه علما است 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زانوانش را به پشت دهد و کمرش را صاف کند و گردنش را در راستای کمرش بکشد و این نظر همه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جبینت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پیشانی ات را و به عنوان مجاز به قرینه مجاورت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ارغم علی راحتیک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که نزد ماست این چنین است، شاید معنای آن در صورت صحیح فرض کردن عبارت این باشد که کف دست ها را با تکیه بر آنها به خاک برسان، که مستحب است که دست و سایر اعضایی که بر آن سجده می شود غیر از پیشانی، به آنچه که سجده بر روی آن صحیح است، برسد که البته خاک بهتر است، و ظاهر عبارت أدعم از ریشه دعمه بر وزن منعه است یعنی زمانی که اقامه کند، و تضمین مشترک است،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نسخه پردازان اضافه نشده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فرد دو کف خود را در حالت باز، و با انگشتان به هم پیوسته و رو به قبله، میان شانه هایش بر روی زمین قرار دهد، و این سخن اهل علم است، </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907"/>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عَلَّمَهُ الصَّلَاةَ وَ لَا تُلْزِقْ كَفَّيْكَ بِرُكْبَتَيْكَ وَ لَا تُدْنِهِمَا مِنْ وَجْهِكَ بَيْنَ ذَلِكَ حِيَالَ مَنْكِبَيْكَ وَ لَا تَجْعَلْهُمَا بَيْنَ يَدَيْ رُكْبَتَيْكَ وَ لَكِنْ تُحَرِّفُهُمَا عَنْ ذَلِكَ شَيْئاً وَ ابْسُطْهُمَا عَلَي الْأَرْضِ بَسْطاً وَ اقْبِضْهُمَا إِلَيْكَ قَبْضاً وَ إِنْ كَانَ تَحْتَهُمَا ثَوْبٌ فَلَا يَضُرُّكَ وَ إِنْ أَفْضَيْتَ بِهِمَا إِلَي الْأَرْضِ فَهُوَ أَفْضَلُ وَ لَا تُفَرِّجَنَّ بَيْنَ أَصَابِعِكَ فِي سُجُودِكَ وَ لَكِنِ اضْمُمْهُنَّ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لكن انصب يمينك نصب اليمين معناه جعله علي اليسار و بما ذكره السيد و ابن الجنيد أنسب و لا تضع يدك أي عند القيام و يحتمل الأعم و الأول أظهر و سيأتي حكمه و لا تطأ موضع سجودك أي في حال الصلاة بأن تمشي إليه أو مطلقا إكراما له إذا كان شيئا مخصوصا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الأصحاب كراهة مدافعة الأخبثين و النوم أيضا إذا كانت قبل الصلاة و إذا عرضت في الأثناء فالمشهور وجوب الإتمام مع إمكان الصبر عليها و إلا فيبطل الصلاة و يدفعها و يستأنف و ظاهر هذا الخبر و بعض الروايات الأخر جواز القطع مع منافاتها لحضور القلب و الإتيان بمستحبات الصلاة و ليس ببعيد و العمل بالمشهور أحوط و قال في الذكري إذا أراد القطع فالأحوط التحلل بالتسليم لعموم و تحليلها التسليم و فيه نظر</w:t>
      </w:r>
      <w:r>
        <w:rPr>
          <w:rStyle w:val="FootnoteAnchor"/>
          <w:rtl w:val="true"/>
        </w:rPr>
        <w:footnoteReference w:id="908"/>
      </w:r>
      <w:r>
        <w:rPr>
          <w:rFonts w:ascii="Amiri" w:hAnsi="Amiri" w:eastAsia="Amiri" w:cs="Amiri"/>
          <w:color w:val="111111"/>
          <w:sz w:val="28"/>
          <w:sz w:val="28"/>
          <w:szCs w:val="28"/>
          <w:rtl w:val="true"/>
          <w:lang w:bidi="ar-SA"/>
        </w:rPr>
        <w:t>و عفر جبينك أي بعد الصلاة في سجدة الشكر أو فيها بالسجود علي التراب فالمراد بالجبين الجبهة و يحتمل الأعم منهما و ابسطهما بسطا شبيه بما مر في خبر الكافي و التأويل مشترك و إن كان في هذا المكان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السميع العليم هذا أحد أنواع الاستعاذة و سيأتي الكلام فيها علي مقدار قراءتك أي جهرها في الجهرية و إن كانت في الإخفاتية و اجعل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روایت صحیح</w:t>
      </w:r>
      <w:r>
        <w:rPr>
          <w:rStyle w:val="FootnoteAnchor"/>
          <w:rtl w:val="true"/>
        </w:rPr>
        <w:footnoteReference w:id="909"/>
      </w:r>
      <w:r>
        <w:rPr>
          <w:rFonts w:ascii="IRNazanin" w:hAnsi="IRNazanin" w:eastAsia="IRNazanin"/>
          <w:color w:val="111111"/>
          <w:sz w:val="28"/>
          <w:sz w:val="28"/>
          <w:szCs w:val="28"/>
          <w:rtl w:val="true"/>
          <w:lang w:bidi="fa-IR"/>
        </w:rPr>
        <w:t>شیخ از امام باقر علیه السلام به نقل از زراره استشهاد کرده که وقتی به او نماز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دستانت را به زانوهایت نچسبان، و آنها را به صورتت نزدیک نکن بین آن در مقابل شانه هایت باشد و آنها را مقابل زانوانت قرار نده، بلکه اندکی از آن منحرف کن، و آن ها را کاملا بر روی زمین باز کن، و به سوی خودت جمع کن، و اگر زیر آن لباسی بود ایرادی ندارد، اما اگر آن ها را به زمین برسانی بهتر است، و در سجده میان انگشتانت را باز نکن، بلکه همه آن ها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انصب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نصب الیمین قرار دادن جانب راست بر روی چپ است و بر اساس آنچه که سید و ابن جنید ذکر کرده اند هماهنگ تر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قیام، و ممکن است اعم از آن باشد، اما معنای نخست روشن تر است، و حکمش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محل سجده ات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نماز، به سمت محل سجده راه نرو، یا مطلقاً بر روی محل سجده ات، اگر که شیء مخصوصی برای نماز باشد، به جهت بزرگداشت آن، راه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مکروه بودن مقاومت در برابر بول و غایط و خواب را نیز، اگر قبل از نماز باشد ذکر کرده اند، و اگر در اثنای نماز عارض شود، نظر مشهور و خوب به پایان رساندن نماز در صورت امکان و صبر بر آن، است، در غیر این صورت نماز را باطل کرده و آن را بر طرف نموده و دوباره نماز را از سر بگیرد، و ظاهر این خبر و نیز برخی از روایات دیگر جایز بودن قطع نماز در صورت وجود منافات آن امر با حضور قلب و به جای آوردن مستحبات نماز است، که این نظر بعید نیست، و عمل کردن به نظر مشهور احوط است، و شهید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قطع کند احوط، تحلیل آن با سلام گفتن است به دلیل عمومیت و تحلیل نماز، سلام گفتن است، که این سخن جای تأمل دارد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عفّر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نماز در سجده شکر، یا در نماز با سجده کردن بر خاک، و منظور از جبین پیشانی است و ممکن است که اعم از این دو مورد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کاملا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چیزی است که در خبر الکافی گذشت و تأویل آنها مشترک است، و اگرچه در این مکان آسان 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خداوند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انواع استعاذه است، و سخن در این مورد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قرائتت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بلندکردن صدای قرائتت در حالت جهریه و آشکار، هر چند که نماز إخفاتیه وآهسته باشد، </w:t>
      </w:r>
    </w:p>
    <w:p>
      <w:pPr>
        <w:pStyle w:val="BookText"/>
        <w:rPr/>
      </w:pPr>
      <w:r>
        <w:rPr>
          <w:rFonts w:ascii="Amiri" w:hAnsi="Amiri" w:eastAsia="Amiri" w:cs="Amiri"/>
          <w:color w:val="111111"/>
          <w:sz w:val="28"/>
          <w:sz w:val="28"/>
          <w:szCs w:val="28"/>
          <w:rtl w:val="true"/>
          <w:lang w:bidi="ar-SA"/>
        </w:rPr>
        <w:t>لم يذكر ذلك في خبر آخر</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قد روي الشيخ في الفقيه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روح ابن أبي القاسم بن روح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محمّد بن علي الشلمغاني كتاب التكليف قال الشيخ يعني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الي لانظره، فجاءوا به فقرأه من أوله إلي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الا و قد روي عن الأئمّة في موضعين أو ثلاثة فانه كذب عليهم في روايتها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الشيخ عن محمّد بن أحمد بن داود و الحسين بن عليّ بن الحسين بن موسي ابن بابويه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أخطأ محمّد بن علي في المذهب في باب الشهادة أنّه 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لاخيك المؤمن علي رجل حقّ فدفعه عنه و لم يكن له من البينة عليه الا شاهد واحد و كان الشاهد ثقة رجعت الي الشاهد فسألته عن شهادته، فإذا أقامها عندك شهدت معه عند الحاكم علي مثل ما يشهد عنده، لئلا يتوي حقّ امرئ مسلم و اللفظ لابن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منه لسنا نعرف ذلك، فإذا رجعت الي هذا الكتاب المعروف عندنا بفقه الرضا تري نص الخبر بألفاظه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الكتاب حتّي القرن التاسع معروفا عند العلماء بانه كتاب التكليف لابن أبي العزاقر فهذا ابن أبي جمهور الاحسائي صاحب كتاب غوالي اللئالي قد أكثر النقل عنه فقد قال في كتابه الغوالي المسلك الأول من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التكليف لابن أبي العزاقر رواه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علي مؤمن بما يثلمه أو يثلم ماله أو مروته سماه اللّه كذابا و ان كان صادقا، و من شهد لمؤمن ما يحيي به ماله أو يعينه علي عدوه او يحفظ دمه سماه اللّه صادقا و ان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صاحب هذا الكتاب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لاخيك المؤمن علي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الحديثان كما أشرنا قبل ذلك يوجد في الفقه الرضوي بنص الفاظه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 و كلاهما مردودان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الغيبة عن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كتاب التكليف الي قم و كتب الي جماعة الفقهاء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 انظروا فيه شي‌ء يخالفكم؟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كله صحيح و ما فيه شي‌ء يخالف الا قوله في الصاع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طعام، و الطعام عندنا مثل الشعير من كل واحد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بنصه يوجد في كتاب الفقه الرضوي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الفطرة نصف صاع من بر و سائره صاعا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 روايات توجد في هذا الكتاب، قد أنكرها أصحابنا القدماء الناقدين لكتاب التكليف الناظرين فيه، أضف الي ذلك ما أشرنا إليه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نص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أن زكاة الجلود الميتة دباغته، و قد نسب هذا القول الي الشلمغاني صاحب كتاب التكليف أيضا، و هكذا عرفت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حدد الكر قائلا في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ذلك أن تأخذ الحجر فترمي به في وسطه فان بلغت أمواجه من الحجر جنبي الغدير فهو دون الكر و ان لم يبلغ فهو كر و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التحديد، لم ينقل الا من الشلمغاني كما في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قال شارح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حدده الشلمغاني بما لا يتحرك جنباه عند طرح حجر في وسطه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ذهب إليه الشلمغاني فلا مستند له، و قد رده المصنّف في الذكري بأنّه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لا ريب في أن الكتاب هو كتاب التكليف، لابن أبي العزاقر الشلمغاني و قد كان يعرفه الاصحاب أمثال ابن أبي جمهور الاحسائي حتّي القرن التاسع، مع شواهد اخري في سياق ألفاظه تشهد أنّه كتاب معمول عمله فقيه متفقه و مفت متردد أحيانا في فتواه حتي أنّه ينقل في باب الدعاء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الحق و أهله و اجعلني ممن أقول به و أنتظره، اللّهمّ قيم قائم آل محمّد و أظهر دعوته برضا من آل محمّد اللّهمّ أظهر رايته و قو عزمه و عجل خروجه و انصر جيوشه و اعضد انصاره و ابلغ طلبته و أنجح أمله و أصلح شأنه و قرب أوانه، اللّهمّ إملاء به الدنيا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ينص علي أن الكتاب قد عمل رسالة عملية فتوائية بعد غيبة امامنا المنتظر لا أنه من إملاء الامام ابي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واحدا من الأئمّة نصب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أحدا نقله عنه، و لا من ينكر عليه ذلك و ينقد عليه، و لعله ممّا زيد عليه في كتابه، أو زاده نفسه بعد اعتقاده بالحلول و الاتّحاد، و لم يكن في النسخ التي نقدها الاصحاب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أسمع القراءة يدل علي ما هو المشهور من أن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در خبر دیگری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نظر مشهور دلالت دارد </w:t>
      </w:r>
    </w:p>
    <w:p>
      <w:pPr>
        <w:pStyle w:val="BookText"/>
        <w:rPr/>
      </w:pPr>
      <w:r>
        <w:rPr>
          <w:rFonts w:ascii="Amiri" w:hAnsi="Amiri" w:eastAsia="Amiri" w:cs="Amiri"/>
          <w:color w:val="111111"/>
          <w:sz w:val="28"/>
          <w:sz w:val="28"/>
          <w:szCs w:val="28"/>
          <w:rtl w:val="true"/>
          <w:lang w:bidi="ar-SA"/>
        </w:rPr>
        <w:t>الحد الأدني من القراءة مطلقا إسماع النفس و لا خلاف فيه ظاهرا بل نقل عليه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پایین ترین حد از قرائت، مطلقاً شنیدن آن توسط خود شخص است، به ظاهر اختلافی در آن نیست، و حتی در این مورد </w:t>
      </w:r>
    </w:p>
    <w:p>
      <w:pPr>
        <w:pStyle w:val="BookText"/>
        <w:rPr/>
      </w:pPr>
      <w:r>
        <w:rPr>
          <w:rFonts w:ascii="Amiri" w:hAnsi="Amiri" w:eastAsia="Amiri" w:cs="Amiri"/>
          <w:color w:val="111111"/>
          <w:sz w:val="28"/>
          <w:sz w:val="28"/>
          <w:szCs w:val="28"/>
          <w:rtl w:val="true"/>
          <w:lang w:bidi="ar-SA"/>
        </w:rPr>
        <w:t>الإجماع و سيأتي تمام أحكام القراءة و الجهر و الإخفات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بصرك في وقت السجود إلي أنفك هذا مشهور بين الأصحاب حيث قالوا يستحب أن يكون نظره ساجدا إلي طرف أنفه و اعترفوا بعدم النص علي الخصوص كالنظر جالسا أو متشهدا إلي حجره‌</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استدلوا عليهما بأن فيهما الخشوع و الإقبال علي العبادة بمعونة ما دل علي كراهة التغميض في الصلاة و هذا الخبر يصلح للتأييد بل هو أقوي مما تمسكوا به و يمكن القول باستحباب النظر في الجلوس إلي موضع السجود لعموم الأخبار الدالة علي النظر في الصلاة إلي موضع السجود فخرج ما خرج بالدليل و بقي الباقي و الله يعلم و اقبض إليك قبضا أي اليدين كما في صحيحة زرارة و ابسطهما علي الأرض بسطا و اقبضهما إليك قبضا أي إذا رفع رأسه من السجدة ضم كفيه إليه ثم رفعهما بالتكبير لا أنه يرفعهما بالتكبير عن الأرض برفع واحد و في كلام علي بن بابويه ما يفسر ذلك فإنه قال إذا رفع رأسه من السجدة الأولي قبض يديه إليه قبضا فإذا تمكن من الجلوس رفعهما بالتكبير و لا تزيد علي ذلك هذا موافق لما ذكره الصدوق في الفقيه إلا أنه لم يقل و لا تزيد علي ذلك و ظاهره أنه لا يجب عنده الصلاة علي محمد و آله في التشهدين مع أن ظاهر كلامه وجوب الصلاة عند ذكره صلي الله عليه و آله مطلقا و يمكن أن يقال أنه يقول بوجوبها لذكره صلي الله عليه و آله لا لكونها جزءا من التشهد و قال الشهيد في الذكري و الصدوق في المقنع اقتصر في التشهدين علي الشهادتين و لم</w:t>
      </w:r>
    </w:p>
    <w:p>
      <w:pPr>
        <w:pStyle w:val="BookText"/>
        <w:rPr/>
      </w:pPr>
      <w:r>
        <w:rPr>
          <w:rFonts w:ascii="IRNazanin" w:hAnsi="IRNazanin" w:eastAsia="IRNazanin"/>
          <w:color w:val="111111"/>
          <w:sz w:val="28"/>
          <w:sz w:val="28"/>
          <w:szCs w:val="28"/>
          <w:rtl w:val="true"/>
          <w:lang w:bidi="fa-IR"/>
        </w:rPr>
        <w:t>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قرائت و جهر و اخفات در محل خود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نگاهت در هنگام سجده به بینی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 مشهور بین اصحاب است، طوری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نگاهش در حالت سجده به سمت بینی باشد، و به عدم وجود نص خاصی به نحو خاص در این مورد همانند نگاه کردن به بین دو پا در حالت نشسته یا تشهد اقرار کرده اند</w:t>
      </w:r>
      <w:r>
        <w:rPr>
          <w:rStyle w:val="FootnoteAnchor"/>
          <w:rtl w:val="true"/>
        </w:rPr>
        <w:footnoteReference w:id="9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دو مورد به این استدلال کرده اند که در این دو عمل خشوع و توجه کردن به عبادت وجود دارد، و در این امر از آن خبری که بر مکروه بودن چشم بستن در نماز دلالت دارد استعانت جسته اند، که این خبر شایسته تأیید و حتی از آن چه که به آن تمسک کرده اند قوی تر است، و می توان گفت که در حالت نشسته نگاه کردن به محل سجده مستحب است، به جهت عمومیت اخباری که بر نگاه کردن به محل سجده در نماز دلالت دارند، و آنچه که با دلیل از آن خارج می شود، خارج از آن است و باقی برجای می ماند و خداوند داناست،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در صحیح زراره آمده است، یعنی دستانت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کاملا بر روی زمین باز کن و به سوی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سرش را از سجده بلند کرد، دستش را به خود چسباند، سپس دستانش را با تکبیر بالا برد نه اینکه دستانش را با تکبیر با یک بار بالا بردن از زمین بالا ببرد، و در کلام علی بن بابویه چیزی است که آن را تفسیر می 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سرش را از سجده اول بلند کرد دستانش را به سوی خود جمع کرد، و چون کاملاً نشست آن دو را با تکبیر بالا برد، و بر آن چیزی نیافزاید این با آنچه که صدوق در الفقیه ذکر کرده است موافق و هماهنگ است، جز اینکه او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چیزی نیافزاید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در نظر او صلوات بر محمد و آل محمد در دو تشهد واجب نیست، علاوه بر اینکه ظاهر کلام او وجوب مطلق صلوات در هنگام ذکر نام پیامبر صلّی الله علیه و آله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وجوب آن به جهت ذکر نام او معتقد است، نه به این جهت که جزئی از تشهد است، و شهید درذکری و صدوق در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تشهد بر شهادتین اکتفا کرده است، </w:t>
      </w:r>
      <w:bookmarkStart w:id="1613" w:name="pg13523_133676"/>
    </w:p>
    <w:p>
      <w:pPr>
        <w:pStyle w:val="BookText"/>
        <w:rPr/>
      </w:pPr>
      <w:bookmarkEnd w:id="1613"/>
      <w:r>
        <w:rPr>
          <w:rFonts w:ascii="Amiri" w:hAnsi="Amiri" w:eastAsia="Amiri" w:cs="Amiri"/>
          <w:color w:val="111111"/>
          <w:sz w:val="28"/>
          <w:sz w:val="28"/>
          <w:szCs w:val="28"/>
          <w:rtl w:val="true"/>
          <w:lang w:bidi="ar-SA"/>
        </w:rPr>
        <w:t>يذكر الصلاة علي النبي و آله ثم قال و أدني ما يجزي في التشهد أن يقول الشهادتين أو يقول بسم الله و بالله ثم يسلم و والده في الرسالة لم يذكر الصلاة علي النبي و آله في التشهد الأول و القولان شاذان لا يعتدان و يعارضهما إجماع الإمامية علي الوجوب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الفجر يدل علي عدم جواز النافلة بعد طلوع الفجر كما يدل عليه بعض الروايات و المشهور امتداد وقتها إلي طلوع الحمرة كما هو مدلول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اقنت في أربع صلوات أي القنوت فيها آكد و ظاهره أن قنوت الجمعة أيضا مثل سائر الصلوات كما هو مذهب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مكن الألية اليسري أي في الجلوس مطلقا و ليكن بينهما أربع أصابع أي مضمومات و هي قريبة من ثلاث متفرجات و لذا فسر الفقهاء أدني التفريج بهما معا و أرسل منكبيك أي لا ترفعهما و تدل عليه صحيحة زرارة و ذكره الأصحاب و قال في المنتهي يكره أن ينفخ في موضع سجوده ذهب إليه علماؤنا لأنه فعل ليس من الصلاة فيكره ترك العبادة له و تؤيده صحيحة محمد بن مسلم‌</w:t>
      </w:r>
      <w:r>
        <w:rPr>
          <w:rStyle w:val="FootnoteAnchor"/>
          <w:rtl w:val="true"/>
        </w:rPr>
        <w:footnoteReference w:id="914"/>
      </w:r>
      <w:r>
        <w:rPr>
          <w:rFonts w:ascii="Amiri" w:hAnsi="Amiri" w:eastAsia="Amiri" w:cs="Amiri"/>
          <w:color w:val="111111"/>
          <w:sz w:val="28"/>
          <w:sz w:val="28"/>
          <w:szCs w:val="28"/>
          <w:rtl w:val="true"/>
          <w:lang w:bidi="ar-SA"/>
        </w:rPr>
        <w:t>انتهي و يظهر من بعض الروايات الجواز مطلقا و من بعضها الجواز إذا لم يؤذ أحدا فلذا حمل علي الكراهة و يمكن حمل أخبار النهي علي الإيذاء و التجويز علي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ذلك أي تسوية الحصي لموضع السجود أو غيره فافعل ذلك قبل دخولك في الصلاة</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820028_1934241801"/>
      <w:bookmarkStart w:id="1615" w:name="_Toc733"/>
      <w:bookmarkEnd w:id="1614"/>
      <w:r>
        <w:rPr>
          <w:rtl w:val="true"/>
        </w:rPr>
        <w:t>«</w:t>
      </w:r>
      <w:r>
        <w:rPr/>
        <w:t>4</w:t>
      </w:r>
      <w:r>
        <w:rPr>
          <w:rtl w:val="true"/>
        </w:rPr>
        <w:t>»</w:t>
      </w:r>
      <w:bookmarkEnd w:id="1615"/>
    </w:p>
    <w:p>
      <w:pPr>
        <w:pStyle w:val="BookText"/>
        <w:rPr/>
      </w:pPr>
      <w:r>
        <w:rPr>
          <w:rFonts w:ascii="Amiri" w:hAnsi="Amiri" w:eastAsia="Amiri" w:cs="Amiri"/>
          <w:color w:val="111111"/>
          <w:sz w:val="28"/>
          <w:sz w:val="28"/>
          <w:szCs w:val="28"/>
          <w:rtl w:val="true"/>
          <w:lang w:bidi="ar-SA"/>
        </w:rPr>
        <w:t>أَرْبَعِينُ الشَّهِيدِ، بِإِسْنَادِهِ عَنِ الصَّدُوقِ عَنْ أَبِيهِ عَنْ سَعْدِ بْنِ عَبْدِ اللَّهِ عَنْ أَحْمَدَ بْنِ مُحَمَّدٍ عَنِ الْحُسَيْنِ بْنِ سَعِيدٍ عَنْ فَضَالَةَ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رَجُلٌ مِنْ ثَقِيفٍ وَ رَجُلٌ مِنَ الْأَنْصَارِ فَقَالَ لَهُ الثَّقَفِيُّ حَاجَتِي يَا رَسُولَ اللَّهِ فَقَالَ لَهُ سَبَقَكَ أَخُوكَ الْأَنْصَارِيُّ فَقَالَ لَهُ يَا رَسُولَ اللَّهِ</w:t>
      </w:r>
    </w:p>
    <w:p>
      <w:pPr>
        <w:pStyle w:val="BookText"/>
        <w:rPr/>
      </w:pPr>
      <w:r>
        <w:rPr>
          <w:rFonts w:ascii="IRNazanin" w:hAnsi="IRNazanin" w:eastAsia="IRNazanin"/>
          <w:color w:val="111111"/>
          <w:sz w:val="28"/>
          <w:sz w:val="28"/>
          <w:szCs w:val="28"/>
          <w:rtl w:val="true"/>
          <w:lang w:bidi="fa-IR"/>
        </w:rPr>
        <w:t>و صلوات بر نبی و آل او را ذکر نکرده است، 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چیزی که در تشهد کفایت می کند گفتن شهادتین یا بسم الله و بالله است، سپس سلام می کند، و پدرش در رساله صلوات بر نبی و آل او را در تشهد اول ذکر نکرده است، و این دو نظر نادر است و به آنها تکیه نمی شود، و اجماع امامیه بر وجوب آن، با آن دو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نماز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جایز بودن نماز نافله پس از طلوع فجر دلالت دارد، چنان که برخی از روایات نیز بر آن دلالت می کنند، ونظر مشهور ادامه داشتن زمان عدم جواز آن تا طلوع سرخی است، همان گونه که مدلول روایات دیگر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 نماز قنوت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قنوت در آن ها مورد تاکید است و ظاهر آن چنین است که قنوت جمعه نیز مانند سایر نمازها است، همان گونه که مذهب صدوق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کفل چپ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جلوس های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پا باید به اندازه چهار انگشت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چهار انگشت به هم پیوسته، میان آنها فاصله باشد که اندازه آن نزدیک به سه انگشت باز است، و به این جهت است که فقهاء کمترین فاصله میان آنها را به این دو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شانه هایت را فرو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بالا نبر، و صحیحه زراره نیز بر آن دلالت دارد و اصحاب نیز آنرا ذکر کرده اند، و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در محل سجده دمیده شود و علمای ما نیز به آن نظر داده اند، زیرا عملی است که جزء نماز به حساب نمی آید، و ترک کردن عبادت به خاطر آن مکروه است، و صحیحه محمد بن مسلم</w:t>
      </w:r>
      <w:r>
        <w:rPr>
          <w:rStyle w:val="FootnoteAnchor"/>
          <w:rtl w:val="true"/>
        </w:rPr>
        <w:footnoteReference w:id="915"/>
      </w:r>
      <w:r>
        <w:rPr>
          <w:rFonts w:ascii="IRNazanin" w:hAnsi="IRNazanin" w:eastAsia="IRNazanin"/>
          <w:color w:val="111111"/>
          <w:sz w:val="28"/>
          <w:sz w:val="28"/>
          <w:szCs w:val="28"/>
          <w:rtl w:val="true"/>
          <w:lang w:bidi="fa-IR"/>
        </w:rPr>
        <w:t>نیز آن را تایید می کند پایان نقل قول، و از برخی روایات مطلق جواز آن، و از برخی دیگر جواز آن در صورتی که کسی را اذیت نکند، برداشت می شود، که به همین جهت نیز به مکروه بودن حمل شده است، و ممکن است که اخبار مربوط به نهی از آن بر آزار رساندن آن و جایز بودنش به عدم آزار رساندن آن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صاف کردن ریگ و شن برای محل سجده یا غیر آن را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قبل از ورود در نماز انجام بده</w:t>
      </w:r>
      <w:r>
        <w:rPr>
          <w:rFonts w:eastAsia="IRNazanin" w:cs="IRNazanin"/>
          <w:color w:val="111111"/>
          <w:sz w:val="28"/>
          <w:szCs w:val="28"/>
          <w:rtl w:val="true"/>
          <w:lang w:bidi="fa-IR"/>
        </w:rPr>
        <w:t>»</w:t>
      </w:r>
    </w:p>
    <w:p>
      <w:pPr>
        <w:pStyle w:val="Heading5"/>
        <w:numPr>
          <w:ilvl w:val="4"/>
          <w:numId w:val="1"/>
        </w:numPr>
        <w:rPr/>
      </w:pPr>
      <w:bookmarkStart w:id="1616" w:name="__RefHeading___Toc820030_1934241801"/>
      <w:bookmarkStart w:id="1617" w:name="_Toc734"/>
      <w:bookmarkEnd w:id="1616"/>
      <w:r>
        <w:rPr>
          <w:rtl w:val="true"/>
        </w:rPr>
        <w:t xml:space="preserve">روایت </w:t>
      </w:r>
      <w:r>
        <w:rPr/>
        <w:t>4</w:t>
      </w:r>
      <w:bookmarkEnd w:id="16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ثقیف و مردی از انصار نزد پیامبر صلّی الله علیه و آله آمدند، پس ثقفی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حاجتی دارم،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انصاری ات پیش از تو آمده است،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bookmarkStart w:id="1618" w:name="pg13523_133677"/>
    </w:p>
    <w:p>
      <w:pPr>
        <w:pStyle w:val="BookText"/>
        <w:rPr/>
      </w:pPr>
      <w:bookmarkEnd w:id="1618"/>
      <w:r>
        <w:rPr>
          <w:rFonts w:ascii="Amiri" w:hAnsi="Amiri" w:eastAsia="Amiri" w:cs="Amiri"/>
          <w:color w:val="111111"/>
          <w:sz w:val="28"/>
          <w:sz w:val="28"/>
          <w:szCs w:val="28"/>
          <w:rtl w:val="true"/>
          <w:lang w:bidi="ar-SA"/>
        </w:rPr>
        <w:t xml:space="preserve">إِنِّي عَجْلَانُ عَلَي ظَهْرِ سَفَرٍ فَقَالَ لَهُ الْأَنْصَارِيُّ إِنِّي قَدْ أَذِنْتُ لَهُ يَا رَسُولَ اللَّهِ فَقَالَ لَهُ رَسُولُ اللَّهِ صلي الله عليه و آله إِنْ شِئْتَ سَأَلْتَنِي وَ إِنْ شِئْتَ أَنْبَأْتُكَ فَقَالَ نَبِّئْنِي يَا رَسُولَ اللَّهِ فَقَالَ جِئْتَ تَسْأَلُنِي عَنِ الصَّلَاةِ وَ عَنِ الْوُضُوءِ وَ عَنِ الرُّكُوعِ وَ عَنِ السُّجُودِ فَقَالَ أَجَلْ وَ الَّذِي بَعَثَكَ بِالْحَقِّ مَا جِئْتُ أَسْأَلُكَ إِلَّا عَنْهُ فَقَالَ لَهُ رَسُولُ اللَّهِ صلي الله عليه و آله أَسْبِغِ الْوُضُوءَ وَ امْلَأْ يَدَيْكَ مِنْ رُكْبَتَيْكَ وَ عَفِّرْ جَبِينَكَ فِي التُّرَابِ وَ صَلِّ صَلَاةَ مُوَدِّعٍ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خَرَّجَهُ ابْنُ أَبِي عُمَيْرٍ عَنْ مُعَاوِيَةَ وَ رِفَاعَةَ وَ لَمْ يَذْكُرْ وُضُوءاً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فَضَالَةَ عَنْ حَمَّادِ بْنِ عُثْمَانَ عَنْ مُحَمَّدِ بْنِ مُوسَي الْهُذَلِيِّ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الثَّقَفِيُّ يَسْأَلُ عَنِ الصَّلَاةِ فَقَالَ رَسُولُ اللَّهِ صلي الله عليه و آله إِذَا قُمْتَ فِي صَلَاتِكَ فَأَقْبِلْ عَلَي اللَّهِ بِوَجْهِكَ يُقْبِلْ عَلَيْكَ فَإِذَا رَكَعْتَ فَانْشُرْ أَصَابِعَكَ عَلَي رُكْبَتَيْكَ وَ ارْفَعْ صُلْبَكَ فَإِذَا سَجَدْتَ فَمَكِّنْ جَبْهَتَكَ مِنَ الْأَرْضِ وَ لَا تَنْقُرْ كَنَقْرِ الدِّيكِ‌</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820032_1934241801"/>
      <w:bookmarkStart w:id="1620" w:name="_Toc735"/>
      <w:bookmarkEnd w:id="1619"/>
      <w:r>
        <w:rPr>
          <w:rtl w:val="true"/>
        </w:rPr>
        <w:t>بيان</w:t>
      </w:r>
      <w:bookmarkEnd w:id="1620"/>
    </w:p>
    <w:p>
      <w:pPr>
        <w:pStyle w:val="BookText"/>
        <w:rPr/>
      </w:pPr>
      <w:r>
        <w:rPr>
          <w:rFonts w:ascii="Amiri" w:hAnsi="Amiri" w:eastAsia="Amiri" w:cs="Amiri"/>
          <w:color w:val="111111"/>
          <w:sz w:val="28"/>
          <w:sz w:val="28"/>
          <w:szCs w:val="28"/>
          <w:rtl w:val="true"/>
          <w:lang w:bidi="ar-SA"/>
        </w:rPr>
        <w:t>و ارفع صلبك أي لا تخفضه كثيرا ليخرج عن التساوي</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820034_1934241801"/>
      <w:bookmarkStart w:id="1622" w:name="_Toc736"/>
      <w:bookmarkEnd w:id="1621"/>
      <w:r>
        <w:rPr>
          <w:rtl w:val="true"/>
        </w:rPr>
        <w:t>«</w:t>
      </w:r>
      <w:r>
        <w:rPr/>
        <w:t>5</w:t>
      </w:r>
      <w:r>
        <w:rPr>
          <w:rtl w:val="true"/>
        </w:rPr>
        <w:t>»</w:t>
      </w:r>
      <w:bookmarkEnd w:id="1622"/>
    </w:p>
    <w:p>
      <w:pPr>
        <w:pStyle w:val="BookText"/>
        <w:rPr/>
      </w:pPr>
      <w:r>
        <w:rPr>
          <w:rFonts w:ascii="Amiri" w:hAnsi="Amiri" w:eastAsia="Amiri" w:cs="Amiri"/>
          <w:color w:val="111111"/>
          <w:sz w:val="28"/>
          <w:sz w:val="28"/>
          <w:szCs w:val="28"/>
          <w:rtl w:val="true"/>
          <w:lang w:bidi="ar-SA"/>
        </w:rPr>
        <w:t>تَفْسِيرُ النُّعْمَانِيِّ، بِإِسْنَادِهِ الْمَذْكُورِ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الصَّلَاةِ أَرْبَعَةٌ مَعْرِفَةُ الْوَقْتِ وَ التَّوَجُّهُ إِلَي الْقِبْلَةِ وَ الرُّكُوعُ وَ السُّجُودُ وَ هَذِهِ عَوَامُّ فِي جَمِيعِ الْعَالَمِ وَ مَا يَتَّصِلُ بِهَا مِنْ جَمِيعِ أَفْعَالِ الصَّلَاةِ وَ الْأَذَانِ وَ الْإِقَامَةِ وَ غَيْرِ ذَلِكَ وَ لَمَّا عَلِمَ اللَّهُ سُبْحَانَهُ أَنَّ الْعِبَادَ لَا يَسْتَطِيعُونَ أَنْ يُؤَدُّوا هَذِهِ الْحُدُودَ كُلَّهَا عَلَي حَقَائِقِهَا جَعَلَ فِيهَا فَرَائِضَ وَ هِيَ الْأَرْبَعَةُ الْمَذْكُورَةُ فَجَعَلَ فِيهَا مِنْ غَيْرِ هَذِهِ الْأَرْبَعَةِ الْمَذْكُورَةِ مِنَ الْقِرَاءَةِ وَ الدُّعَاءِ وَ التَّسْبِيحِ وَ التَّكْبِيرِ وَ الْأَذَانِ وَ الْإِقَامَةِ وَ مَا شَاكَلَ ذَلِكَ سُنَّةً وَاجِبَةً مَنْ أَحَبَّهَا يَعْمَلُ بِهَا فَهَذَا ذِكْرُ حُدُودِ الصَّلَاةِ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820036_1934241801"/>
      <w:bookmarkStart w:id="1624" w:name="_Toc737"/>
      <w:bookmarkEnd w:id="1623"/>
      <w:r>
        <w:rPr>
          <w:rtl w:val="true"/>
        </w:rPr>
        <w:t>بيان</w:t>
      </w:r>
      <w:bookmarkEnd w:id="1624"/>
    </w:p>
    <w:p>
      <w:pPr>
        <w:pStyle w:val="BookText"/>
        <w:rPr/>
      </w:pPr>
      <w:r>
        <w:rPr>
          <w:rFonts w:ascii="Amiri" w:hAnsi="Amiri" w:eastAsia="Amiri" w:cs="Amiri"/>
          <w:color w:val="111111"/>
          <w:sz w:val="28"/>
          <w:sz w:val="28"/>
          <w:szCs w:val="28"/>
          <w:rtl w:val="true"/>
          <w:lang w:bidi="ar-SA"/>
        </w:rPr>
        <w:t>لعل المراد بالفرائض الأركان و الشروط و ظاهره استحباب غيرها و ينبغي حملها علي أنه لا تبطل الصلاة بنسيانها أو أن من لا يعلمها تسقط عنه و يؤيده أن في بعض النسخ من أحسنها يعمل بها أو المراد أنه ليس فيها من الاهتمام</w:t>
      </w:r>
    </w:p>
    <w:p>
      <w:pPr>
        <w:pStyle w:val="BookText"/>
        <w:rPr/>
      </w:pPr>
      <w:r>
        <w:rPr>
          <w:rFonts w:ascii="IRNazanin" w:hAnsi="IRNazanin" w:eastAsia="IRNazanin"/>
          <w:color w:val="111111"/>
          <w:sz w:val="28"/>
          <w:sz w:val="28"/>
          <w:szCs w:val="28"/>
          <w:rtl w:val="true"/>
          <w:lang w:bidi="fa-IR"/>
        </w:rPr>
        <w:t>من عجله دارم و آماده سفر هستم، پس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 ای رسول الله،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سوال کن و اگر می خواهی تو را آگاه سازم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که درباره نماز، وضو، رکوع و سجود از من سؤال کنی،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خدایی که تو را به حق مبعوث ساخت، آمده ام که فقط درباره آن ها از تو سؤال کنم،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بگیر، با دو دستت زانوانت را کاملاً بگیر، پیشتانی ات را خاک آلود کن و بسان کسی که نماز وداع می خواند،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این حدیث را از معاویه و رفاعه روایت کرده و وضو را ذکر نکرده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ثقفی نزد رسول الله صلّی الله علیه و آله آمد و درباره نماز سؤال کرد،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پرداختی، با چهره ات به سمت الله رو کن که او به تو رو می کند، و چون رکوع کردی انگشتانت را بر روی زانوانت از یکدیگر باز کن، و کمرت را بلند کن و چون سجده کردی پیشانی ات را کاملا بر روی زمین قرار بده، و بسان خروس نوک نزن</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1625" w:name="__RefHeading___Toc820038_1934241801"/>
      <w:bookmarkStart w:id="1626" w:name="_Toc738"/>
      <w:bookmarkEnd w:id="1625"/>
      <w:r>
        <w:rPr>
          <w:rtl w:val="true"/>
        </w:rPr>
        <w:t>توضیح</w:t>
      </w:r>
      <w:bookmarkEnd w:id="1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کمرت را خیلی پایین نیاور که از حالت تساوی خارج گردد</w:t>
      </w:r>
      <w:r>
        <w:rPr>
          <w:rFonts w:eastAsia="IRNazanin" w:cs="IRNazanin"/>
          <w:color w:val="111111"/>
          <w:sz w:val="28"/>
          <w:szCs w:val="28"/>
          <w:rtl w:val="true"/>
          <w:lang w:bidi="fa-IR"/>
        </w:rPr>
        <w:t>.</w:t>
      </w:r>
    </w:p>
    <w:p>
      <w:pPr>
        <w:pStyle w:val="Heading5"/>
        <w:numPr>
          <w:ilvl w:val="4"/>
          <w:numId w:val="1"/>
        </w:numPr>
        <w:rPr/>
      </w:pPr>
      <w:bookmarkStart w:id="1627" w:name="__RefHeading___Toc820040_1934241801"/>
      <w:bookmarkStart w:id="1628" w:name="_Toc739"/>
      <w:bookmarkEnd w:id="1627"/>
      <w:r>
        <w:rPr>
          <w:rtl w:val="true"/>
        </w:rPr>
        <w:t xml:space="preserve">روایت </w:t>
      </w:r>
      <w:r>
        <w:rPr/>
        <w:t>5</w:t>
      </w:r>
      <w:bookmarkEnd w:id="1628"/>
    </w:p>
    <w:p>
      <w:pPr>
        <w:pStyle w:val="BookText"/>
        <w:rPr/>
      </w:pP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کتاب قرآن از امیر مؤمنان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چهار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 روی کردن به قبله، رکوع و سجود، و این چهار حکم به همراه همه اعمال نماز، اذان، اقامه و غیره که به آن مربوط می شود در همه دنیا عمومی است، و زمانی که خداوند سبحان دانست که بندگان نمی توانند همه این احکام را به طور کامل و بایسته به جای آورند، در آن فرائضی را تعیین کرد که همان چهار حکم مذکور است، و غیر از این چهارحکم مذکور قرائت، دعا، تسبیح، تکبیر، اذان، اقامه و امثال آن را در نماز سنت واجبی قرار داد که هر که دوست دارد بدان عمل می نماید، و این ذکر احکام نماز است</w:t>
      </w:r>
      <w:r>
        <w:rPr>
          <w:rFonts w:eastAsia="IRNazanin" w:cs="IRNazanin"/>
          <w:color w:val="111111"/>
          <w:sz w:val="28"/>
          <w:szCs w:val="28"/>
          <w:rtl w:val="true"/>
          <w:lang w:bidi="fa-IR"/>
        </w:rPr>
        <w:t>.</w:t>
      </w:r>
    </w:p>
    <w:p>
      <w:pPr>
        <w:pStyle w:val="Heading5"/>
        <w:numPr>
          <w:ilvl w:val="4"/>
          <w:numId w:val="1"/>
        </w:numPr>
        <w:rPr/>
      </w:pPr>
      <w:bookmarkStart w:id="1629" w:name="__RefHeading___Toc820042_1934241801"/>
      <w:bookmarkStart w:id="1630" w:name="_Toc740"/>
      <w:bookmarkEnd w:id="1629"/>
      <w:r>
        <w:rPr>
          <w:rtl w:val="true"/>
        </w:rPr>
        <w:t>توضیح</w:t>
      </w:r>
      <w:bookmarkEnd w:id="16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فرائض، ارکان و شروط باشد، و ظاهر روایت مستحب بودن اعمال غیراز فرائض است، و شایسته است که مستحب را این گونه تعبیر کنیم که با فراموش کردن آن نماز باطل نمی شود، یا اینکه اگر کسی بدان عمل نکند از او ساقط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 را نیکو انجام بدهد بدان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نسخه ها آمده است این نظر را تأیید می کند، و یا اینکه منظور از آن این است که اهتمام ورزیدن </w:t>
      </w:r>
      <w:bookmarkStart w:id="1631" w:name="pg13523_133678"/>
    </w:p>
    <w:p>
      <w:pPr>
        <w:pStyle w:val="BookText"/>
        <w:rPr/>
      </w:pPr>
      <w:bookmarkEnd w:id="1631"/>
      <w:r>
        <w:rPr>
          <w:rFonts w:ascii="Amiri" w:hAnsi="Amiri" w:eastAsia="Amiri" w:cs="Amiri"/>
          <w:color w:val="111111"/>
          <w:sz w:val="28"/>
          <w:sz w:val="28"/>
          <w:szCs w:val="28"/>
          <w:rtl w:val="true"/>
          <w:lang w:bidi="ar-SA"/>
        </w:rPr>
        <w:t>بأدائها و العمل بمستحباتها مثل ما في الأربعة و بالجملة لا يعارض بمثله سائر الأخبار الصحيحة المشهورة فلا بد من تأويل فيه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820044_1934241801"/>
      <w:bookmarkStart w:id="1633" w:name="_Toc741"/>
      <w:bookmarkEnd w:id="1632"/>
      <w:r>
        <w:rPr>
          <w:rtl w:val="true"/>
        </w:rPr>
        <w:t>«</w:t>
      </w:r>
      <w:r>
        <w:rPr/>
        <w:t>6</w:t>
      </w:r>
      <w:r>
        <w:rPr>
          <w:rtl w:val="true"/>
        </w:rPr>
        <w:t>»</w:t>
      </w:r>
      <w:bookmarkEnd w:id="1633"/>
    </w:p>
    <w:p>
      <w:pPr>
        <w:pStyle w:val="BookText"/>
        <w:rPr/>
      </w:pPr>
      <w:r>
        <w:rPr>
          <w:rFonts w:ascii="Amiri" w:hAnsi="Amiri" w:eastAsia="Amiri" w:cs="Amiri"/>
          <w:color w:val="111111"/>
          <w:sz w:val="28"/>
          <w:sz w:val="28"/>
          <w:szCs w:val="28"/>
          <w:rtl w:val="true"/>
          <w:lang w:bidi="ar-SA"/>
        </w:rPr>
        <w:t>وَجَدْتُ بِخَطِّ الشَّيْخِ مُحَمَّدِ بْنِ عَلِيٍّ الْجُبَعِيِّ رَحِمَهُ اللَّهُ نَقْلًا مِنْ جَامِعِ الْبَزَنْطِيِّ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صَلَاتِكَ فَاخْشَعْ فِيهَا وَ لَا تُحَدِّثْ نَفْسَكَ إِنْ قَدَرْتَ عَلَي ذَلِكَ وَ اخْضَعْ بِرَقَبَتِكَ وَ لَا تَلْتَفِتْ فِيهَا وَ لَا يَجُزْ طَرْفُكَ مَوْضِعَ سُجُودِكَ وَ صُفَّ قَدَمَيْكَ وَ أَثْبِتْهُمَا وَ أَرْخِ يَدَيْكَ وَ لَا تُكَفِّرْ وَ لَا 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الْبَزَنْطِيُّ رَحِمَهُ اللَّهُ فَإِنَّهُ بَلَغَنِي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عُذِّبُوا لِأَنَّهُمْ كَانُوا يَتَوَرَّكُونَ تَضَجُّراً بِالصَّلَاةِ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820046_1934241801"/>
      <w:bookmarkStart w:id="1635" w:name="_Toc742"/>
      <w:bookmarkEnd w:id="1634"/>
      <w:r>
        <w:rPr>
          <w:rtl w:val="true"/>
        </w:rPr>
        <w:t>إيضاح</w:t>
      </w:r>
      <w:bookmarkEnd w:id="1635"/>
    </w:p>
    <w:p>
      <w:pPr>
        <w:pStyle w:val="BookText"/>
        <w:rPr/>
      </w:pPr>
      <w:r>
        <w:rPr>
          <w:rFonts w:ascii="Amiri" w:hAnsi="Amiri" w:eastAsia="Amiri" w:cs="Amiri"/>
          <w:color w:val="111111"/>
          <w:sz w:val="28"/>
          <w:sz w:val="28"/>
          <w:szCs w:val="28"/>
          <w:rtl w:val="true"/>
          <w:lang w:bidi="ar-SA"/>
        </w:rPr>
        <w:t>قال الصدوق رضي الله عنه في الفقيه‌</w:t>
      </w:r>
      <w:r>
        <w:rPr>
          <w:rStyle w:val="FootnoteAnchor"/>
          <w:rtl w:val="true"/>
        </w:rPr>
        <w:footnoteReference w:id="921"/>
      </w:r>
      <w:r>
        <w:rPr>
          <w:rFonts w:ascii="Amiri" w:hAnsi="Amiri" w:eastAsia="Amiri" w:cs="Amiri"/>
          <w:color w:val="111111"/>
          <w:sz w:val="28"/>
          <w:sz w:val="28"/>
          <w:szCs w:val="28"/>
          <w:rtl w:val="true"/>
          <w:lang w:bidi="ar-SA"/>
        </w:rPr>
        <w:t>و لا تتورك فإن الله عز و جل قد عذب قوما علي التورك كان أحدهم يضع يديه علي وركيه من ملالة الصلاة انتهي و قال الجزري في النهاية فيه كره أن يسجد الرجل متوركا هو أن يرفع وركيه إذا سجد و حتي يفحش في ذلك و قيل هو أن يلصق أليتيه بعقبيه في السجود و قال الأزهري التورك في الصلاة ضربان سنة و مكروه أما السنة فأن ينحي رجليه في التشهد الأخير و يلصق مقعدته بالأرض و هو من وضع الورك عليها و الورك ما فوق الفخذ و هي مؤنثة و أما المكروه فإن يضع يديه علي وركيه في الصلاة و هو قائم و قد نهي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يكره التورك في الصلاة و هو أن يعتمد بيديه علي وركيه و هو التخصر رواه الْجُمْهُورُ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التَّخَصُّرِ فِي الصَّلَاةِ وَ مِنْ طَرِيقِ الْخَاصَّةِ رِوَايَةُ أَبِي بَصِيرٍ</w:t>
      </w:r>
      <w:r>
        <w:rPr>
          <w:rStyle w:val="FootnoteAnchor"/>
          <w:rtl w:val="true"/>
        </w:rPr>
        <w:footnoteReference w:id="922"/>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تَتَوَرَّكْ فَإِنَّ قَوْماً عُذِّبُوا بِنَقْضِ الْأَصَابِعِ وَ التَّوَرُّكِ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رحمه الله في النفلية فسر التورك بالاعتماد علي إحدي الرجلين تارة و علي الأخري أخري و التخصر بقبض خصره بيده و حكم بكراهتهما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ادای آن و عمل به مستحبات آن به اندازه چهار حکم مذکور نیست، و در مجموع این خبر با سایر اخبار صحیح مشهور تعارض ندارد و باید تأویل و تفسیر گردد</w:t>
      </w:r>
      <w:r>
        <w:rPr>
          <w:rFonts w:eastAsia="IRNazanin" w:cs="IRNazanin"/>
          <w:color w:val="111111"/>
          <w:sz w:val="28"/>
          <w:szCs w:val="28"/>
          <w:rtl w:val="true"/>
          <w:lang w:bidi="fa-IR"/>
        </w:rPr>
        <w:t>.</w:t>
      </w:r>
    </w:p>
    <w:p>
      <w:pPr>
        <w:pStyle w:val="Heading5"/>
        <w:numPr>
          <w:ilvl w:val="4"/>
          <w:numId w:val="1"/>
        </w:numPr>
        <w:rPr/>
      </w:pPr>
      <w:bookmarkStart w:id="1636" w:name="__RefHeading___Toc820048_1934241801"/>
      <w:bookmarkStart w:id="1637" w:name="_Toc743"/>
      <w:bookmarkEnd w:id="1636"/>
      <w:r>
        <w:rPr>
          <w:rtl w:val="true"/>
        </w:rPr>
        <w:t xml:space="preserve">روایت </w:t>
      </w:r>
      <w:r>
        <w:rPr/>
        <w:t>6</w:t>
      </w:r>
      <w:bookmarkEnd w:id="1637"/>
    </w:p>
    <w:p>
      <w:pPr>
        <w:pStyle w:val="BookText"/>
        <w:rPr/>
      </w:pPr>
      <w:r>
        <w:rPr>
          <w:rFonts w:ascii="IRNazanin" w:hAnsi="IRNazanin" w:eastAsia="IRNazanin"/>
          <w:color w:val="111111"/>
          <w:sz w:val="28"/>
          <w:sz w:val="28"/>
          <w:szCs w:val="28"/>
          <w:rtl w:val="true"/>
          <w:lang w:bidi="fa-IR"/>
        </w:rPr>
        <w:t>به خط شیخ محمد بن علی جبعی به نقل از جامع بزنطی به روایت از امام صادق علیه السلام 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پرداختی پس در آن خشوع کن، و اگر توانستی با خودت صحبت نکن، و با گردنت کرنش کن، و در نماز به جایی التفات نکن، و نگاهت را محل سجده ات برندار، و پاهایت را کنار هم ردیف کن و آنها را محکم کن و دستانت را پایین رها کن و تکفیر و تورک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برایم خبر رسید که قومی عذاب شدند به این جهت که به خاطر خستگی و بی حالی از نماز، تورک می کردند</w:t>
      </w:r>
      <w:r>
        <w:rPr>
          <w:rFonts w:eastAsia="IRNazanin" w:cs="IRNazanin"/>
          <w:color w:val="111111"/>
          <w:sz w:val="28"/>
          <w:szCs w:val="28"/>
          <w:rtl w:val="true"/>
          <w:lang w:bidi="fa-IR"/>
        </w:rPr>
        <w:t>.</w:t>
      </w:r>
    </w:p>
    <w:p>
      <w:pPr>
        <w:pStyle w:val="Heading5"/>
        <w:numPr>
          <w:ilvl w:val="4"/>
          <w:numId w:val="1"/>
        </w:numPr>
        <w:rPr/>
      </w:pPr>
      <w:bookmarkStart w:id="1638" w:name="__RefHeading___Toc820050_1934241801"/>
      <w:bookmarkStart w:id="1639" w:name="_Toc744"/>
      <w:bookmarkEnd w:id="1638"/>
      <w:r>
        <w:rPr>
          <w:rtl w:val="true"/>
        </w:rPr>
        <w:t>توضیح</w:t>
      </w:r>
      <w:bookmarkEnd w:id="1639"/>
    </w:p>
    <w:p>
      <w:pPr>
        <w:pStyle w:val="BookText"/>
        <w:rPr/>
      </w:pPr>
      <w:r>
        <w:rPr>
          <w:rFonts w:ascii="IRNazanin" w:hAnsi="IRNazanin" w:eastAsia="IRNazanin"/>
          <w:color w:val="111111"/>
          <w:sz w:val="28"/>
          <w:sz w:val="28"/>
          <w:szCs w:val="28"/>
          <w:rtl w:val="true"/>
          <w:lang w:bidi="fa-IR"/>
        </w:rPr>
        <w:t>صدوق در الفقیه گفته است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تورک نکن، که خداوند قومی را به خاطر تورک دچار عذاب ساخت، زیرا یکی از آنان دستانش را از ملالت نماز بر روی ران هایش قرار می داد، وجزری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مکروه است که مرد در حالت تورک، سجده کند و آن یعنی اینکه در هنگام سجده پاهایش را بالا ببرد طوری که در آن زیاده روی نماید،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یعنی اینکه فرد در سجده، دو کپل خود را به پاشنه ها بچسباند، و 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در نماز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مکروه، سنت آن است که در تشهد آخر ران هایش را خم کرده و مقعدش را با قرار دادن کفل بر روی آن به زمین بچسباند، و کفل قسمت بالای ران است و واژه ای مونث است، اما تورک مکروه این است که فرد در نماز در حالت قیام دستانش را بر روی کفلش قرار دهد، که از این امر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در نماز مکروه است، و تورک عبارت است از اینکه که فرد با دستانش به کفلش تکیه کند، که این همان تخصر است که عامه آن را روایت کرده اند، و از ابوهریره روایت است که نبی صلّی الله علیه و آله از تخصر در نماز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طریق خاصه از امام صادق علیه السلام روایت کرد</w:t>
      </w:r>
      <w:r>
        <w:rPr>
          <w:rStyle w:val="FootnoteAnchor"/>
          <w:rtl w:val="true"/>
        </w:rPr>
        <w:footnoteReference w:id="924"/>
      </w:r>
      <w:r>
        <w:rPr>
          <w:rFonts w:ascii="IRNazanin" w:hAnsi="IRNazanin" w:eastAsia="IRNazanin"/>
          <w:color w:val="111111"/>
          <w:sz w:val="28"/>
          <w:sz w:val="28"/>
          <w:szCs w:val="28"/>
          <w:rtl w:val="true"/>
          <w:lang w:bidi="fa-IR"/>
        </w:rPr>
        <w:t>که تورک نکن، که قومی به سبب شکستن انگشتان و تورک در نماز گرفتار عذاب 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النفلیه تورک را تکیه بر روی یکی از پاها، و گاه بر پای دیگر، و تخصر را به گرفتن خاصره با دست روایت کرده است و بر کراهت هر دوی آن ها حکم کرده است</w:t>
      </w:r>
      <w:r>
        <w:rPr>
          <w:rFonts w:eastAsia="IRNazanin" w:cs="IRNazanin"/>
          <w:color w:val="111111"/>
          <w:sz w:val="28"/>
          <w:szCs w:val="28"/>
          <w:rtl w:val="true"/>
          <w:lang w:bidi="fa-IR"/>
        </w:rPr>
        <w:t xml:space="preserve">. </w:t>
      </w:r>
      <w:bookmarkStart w:id="1640" w:name="pg13523_133679"/>
    </w:p>
    <w:p>
      <w:pPr>
        <w:pStyle w:val="Heading5"/>
        <w:numPr>
          <w:ilvl w:val="4"/>
          <w:numId w:val="1"/>
        </w:numPr>
        <w:rPr/>
      </w:pPr>
      <w:bookmarkStart w:id="1641" w:name="__RefHeading___Toc820052_1934241801"/>
      <w:bookmarkStart w:id="1642" w:name="_Toc745"/>
      <w:bookmarkEnd w:id="1640"/>
      <w:bookmarkEnd w:id="1641"/>
      <w:r>
        <w:rPr>
          <w:rtl w:val="true"/>
        </w:rPr>
        <w:t>«</w:t>
      </w:r>
      <w:r>
        <w:rPr/>
        <w:t>7</w:t>
      </w:r>
      <w:r>
        <w:rPr>
          <w:rtl w:val="true"/>
        </w:rPr>
        <w:t>»</w:t>
      </w:r>
      <w:bookmarkEnd w:id="1642"/>
    </w:p>
    <w:p>
      <w:pPr>
        <w:pStyle w:val="BookText"/>
        <w:rPr/>
      </w:pPr>
      <w:r>
        <w:rPr>
          <w:rFonts w:ascii="Amiri" w:hAnsi="Amiri" w:eastAsia="Amiri" w:cs="Amiri"/>
          <w:color w:val="111111"/>
          <w:sz w:val="28"/>
          <w:sz w:val="28"/>
          <w:szCs w:val="28"/>
          <w:rtl w:val="true"/>
          <w:lang w:bidi="ar-SA"/>
        </w:rPr>
        <w:t>وَ وَجَدْتُ بِخَطِّ بَعْضِ الْأَفَاضِلِ نَقْلًا مِنْ جَامِعِ الْبَزَنْطِيِّ عَنِ الْحَلَبِيِّ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عُذِّبُوا بِأَنَّهُمْ كَانُوا يَتَوَرَّكُونَ فِي الصَّلَاةِ يَضَعُ أَحَدُهُمْ كَفَّيْهِ عَلَي وَرِكَيْهِ مِنْ مَلَالَةِ الصَّلَاةِ فَقُلْنَا الرَّجُلُ يُعْيِي فِي الْمَشْيِ فَيَضَعُ يَدَهُ عَلَي وَرِكَيْهِ قَالَ لَا بَأْسَ</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820054_1934241801"/>
      <w:bookmarkStart w:id="1644" w:name="_Toc746"/>
      <w:bookmarkEnd w:id="1643"/>
      <w:r>
        <w:rPr>
          <w:rtl w:val="true"/>
        </w:rPr>
        <w:t>«</w:t>
      </w:r>
      <w:r>
        <w:rPr/>
        <w:t>8</w:t>
      </w:r>
      <w:r>
        <w:rPr>
          <w:rtl w:val="true"/>
        </w:rPr>
        <w:t>»</w:t>
      </w:r>
      <w:bookmarkEnd w:id="1644"/>
    </w:p>
    <w:p>
      <w:pPr>
        <w:pStyle w:val="BookText"/>
        <w:rPr/>
      </w:pPr>
      <w:r>
        <w:rPr>
          <w:rFonts w:ascii="Amiri" w:hAnsi="Amiri" w:eastAsia="Amiri" w:cs="Amiri"/>
          <w:color w:val="111111"/>
          <w:sz w:val="28"/>
          <w:sz w:val="28"/>
          <w:szCs w:val="28"/>
          <w:rtl w:val="true"/>
          <w:lang w:bidi="ar-SA"/>
        </w:rPr>
        <w:t>تَفْسِيرُ الْإِمَامِ، قَالَ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الطَّهُورُ وَ تَحْرِيمُهَا التَّكْبِيرُ وَ تَحْلِيلُهَا التَّسْلِيمُ وَ لَا يَقْبَلُ اللَّهُ تَعَالَي صَلَاةً بِغَيْرِ طَهُورٍ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820056_1934241801"/>
      <w:bookmarkStart w:id="1646" w:name="_Toc747"/>
      <w:bookmarkEnd w:id="1645"/>
      <w:r>
        <w:rPr>
          <w:rtl w:val="true"/>
        </w:rPr>
        <w:t>«</w:t>
      </w:r>
      <w:r>
        <w:rPr/>
        <w:t>9</w:t>
      </w:r>
      <w:r>
        <w:rPr>
          <w:rtl w:val="true"/>
        </w:rPr>
        <w:t>»</w:t>
      </w:r>
      <w:bookmarkEnd w:id="1646"/>
    </w:p>
    <w:p>
      <w:pPr>
        <w:pStyle w:val="BookText"/>
        <w:rPr/>
      </w:pPr>
      <w:r>
        <w:rPr>
          <w:rFonts w:ascii="Amiri" w:hAnsi="Amiri" w:eastAsia="Amiri" w:cs="Amiri"/>
          <w:color w:val="111111"/>
          <w:sz w:val="28"/>
          <w:sz w:val="28"/>
          <w:szCs w:val="28"/>
          <w:rtl w:val="true"/>
          <w:lang w:bidi="ar-SA"/>
        </w:rPr>
        <w:t>فَلَاحُ السَّائِلِ، بِإِسْنَادِهِ عَنِ الْحُسَيْنِ بْنِ سَعِيدٍ عَنْ حَمَّادٍ وَ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رَجُلَانِ افْتَتَحَا الصَّلَاةَ فِي سَاعَةٍ وَاحِدَةٍ فَتَلَا هَذَا مِنَ الْقُرْآنِ فَكَانَتْ تِلَاوَتُهُ أَكْثَرَ مِنْ دُعَائِهِ وَ دَعَا هَذَا فَكَانَ دُعَاؤُهُ أَكْثَرَ مِنْ تِلَاوَتِهِ ثُمَّ انْصَرَفَا فِي سَاعَةٍ وَاحِدَةٍ أَيُّهُمَا أَفْضَلُ فَقَالَ كُلٌّ فِيهِ فَضْلٌ كُلٌّ حَسَنٌ قَالَ قُلْتُ قَدْ عَلِمْتُ أَنَّ كُلًّا حَسَنٌ وَ أَنَّ كُلًّا فِيهِ فَضْلٌ فَقَالَ الدُّعَاءُ أَفْضَلُ أَ مَا سَمِعْتَ قَوْلَ اللَّهِ تَبَارَكَ وَ تَعَالَي وَ قالَ رَبُّكُمُ ادْعُونِي أَسْتَجِبْ لَكُمْ إِنَّ الَّذِينَ يَسْتَكْبِرُونَ عَنْ عِبادَتِي سَيَدْخُلُونَ جَهَنَّمَ داخِرِينَ هِيَ وَ اللَّهِ الْعِبَادَةُ هِيَ وَ اللَّهِ الْعِبَادَةُ أَ لَيْسَتْ هِيَ الْعِبَادَةَ هِيَ وَ اللَّهِ الْعِبَادَةُ هِيَ وَ اللَّهِ الْعِبَادَةُ أَ لَيْسَتْ أَشَدَّهُنَّ هِيَ وَ اللَّهِ أَشَدُّهُنَّ هِيَ وَ اللَّهِ أَشَدُّهُنَّ هِيَ وَ اللَّهِ أَشَدُّهُنَ‌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الْحَسَنِ بْنِ مَحْبُوبٍ يَرْفَعُهُ إِلَي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أَيُّهُمَا أَفْضَلُ فِي الصَّلَاةِ كَثْرَةُ الْقِرَاءَةِ أَوْ طُولُ اللَّبْثِ فِي الرُّكُوعِ وَ السُّجُودِ فَقَالَ كَثْرَةُ اللَّبْثِ فِي الرُّكُوعِ وَ السُّجُودِ أَ مَا تَسْمَعُ لِقَوْلِ اللَّهِ تَعَالَي فَاقْرَؤُا ما تَيَسَّرَ مِنْهُ وَ أَقِيمُوا الصَّلاةَ</w:t>
      </w:r>
      <w:r>
        <w:rPr>
          <w:rStyle w:val="FootnoteAnchor"/>
          <w:rtl w:val="true"/>
        </w:rPr>
        <w:footnoteReference w:id="927"/>
      </w:r>
      <w:r>
        <w:rPr>
          <w:rFonts w:ascii="Amiri" w:hAnsi="Amiri" w:eastAsia="Amiri" w:cs="Amiri"/>
          <w:color w:val="111111"/>
          <w:sz w:val="28"/>
          <w:sz w:val="28"/>
          <w:szCs w:val="28"/>
          <w:rtl w:val="true"/>
          <w:lang w:bidi="ar-SA"/>
        </w:rPr>
        <w:t>إِنَّمَا عَنَي بِإِقَامَةِ الصَّلَاةِ طُولَ اللَّبْثِ فِي الرُّكُوعِ وَ السُّجُودِ قَالَ قُلْتُ فَأَيُّهُمَا أَفْضَلُ كَثْرَةُ الْقِرَاءَةِ أَوْ كَثْرَةُ الدُّعَاءِ قَالَ كَثْرَةُ الدُّعَاءِ أَ مَا تَسْمَعُ لِقَوْلِهِ تَعَالَي</w:t>
      </w:r>
    </w:p>
    <w:p>
      <w:pPr>
        <w:pStyle w:val="Heading5"/>
        <w:numPr>
          <w:ilvl w:val="4"/>
          <w:numId w:val="1"/>
        </w:numPr>
        <w:rPr/>
      </w:pPr>
      <w:bookmarkStart w:id="1647" w:name="__RefHeading___Toc820058_1934241801"/>
      <w:bookmarkStart w:id="1648" w:name="_Toc748"/>
      <w:bookmarkEnd w:id="1647"/>
      <w:r>
        <w:rPr>
          <w:rtl w:val="true"/>
        </w:rPr>
        <w:t xml:space="preserve">روایت </w:t>
      </w:r>
      <w:r>
        <w:rPr/>
        <w:t>7</w:t>
      </w:r>
      <w:bookmarkEnd w:id="1648"/>
    </w:p>
    <w:p>
      <w:pPr>
        <w:pStyle w:val="BookText"/>
        <w:rPr/>
      </w:pPr>
      <w:r>
        <w:rPr>
          <w:rFonts w:ascii="IRNazanin" w:hAnsi="IRNazanin" w:eastAsia="IRNazanin"/>
          <w:color w:val="111111"/>
          <w:sz w:val="28"/>
          <w:sz w:val="28"/>
          <w:szCs w:val="28"/>
          <w:rtl w:val="true"/>
          <w:lang w:bidi="fa-IR"/>
        </w:rPr>
        <w:t>به خط برخی افاضل به نقل از جامع بزنطی از حلبی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این سبب که در نماز تورک می کردند دچار عذاب شدند، زیرا یکی از آنان کف دستانش را از ملالت نماز بر روی کفلش می گذاشت،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رفتن ناتوان است لذا دستانش را بر روی کفلش قرار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5"/>
        <w:numPr>
          <w:ilvl w:val="4"/>
          <w:numId w:val="1"/>
        </w:numPr>
        <w:rPr/>
      </w:pPr>
      <w:bookmarkStart w:id="1649" w:name="__RefHeading___Toc820060_1934241801"/>
      <w:bookmarkStart w:id="1650" w:name="_Toc749"/>
      <w:bookmarkEnd w:id="1649"/>
      <w:r>
        <w:rPr>
          <w:rtl w:val="true"/>
        </w:rPr>
        <w:t xml:space="preserve">روایت </w:t>
      </w:r>
      <w:r>
        <w:rPr/>
        <w:t>8</w:t>
      </w:r>
      <w:bookmarkEnd w:id="1650"/>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نماز طهارت، تحریم آن تکبیر و تحلیل آن سلام است، و خداوند نماز بدون طهارت را قبول نمی کند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651" w:name="__RefHeading___Toc820062_1934241801"/>
      <w:bookmarkStart w:id="1652" w:name="_Toc750"/>
      <w:bookmarkEnd w:id="1651"/>
      <w:r>
        <w:rPr>
          <w:rtl w:val="true"/>
        </w:rPr>
        <w:t xml:space="preserve">روایت </w:t>
      </w:r>
      <w:r>
        <w:rPr/>
        <w:t>9</w:t>
      </w:r>
      <w:bookmarkEnd w:id="165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عمار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یک لحظه نماز را شروع کردند، و یکی از آن دو از قرآن تلاوت کرد و تلاوتش بیش تر از دعایش بود، و دیگری دعا کرد و دعایش بیش تر از تلاوتش بود، سپس در یک لحظه از نماز فارغ شدند، کدام یک از آن دو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 فضلیتی و هر یک از آن دو نیکو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هر یک از آنها نیک و در هر یک از آن ها فضلیتی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بهتر است، آیا این سخن خداوند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 مرا بخوانید تا شما را اجابت کنم در حقیقت کسانی که از پرستش من کبر می‌ورزند به زودی خوار در دوزخ درمی‌آیند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به خدا سوگند آن عبادت است، به خدا سوگند آن عبادت است، آیا عبادت همان نماز نیست، آن به خدا سوگند عبادت است، آن به خدا سوگند عبادت است، آیا نماز سخت ترین عبادت نیست، آن به خدا سوگند سخت ترین عبادت است، آن به خدا سوگند سخت ترین عبادت است و آن به خدا سوگند سخت ترین عبادت است</w:t>
      </w:r>
      <w:r>
        <w:rPr>
          <w:rFonts w:eastAsia="IRNazanin" w:cs="IRNazanin"/>
          <w:color w:val="111111"/>
          <w:sz w:val="28"/>
          <w:szCs w:val="28"/>
          <w:rtl w:val="true"/>
          <w:lang w:bidi="fa-IR"/>
        </w:rPr>
        <w:t>.</w:t>
      </w:r>
      <w:r>
        <w:rPr>
          <w:rStyle w:val="FootnoteAnchor"/>
          <w:rtl w:val="true"/>
        </w:rPr>
        <w:footnoteReference w:id="93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حسن بن محبوب از امام باقر علیه السلام که از او سؤال کرد که کدام یک از آن دو در نماز بهتر است، کثرت قرائت یا طولانی بودن رکوع و سجود؟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رکوع و سجود آیا این سخن خدا را نشنیدی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 وَ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و منظورش از اقامه نماز فقط ماندن طولانی در رکوع و سجود است،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کثرت قرائت یا کثرت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آیا این سخن خداوند را نشنیدی</w:t>
      </w:r>
      <w:r>
        <w:rPr>
          <w:rFonts w:eastAsia="IRNazanin" w:cs="IRNazanin"/>
          <w:color w:val="111111"/>
          <w:sz w:val="28"/>
          <w:szCs w:val="28"/>
          <w:rtl w:val="true"/>
          <w:lang w:bidi="fa-IR"/>
        </w:rPr>
        <w:t xml:space="preserve">: </w:t>
      </w:r>
      <w:bookmarkStart w:id="1653" w:name="pg13523_133680"/>
    </w:p>
    <w:p>
      <w:pPr>
        <w:pStyle w:val="BookText"/>
        <w:rPr/>
      </w:pPr>
      <w:bookmarkEnd w:id="1653"/>
      <w:r>
        <w:rPr>
          <w:rFonts w:ascii="Amiri" w:hAnsi="Amiri" w:eastAsia="Amiri" w:cs="Amiri"/>
          <w:color w:val="111111"/>
          <w:sz w:val="28"/>
          <w:sz w:val="28"/>
          <w:szCs w:val="28"/>
          <w:rtl w:val="true"/>
          <w:lang w:bidi="ar-SA"/>
        </w:rPr>
        <w:t>قُلْ ما يَعْبَؤُا بِكُمْ رَبِّي لَوْ لا دُعاؤُكُمْ‌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820064_1934241801"/>
      <w:bookmarkStart w:id="1655" w:name="_Toc751"/>
      <w:bookmarkEnd w:id="1654"/>
      <w:r>
        <w:rPr>
          <w:rtl w:val="true"/>
        </w:rPr>
        <w:t>بيان</w:t>
      </w:r>
      <w:bookmarkEnd w:id="1655"/>
    </w:p>
    <w:p>
      <w:pPr>
        <w:pStyle w:val="BookText"/>
        <w:rPr/>
      </w:pPr>
      <w:r>
        <w:rPr>
          <w:rFonts w:ascii="Amiri" w:hAnsi="Amiri" w:eastAsia="Amiri" w:cs="Amiri"/>
          <w:color w:val="111111"/>
          <w:sz w:val="28"/>
          <w:sz w:val="28"/>
          <w:szCs w:val="28"/>
          <w:rtl w:val="true"/>
          <w:lang w:bidi="ar-SA"/>
        </w:rPr>
        <w:t>الخبران يدلان علي أن كثرة الذكر و الدعاء في الصلاة أفضل من تطويل القراءة</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820066_1934241801"/>
      <w:bookmarkStart w:id="1657" w:name="_Toc752"/>
      <w:bookmarkEnd w:id="1656"/>
      <w:r>
        <w:rPr>
          <w:rtl w:val="true"/>
        </w:rPr>
        <w:t>«</w:t>
      </w:r>
      <w:r>
        <w:rPr/>
        <w:t>10</w:t>
      </w:r>
      <w:r>
        <w:rPr>
          <w:rtl w:val="true"/>
        </w:rPr>
        <w:t>»</w:t>
      </w:r>
      <w:bookmarkEnd w:id="1657"/>
    </w:p>
    <w:p>
      <w:pPr>
        <w:pStyle w:val="BookText"/>
        <w:rPr/>
      </w:pPr>
      <w:r>
        <w:rPr>
          <w:rFonts w:ascii="Amiri" w:hAnsi="Amiri" w:eastAsia="Amiri" w:cs="Amiri"/>
          <w:color w:val="111111"/>
          <w:sz w:val="28"/>
          <w:sz w:val="28"/>
          <w:szCs w:val="28"/>
          <w:rtl w:val="true"/>
          <w:lang w:bidi="ar-SA"/>
        </w:rPr>
        <w:t>الْمُعْتَبَرُ،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طَرْفَكَ وَ لَا تَرْفَعْهُ إِلَي السَّمَاءِ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820068_1934241801"/>
      <w:bookmarkStart w:id="1659" w:name="_Toc753"/>
      <w:bookmarkEnd w:id="1658"/>
      <w:r>
        <w:rPr>
          <w:rtl w:val="true"/>
        </w:rPr>
        <w:t>«</w:t>
      </w:r>
      <w:r>
        <w:rPr/>
        <w:t>11</w:t>
      </w:r>
      <w:r>
        <w:rPr>
          <w:rtl w:val="true"/>
        </w:rPr>
        <w:t>»</w:t>
      </w:r>
      <w:bookmarkEnd w:id="1659"/>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الصَّلَاةِ فَاعْلَمْ أَنَّكَ بَيْنَ يَدَيْ مَنْ يَرَاكَ وَ لَا تَرَاهُ فَإِذَا كَبَّرْتَ فَاشْخَصْ بِبَصَرِكَ إِلَي مَوْضِعِ سُجُودِكَ وَ أَرْسِلْ مَنْكِبَيْكَ وَ يَدَيْكَ عَلَي فَخِذَيْكَ قُبَالَةَ رُكْبَتَيْكَ فَإِنَّهُ أَحْرَي أَنْ تَهْتَمَّ بِصَلَاتِكَ وَ إِيَّاكَ أَنْ تَعْبَثَ بِلِحْيَتِكَ أَوْ بِرَأْسِكَ أَوْ بِيَدَيْكَ وَ لَا تُفَرْقِعْ أَصَابِعَكَ وَ لَا تُقَدِّمْ رِجْلًا عَلَي رَجُلٍ وَ اجْعَلْ بَيْنَ قَدَمَيْكَ قَدْرَ إِصْبَعٍ إِلَي شِبْرٍ لَا أَكْثَرَ مِنْ ذَلِكَ وَ لَا تَنْفُخْ فِي مَوْضِعِ سُجُودِكَ فَإِذَا أَرَدْتَ النَّفْخَ فَلْيَكُنْ قَبْلَ دُخُولِكَ فِي الصَّلَاةِ وَ لَا تَمَطَّ وَ لَا تثاوب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تَثَاءَبْ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نُقْصَانٌ فِي الصَّلَاةِ وَ لَا تَلْتَفِتْ عَنْ يَمِينِكَ وَ لَا عَنْ يَسَارِكَ فَإِنِ الْتَفَتَّ حَتَّي تَرَي مَنْ خَلْفَكَ فَقَدْ وَجَبَ عَلَيْكَ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اشْغَلْ قَلْبَكَ بِصَلَاتِكَ فَإِنَّهُ لَا تُقْبَلُ مِنْ صَلَاتِكَ إِلَّا مَا أَقْبَلْتَ عَلَيْهَا مِنْهَا بِقَلْبِكَ فَإِذَا فَرَغْتَ مِنَ الْقِرَاءَةِ فَارْفَعْ يَدَكَ وَ كَبِّرْ وَ ارْكَعْ وَ ضَعْ يَدَكَ الْيُمْنَي عَلَي رُكْبَتِكَ الْيُمْنَي قَبْلَ الْيُسْرَي وَ ضَعْ رَاحَتَيْكَ عَلَي رُكْبَتَيْكَ وَ لَقِّمْ أَصَابِعَكَ عَنِ الرُّكْبَةِ وَ فَرِّجْهَا وَ تَمُدُّ عُنُقَكَ وَ يَكُونُ نَظَرُكَ فِي الرُّكُوعِ مَا بَيْنَ قَدَمَيْكَ إِلَي مَوْضِعِ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فِي الرُّكُوعِ ثَلَاثَ تَسْبِيحَاتٍ فَإِذَا رَفَعْتَ رَأْسَكَ مِنَ الرُّكُوعِ فَانْتَصِبْ قَائِماً وَ ارْفَعْ يَدَيْكَ وَ قُلْ سَمِعَ اللَّهُ لِمَنْ حَمِدَهُ ثُمَّ كَبِّرْ وَ اهْوِ إِلَي السُّجُودِ وَ ضَعْ يَدَيْكَ جَمِيعاً مَعاً وَ إِنْ كَانَ بَيْنَهُمَا وَ بَيْنَ الْأَرْضِ ثَوْبٌ فَلَا بَأْسَ وَ إِنْ أَفْضَيْتَ بِهِمَا إِلَي الْأَرْضِ فَهُوَ أَفْضَلُ وَ تَنْظُرُ فِي السُّجُودِ إِلَي طَرَفِ أَنْفِكَ وَ تُرْغِمُ بِأَنْفِكَ فَإِنَّ الْإِرْغَامَ سُنَّةٌ وَ مَنْ لَمْ يُرْغِمْ بِأَنْفِهِ فِي سُجُودِهِ فَلَا صَلَاةَ لَهُ وَ يُجْزِيكَ فِي وَضْعِ الْجَبْهَةِ مِنْ قُصَاصِ الشَّعْرِ إِلَي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1660" w:name="__RefHeading___Toc820070_1934241801"/>
      <w:bookmarkStart w:id="1661" w:name="_Toc754"/>
      <w:bookmarkEnd w:id="1660"/>
      <w:r>
        <w:rPr>
          <w:rtl w:val="true"/>
        </w:rPr>
        <w:t>توضیح</w:t>
      </w:r>
      <w:bookmarkEnd w:id="1661"/>
    </w:p>
    <w:p>
      <w:pPr>
        <w:pStyle w:val="BookText"/>
        <w:rPr/>
      </w:pPr>
      <w:r>
        <w:rPr>
          <w:rFonts w:ascii="IRNazanin" w:hAnsi="IRNazanin" w:eastAsia="IRNazanin"/>
          <w:color w:val="111111"/>
          <w:sz w:val="28"/>
          <w:sz w:val="28"/>
          <w:szCs w:val="28"/>
          <w:rtl w:val="true"/>
          <w:lang w:bidi="fa-IR"/>
        </w:rPr>
        <w:t>این دو خبر بر این دلالت دارد که فزونی ذکر و دعا در نماز برتر از طولانی کردن قرائت است</w:t>
      </w:r>
      <w:r>
        <w:rPr>
          <w:rFonts w:eastAsia="IRNazanin" w:cs="IRNazanin"/>
          <w:color w:val="111111"/>
          <w:sz w:val="28"/>
          <w:szCs w:val="28"/>
          <w:rtl w:val="true"/>
          <w:lang w:bidi="fa-IR"/>
        </w:rPr>
        <w:t>.</w:t>
      </w:r>
    </w:p>
    <w:p>
      <w:pPr>
        <w:pStyle w:val="Heading5"/>
        <w:numPr>
          <w:ilvl w:val="4"/>
          <w:numId w:val="1"/>
        </w:numPr>
        <w:rPr/>
      </w:pPr>
      <w:bookmarkStart w:id="1662" w:name="__RefHeading___Toc820072_1934241801"/>
      <w:bookmarkStart w:id="1663" w:name="_Toc755"/>
      <w:bookmarkEnd w:id="1662"/>
      <w:r>
        <w:rPr>
          <w:rtl w:val="true"/>
        </w:rPr>
        <w:t xml:space="preserve">روایت </w:t>
      </w:r>
      <w:r>
        <w:rPr/>
        <w:t>10</w:t>
      </w:r>
      <w:bookmarkEnd w:id="1663"/>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جمع کن و به سمت آسمان بالا نبر</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664" w:name="__RefHeading___Toc820074_1934241801"/>
      <w:bookmarkStart w:id="1665" w:name="_Toc756"/>
      <w:bookmarkEnd w:id="1664"/>
      <w:r>
        <w:rPr>
          <w:rtl w:val="true"/>
        </w:rPr>
        <w:t xml:space="preserve">روایت </w:t>
      </w:r>
      <w:r>
        <w:rPr/>
        <w:t>11</w:t>
      </w:r>
      <w:bookmarkEnd w:id="166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نماز وارد شدی بدان که در حضور کسی هستی که او تو را می بیند و تو او را نمی بینی پس چون تکبیر گفتی نگاهت را به محل سجده ات بدوز، و شانه هایت را پایین بده و دستانت را بر روی ران ها و مقابل زانوانت قرار بده، که اینگونه شایسته است که به نمازت اهتمام بورزی، برحذر باش که با ریشت یا سرت یا دستت بازی نکنی، و انگشتات را نشکنی، یک پا را به پای دیگر مقدم نکنی، درمیان دو پا به اندازه چند انگشت تا یک وجب، و نه بیشتر از آن فاصله بگذار، و در محل سجده ات فوت نکن، و اگر خواستی چنین کنی باید قبل ازافتتاح نماز باشد، و کش و قوس نکن و خمیازه نکش، که همه این موارد نقصی در نماز است، و به چپ و راست التفات نکن، و اگر طوری التفات کردی که فرد پشت سرت را دیدی اعاده نماز بر تو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به نماز مشغول کن، که از نماز فقط به اندازه ای که با قلبت به آن توجه کردی پذیرفته می شود و چون از قرائت فارغ شدی دستت را بالا ببر، تکبیر بگو و رکوع کن و دست راستت را قبل از دست چپ بر روی زانوی راست قرار بده، و کف دستانت را بر روی زانونت قرار بده، و با انگشتانت زانو را بگیر و انگشتان را از هم باز کن و گردنت را دراز کن و نگاهت در رکوع به مابین پاها تا محل سجده ات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رکوع سه مرتبه تسبیح بگو، و چون سرت را از سجده بلند کردی، صاف و راست قیام کن و دستانت را بلا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تکبیر بگو و برای سجده کردن خم شو، و دستانت را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و اگر میان زمین و دستانت لباسی وجود داشت ایرادی ندارد، اما اگر آنها به زمین برسانی بهتر است، در سجده به نوک بینی ات نگاه کن و بینی ات را به خاک برسان که ارغام سنت است، و کسی که در سجده بینی اش را به خاک نرساند، نمازی برایش نیست، و در گذاشتن </w:t>
      </w:r>
      <w:bookmarkStart w:id="1666" w:name="pg13523_133681"/>
    </w:p>
    <w:p>
      <w:pPr>
        <w:pStyle w:val="BookText"/>
        <w:rPr/>
      </w:pPr>
      <w:bookmarkEnd w:id="1666"/>
      <w:r>
        <w:rPr>
          <w:rFonts w:ascii="Amiri" w:hAnsi="Amiri" w:eastAsia="Amiri" w:cs="Amiri"/>
          <w:color w:val="111111"/>
          <w:sz w:val="28"/>
          <w:sz w:val="28"/>
          <w:szCs w:val="28"/>
          <w:rtl w:val="true"/>
          <w:lang w:bidi="ar-SA"/>
        </w:rPr>
        <w:t>الْحَاجِبَيْنِ مِقْدَارَ دِرْهَمٍ وَ يَكُونُ سُجُودُكَ كَمَا يَتَخَوَّي الْبَعِيرُ الضَّامِرُ عِنْدَ بُرُوكِهِ تَكُونُ شِبْهَ الْمُعَلَّقِ لَا يَكُونُ شَيْ‌ءٌ مِنْ جَسَدِكَ عَلَي شَيْ‌ءٍ مِنْهُ‌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820076_1934241801"/>
      <w:bookmarkStart w:id="1668" w:name="_Toc757"/>
      <w:bookmarkEnd w:id="1667"/>
      <w:r>
        <w:rPr>
          <w:rtl w:val="true"/>
        </w:rPr>
        <w:t>«</w:t>
      </w:r>
      <w:r>
        <w:rPr/>
        <w:t>12</w:t>
      </w:r>
      <w:r>
        <w:rPr>
          <w:rtl w:val="true"/>
        </w:rPr>
        <w:t>»</w:t>
      </w:r>
      <w:bookmarkEnd w:id="1668"/>
    </w:p>
    <w:p>
      <w:pPr>
        <w:pStyle w:val="BookText"/>
        <w:rPr/>
      </w:pPr>
      <w:r>
        <w:rPr>
          <w:rFonts w:ascii="Amiri" w:hAnsi="Amiri" w:eastAsia="Amiri" w:cs="Amiri"/>
          <w:color w:val="111111"/>
          <w:sz w:val="28"/>
          <w:sz w:val="28"/>
          <w:szCs w:val="28"/>
          <w:rtl w:val="true"/>
          <w:lang w:bidi="ar-SA"/>
        </w:rPr>
        <w:t>كِتَابُ زَيْدٍ النَّرْسِيِّ،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يُصَلِّي فَكَانَ إِذَا كَبَّرَ فِي الصَّلَاةِ أَلْزَقَ أَصَابِعَ يَدَيْهِ الْإِبْهَامَ وَ السِّبَاحَةَ وَ الْوُسْطَي وَ الَّتِي تَلِيهَا وَ فَرَّجَ بَيْنَهُمَا وَ بَيْنَ الْخِنْصِرِ ثُمَّ رَفَعَ يَدَيْهِ بِالتَّكْبِيرِ قُبَالَةَ وَجْهِهِ ثُمَّ يُرْسِلُ يَدَيْهِ وَ يُلْزِقُ بِالْفَخِذَيْنِ وَ لَا يُفَرِّجُ بَيْنَ أَصَابِعِ يَدَيْهِ فَإِذَا رَكَعَ كَبَّرَ وَ رَفَعَ يَدَيْهِ بِالتَّكْبِيرِ قُبَالَةَ وَجْهِهِ ثُمَّ يُلَقِّمُ رُكْبَتَيْهِ كَفَّيْهِ وَ يُفَرِّجُ بَيْنَ الْأَصَابِعِ فَإِذَا اعْتَدَلَ لَمْ يَرْفَعْ يَدَيْهِ وَ ضَمَّ الْأَصَابِعَ بَعْضَهَا إِلَي بَعْضٍ كَمَا كَانَتْ وَ يُلْزِقُ يَدَيْهِ مَعَ الْفَخِذَيْنِ ثُمَّ يُكَبِّرُ وَ يَرْفَعُهُمَا قُبَالَةَ وَجْهِهِ كَمَا هِيَ مُلْتَزِقَ الْأَصَابِعِ فَيَسْجُدُ وَ يُبَادِرُ بِهِمَا إِلَي الْأَرْضِ مِنْ قَبْلِ رُكْبَتَيْهِ وَ يَضَعُهُمَا مَعَ الْوَجْهِ بِحِذَائِهِ فَيَبْسُطُهُمَا عَلَي الْأَرْضِ بَسْطاً وَ يُفَرِّجُ بَيْنَ الْأَصَابِعِ كُلِّهَا وَ يَجَّنَّحُ بِيَدَيْهِ وَ لَا يَجَّنَّحُ بِالرُّكُوعِ فَرَأَيْتُهُ كَذَلِكَ يَفْعَلُ وَ يَرْفَعُ يَدَيْهِ عِنْدَ كُلِّ تَكْبِيرَةٍ فَيُلْزِقُ الْأَصَابِعَ وَ لَا يُفَرِّجُ بَيْنَ الْأَصَابِعِ إِلَّا فِي الرُّكُوعِ وَ السُّجُودِ وَ إِذَا بَسَطَهُمَا عَلَي الْأَرْضِ</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820078_1934241801"/>
      <w:bookmarkStart w:id="1670" w:name="_Toc758"/>
      <w:bookmarkEnd w:id="1669"/>
      <w:r>
        <w:rPr>
          <w:rtl w:val="true"/>
        </w:rPr>
        <w:t>بيان</w:t>
      </w:r>
      <w:bookmarkEnd w:id="1670"/>
    </w:p>
    <w:p>
      <w:pPr>
        <w:pStyle w:val="BookText"/>
        <w:rPr/>
      </w:pPr>
      <w:r>
        <w:rPr>
          <w:rFonts w:ascii="Amiri" w:hAnsi="Amiri" w:eastAsia="Amiri" w:cs="Amiri"/>
          <w:color w:val="111111"/>
          <w:sz w:val="28"/>
          <w:sz w:val="28"/>
          <w:szCs w:val="28"/>
          <w:rtl w:val="true"/>
          <w:lang w:bidi="ar-SA"/>
        </w:rPr>
        <w:t>التفريج بين الخنصر و التي تليها و عدم التجنيح في الركوع و تفريج الأصابع في السجود مخالف لسائر الأخبار و لعلها محمولة علي عذر أو اشتباه الراوي و يمكن حمل الوسط علي عدم التجنيح الكثير كما في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پیشانی، به اندازه یک درهم از رستنگاه مو تا ابرو کافی است، و سجده ات بسان خم شدن شتری نحیف به هنگام زانو زدن باشد و به مانند جسمی معلق باش که هیچ قسمت از بدنت بر روی قسمت دیگر نباشد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671" w:name="__RefHeading___Toc820080_1934241801"/>
      <w:bookmarkStart w:id="1672" w:name="_Toc759"/>
      <w:bookmarkEnd w:id="1671"/>
      <w:r>
        <w:rPr>
          <w:rtl w:val="true"/>
        </w:rPr>
        <w:t xml:space="preserve">روایت </w:t>
      </w:r>
      <w:r>
        <w:rPr/>
        <w:t>12</w:t>
      </w:r>
      <w:bookmarkEnd w:id="1672"/>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روایت است که او را دید که نماز می خواند، و چون در نماز تکبیر گفت انگشتان ابهام، اشاره، وسط و انگشت پس از آن را به هم چسباند و میان آنها و میان انگشت کوچک دست، فاصله گذاشت، سپس دستانش را با تکبیر تا مقابل صورتش بالا برد، سپس دستانش را رها کرد و به ران هایش چسباند و انگشتانش را از هم باز نکرد، و چون رکوع کرد تکبیر گفت و دستانش را با تکبیر تا مقابل صورت بالا برد، سپس دو زانویش را در کف دست گرفت، انگشتانش را از هم باز کرد، و چون راست شد دستانش را بالا نبرد و انگشتانش را آن گونه که بود به یکدیگر چسباند، و دستانش را به ران هایش چسباند، سپس تکبیر گفت و دستانش را با انگشتان به هم پیوسته تا روبروی صورتش بالا برد و سجده کرد و آنها را از سمت زانو با شتاب به سوی زمین آورد، و به همراه صورتش، در مقابل خود بر روی زمین قرار داد، و کاملا از یکدیگر باز کرد و همه انگشتان را از هم جدا کرد، و تجنیح نمود و در رکوع چنین نکرد، و دیدم که این چنین عمل می کرد، و دستانش را در هر تکبیر بالا می برد و انگشتان را به هم می چسباند و آنها را از هم باز نمی کرد مگر در رکوع و سجود و وقتی بر روی زمین قرار می داد</w:t>
      </w:r>
      <w:r>
        <w:rPr>
          <w:rFonts w:eastAsia="IRNazanin" w:cs="IRNazanin"/>
          <w:color w:val="111111"/>
          <w:sz w:val="28"/>
          <w:szCs w:val="28"/>
          <w:rtl w:val="true"/>
          <w:lang w:bidi="fa-IR"/>
        </w:rPr>
        <w:t>.</w:t>
      </w:r>
    </w:p>
    <w:p>
      <w:pPr>
        <w:pStyle w:val="Heading5"/>
        <w:numPr>
          <w:ilvl w:val="4"/>
          <w:numId w:val="1"/>
        </w:numPr>
        <w:rPr/>
      </w:pPr>
      <w:bookmarkStart w:id="1673" w:name="__RefHeading___Toc820082_1934241801"/>
      <w:bookmarkStart w:id="1674" w:name="_Toc760"/>
      <w:bookmarkEnd w:id="1673"/>
      <w:r>
        <w:rPr>
          <w:rtl w:val="true"/>
        </w:rPr>
        <w:t>توضیح</w:t>
      </w:r>
      <w:bookmarkEnd w:id="16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کردن میان انگشت کوچک دست و انگشتی که کنار آن است، و عدم تجنیح در رکوع، و باز کردن انگشتان در سجده، مخالف سایر اخبار است، و شاید به عذر، و یا به اشتباه راوی حمل کرد و عدم تجنیح در رکوع را می توان بر عدم تجنیح زیاد، آن گونه که در سجده است، حمل نمود </w:t>
      </w:r>
      <w:r>
        <w:rPr>
          <w:rFonts w:eastAsia="IRNazanin" w:cs="IRNazanin"/>
          <w:color w:val="111111"/>
          <w:sz w:val="28"/>
          <w:szCs w:val="28"/>
          <w:rtl w:val="true"/>
          <w:lang w:bidi="fa-IR"/>
        </w:rPr>
        <w:t xml:space="preserve">. </w:t>
      </w:r>
      <w:bookmarkStart w:id="1675" w:name="pg13523_133682"/>
    </w:p>
    <w:p>
      <w:pPr>
        <w:pStyle w:val="Heading3"/>
        <w:numPr>
          <w:ilvl w:val="2"/>
          <w:numId w:val="1"/>
        </w:numPr>
        <w:rPr/>
      </w:pPr>
      <w:bookmarkStart w:id="1676" w:name="__RefHeading___Toc820084_1934241801"/>
      <w:bookmarkStart w:id="1677" w:name="_Toc761"/>
      <w:bookmarkEnd w:id="1675"/>
      <w:bookmarkEnd w:id="1676"/>
      <w:r>
        <w:rPr>
          <w:rtl w:val="true"/>
        </w:rPr>
        <w:t xml:space="preserve">باب </w:t>
      </w:r>
      <w:r>
        <w:rPr/>
        <w:t>16</w:t>
      </w:r>
      <w:r>
        <w:rPr>
          <w:rtl w:val="true"/>
        </w:rPr>
        <w:t xml:space="preserve"> </w:t>
      </w:r>
      <w:r>
        <w:rPr>
          <w:rtl w:val="true"/>
        </w:rPr>
        <w:t>آداب الصلاة</w:t>
      </w:r>
      <w:bookmarkEnd w:id="1677"/>
    </w:p>
    <w:p>
      <w:pPr>
        <w:pStyle w:val="Heading4"/>
        <w:numPr>
          <w:ilvl w:val="3"/>
          <w:numId w:val="1"/>
        </w:numPr>
        <w:rPr/>
      </w:pPr>
      <w:bookmarkStart w:id="1678" w:name="__RefHeading___Toc820086_1934241801"/>
      <w:bookmarkStart w:id="1679" w:name="_Toc762"/>
      <w:bookmarkEnd w:id="1678"/>
      <w:r>
        <w:rPr>
          <w:rtl w:val="true"/>
        </w:rPr>
        <w:t>الآيات</w:t>
      </w:r>
      <w:bookmarkEnd w:id="1679"/>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هُوَ خادِعُهُمْ وَ إِذا قامُوا إِلَي الصَّلاةِ قامُوا كُسالي يُراؤُنَ النَّاسَ وَ لا يَذْكُرُونَ اللَّهَ إِلَّا قَلِيلًا</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كُسالي وَ لا يُنْفِقُونَ إِلَّا وَ هُمْ كارِهُونَ‌</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Style w:val="FootnoteAnchor"/>
          <w:rtl w:val="true"/>
        </w:rPr>
        <w:footnoteReference w:id="941"/>
      </w:r>
    </w:p>
    <w:p>
      <w:pPr>
        <w:pStyle w:val="Heading4"/>
        <w:numPr>
          <w:ilvl w:val="3"/>
          <w:numId w:val="1"/>
        </w:numPr>
        <w:rPr/>
      </w:pPr>
      <w:bookmarkStart w:id="1680" w:name="__RefHeading___Toc820088_1934241801"/>
      <w:bookmarkStart w:id="1681" w:name="_Toc763"/>
      <w:bookmarkEnd w:id="1680"/>
      <w:r>
        <w:rPr>
          <w:rtl w:val="true"/>
        </w:rPr>
        <w:t>تفسير</w:t>
      </w:r>
      <w:bookmarkEnd w:id="1681"/>
    </w:p>
    <w:p>
      <w:pPr>
        <w:pStyle w:val="BookText"/>
        <w:rPr/>
      </w:pPr>
      <w:r>
        <w:rPr>
          <w:rFonts w:ascii="Amiri" w:hAnsi="Amiri" w:eastAsia="Amiri" w:cs="Amiri"/>
          <w:color w:val="111111"/>
          <w:sz w:val="28"/>
          <w:sz w:val="28"/>
          <w:szCs w:val="28"/>
          <w:rtl w:val="true"/>
          <w:lang w:bidi="ar-SA"/>
        </w:rPr>
        <w:t>يُخادِعُونَ اللَّهَ خداعهم إظهارهم الإيمان الذين حقنوا به دماءهم و أموالهم أو يخادعون نبي الله كما سمي مبايعة النبي مبايعته تعالي للاختصاص و لأن ذلك بأمره وَ هُوَ خادِعُهُمْ أي مجازيهم علي خداعهم أو حكمه بحقن دمائهم مع علمه بباطنهم و أخذهم بالعقوبات بغتة في الدنيا و الآخرة شبيه بالخداع فاستعير لهذا اسمه و قيل هو أن يعطيهم الله نورا يوم القيامة يمشون به مع المسلمين ثم يسلبهم ذلك النور و يضرب بينهم بسور قامُوا كُسالي أي متثاقلين كأنهم مجبورون يُراؤُنَ النَّاسَ يعني أنهم لا يعملون شيئا من العبادات علي وجه القربة و إنما يفعلون ذلك إبقاء علي أنفسهم و حذرا من القتل و سلب الأموال إذا رآهم المسلمون صلوا ليروهم أنهم يدينون بدينهم و إن لم يرهم أحد لم يصلوا</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820090_1934241801"/>
      <w:bookmarkStart w:id="1683" w:name="_Toc764"/>
      <w:bookmarkEnd w:id="1682"/>
      <w:r>
        <w:rPr>
          <w:rtl w:val="true"/>
        </w:rPr>
        <w:t xml:space="preserve">باب شانزدهم </w:t>
      </w:r>
      <w:r>
        <w:rPr>
          <w:rtl w:val="true"/>
        </w:rPr>
        <w:t xml:space="preserve">: </w:t>
      </w:r>
      <w:r>
        <w:rPr>
          <w:rtl w:val="true"/>
        </w:rPr>
        <w:t>آداب نماز</w:t>
      </w:r>
      <w:bookmarkEnd w:id="1683"/>
    </w:p>
    <w:p>
      <w:pPr>
        <w:pStyle w:val="Heading4"/>
        <w:numPr>
          <w:ilvl w:val="3"/>
          <w:numId w:val="1"/>
        </w:numPr>
        <w:rPr/>
      </w:pPr>
      <w:bookmarkStart w:id="1684" w:name="__RefHeading___Toc820092_1934241801"/>
      <w:bookmarkStart w:id="1685" w:name="_Toc765"/>
      <w:bookmarkEnd w:id="1684"/>
      <w:r>
        <w:rPr>
          <w:rtl w:val="true"/>
        </w:rPr>
        <w:t>آیات</w:t>
      </w:r>
      <w:bookmarkEnd w:id="1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و حال آنکه او با آنان نیرنگ خواهد کرد 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 همانان که در نمازشان فروتنند</w:t>
      </w:r>
      <w:r>
        <w:rPr>
          <w:rFonts w:eastAsia="IRNazanin" w:cs="IRNazanin"/>
          <w:color w:val="111111"/>
          <w:sz w:val="28"/>
          <w:szCs w:val="28"/>
          <w:rtl w:val="true"/>
          <w:lang w:bidi="fa-IR"/>
        </w:rPr>
        <w:t>.}</w:t>
      </w:r>
    </w:p>
    <w:p>
      <w:pPr>
        <w:pStyle w:val="Heading4"/>
        <w:numPr>
          <w:ilvl w:val="3"/>
          <w:numId w:val="1"/>
        </w:numPr>
        <w:rPr/>
      </w:pPr>
      <w:bookmarkStart w:id="1686" w:name="__RefHeading___Toc820094_1934241801"/>
      <w:bookmarkStart w:id="1687" w:name="_Toc766"/>
      <w:bookmarkEnd w:id="1686"/>
      <w:r>
        <w:rPr>
          <w:rtl w:val="true"/>
        </w:rPr>
        <w:t>تفسیر</w:t>
      </w:r>
      <w:bookmarkEnd w:id="16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 ها تظاهرشان به ایمان است، کسانی که به این وسیله خون و امولشان را محافظت نمودند، یا اینکه به نبی خدا صلّی الله علیه و آله نیرنگ زدند، چنان که که به جهت اختصاص، بیعت با خداوند، بیعت با نبی خوانده شد، زیرا این امر، به فرمان او صورت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با آنان نیرنگ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 خاطر نیرنگشان تلافی داد، یا با وجود آگاهی اش از درون آنها، به پیامبر حکم کرد که خونشان حفظ شود، و به طور ناگهانی در دنیا و آخرت آنان را مورد عقوبت قرار می دهد،که این به نیرنگ و حیله شبیه است، و به این جهت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 استعاره گرفته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خداوند در روز قیامت به آنان نوری ارزانی می دارد که به وسیله آن همراه مسلمانان راه می روند و سپس آن نور را از آنان می گیرد، و میان آنان دیواری زده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کسالی یعنی افراد سست و بی حال، گویی که مجبور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ریا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هیچ یک از عبادات را به جهت تقرب جستن انجام نمی دهند، بلکه فقط برای اینکه در حال نخست باقی بمانند، و به جهت دوری از کشته شدن و سلب اموال انجام می دهند، و چون مسلمانان آنها را ببینند نماز می خوانند تا ببینند که آنها تابع دینشان هستند و اگر کسی آنها را نبیند نماز نمی خوانند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الْعَيَّاشِيُ‌</w:t>
      </w:r>
      <w:r>
        <w:rPr>
          <w:rStyle w:val="FootnoteAnchor"/>
          <w:rtl w:val="true"/>
        </w:rPr>
        <w:footnoteReference w:id="942"/>
      </w:r>
      <w:r>
        <w:rPr>
          <w:rFonts w:ascii="Amiri" w:hAnsi="Amiri" w:eastAsia="Amiri" w:cs="Amiri"/>
          <w:color w:val="111111"/>
          <w:sz w:val="28"/>
          <w:sz w:val="28"/>
          <w:szCs w:val="28"/>
          <w:rtl w:val="true"/>
          <w:lang w:bidi="ar-SA"/>
        </w:rPr>
        <w:t>عَنْ مَسْعَدَةَ بْنِ زِيَادٍ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فِيمَا النَّجَاةُ غَداً قَالَ النَّجَاةُ أَلَّا تُخَادِعُوا اللَّهَ فَيَخْدَعَكُمْ فَإِنَّ مَنْ يُخَادِعُ اللَّهَ يَخْدَعُهُ وَ نَفْسَهُ يَخْدَعُ لَوْ شَعَرَ فَقِيلَ لَهُ وَ كَيْفَ يُخَادِعُ اللَّهَ قَالَ يَعْمَلُ بِمَا أَمَرَهُ اللَّهُ ثُمَّ يُرِيدُ بِهِ غَيْرَهُ فَاتَّقُوا الرِّيَاءَ فَإِنَّهُ شِرْكٌ بِاللَّهِ إِنَّ الْمُرَائِيَ يُدْعَي يَوْمَ الْقِيَامَةِ بِأَرْبَعَةِ أَسْمَاءٍ 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يَذْكُرُونَ اللَّهَ إِلَّا قَلِيلًا أي ذكرا قليلا و قال الطبرسي رحمه الله‌</w:t>
      </w:r>
      <w:r>
        <w:rPr>
          <w:rStyle w:val="FootnoteAnchor"/>
          <w:rtl w:val="true"/>
        </w:rPr>
        <w:footnoteReference w:id="943"/>
      </w:r>
      <w:r>
        <w:rPr>
          <w:rFonts w:ascii="Amiri" w:hAnsi="Amiri" w:eastAsia="Amiri" w:cs="Amiri"/>
          <w:color w:val="111111"/>
          <w:sz w:val="28"/>
          <w:sz w:val="28"/>
          <w:szCs w:val="28"/>
          <w:rtl w:val="true"/>
          <w:lang w:bidi="ar-SA"/>
        </w:rPr>
        <w:t>معناه لا يذكرون الله عن نية خالصة و لو ذكروه مخلصين لكان كثيرا و إنما وصف بالقلة لأنه لغير الله و قيل لا يذكرون الله إلا ذكرا يسيرا نحو التكبير و الأذكار التي يجهر بها و يتركون التسبيح و ما يخافت به من القراءة و غيرها و قيل إنما وصف بالقلة لأنه سبحانه لم يقبله و ما رد الله فهو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زِينَتَكُمْ قد مر في أبواب اللباس‌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مَنَعَهُمْ أَنْ تُقْبَلَ مِنْهُمْ نَفَقاتُهُمْ أي و ما منعهم قبول نفقاتهم إلا كفرهم، وَ فِي الْكَافِي‌</w:t>
      </w:r>
      <w:r>
        <w:rPr>
          <w:rStyle w:val="FootnoteAnchor"/>
          <w:rtl w:val="true"/>
        </w:rPr>
        <w:footnoteReference w:id="94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الْإِيمَانِ عَمَلٌ وَ لَا يَنْفَعُ مَعَ الْكُفْرِ عَمَلٌ أَ لَا تَرَي أَنَّهُ قَالَ وَ ما مَنَعَهُمْ أَنْ تُقْبَلَ مِنْهُمْ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هُمْ كُسالي متثاقلين وَ لا يُنْفِقُونَ إِلَّا وَ هُمْ كارِهُونَ لأنهم لا يرجون بهما ثوابا و لا يخافون علي تركهما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الْمُؤْمِنُونَ قد حرف تأكيد يثبت المتوقع و يفيد الثبات في الماضي و الفلاح الظفر بالمراد و قيل البقاء في الخير و أفلح دخل في الفلاح الَّذِينَ هُمْ</w:t>
      </w:r>
    </w:p>
    <w:p>
      <w:p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به نقل از مسعده بن زیاد، از امام صادق علیه السلام از پدرانش علیهم السلام روایت کرد که از رسول 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نجات در چیست؟ فرمود نجات این است که به خدا نیرنگ نزنید که او به شما نیرنگ خواهد زد، هر که خدا را نیرنگ زند خدا به او نیرنگ خواهد زد، و اگر بداند خودش نیرنگ زده است، پس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نیرنگ زده می شود؟ فرمود به آنچه که خداوند امر نمود عمل می کند سپس به وسیله آن عمل غیر خدا را در نظر دارد، و از ریا بر حذر باشید که آن شرک به خداست، زیرا شخص ریاکار در روز قیامت به چهار اسم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هرزه، ای خیانت کار و ای زیانکار عملت بی نتیجه ماند و اجرت از بین رفت، و امروز برایت هیچ نصیبی نیست، پس اجرت را از کسی بخواه که به خاطر او کار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ذکری اندک، و طبرسی رحمه الله گفته است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معنایش این است که خدا را با نیت خالص یاد نمی کردند، که اگر خالصانه او را یاد می کردند قطعا ذکرشان بسیار بود، و فقط به این دلیل به قلت و اندک بودن توصیف شده که برای غیر خداست،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ذکر نمی کنند مگر ذکری اندک و کوتاه مانند تکبیر و اذکاری که بلند گفته می شود، و تسبیح، قرائت و امثال آن را که با صدای آهسته گفته می شود را رها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به قلت و اندک بودن توصیف شده است که خداوند سبحان آن را نپذیرفت و آنچه که خداوند باز گرداند قلیل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خود را در هر نماز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های مربوط به لباس ذکر شد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مانع پذیرفته شدن انفاقهای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کفرشان مانع از قبولی انفاق های آنان گردید، و در الکافی</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از صادق علیه السلام روایت است که هیچ عمل همراه ایمان ضرر ندارد، و هیچ عمل همراه کفر سودی ندارد، آیا نمی بینی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مانع پذیرفته شدن انفاقهای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سست و بی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با کراهت انفاق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نماز و انفاق به ثوابی امید ندارند و برای ترک کردن آن نیز از عقوبت و مجازاتی نمی ترسند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تأکید است که امر مورد توقع و انتظار را اثبات می کند، و در زمان ماضی افاده 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هدف، و گفته شده است یعنی باقی ماندن در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فلاح داخل شد،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w:t>
      </w:r>
      <w:bookmarkStart w:id="1688" w:name="pg13523_133684"/>
    </w:p>
    <w:p>
      <w:pPr>
        <w:pStyle w:val="BookText"/>
        <w:rPr/>
      </w:pPr>
      <w:bookmarkEnd w:id="1688"/>
      <w:r>
        <w:rPr>
          <w:rFonts w:ascii="Amiri" w:hAnsi="Amiri" w:eastAsia="Amiri" w:cs="Amiri"/>
          <w:color w:val="111111"/>
          <w:sz w:val="28"/>
          <w:sz w:val="28"/>
          <w:szCs w:val="28"/>
          <w:rtl w:val="true"/>
          <w:lang w:bidi="ar-SA"/>
        </w:rPr>
        <w:t>فِي صَلاتِهِمْ خاشِعُونَ قال الطبرسي رحمه الله‌</w:t>
      </w:r>
      <w:r>
        <w:rPr>
          <w:rStyle w:val="FootnoteAnchor"/>
          <w:rtl w:val="true"/>
        </w:rPr>
        <w:footnoteReference w:id="950"/>
      </w:r>
      <w:r>
        <w:rPr>
          <w:rFonts w:ascii="Amiri" w:hAnsi="Amiri" w:eastAsia="Amiri" w:cs="Amiri"/>
          <w:color w:val="111111"/>
          <w:sz w:val="28"/>
          <w:sz w:val="28"/>
          <w:szCs w:val="28"/>
          <w:rtl w:val="true"/>
          <w:lang w:bidi="ar-SA"/>
        </w:rPr>
        <w:t>أي خاضعون متواضعون متذللون لا يرفعون أبصارهم عن مواضع سجودهم و لا يلتفتون يمينا و لا شمالا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رَأَي رَجُلًا يَعْبَثُ بِلِحْيَتِهِ فِي صَلَاتِهِ فَقَالَ أَمَا إِنَّهُ لَوْ خَشَعَ قَلْبُهُ لَخَشَعَتْ جَوَارِحُهُ و في هذا دلالة علي أن الخشوع في الصلاة يكون بالقلب و بالجوارح فأما بالقلب فإنه يفرغ قلبه بجمع الهمة لها و الإعراض عما سواها فلا يكون فيه غير العبادة و المعبود و أما بالجوارح فهو غض البصر و الإقبال عليها و ترك الالتفات و العبث قال ابن عباس خشع فلا يعرف من علي يمينه و لا من علي يساره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يرفع بصره إلي السماء في صلاته فلما نزلت هذه الآية طأطأ رأسه و رمي ببصره إلي الأرض انتهي</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820096_1934241801"/>
      <w:bookmarkStart w:id="1690" w:name="_Toc767"/>
      <w:bookmarkEnd w:id="1689"/>
      <w:r>
        <w:rPr>
          <w:rtl w:val="true"/>
        </w:rPr>
        <w:t>أقول</w:t>
      </w:r>
      <w:bookmarkEnd w:id="1690"/>
    </w:p>
    <w:p>
      <w:pPr>
        <w:pStyle w:val="BookText"/>
        <w:rPr/>
      </w:pPr>
      <w:r>
        <w:rPr>
          <w:rFonts w:ascii="Amiri" w:hAnsi="Amiri" w:eastAsia="Amiri" w:cs="Amiri"/>
          <w:color w:val="111111"/>
          <w:sz w:val="28"/>
          <w:sz w:val="28"/>
          <w:szCs w:val="28"/>
          <w:rtl w:val="true"/>
          <w:lang w:bidi="ar-SA"/>
        </w:rPr>
        <w:t>و قد عرفت أن غض البصر ليس من الخشوع المطلوب في الصلاة إلا ما ورد في رواية حماد في الركوع‌</w:t>
      </w:r>
      <w:r>
        <w:rPr>
          <w:rStyle w:val="FootnoteAnchor"/>
          <w:rtl w:val="true"/>
        </w:rPr>
        <w:footnoteReference w:id="951"/>
      </w:r>
      <w:r>
        <w:rPr>
          <w:rFonts w:ascii="Amiri" w:hAnsi="Amiri" w:eastAsia="Amiri" w:cs="Amiri"/>
          <w:color w:val="111111"/>
          <w:sz w:val="28"/>
          <w:sz w:val="28"/>
          <w:szCs w:val="28"/>
          <w:rtl w:val="true"/>
          <w:lang w:bidi="ar-SA"/>
        </w:rPr>
        <w:t>و قد مر مع ما يعارضه خصوصا و سيأتي بعض الأخبار فيه مع معارضاتها وَ قَدْ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يُغَمِّضَ الرَّجُلُ عَيْنَيْهِ فِي الصَّلَاةِ و في رواية زرارة اخشع ببصرك و لا ترفعه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خشوع الجوارح فهو حفظها عما لا يناسب الصلاة أو ينافي التوجه إليها بالقلب و قيل هو فعل جميع المندوبات و ترك جميع المكروهات المتعلقة بالجوارح المبينة في الفروع و فسر بعض أهل اللغة و بعض المفسرين الخشوع في الأعضاء بالسكون‌</w:t>
      </w:r>
      <w:r>
        <w:rPr>
          <w:rStyle w:val="FootnoteAnchor"/>
          <w:rtl w:val="true"/>
        </w:rPr>
        <w:footnoteReference w:id="952"/>
      </w:r>
      <w:r>
        <w:rPr>
          <w:rFonts w:ascii="Amiri" w:hAnsi="Amiri" w:eastAsia="Amiri" w:cs="Amiri"/>
          <w:color w:val="111111"/>
          <w:sz w:val="28"/>
          <w:sz w:val="28"/>
          <w:szCs w:val="28"/>
          <w:rtl w:val="true"/>
          <w:lang w:bidi="ar-SA"/>
        </w:rPr>
        <w:t>و يؤيده مَا رُوِيَ فِي هَذَا الْبَابِ عَنْ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إِذَا قَامَ فِي</w:t>
      </w:r>
    </w:p>
    <w:p>
      <w:pPr>
        <w:pStyle w:val="BookText"/>
        <w:rPr/>
      </w:pPr>
      <w:r>
        <w:rPr>
          <w:rFonts w:ascii="IRNazanin" w:hAnsi="IRNazanin" w:eastAsia="IRNazanin"/>
          <w:color w:val="111111"/>
          <w:sz w:val="28"/>
          <w:sz w:val="28"/>
          <w:szCs w:val="28"/>
          <w:rtl w:val="true"/>
          <w:lang w:bidi="fa-IR"/>
        </w:rPr>
        <w:t>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متواضع و فروتن هستند و دیده از محل سجده بر نمی گیرند، و به چپ و راست التفات نمی کنند،</w:t>
      </w:r>
    </w:p>
    <w:p>
      <w:pPr>
        <w:pStyle w:val="BookText"/>
        <w:rPr/>
      </w:pPr>
      <w:r>
        <w:rPr>
          <w:rFonts w:ascii="IRNazanin" w:hAnsi="IRNazanin" w:eastAsia="IRNazanin"/>
          <w:color w:val="111111"/>
          <w:sz w:val="28"/>
          <w:sz w:val="28"/>
          <w:szCs w:val="28"/>
          <w:rtl w:val="true"/>
          <w:lang w:bidi="fa-IR"/>
        </w:rPr>
        <w:t>و روایت است که رسول الله مردی را دید که در نماز با محاسنش بازی می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قلب او خشوع می کرد اعضای بدنش نیز خشوع می کرد،</w:t>
      </w:r>
    </w:p>
    <w:p>
      <w:pPr>
        <w:pStyle w:val="BookText"/>
        <w:rPr/>
      </w:pPr>
      <w:r>
        <w:rPr>
          <w:rFonts w:ascii="IRNazanin" w:hAnsi="IRNazanin" w:eastAsia="IRNazanin"/>
          <w:color w:val="111111"/>
          <w:sz w:val="28"/>
          <w:sz w:val="28"/>
          <w:szCs w:val="28"/>
          <w:rtl w:val="true"/>
          <w:lang w:bidi="fa-IR"/>
        </w:rPr>
        <w:t>و در این خبر دلالتی است بر اینکه خشوع در نماز با قلب و اعضا است، و اما خشوع با قلب آن است که همه همت خویش را برای نماز جمع کند و از چیزی غیر از آن روی گرداند، و بدینسان قلبش را خالی کند، پس در آن جز عبادت و معبود هیچ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خشوع با اعضا همان فرو خواباندن چشم، و رو کردن به نماز، و ترک التفات به اطراف، و ترک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خشوع کرد یعنی کسی را که در سمت راست وچپ خود است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رسول الله صلی الله علیه و آله در نماز نگاهش را به آسمان می دوخت، پس زمانی که این آیه نازل شد سرش را فرود آورد و نگاهش را به زمین افکندپایان</w:t>
      </w:r>
      <w:r>
        <w:rPr>
          <w:rFonts w:eastAsia="IRNazanin" w:cs="IRNazanin"/>
          <w:color w:val="111111"/>
          <w:sz w:val="28"/>
          <w:szCs w:val="28"/>
          <w:rtl w:val="true"/>
          <w:lang w:bidi="fa-IR"/>
        </w:rPr>
        <w:t>.</w:t>
      </w:r>
    </w:p>
    <w:p>
      <w:pPr>
        <w:pStyle w:val="Heading4"/>
        <w:numPr>
          <w:ilvl w:val="3"/>
          <w:numId w:val="1"/>
        </w:numPr>
        <w:rPr/>
      </w:pPr>
      <w:bookmarkStart w:id="1691" w:name="__RefHeading___Toc820098_1934241801"/>
      <w:bookmarkStart w:id="1692" w:name="_Toc768"/>
      <w:bookmarkEnd w:id="1691"/>
      <w:r>
        <w:rPr>
          <w:rtl w:val="true"/>
        </w:rPr>
        <w:t>می گویم</w:t>
      </w:r>
      <w:bookmarkEnd w:id="1692"/>
    </w:p>
    <w:p>
      <w:pPr>
        <w:pStyle w:val="BookText"/>
        <w:rPr/>
      </w:pPr>
      <w:r>
        <w:rPr>
          <w:rFonts w:ascii="IRNazanin" w:hAnsi="IRNazanin" w:eastAsia="IRNazanin"/>
          <w:color w:val="111111"/>
          <w:sz w:val="28"/>
          <w:sz w:val="28"/>
          <w:szCs w:val="28"/>
          <w:rtl w:val="true"/>
          <w:lang w:bidi="fa-IR"/>
        </w:rPr>
        <w:t>دریافتی که فرو خواباندن چشم جزءخشوع مطلوب در نماز نیست، مگر آنچه که در روایت حماد در هنگام رکوع وارد شده است</w:t>
      </w:r>
      <w:r>
        <w:rPr>
          <w:rStyle w:val="FootnoteAnchor"/>
          <w:rtl w:val="true"/>
        </w:rPr>
        <w:footnoteReference w:id="9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همراه آنچه که با آن تعارض دارد ذکر شد، و برخی اخبار در این خصوص به همراه تعارضات آن ها ذکر خواهد شد، و از امام صادق علیه السلام روایت است که نبی صلّی الله علیه و آله نهی کرده است که مرد در نماز چشمانش را ببندد، و در روایت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دیدگانت خشوع کن و آنها را به سمت آسمان بالا نگیر</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خشوع جوارح محفوظ داشتن آنها است از هر چیزی که شایسته نماز نیست و یا با توجه قلبی به آن منافات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همه مستحبات و ترک همه مکروهات مربوط به اعضای بدن است که در فروع بیان شده است، و برخی از اهل زبان و برخی از مفسران خشوع در اعضا را به سکون تفسیر کرده اند</w:t>
      </w:r>
      <w:r>
        <w:rPr>
          <w:rStyle w:val="FootnoteAnchor"/>
          <w:rtl w:val="true"/>
        </w:rPr>
        <w:footnoteReference w:id="955"/>
      </w:r>
      <w:r>
        <w:rPr>
          <w:rFonts w:ascii="IRNazanin" w:hAnsi="IRNazanin" w:eastAsia="IRNazanin"/>
          <w:color w:val="111111"/>
          <w:sz w:val="28"/>
          <w:sz w:val="28"/>
          <w:szCs w:val="28"/>
          <w:rtl w:val="true"/>
          <w:lang w:bidi="fa-IR"/>
        </w:rPr>
        <w:t xml:space="preserve">و آنچه که در این مورد از سید العابدین علیه السلام روایت شده است آن را تأیید می کند، امام علیه السلام وقتی به نماز می ایستاد </w:t>
      </w:r>
      <w:bookmarkStart w:id="1693" w:name="pg13523_133685"/>
    </w:p>
    <w:p>
      <w:pPr>
        <w:pStyle w:val="BookText"/>
        <w:rPr/>
      </w:pPr>
      <w:bookmarkEnd w:id="1693"/>
      <w:r>
        <w:rPr>
          <w:rFonts w:ascii="Amiri" w:hAnsi="Amiri" w:eastAsia="Amiri" w:cs="Amiri"/>
          <w:color w:val="111111"/>
          <w:sz w:val="28"/>
          <w:sz w:val="28"/>
          <w:szCs w:val="28"/>
          <w:rtl w:val="true"/>
          <w:lang w:bidi="ar-SA"/>
        </w:rPr>
        <w:t>الصَّلَاةِ كَانَ كَأَنَّهُ سَاقُ شَجَرَةٍ لَا يَتَحَرَّكُ مِنْهُ إِلَّا مَا حَرَّكَتِ الرِّيحُ مِنْهُ‌</w:t>
      </w:r>
      <w:r>
        <w:rPr>
          <w:rStyle w:val="FootnoteAnchor"/>
          <w:rtl w:val="true"/>
        </w:rPr>
        <w:footnoteReference w:id="956"/>
      </w:r>
      <w:r>
        <w:rPr>
          <w:rFonts w:ascii="Amiri" w:hAnsi="Amiri" w:eastAsia="Amiri" w:cs="Amiri"/>
          <w:color w:val="111111"/>
          <w:sz w:val="28"/>
          <w:sz w:val="28"/>
          <w:szCs w:val="28"/>
          <w:rtl w:val="true"/>
          <w:lang w:bidi="ar-SA"/>
        </w:rPr>
        <w:t>و في الرواية النبوية المتقدمة أيضا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شمول الصلاة للفرائض و النوافل جميعا و لذا قيل إنما أضيف إليهم لأن المصلي هو المنتفع بها وحده و هي عدته و ذخيرته فهي صلاته و أما المصلي له فغني متعال عن الحاجة إليها و الانتفاع بها و إن خصت بالفرائض كما يشعر به بعض الروايات أمكن اعتبار مزيد الاختصاص و زيادة الانتفاع و علي كل حال إنما لم يطلق و يهمل إيماء إلي ذلك للتحريص و الترغيب و في ترتب الفلاح علي الخشوع في الصلاة لا علي الصلاة وحدها و لا عليهما جميعا من التنبيه علي فضل الخشوع ما لا يخفي</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820100_1934241801"/>
      <w:bookmarkStart w:id="1695" w:name="_Toc769"/>
      <w:bookmarkEnd w:id="1694"/>
      <w:r>
        <w:rPr>
          <w:rtl w:val="true"/>
        </w:rPr>
        <w:t>الأخبار</w:t>
      </w:r>
      <w:bookmarkEnd w:id="1695"/>
    </w:p>
    <w:p>
      <w:pPr>
        <w:pStyle w:val="Heading5"/>
        <w:numPr>
          <w:ilvl w:val="4"/>
          <w:numId w:val="1"/>
        </w:numPr>
        <w:rPr/>
      </w:pPr>
      <w:bookmarkStart w:id="1696" w:name="__RefHeading___Toc820102_1934241801"/>
      <w:bookmarkStart w:id="1697" w:name="_Toc770"/>
      <w:bookmarkEnd w:id="1696"/>
      <w:r>
        <w:rPr>
          <w:rtl w:val="true"/>
        </w:rPr>
        <w:t>«</w:t>
      </w:r>
      <w:r>
        <w:rPr/>
        <w:t>1</w:t>
      </w:r>
      <w:r>
        <w:rPr>
          <w:rtl w:val="true"/>
        </w:rPr>
        <w:t>»</w:t>
      </w:r>
      <w:bookmarkEnd w:id="1697"/>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جَمِيلٍ عَنْ زُرَارَةَ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بِمَا اسْتَوْجَبَ إِبْلِيسُ مِنَ اللَّهِ أَنْ أَعْطَاهُ مَا أَعْطَاهُ فَقَالَ بِشَيْ‌ءٍ كَانَ مِنْهُ شَكَرَهُ اللَّهُ عَلَيْهِ قُلْتُ وَ مَا كَانَ مِنْهُ جُعِلْتُ فِدَاكَ قَالَ رَكْعَتَانِ رَكَعَهُمَا فِي السَّمَاءِ أَرْبَعَةَ آلَافِ سَنَةٍ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820104_1934241801"/>
      <w:bookmarkStart w:id="1699" w:name="_Toc771"/>
      <w:bookmarkEnd w:id="1698"/>
      <w:r>
        <w:rPr>
          <w:rtl w:val="true"/>
        </w:rPr>
        <w:t>«</w:t>
      </w:r>
      <w:r>
        <w:rPr/>
        <w:t>2</w:t>
      </w:r>
      <w:r>
        <w:rPr>
          <w:rtl w:val="true"/>
        </w:rPr>
        <w:t>»</w:t>
      </w:r>
      <w:bookmarkEnd w:id="1699"/>
    </w:p>
    <w:p>
      <w:pPr>
        <w:pStyle w:val="BookText"/>
        <w:rPr/>
      </w:pPr>
      <w:r>
        <w:rPr>
          <w:rFonts w:ascii="Amiri" w:hAnsi="Amiri" w:eastAsia="Amiri" w:cs="Amiri"/>
          <w:color w:val="111111"/>
          <w:sz w:val="28"/>
          <w:sz w:val="28"/>
          <w:szCs w:val="28"/>
          <w:rtl w:val="true"/>
          <w:lang w:bidi="ar-SA"/>
        </w:rPr>
        <w:t>بِشَارَةُ الْمُصْطَفَي، بِإِسْنَادِهِ عَنْ سَعِيدِ بْنِ زَيْدٍ عَنْ كُمَيْلِ بْنِ زِيَادٍ عَنْ أَمِيرِ الْمُؤْمِنِينَ عليه السلام فِيمَا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تَغْتَرَّ بِأَقْوَامٍ يُصَلُّونَ فَيُطِيلُونَ وَ يَصُومُونَ فَيُدَاوِمُونَ وَ يَتَصَدَّقُونَ فَيُحْسِنُونَ فَإِنَّهُمْ مَوْقُوفُونَ‌</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بسان ساقه درختی بود، چیزی از آن تکان نمی خورد مگر آنچه که باد به حرکت در می آورد</w:t>
      </w:r>
      <w:r>
        <w:rPr>
          <w:rStyle w:val="FootnoteAnchor"/>
          <w:rtl w:val="true"/>
        </w:rPr>
        <w:footnoteReference w:id="959"/>
      </w:r>
      <w:r>
        <w:rPr>
          <w:rFonts w:ascii="IRNazanin" w:hAnsi="IRNazanin" w:eastAsia="IRNazanin"/>
          <w:color w:val="111111"/>
          <w:sz w:val="28"/>
          <w:sz w:val="28"/>
          <w:szCs w:val="28"/>
          <w:rtl w:val="true"/>
          <w:lang w:bidi="fa-IR"/>
        </w:rPr>
        <w:t>، و در روایتی که از نبی صلّی الله علیه و آله ذکر شد،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 سخن، شمولیت نماز بر همه فرائض و نوافل است، و به این جهت گفته شده که به این سبب به آنها اضافه شده که نمازگزار تنها شخص ذی نفع از آن است، و نماز توشه و ذخیره اوست، آن نماز اوست، اما کسی که نماز برای او خوانده می شود بی نیاز و برتر از نیاز به نماز و بهره گیری از آن است، و آن گونه که از برخی از روایات بر می آید اگر مختص به نماز فرائض باشد می توان فزونی اختصاص و بهره گیری را در نظر گرفت، که در هر صورت فقط به جهت ترغیب و تشویق، اطلاق نشده و از اشاره به آن چشم پوشی شده است، و در مترتب بودن رستگاری به خشوع در نماز، و نه به خود نماز و نه هردوی آنها، هشدار و اخطاری درباره فضیلت خشوع وجود دارد، که پوشیده نیست </w:t>
      </w:r>
      <w:r>
        <w:rPr>
          <w:rFonts w:eastAsia="IRNazanin" w:cs="IRNazanin"/>
          <w:color w:val="111111"/>
          <w:sz w:val="28"/>
          <w:szCs w:val="28"/>
          <w:rtl w:val="true"/>
          <w:lang w:bidi="fa-IR"/>
        </w:rPr>
        <w:t>.</w:t>
      </w:r>
    </w:p>
    <w:p>
      <w:pPr>
        <w:pStyle w:val="Heading4"/>
        <w:numPr>
          <w:ilvl w:val="3"/>
          <w:numId w:val="1"/>
        </w:numPr>
        <w:rPr/>
      </w:pPr>
      <w:bookmarkStart w:id="1700" w:name="__RefHeading___Toc820106_1934241801"/>
      <w:bookmarkStart w:id="1701" w:name="_Toc772"/>
      <w:bookmarkEnd w:id="1700"/>
      <w:r>
        <w:rPr>
          <w:rtl w:val="true"/>
        </w:rPr>
        <w:t>روایات</w:t>
      </w:r>
      <w:bookmarkEnd w:id="1701"/>
    </w:p>
    <w:p>
      <w:pPr>
        <w:pStyle w:val="Heading5"/>
        <w:numPr>
          <w:ilvl w:val="4"/>
          <w:numId w:val="1"/>
        </w:numPr>
        <w:rPr/>
      </w:pPr>
      <w:bookmarkStart w:id="1702" w:name="__RefHeading___Toc820108_1934241801"/>
      <w:bookmarkStart w:id="1703" w:name="_Toc773"/>
      <w:bookmarkEnd w:id="1702"/>
      <w:r>
        <w:rPr>
          <w:rtl w:val="true"/>
        </w:rPr>
        <w:t xml:space="preserve">روایت </w:t>
      </w:r>
      <w:r>
        <w:rPr/>
        <w:t>1</w:t>
      </w:r>
      <w:bookmarkEnd w:id="170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حدیثی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 سبب از جانب خدا سزاوار آن چیزی شد که به او عطا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چیزی که شکر گذاری خدا به خاطر آن، بود، گفتم فدایت گردم،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نمازی که چهار هزار سال در آسمان، برای آن روی زانو خم شد </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704" w:name="__RefHeading___Toc820110_1934241801"/>
      <w:bookmarkStart w:id="1705" w:name="_Toc774"/>
      <w:bookmarkEnd w:id="1704"/>
      <w:r>
        <w:rPr>
          <w:rtl w:val="true"/>
        </w:rPr>
        <w:t xml:space="preserve">روایت </w:t>
      </w:r>
      <w:r>
        <w:rPr/>
        <w:t>2</w:t>
      </w:r>
      <w:bookmarkEnd w:id="170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از امیر مؤمنان روایت می کند که در توصیه هایی که به او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گروه هایی را نخورکه چون نماز می خوانند طولانی می کنند و چون روزه می گیرند بر آن مداومت و استمرار دارند، و چون صدقه می دهند نیکو آن را انجام دهند، که آنها موقوف هستند</w:t>
      </w:r>
      <w:r>
        <w:rPr>
          <w:rFonts w:eastAsia="IRNazanin" w:cs="IRNazanin"/>
          <w:color w:val="111111"/>
          <w:sz w:val="28"/>
          <w:szCs w:val="28"/>
          <w:rtl w:val="true"/>
          <w:lang w:bidi="fa-IR"/>
        </w:rPr>
        <w:t>.</w:t>
      </w:r>
      <w:r>
        <w:rPr>
          <w:rStyle w:val="FootnoteAnchor"/>
          <w:rtl w:val="true"/>
        </w:rPr>
        <w:footnoteReference w:id="961"/>
      </w:r>
      <w:bookmarkStart w:id="1706" w:name="pg13523_133686"/>
    </w:p>
    <w:p>
      <w:pPr>
        <w:pStyle w:val="BookText"/>
        <w:rPr/>
      </w:pPr>
      <w:bookmarkEnd w:id="1706"/>
      <w:r>
        <w:rPr>
          <w:rFonts w:ascii="Amiri" w:hAnsi="Amiri" w:eastAsia="Amiri" w:cs="Amiri"/>
          <w:color w:val="111111"/>
          <w:sz w:val="28"/>
          <w:sz w:val="28"/>
          <w:szCs w:val="28"/>
          <w:rtl w:val="true"/>
          <w:lang w:bidi="ar-SA"/>
        </w:rPr>
        <w:t xml:space="preserve">يَا كُمَيْلُ أُقْسِمُ بِاللَّهِ لَسَمِعْتُ رَسُولَ اللَّهِ صلي الله عليه و آله يَقُولُ إِنَّ الشَّيْطَانَ إِذَا حَمَلَ قَوْماً عَلَي الْفَوَاحِشِ مِثْلِ الزِّنَا وَ شُرْبِ الْخَمْرِ وَ الرِّبَا وَ مَا أَشْبَهَ ذَلِكَ مِنَ الْخَنَا وَ الْمَآثِمِ حَبَّبَ إِلَيْهِمُ الْعِبَادَةَ الشَّدِيدَةَ وَ الْخُشُوعَ وَ الرُّكُوعَ وَ الْخُضُوعَ وَ السُّجُودَ ثُمَّ حَمَلَهُمْ عَلَي وَلَايَةِ الْأَئِمَّةِ الَّذِينَ يَدْعُونَ إِلَي النَّارِ وَ يَوْمَ الْقِيامَةِ لا يُنْصَرُونَ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يَا كُمَيْلُ لَيْسَ الشَّأْنَ أَنْ تُصَلِّيَ وَ تَصُومَ وَ تَتَصَدَّقَ الشَّأْنُ أَنْ تَكُونَ الصَّلَاةُ فُعِلَتْ بِقَلْبٍ تَقِيٍّ وَ عَمَلٍ عِنْدَ اللَّهِ مَرْضِيٍّ وَ خُشُوعٍ 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انْظُرْ فِيمَ تُصَلِّي وَ عَلَي مَا تُصَلِّي إِنْ لَمْ تَكُنْ مِنْ وَجْهِهِ وَ حِلِّهِ فَلَا قَبُولَ‌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820112_1934241801"/>
      <w:bookmarkStart w:id="1708" w:name="_Toc775"/>
      <w:bookmarkEnd w:id="1707"/>
      <w:r>
        <w:rPr>
          <w:rtl w:val="true"/>
        </w:rPr>
        <w:t>«</w:t>
      </w:r>
      <w:r>
        <w:rPr/>
        <w:t>3</w:t>
      </w:r>
      <w:r>
        <w:rPr>
          <w:rtl w:val="true"/>
        </w:rPr>
        <w:t>»</w:t>
      </w:r>
      <w:bookmarkEnd w:id="1708"/>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فَانْسَ الدُّنْيَا وَ مَا فِيهَا وَ الْخَلْقَ وَ مَا هُمْ فِيهِ وَ اسْتَفْرِغْ قَلْبَكَ عَنْ كُلِّ شَاغِلٍ يَشْغَلُكَ عَنِ اللَّهِ وَ عَايِنْ بِسِرِّكَ عَظَمَةَ اللَّهِ وَ اذْكُرْ وُقُوفَكَ بَيْنَ يَدَيْهِ يَوْمَ تَبْلُوا كُلُّ نَفْسٍ ما أَسْلَفَتْ وَ رُدُّوا إِلَي اللَّهِ مَوْلاهُمُ الْحَقِ وَ قِفْ عَلَي قَدَمِ الْخَوْفِ وَ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كَبَّرْتَ فَاسْتَصْغِرْ مَا بَيْنَ السَّمَاوَاتِ الْعُلَي وَ الثَّرَي دُونَ كِبْرِيَائِهِ فَإِنَّ اللَّهَ تَعَالَي إِذَا اطَّلَعَ عَلَي قَلْبِ الْعَبْدِ وَ هُوَ يُكَبِّرُ وَ فِي قَلْبِهِ عَارِضٌ عَنْ حَقِيقَةِ تَكْبِيرِهِ قَالَ يَا كَاذِبُ أَ تَخْدَعُنِي وَ عِزَّتِي وَ جَلَالِي لَأَحْرِمَنَّكَ حَلَاوَةَ ذِكْرِي وَ لَأَحْجُبَنَّكَ عَنْ قُرْبِي وَ الْمُسَارَّةِ بِمُنَاجَاتِي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غَيْرُ مُحْتَاجٍ إِلَي خِدْمَتِكَ وَ هُوَ غَنِيٌّ عَنْ عِبَادَتِكَ وَ دُعَائِكَ وَ إِنَّمَا دَعَاكَ بِفَضْلِهِ لِيَرْحَمَكَ وَ يُبْعِدَكَ مِنْ عُقُوبَتِهِ وَ يَنْشُرَ عَلَيْكَ مِنْ بَرَكَاتِ حَنَانِيَّتِهِ وَ يَهْدِيَكَ إِلَي سَبِيلِ رِضَاهُ وَ يَفْتَحَ عَلَيْكَ بَابَ مَغْفِرَتِهِ فَلَوْ خَلَقَ اللَّهُ عَزَّ وَ جَلَّ عَلَي ضِعْفِ مَا خَلَقَ مِنَ الْعَوَالِمِ أَضْعَافاً مُضَاعَفَةً عَلَي سَرْمَدِ الْأَبَدِ لَكَانَ عِنْدَهُ سَوَاءً كَفَرُوا بِأَجْمَعِهِمْ بِهِ أَوْ وَحَّدُوهُ فَلَيْسَ لَهُ مِنْ عِبَادَةِ الْخَلْقِ إِلَّا إِظْهَارُ الْكَرَمِ وَ الْقُدْرَةِ فَاجْعَلِ الْحَيَاءَ رِدَاءً وَ الْعَجْزَ إِزَاراً وَ ادْخُلْ تَحْتَ سِرِّ سُلْطَانِ اللَّهِ تَغْنَمْ فَوَائِدَ رُبُوبِيَّتِهِ</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شنیدم رسول الله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گروهی را به اعمال پستی چون زنا، نوشیدن شراب، ربا و امثال آن از قبیل فحشا و معصیت تحریک می کند، عبادت زیاد و خشوع و رکوع و سجده را برایشان محبوب می سازد، سپس آنان را به دوستی پیشوایان وا می دارد که به سوی آتش فرا می خوانند و در روز قیامت یاری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نیست که نماز بخوانی، روزه بگیری و صدقه بدهی، بلکه موضوع این است که نمازی که به جای آوردی با قلبی خدا ترس باشد و نزد خداوند عملی مورد رضایت و خشوعی بی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نگاه کن چرا و برای چه نماز می خوانی؟ اگر موجّه و دارای شرایط نباشد، مورد قبول نیست</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709" w:name="__RefHeading___Toc820114_1934241801"/>
      <w:bookmarkStart w:id="1710" w:name="_Toc776"/>
      <w:bookmarkEnd w:id="1709"/>
      <w:r>
        <w:rPr>
          <w:rtl w:val="true"/>
        </w:rPr>
        <w:t xml:space="preserve">روایت </w:t>
      </w:r>
      <w:r>
        <w:rPr/>
        <w:t>3</w:t>
      </w:r>
      <w:bookmarkEnd w:id="1710"/>
    </w:p>
    <w:p>
      <w:pPr>
        <w:pStyle w:val="BookText"/>
        <w:rPr/>
      </w:pPr>
      <w:r>
        <w:rPr>
          <w:rFonts w:ascii="IRNazanin" w:hAnsi="IRNazanin" w:eastAsia="IRNazanin"/>
          <w:color w:val="111111"/>
          <w:sz w:val="28"/>
          <w:sz w:val="28"/>
          <w:szCs w:val="28"/>
          <w:rtl w:val="true"/>
          <w:lang w:bidi="fa-IR"/>
        </w:rPr>
        <w:t>مصابح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قبله رو کردی دنیا و هر آنچه در آن است، خِلقَت و همه کسانی که در درون آن هستند را فراموش کن، و قلبت را از هر چه که تو را از خدا غافل سازد خالی کن و با درونت عظمت خدا را بنگر، و روزی را بیاد بیاور که بر پاهایی از بیم و امید در حضورش خواهی ایستاد، روزی که هر نفسی از آنچه که از پیش فرستاده آگاه خواهد شد و به سوی خداوند، صاحب بر حق، خود باز می گردند، و چون تکبیر گفتی هر آنچه که میان آسمان بالا و ثری است را از کبریای او کمتر بدان، زیرا خداوند وقتی برقلب بنده آگاهی می یابد در حالی که او تکبیر می گوید و در قلبش از حقیقت تکبیرش روی گردان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آیا مرا فریب می دهی، به عزت و جلالم سوگند تو را از شیرینی ذکرم محروم می سازم، و تو را از تقرب به خودم، و مناجات محرمانه ام دور می سازم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او به خدمت تو محتاج نیست و از عبادت و دعای تو بی نیاز است، وتو را با فضل و کرم خوانده تا تو را مورد رحمت قرار می دهد و از عقوبت دور  سازد، برکات شفقت خویش را بر تو بگستراند و تو را به مسیر رضایتش هدایت کند، و درهای مغفرتش را بر تو بگشاید، و اگر خداوند عزّ و جلّ چندین برابر عوالمی که خلق کرد را به صورت ازلی و ابدی می آفرید نیز، برای او فرقی نمی کرد که همه به او کفر بورزند یا به یگانگی او ایمان بیاورند، و از عبادت خلق چیزی جز اظهار کرم و قدرت حاصل نمی شود، پس حیا را ردا، و عجز و ناتوانی را پای جامه خویش قرار ده، و تحت راز قدرت خداوند داخل شو، و از فواید ربوبیتش </w:t>
      </w:r>
      <w:bookmarkStart w:id="1711" w:name="pg13523_133687"/>
    </w:p>
    <w:p>
      <w:pPr>
        <w:pStyle w:val="BookText"/>
        <w:rPr/>
      </w:pPr>
      <w:bookmarkEnd w:id="1711"/>
      <w:r>
        <w:rPr>
          <w:rFonts w:ascii="Amiri" w:hAnsi="Amiri" w:eastAsia="Amiri" w:cs="Amiri"/>
          <w:color w:val="111111"/>
          <w:sz w:val="28"/>
          <w:sz w:val="28"/>
          <w:szCs w:val="28"/>
          <w:rtl w:val="true"/>
          <w:lang w:bidi="ar-SA"/>
        </w:rPr>
        <w:t>مُسْتَعِيناً بِهِ وَ مُسْتَغِيثاً إِلَيْهِ‌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820116_1934241801"/>
      <w:bookmarkStart w:id="1713" w:name="_Toc777"/>
      <w:bookmarkEnd w:id="1712"/>
      <w:r>
        <w:rPr>
          <w:rtl w:val="true"/>
        </w:rPr>
        <w:t>«</w:t>
      </w:r>
      <w:r>
        <w:rPr/>
        <w:t>4</w:t>
      </w:r>
      <w:r>
        <w:rPr>
          <w:rtl w:val="true"/>
        </w:rPr>
        <w:t>»</w:t>
      </w:r>
      <w:bookmarkEnd w:id="1713"/>
    </w:p>
    <w:p>
      <w:pPr>
        <w:pStyle w:val="BookText"/>
        <w:rPr/>
      </w:pPr>
      <w:r>
        <w:rPr>
          <w:rFonts w:ascii="Amiri" w:hAnsi="Amiri" w:eastAsia="Amiri" w:cs="Amiri"/>
          <w:color w:val="111111"/>
          <w:sz w:val="28"/>
          <w:sz w:val="28"/>
          <w:szCs w:val="28"/>
          <w:rtl w:val="true"/>
          <w:lang w:bidi="ar-SA"/>
        </w:rPr>
        <w:t>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إِلَي الصَّلَاةِ مُتَكَاسِلًا وَ لَا مُتَنَاعِساً وَ لَا مُتَثَاقِلًا فَإِنَّهَا مِنْ خَلَلِ النِّفَاقِ فَإِنَّ اللَّهَ نَهَي الْمُؤْمِنِينَ أَنْ يَقُومُوا إِلَي الصَّلَاةِ وَ هُمْ سُكَارَي يَعْنِي مِنَ النَّوْمِ‌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يا أَيُّهَا الَّذِينَ آمَنُوا لا تَقْرَبُوا الصَّلاةَ وَ أَنْتُمْ سُكاري حَتَّي تَعْلَمُوا ما تَقُولُونَ قَالَ لَا تَقْرَبُوا الصَّلَاةَ وَ أَنْتُمْ سُكَارَي يَعْنِي سُكْرَ النَّوْمِ يَقُولُ وَ بِكُمْ نُعَاسٌ يَمْنَعُكُمْ أَنْ تَعْلَمُوا مَا تَقُولُونَ فِي رُكُوعِكُمْ وَ سُجُودِكُمْ وَ تَكْبِيرِكُمْ وَ لَيْسَ كَمَا يَصِفُ كَثِيرٌ مِنَ النَّاسِ يَزْعُمُونَ أَنَّ الْمُؤْمِنِينَ يَسْكَرُونَ مِنَ الشَّرَابِ وَ الْمُؤْمِنُ لَا يَشْرَبُ مُسْكِراً وَ لَا يَسْكَرُ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إِلَي الصَّلَاةِ مُتَكَاسِلًا وَ لَا مُتَنَاعِساً وَ لَا مُتَثَاقِلًا فَإِنَّهَا مِنْ خَلَلِ النِّفَاقِ قَالَ لِلْمُنَافِقِينَ وَ إِذا قامُوا إِلَي الصَّلاةِ قامُوا كُسالي يُراؤُنَ النَّاسَ وَ لا يَذْكُرُونَ اللَّهَ إِلَّا قَلِيلًا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الظُّهْرُ وَ قُومُوا لِلَّهِ قانِتِينَ إِقْبَالُ الرَّجُلِ عَلَي صَلَاتِهِ وَ مُحَافَظَتُهُ عَلَي وَقْتِهَا حَتَّي لَا يُلْهِيَهُ عَنْهَا وَ لَا يَشْغَلَهُ شَيْ‌ءٌ</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820118_1934241801"/>
      <w:bookmarkStart w:id="1715" w:name="_Toc778"/>
      <w:bookmarkEnd w:id="1714"/>
      <w:r>
        <w:rPr>
          <w:rtl w:val="true"/>
        </w:rPr>
        <w:t>«</w:t>
      </w:r>
      <w:r>
        <w:rPr/>
        <w:t>5</w:t>
      </w:r>
      <w:r>
        <w:rPr>
          <w:rtl w:val="true"/>
        </w:rPr>
        <w:t>»</w:t>
      </w:r>
      <w:bookmarkEnd w:id="1715"/>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يُقِيمُونَ الصَّلاةَ قَالَ الْإِمَامُ عليه السلام ثُمَّ وَصَفَهُمْ بَعْدُ فَقَالَ وَ يُقِيمُونَ الصَّلاةَ يَعْنِي بِإِتْمَامِ رُكُوعِهَا وَ سُجُودِهَا وَ حِفْظِ مَوَاقِيتِهَا وَ حُدُودِهَا وَ صِيَانَتِهَا عَمَّا يُفْسِدُهَا أَوْ يَنْقُصُهَا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عليه السلام حَدَّثَنِي أَبِي عَنْ أَبِيهِ عليه السلام أَنَّ رَسُولَ اللَّهِ صلي الله عليه و آله كَانَ مِنْ خِيَارِ أَصْحَابِهِ عِنْدَهُ أَبُو ذَرٍّ الْغِفَارِيُّ فَجَاءَهُ ذَاتَ يَوْمٍ فَقَالَ يَا رَسُولَ اللَّهِ إِنَّ لِي غُنَيْمَاتٍ</w:t>
      </w:r>
    </w:p>
    <w:p>
      <w:pPr>
        <w:pStyle w:val="BookText"/>
        <w:rPr/>
      </w:pPr>
      <w:r>
        <w:rPr>
          <w:rFonts w:ascii="IRNazanin" w:hAnsi="IRNazanin" w:eastAsia="IRNazanin"/>
          <w:color w:val="111111"/>
          <w:sz w:val="28"/>
          <w:sz w:val="28"/>
          <w:szCs w:val="28"/>
          <w:rtl w:val="true"/>
          <w:lang w:bidi="fa-IR"/>
        </w:rPr>
        <w:t>بهره مند شو، و از او یاری بجوی و از او طلب کمک کن</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1716" w:name="__RefHeading___Toc820120_1934241801"/>
      <w:bookmarkStart w:id="1717" w:name="_Toc779"/>
      <w:bookmarkEnd w:id="1716"/>
      <w:r>
        <w:rPr>
          <w:rtl w:val="true"/>
        </w:rPr>
        <w:t xml:space="preserve">روایت </w:t>
      </w:r>
      <w:r>
        <w:rPr/>
        <w:t>4</w:t>
      </w:r>
      <w:bookmarkEnd w:id="1717"/>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خواب آلوده و بی حال به نماز نایست، که آن از نفاق است، و خداوند مؤمنان را نهی کرده است که در حالی که مست هستند به نماز بایستند و منظور از مستی، خواب است</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در حال مستی به نماز نزدیک نشوید تا زمانی که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 هستید به نماز نزدیک نشوید و منظور از مستی، مستی خواب است، و می گوید زمانی که خواب آلوده هستنید، خواب آلودگی مانع از این می شود که بدانید در رکوع و سجده و تکبیر چه می گویید، و آن گونه که اغلب مردم وصف می کنند نیست، آنان می پندارند که مؤمنان از شراب مست می شوند در حالی که مؤمن هیچ ماده سکرآوری را نمی خورد و مست نمی شود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نیز از عیاشی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خواب آلوده و بی حال به نماز نایست که از نفاق است، و خداوند به منافقین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نیز از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ظهر است، و منظور از فروتنانه برای خدا به پا خیزید، روی کردن مرد به نماز، و مراقبتش بر وقت نماز است که چیزی او را از آن مشغول و غافل نسازد</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718" w:name="__RefHeading___Toc820122_1934241801"/>
      <w:bookmarkStart w:id="1719" w:name="_Toc780"/>
      <w:bookmarkEnd w:id="1718"/>
      <w:r>
        <w:rPr>
          <w:rtl w:val="true"/>
        </w:rPr>
        <w:t xml:space="preserve">روایت </w:t>
      </w:r>
      <w:r>
        <w:rPr/>
        <w:t>5</w:t>
      </w:r>
      <w:bookmarkEnd w:id="1719"/>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آن،آنان را توصیف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کامل ساختن رکوع و سجود نماز، و مراقبت وقت و احکام آن و محافظت آن از هر چه که آن را فاسد یا ناقص می 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بزرگوارش برایم 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اصحاب نزد رسول الله ابوذر غفاری بود، پس روزی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غنیمتی </w:t>
      </w:r>
    </w:p>
    <w:p>
      <w:pPr>
        <w:pStyle w:val="BookText"/>
        <w:rPr/>
      </w:pPr>
      <w:r>
        <w:rPr>
          <w:rFonts w:ascii="Amiri" w:hAnsi="Amiri" w:eastAsia="Amiri" w:cs="Amiri"/>
          <w:color w:val="111111"/>
          <w:sz w:val="28"/>
          <w:sz w:val="28"/>
          <w:szCs w:val="28"/>
          <w:rtl w:val="true"/>
          <w:lang w:bidi="ar-SA"/>
        </w:rPr>
        <w:t xml:space="preserve">قَدْرَ سِتِّينَ شَاةً فَأَكْرَهُ أَنْ أَبْدُوَ فِيهَا وَ أُفَارِقَ حَضْرَتَكَ وَ خِدْمَتَكَ وَ أَكْرَهُ أَنْ أَكِلَهَا إِلَي رَاعٍ فَيَظْلِمَهَا وَ يُسِي‌ءَ رِعَايَتَهَا فَكَيْفَ أَصْنَعُ فَقَالَ رَسُولُ اللَّهِ صلي الله عليه و آله ابْدُ فِيهَا فَبَدَا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السَّابِعِ جَاءَ إِلَي رَسُولِ اللَّهِ صلي الله عليه و آله فَقَالَ رَسُولُ اللَّهِ صلي الله عليه و آله يَا أَبَا ذَرٍّ قَالَ لَبَّيْكَ يَا رَسُولَ اللَّهِ قَالَ صلي الله عليه و آله مَا فَعَلَتْ غُنَيْمَاتُكَ قَالَ يَا رَسُولَ اللَّهِ إِنَّ لَهَا قِصَّةً عَجِيبَةً قَالَ وَ مَا هِيَ قَالَ يَا رَسُولَ اللَّهِ بَيْنَا أَنَا فِي صَلَاتِي إِذْ عَدَا الذِّئْبُ عَلَي غَنَمِي فَقُلْتُ يَا رَبِّ صَلَاتِي وَ يَا رَبِّ غَنَمِي فَآثَرْتُ صَلَاتِي عَلَي غَنَمِي وَ أَحْضَرَ الشَّيْطَانُ بِبَالِي يَا أَبَا ذَرٍّ أَيْنَ أَنْتَ إِذْ عَدَتِ الذِّئَابُ عَلَي غَنَمِكَ وَ أَنْتَ تُصَلِّي فَأَهْلَكَتْهَا وَ مَا يَبْقَي لَكَ فِي الدُّنْيَا مَا تَعِيشُ بِهِ؟</w:t>
      </w:r>
    </w:p>
    <w:p>
      <w:pPr>
        <w:pStyle w:val="BookText"/>
        <w:rPr/>
      </w:pPr>
      <w:r>
        <w:rPr>
          <w:rFonts w:ascii="Amiri" w:hAnsi="Amiri" w:eastAsia="Amiri" w:cs="Amiri"/>
          <w:color w:val="111111"/>
          <w:sz w:val="28"/>
          <w:sz w:val="28"/>
          <w:szCs w:val="28"/>
          <w:rtl w:val="true"/>
          <w:lang w:bidi="ar-SA"/>
        </w:rPr>
        <w:t xml:space="preserve">فَقُلْتُ لِلشَّيْطَانِ يَبْقَي لِي تَوْحِيدُ اللَّهِ تَعَالَي وَ الْإِيمَانُ بِرَسُولِ اللَّهِ وَ مُوَالاةُ أَخِيهِ سَيِّدِ الْخَلْقِ بَعْدَهُ عَلِيِّ بْنِ أَبِي طَالِبٍ وَ مُوَالاةُ الْأَئِمَّةِ الْهَادِينَ الطَّاهِرِينَ مِنْ وُلْدِهِ وَ مُعَادَاةُ أَعْدَائِهِمْ فَكُلُّ مَا فَاتَ مِنَ الدُّنْيَا بَعْدَ ذَلِكَ جَلَلٌ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عَلَي صَلَاتِي فَجَاءَ ذِئْبٌ فَأَخَذَ حَمَلًا فَذَهَبَ بِهِ وَ أَنَا أَحُسُّ بِهِ إِذْ أَقْبَلَ عَلَي الذِّئْبِ أَسَدٌ فَقَطَعَهُ نِصْفَيْنِ وَ اسْتَنْقَذَ الْحَمَلَ وَ رَدَّهُ إِلَي الْقَطِيعِ ثُمَّ نَادَانِي يَا أَبَا ذَرٍّ أَقْبِلْ عَلَي صَلَاتِكَ فَإِنَّ اللَّهَ قَدْ وَكَّلَنِي بِغَنَمِكَ إِلَي أَنْ تُصَلِّيَ فَأَقْبَلْتُ عَلَي صَلَاتِي وَ قَدْ غَشِيَنِي مِنَ التَّعَجُّبِ مَا لَا يَعْلَمُهُ إِلَّا اللَّهُ تَعَالَي حَتَّي فَرَغْتُ مِنْهَا فَجَاءَنِي الْأَسَدُ وَ قَالَ لِي امْضِ إِلَي مُحَمَّدٍ فَأَخْبِرْهُ أَنَّ اللَّهَ تَعَالَي قَدْ أَكْرَمَ صَاحِبَكَ الْحَافِظَ لِشَرِيعَتِكَ وَ وَكَّلَ أَسَداً بِغَنَمِهِ يَحْفَظُهَا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مَنْ حَوْلَ رَسُولِ اللَّهِ صلي الله عليه و آله فَقَالَ رَسُولُ اللَّهِ صَدَقْتَ يَا أَبَا ذَرٍّ وَ لَقَدْ آمَنْتُ بِهِ أَنَا وَ عَلِيٌّ وَ فَاطِمَةُ وَ الْحَسَنُ وَ الْحُسَيْنُ فَقَالَ بَعْضُ الْمُنَافِقِينَ هَذَا لَمُوَاطَاةٌ بَيْنَ مُحَمَّدٍ وَ أَبِي ذَرٍّ يُرِيدُ أَنْ يَخْدَعَنَا بِغُرُورِهِ وَ اتَّفَقَ مِنْهُمْ رِجَالٌ عِشْرُونَ رَجُلًا وَ قَالُوا نَذْهَبُ إِلَي غَنَمِهِ وَ نَنْظُرُ إِلَيْهَا إِذَا صَلَّي هَلْ يَأْتِي الْأَسَدُ فَيَحْفَظُ غَنَمَهُ فَيَتَبَيَّنُ بِذَلِكَ كَذِبُهُ فَذَهَبُوا وَ نَظَرُوا وَ أَبُو ذَرٍّ قَائِمٌ يُصَلِّي وَ الْأَسَدُ يَطُوفُ حَوْلَ غَنَمِهِ وَ يَرْعَاهَا وَ يَرُدُّ إِلَي الْقَطِيعِ مَا شَذَّ عَنْهُ مِنْهَا حَتَّي إِذَا فَرَغَ مِنْ صَلَاتِهِ نَادَاهُ الْأَسَدُ هَاكَ قَطِيعَكَ مُسَلَّماً وَافِرَ</w:t>
      </w:r>
    </w:p>
    <w:p>
      <w:pPr>
        <w:pStyle w:val="BookText"/>
        <w:rPr/>
      </w:pPr>
      <w:r>
        <w:rPr>
          <w:rFonts w:ascii="IRNazanin" w:hAnsi="IRNazanin" w:eastAsia="IRNazanin"/>
          <w:color w:val="111111"/>
          <w:sz w:val="28"/>
          <w:sz w:val="28"/>
          <w:szCs w:val="28"/>
          <w:rtl w:val="true"/>
          <w:lang w:bidi="fa-IR"/>
        </w:rPr>
        <w:t>به اندازه شصت میش دارم و اکراه دارم که به آنها بپردازم و از محضر شما و خدمت شما محروم باشم و اکراه دارم آنها را به چوپان واگذار کنم که به آنها ظلم می کند و به خوبی از آنها مراقبت نمی کند، پس چه کنم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بپرداز، او شروع به کار در میان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نزد رسول الله صلّی الله علیه و آله آمد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گوسفندانت چه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قصه عجیبی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وقتی در نماز بودم گرگی بر گله 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خدایا نمازم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گله ام، پس نماز را بر گله ترجیح دادم، پس شیطان به بالینم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کجایی؟ که گرگ به گله ات حمله کرد، و تو در نماز هستی، که او گله ات را نابود کرد، پس چیزی در دنیا برایت باقی نمی ماند که با آن امرار معاش کنی؟</w:t>
      </w:r>
    </w:p>
    <w:p>
      <w:pPr>
        <w:pStyle w:val="BookText"/>
        <w:rPr/>
      </w:pPr>
      <w:r>
        <w:rPr>
          <w:rFonts w:ascii="IRNazanin" w:hAnsi="IRNazanin" w:eastAsia="IRNazanin"/>
          <w:color w:val="111111"/>
          <w:sz w:val="28"/>
          <w:sz w:val="28"/>
          <w:szCs w:val="28"/>
          <w:rtl w:val="true"/>
          <w:lang w:bidi="fa-IR"/>
        </w:rPr>
        <w:t>پس به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توحید خداوند متعال و ایمان به رسول الله صلّی الله علیه و آله و دوستی برادرش و سرور خلق پس از او علی بن ابی طالب علیه السلام و دوستی ائمه اطهار هدایت گر از نسل فرزند او و دشمنی با دشمنان آنان باقی می ماند، پس غیر از آن هر چه از دنیا از دست برود اندک است، سپس به نماز روی کردم، پس گرگی آمد و بره ای را گرفت و برد و من آن را احساس می کردم، ناگهان شیری بر سر گرگ فرود آمد، او را دو نیمه کرد و بره را نجات داد و به گله باز گرداند، سپس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نمازت توجه کن که خداوند مرا بر گله تو مأمور کرده است تا تو نماز بخوانی، پس به نماز توجه کردم، و تعجبی مرا فرا گرفت که فقط خدا از آن گاه است تا اینکه از نماز فارغ شدم، پس شیر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برو و به او خبر بده که خداوند متعال یار تو و حافظ شریعتت را گرامی داشت و شیری را بر گله او گمارد که از آن محافظت 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اطرافیان محمد صلّی الله علیه و آله تعجب کردند و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راست گفتی و من، علی، فاطمه، حسن و حسین علیهم السلام به آن ایمان آوردیم، پس برخی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هم داستانی میان محمد و ابوذر است و می خواهد با نیرنگش 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تن از آنان توافق کردند و گفتند به سوی گله اش می رویم و وقتی نماز خواند به آن نگاه می کنیم که آیا آن شیر می آید و گله اش را حفظ می کند، پس به این طریق دروغش روشن می شود، پس رفتند و نگاه کردند و ابوذر به نماز ایستاد، در حالی که شیر اطراف گله می چرخید و از آن مراقبت می کرد، و آنچه که از آن کم می شد را به سوی گله باز می گرداند، تا اینکه وقتی از نماز فارغ شد شیر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ات را در حالی که </w:t>
      </w:r>
      <w:bookmarkStart w:id="1720" w:name="pg13523_133689"/>
    </w:p>
    <w:p>
      <w:pPr>
        <w:pStyle w:val="BookText"/>
        <w:rPr/>
      </w:pPr>
      <w:bookmarkEnd w:id="1720"/>
      <w:r>
        <w:rPr>
          <w:rFonts w:ascii="Amiri" w:hAnsi="Amiri" w:eastAsia="Amiri" w:cs="Amiri"/>
          <w:color w:val="111111"/>
          <w:sz w:val="28"/>
          <w:sz w:val="28"/>
          <w:szCs w:val="28"/>
          <w:rtl w:val="true"/>
          <w:lang w:bidi="ar-SA"/>
        </w:rPr>
        <w:t>الْعَدَدِ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نَادَاهُمُ الْأَسَدُ مَعَاشِرَ الْمُنَافِقِينَ أَنْكَرْتُمْ لِمَوْلَي مُحَمَّدٍ وَ عَلِيٍّ وَ آلِهِمَا الطَّيِّبِينَ وَ الْمُتَوَسِّلِ إِلَي اللَّهِ بِهِمْ أَنْ يُسَخِّرَنِيَ اللَّهُ رَبِّي لِحِفْظِ غَنَمِهِ وَ الَّذِي أَكْرَمَ مُحَمَّداً وَ آلَهُ الطَّيِّبِينَ الطَّاهِرِينَ لَقَدْ جَعَلَنِي اللَّهُ طَوْعَ يَدِ أَبِي ذَرٍّ حَتَّي لَوْ أَمَرَنِي بِافْتِرَاسِكُمْ وَ هَلَاكِكُمْ لَأَهْلَكْتُكُمْ وَ الَّذِي لَا يُحْلَفُ بِأَعْظَمَ مِنْهُ لَوْ سَأَلَ اللَّهَ بِمُحَمَّدٍ وَ آلِهِ الطَّيِّبِينَ أَنْ يُحَوِّلَ الْبِحَارَ دُهْنَ زَنْبَقٍ وَ لُبَانٍ وَ الْجِبَالَ مِسْكاً وَ عَنْبَراً وَ كَافُوراً وَ قُضْبَانَ الْأَشْجَارِ قَضِيبَ الزُّمُرُّدِ وَ الزَّبَرْجَدِ لَمَا مَنَعَهُ اللَّهُ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أَبُو ذَرٍّ رَحِمَهُ اللَّهُ رَسُولَ اللَّهِ قَالَ لَهُ رَسُولُ اللَّهِ صلي الله عليه و آله يَا أَبَا ذَرٍّ إِنَّكَ أَحْسَنْتَ طَاعَةَ اللَّهِ فَسَخَّرَ لَكَ مَنْ يُطِيعُكَ فِي كَفِّ الْعَوَادِي عَنْكَ فَأَنْتَ مِنْ أَفَاضِلِ مَنْ مَدَحَهُ اللَّهُ عَزَّ وَ جَلَّ بِأَنَّهُ يُقِيمُ الصَّلَاةَ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820124_1934241801"/>
      <w:bookmarkStart w:id="1722" w:name="_Toc781"/>
      <w:bookmarkEnd w:id="1721"/>
      <w:r>
        <w:rPr>
          <w:rtl w:val="true"/>
        </w:rPr>
        <w:t>بيان</w:t>
      </w:r>
      <w:bookmarkEnd w:id="1722"/>
    </w:p>
    <w:p>
      <w:pPr>
        <w:pStyle w:val="BookText"/>
        <w:rPr/>
      </w:pPr>
      <w:r>
        <w:rPr>
          <w:rFonts w:ascii="Amiri" w:hAnsi="Amiri" w:eastAsia="Amiri" w:cs="Amiri"/>
          <w:color w:val="111111"/>
          <w:sz w:val="28"/>
          <w:sz w:val="28"/>
          <w:szCs w:val="28"/>
          <w:rtl w:val="true"/>
          <w:lang w:bidi="ar-SA"/>
        </w:rPr>
        <w:t>قال في النهاية فيه كان إذا اهتم بشي‌ء بدا أي خرج إلي البدو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 أي من نزل البادية صار فيه جفاء الأعراب و قال جلل أي هين يسير انتهي هاك أي خذ</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820126_1934241801"/>
      <w:bookmarkStart w:id="1724" w:name="_Toc782"/>
      <w:bookmarkEnd w:id="1723"/>
      <w:r>
        <w:rPr>
          <w:rtl w:val="true"/>
        </w:rPr>
        <w:t>«</w:t>
      </w:r>
      <w:r>
        <w:rPr/>
        <w:t>6</w:t>
      </w:r>
      <w:r>
        <w:rPr>
          <w:rtl w:val="true"/>
        </w:rPr>
        <w:t>»</w:t>
      </w:r>
      <w:bookmarkEnd w:id="1724"/>
    </w:p>
    <w:p>
      <w:pPr>
        <w:pStyle w:val="BookText"/>
        <w:rPr/>
      </w:pPr>
      <w:r>
        <w:rPr>
          <w:rFonts w:ascii="Amiri" w:hAnsi="Amiri" w:eastAsia="Amiri" w:cs="Amiri"/>
          <w:color w:val="111111"/>
          <w:sz w:val="28"/>
          <w:sz w:val="28"/>
          <w:szCs w:val="28"/>
          <w:rtl w:val="true"/>
          <w:lang w:bidi="ar-SA"/>
        </w:rPr>
        <w:t>مَجَالِسُ الصَّدُوقِ، عَنِ الْحُسَيْنِ بْنِ إِبْرَاهِيمَ بْنِ نَاتَانَةَ عَنْ عَلِيِّ بْنِ إِبْرَاهِيمَ عَنْ أَبِيهِ عَنِ ابْنِ مَحْبُوبٍ عَنْ عَبْدِ الْعَزِيزِ عَنِ ابْنِ أَبِي يَعْفُورٍ قَالَ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 ثُمَّ اصْرِفْ بِبَصَرِكَ إِلَي مَوْضِعِ سُجُودِكَ فَلَوْ تَعْلَمُ مَنْ عَنْ يَمِينِكَ وَ شِمَالِكَ لَأَحْسَنْتَ صَلَاتَكَ وَ اعْلَمْ أَنَّكَ بَيْنَ يَدَيْ مَنْ يَرَاكَ وَ لَا تَرَاهُ‌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الحسين بن أحمد بن إدريس عن أبيه عن إبراهيم بن هشام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سالم و تعدادش محفوظ است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شیر آنها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منافقین مولا محمد، علی و خاندان آن دو و بنده ای که توسط آن ها به خدا توسل کرده است را انکار کردید که خداوند مرا برای حفظ گله او تسخیر کرده باشد، به کسی که محمد و خاندان طیب و ظاهرش را گرامی داشت سوگند، که خداوند مرا در اختیار ابوذر قرار داد، و اگر مرا به دریدن و هلاک کردن شما امر می نمود قطعا شما را نابود می ساختم، سوگند به کسی که سوگندی بزرگتر از او نیست، اگر او به واسطه ی محمد و خاندان طیبش از خداوند بخواهد که دریاها را به روغن زنبق و کندر، و کوه ها را به مشک و عنبر و کافور، شاخه درختان را به شاخه زمرد و زبرجد تبدیل کند، خداوند هیچ یک از آنها را مانع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ابوذر نزد رسول الله صلّی الله علیه و آله آمد، رسول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نیک از عهده اطاعت خدا بر آمدی، پس او کسی را برایت تسخیر کرد که در بازداشتن یورش آوران از تو اطاعت می کند، پس تو از بهترین کسانی هستی که خداوند او را به اقامه نماز تمجید نموده است</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1725" w:name="__RefHeading___Toc820128_1934241801"/>
      <w:bookmarkStart w:id="1726" w:name="_Toc783"/>
      <w:bookmarkEnd w:id="1725"/>
      <w:r>
        <w:rPr>
          <w:rtl w:val="true"/>
        </w:rPr>
        <w:t>توضیح</w:t>
      </w:r>
      <w:bookmarkEnd w:id="1726"/>
    </w:p>
    <w:p>
      <w:pPr>
        <w:pStyle w:val="BookText"/>
        <w:rPr/>
      </w:pP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فرد به چیزی اهتمام می ورزید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شد یعنی به سمت صحرا بیرون رفت، و از آن 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صحرا فرود آمد،جفای اعراب به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راحت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بگیر </w:t>
      </w:r>
      <w:r>
        <w:rPr>
          <w:rFonts w:eastAsia="IRNazanin" w:cs="IRNazanin"/>
          <w:color w:val="111111"/>
          <w:sz w:val="28"/>
          <w:szCs w:val="28"/>
          <w:rtl w:val="true"/>
          <w:lang w:bidi="fa-IR"/>
        </w:rPr>
        <w:t>.</w:t>
      </w:r>
    </w:p>
    <w:p>
      <w:pPr>
        <w:pStyle w:val="Heading5"/>
        <w:numPr>
          <w:ilvl w:val="4"/>
          <w:numId w:val="1"/>
        </w:numPr>
        <w:rPr/>
      </w:pPr>
      <w:bookmarkStart w:id="1727" w:name="__RefHeading___Toc820130_1934241801"/>
      <w:bookmarkStart w:id="1728" w:name="_Toc784"/>
      <w:bookmarkEnd w:id="1727"/>
      <w:r>
        <w:rPr>
          <w:rtl w:val="true"/>
        </w:rPr>
        <w:t xml:space="preserve">روایت </w:t>
      </w:r>
      <w:r>
        <w:rPr/>
        <w:t>6</w:t>
      </w:r>
      <w:bookmarkEnd w:id="1728"/>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فرضیه را خواندی، آن را در وقت خودش بسان نماز شخص وداع کننده ای بخوان که بیم دارد هرگز دوباره به نماز بازنگردد، سپس با نگاه به محل سجده ات چشم بدوز، و اگر بدانی که چه کسی در سمت چپ و راست توست نمازت را نیکو به جای آورده ای، و بدان که تو در حضور کسی هستی تو را می بیند و تو او را نمی بینی</w:t>
      </w:r>
      <w:r>
        <w:rPr>
          <w:rFonts w:eastAsia="IRNazanin" w:cs="IRNazanin"/>
          <w:color w:val="111111"/>
          <w:sz w:val="28"/>
          <w:szCs w:val="28"/>
          <w:rtl w:val="true"/>
          <w:lang w:bidi="fa-IR"/>
        </w:rPr>
        <w:t>.</w:t>
      </w:r>
      <w:r>
        <w:rPr>
          <w:rStyle w:val="FootnoteAnchor"/>
          <w:rtl w:val="true"/>
        </w:rPr>
        <w:footnoteReference w:id="97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از ابن محبوب نقل شده است</w:t>
      </w:r>
      <w:r>
        <w:rPr>
          <w:rFonts w:eastAsia="IRNazanin" w:cs="IRNazanin"/>
          <w:color w:val="111111"/>
          <w:sz w:val="28"/>
          <w:szCs w:val="28"/>
          <w:rtl w:val="true"/>
          <w:lang w:bidi="fa-IR"/>
        </w:rPr>
        <w:t xml:space="preserve">. </w:t>
      </w:r>
      <w:bookmarkStart w:id="1729" w:name="pg13523_133690"/>
    </w:p>
    <w:p>
      <w:pPr>
        <w:pStyle w:val="BookText"/>
        <w:rPr/>
      </w:pPr>
      <w:bookmarkEnd w:id="1729"/>
      <w:r>
        <w:rPr>
          <w:rFonts w:ascii="Amiri" w:hAnsi="Amiri" w:eastAsia="Amiri" w:cs="Amiri"/>
          <w:color w:val="111111"/>
          <w:sz w:val="28"/>
          <w:sz w:val="28"/>
          <w:szCs w:val="28"/>
          <w:rtl w:val="true"/>
          <w:lang w:bidi="ar-SA"/>
        </w:rPr>
        <w:t>فلاح السائل، بإسناده إلي كتاب المشيخة لابن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نقلا من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820132_1934241801"/>
      <w:bookmarkStart w:id="1731" w:name="_Toc785"/>
      <w:bookmarkEnd w:id="1730"/>
      <w:r>
        <w:rPr>
          <w:rtl w:val="true"/>
        </w:rPr>
        <w:t>«</w:t>
      </w:r>
      <w:r>
        <w:rPr/>
        <w:t>7</w:t>
      </w:r>
      <w:r>
        <w:rPr>
          <w:rtl w:val="true"/>
        </w:rPr>
        <w:t>»</w:t>
      </w:r>
      <w:bookmarkEnd w:id="1731"/>
    </w:p>
    <w:p>
      <w:pPr>
        <w:pStyle w:val="BookText"/>
        <w:rPr/>
      </w:pPr>
      <w:r>
        <w:rPr>
          <w:rFonts w:ascii="Amiri" w:hAnsi="Amiri" w:eastAsia="Amiri" w:cs="Amiri"/>
          <w:color w:val="111111"/>
          <w:sz w:val="28"/>
          <w:sz w:val="28"/>
          <w:szCs w:val="28"/>
          <w:rtl w:val="true"/>
          <w:lang w:bidi="ar-SA"/>
        </w:rPr>
        <w:t>الْخِصَالُ، وَ مَجَالِسُ الصَّدُوقِ، بِأَسَانِيدَ جُمَّةٍ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الْعَبَثَ فِي الصَّلَاةِ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820134_1934241801"/>
      <w:bookmarkStart w:id="1733" w:name="_Toc786"/>
      <w:bookmarkEnd w:id="1732"/>
      <w:r>
        <w:rPr>
          <w:rtl w:val="true"/>
        </w:rPr>
        <w:t>«</w:t>
      </w:r>
      <w:r>
        <w:rPr/>
        <w:t>8</w:t>
      </w:r>
      <w:r>
        <w:rPr>
          <w:rtl w:val="true"/>
        </w:rPr>
        <w:t>»</w:t>
      </w:r>
      <w:bookmarkEnd w:id="1733"/>
    </w:p>
    <w:p>
      <w:pPr>
        <w:pStyle w:val="BookText"/>
        <w:rPr/>
      </w:pPr>
      <w:r>
        <w:rPr>
          <w:rFonts w:ascii="Amiri" w:hAnsi="Amiri" w:eastAsia="Amiri" w:cs="Amiri"/>
          <w:color w:val="111111"/>
          <w:sz w:val="28"/>
          <w:sz w:val="28"/>
          <w:szCs w:val="28"/>
          <w:rtl w:val="true"/>
          <w:lang w:bidi="ar-SA"/>
        </w:rPr>
        <w:t>مَجَالِسُ الصَّدُوقِ، عَنْ عَلِيِّ بْنِ أَحْمَدَ بْنِ عَبْدِ اللَّهِ بْنِ أَحْمَدَ بْنِ أَبِي عَبْدِ اللَّهِ الْبَرْقِيِّ عَنْ أَبِيهِ عَنْ جَدِّهِ أَحْمَدَ عَنِ الْحَسَنِ 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مَسْجِداً فِيهِ رَسُولُ اللَّهِ صلي الله عليه و آله فَخَفَّفَ سُجُودَهُ دُونَ مَا يَنْبَغِي وَ دُونَ مَا يَكُونُ مِنَ السُّجُودِ فَقَالَ رَسُولُ اللَّهِ صلي الله عليه و آله نَقَرَ كَنَقْرِ الْغُرَابِ لَوْ مَاتَ عَلَي هَذَا مَاتَ عَلَي غَيْرِ دِينِ مُحَمَّدٍ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820136_1934241801"/>
      <w:bookmarkStart w:id="1735" w:name="_Toc787"/>
      <w:bookmarkEnd w:id="1734"/>
      <w:r>
        <w:rPr>
          <w:rtl w:val="true"/>
        </w:rPr>
        <w:t>«</w:t>
      </w:r>
      <w:r>
        <w:rPr/>
        <w:t>9</w:t>
      </w:r>
      <w:r>
        <w:rPr>
          <w:rtl w:val="true"/>
        </w:rPr>
        <w:t>»</w:t>
      </w:r>
      <w:bookmarkEnd w:id="1735"/>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5"/>
      </w:r>
    </w:p>
    <w:p>
      <w:pPr>
        <w:pStyle w:val="Heading5"/>
        <w:numPr>
          <w:ilvl w:val="4"/>
          <w:numId w:val="1"/>
        </w:numPr>
        <w:rPr/>
      </w:pPr>
      <w:bookmarkStart w:id="1736" w:name="__RefHeading___Toc820138_1934241801"/>
      <w:bookmarkStart w:id="1737" w:name="_Toc788"/>
      <w:bookmarkEnd w:id="1736"/>
      <w:r>
        <w:rPr>
          <w:rtl w:val="true"/>
        </w:rPr>
        <w:t>بيان</w:t>
      </w:r>
      <w:bookmarkEnd w:id="1737"/>
    </w:p>
    <w:p>
      <w:pPr>
        <w:pStyle w:val="BookText"/>
        <w:rPr/>
      </w:pPr>
      <w:r>
        <w:rPr>
          <w:rFonts w:ascii="Amiri" w:hAnsi="Amiri" w:eastAsia="Amiri" w:cs="Amiri"/>
          <w:color w:val="111111"/>
          <w:sz w:val="28"/>
          <w:sz w:val="28"/>
          <w:szCs w:val="28"/>
          <w:rtl w:val="true"/>
          <w:lang w:bidi="ar-SA"/>
        </w:rPr>
        <w:t>قال في النهاية نقرة الغراب تخفيف السجود و أنه لا يمكث فيه إلا قدر وضع الغراب منقاره فيما يريد أكله</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820140_1934241801"/>
      <w:bookmarkStart w:id="1739" w:name="_Toc789"/>
      <w:bookmarkEnd w:id="1738"/>
      <w:r>
        <w:rPr>
          <w:rtl w:val="true"/>
        </w:rPr>
        <w:t>«</w:t>
      </w:r>
      <w:r>
        <w:rPr/>
        <w:t>10</w:t>
      </w:r>
      <w:r>
        <w:rPr>
          <w:rtl w:val="true"/>
        </w:rPr>
        <w:t>»</w:t>
      </w:r>
      <w:bookmarkEnd w:id="1739"/>
    </w:p>
    <w:p>
      <w:pPr>
        <w:pStyle w:val="BookText"/>
        <w:rPr/>
      </w:pPr>
      <w:r>
        <w:rPr>
          <w:rFonts w:ascii="Amiri" w:hAnsi="Amiri" w:eastAsia="Amiri" w:cs="Amiri"/>
          <w:color w:val="111111"/>
          <w:sz w:val="28"/>
          <w:sz w:val="28"/>
          <w:szCs w:val="28"/>
          <w:rtl w:val="true"/>
          <w:lang w:bidi="ar-SA"/>
        </w:rPr>
        <w:t>ثَوَابُ الْأَعْمَالِ، وَ مَجَالِسُ الصَّدُوقِ، عَنْ مُحَمَّدِ بْنِ عَلِيٍّ مَاجِيلَوَيْهِ عَنْ عَمِّهِ مُحَمَّدِ بْنِ عَلِيٍّ الْكُوفِيِّ عَنِ الْحَسَنِ بْنِ عَلِيِّ بْنِ فَضَّالٍ عَنْ أَحْمَدَ بْنِ الْحَسَنِ الْمِيثَمِيِّ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حَمِيدَةَ أُعَزِّيهَا بِأَبِي عَبْدِ اللَّهِ الصَّادِقِ عليه السلام فَبَكَتْ وَ بَكَيْتُ لِبُكَائِهَا ثُمَّ قَالَتْ يَا أَبَا مُحَمَّدٍ لَوْ رَأَيْتَ أَبَا عَبْدِ اللَّهِ عليه السلام عِنْدَ الْمَوْتِ لَرَأَيْتَ عَجَباً فَتَحَ عَيْنَيْهِ ثُمَّ قَالَ اجْمَعُوا إِلَيَّ كُلَّ مَنْ بَيْنِي وَ بَيْنَهُ قَرَابَةٌ قَالَتْ فَلَمْ نَتْرُكْ أَحَداً</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از ابن محبوب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از محاسن نقل شده است </w:t>
      </w:r>
      <w:r>
        <w:rPr>
          <w:rFonts w:eastAsia="IRNazanin" w:cs="IRNazanin"/>
          <w:color w:val="111111"/>
          <w:sz w:val="28"/>
          <w:szCs w:val="28"/>
          <w:rtl w:val="true"/>
          <w:lang w:bidi="fa-IR"/>
        </w:rPr>
        <w:t>.</w:t>
      </w:r>
    </w:p>
    <w:p>
      <w:pPr>
        <w:pStyle w:val="Heading5"/>
        <w:numPr>
          <w:ilvl w:val="4"/>
          <w:numId w:val="1"/>
        </w:numPr>
        <w:rPr/>
      </w:pPr>
      <w:bookmarkStart w:id="1740" w:name="__RefHeading___Toc820142_1934241801"/>
      <w:bookmarkStart w:id="1741" w:name="_Toc790"/>
      <w:bookmarkEnd w:id="1740"/>
      <w:r>
        <w:rPr>
          <w:rtl w:val="true"/>
        </w:rPr>
        <w:t xml:space="preserve">روایت </w:t>
      </w:r>
      <w:r>
        <w:rPr/>
        <w:t>7</w:t>
      </w:r>
      <w:bookmarkEnd w:id="1741"/>
    </w:p>
    <w:p>
      <w:pPr>
        <w:pStyle w:val="BookText"/>
        <w:rPr/>
      </w:pPr>
      <w:r>
        <w:rPr>
          <w:rFonts w:ascii="IRNazanin" w:hAnsi="IRNazanin" w:eastAsia="IRNazanin"/>
          <w:color w:val="111111"/>
          <w:sz w:val="28"/>
          <w:sz w:val="28"/>
          <w:szCs w:val="28"/>
          <w:rtl w:val="true"/>
          <w:lang w:bidi="fa-IR"/>
        </w:rPr>
        <w:t>الخصال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بسیاری 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بازی در نماز را مکروه کرده است</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1742" w:name="__RefHeading___Toc820144_1934241801"/>
      <w:bookmarkStart w:id="1743" w:name="_Toc791"/>
      <w:bookmarkEnd w:id="1742"/>
      <w:r>
        <w:rPr>
          <w:rtl w:val="true"/>
        </w:rPr>
        <w:t xml:space="preserve">روایت </w:t>
      </w:r>
      <w:r>
        <w:rPr/>
        <w:t>8</w:t>
      </w:r>
      <w:bookmarkEnd w:id="174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مسجدی وارد شد که رسول الله صلّی الله علیه و آله در آن حضور داشت، پس سجده اش را کمتر از آنچه که شایسته است و کمتر از سجدها باشد، کوتاه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نوک زدن کلاغ نوک زد، اگر بر این بمیرد، بر غیر دین محمد مرده است</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744" w:name="__RefHeading___Toc820146_1934241801"/>
      <w:bookmarkStart w:id="1745" w:name="_Toc792"/>
      <w:bookmarkEnd w:id="1744"/>
      <w:r>
        <w:rPr>
          <w:rtl w:val="true"/>
        </w:rPr>
        <w:t>«</w:t>
      </w:r>
      <w:r>
        <w:rPr/>
        <w:t>9</w:t>
      </w:r>
      <w:r>
        <w:rPr>
          <w:rtl w:val="true"/>
        </w:rPr>
        <w:t>»</w:t>
      </w:r>
      <w:bookmarkEnd w:id="1745"/>
    </w:p>
    <w:p>
      <w:pPr>
        <w:pStyle w:val="BookText"/>
        <w:rPr/>
      </w:pPr>
      <w:r>
        <w:rPr>
          <w:rFonts w:ascii="IRNazanin" w:hAnsi="IRNazanin" w:eastAsia="IRNazanin"/>
          <w:color w:val="111111"/>
          <w:sz w:val="28"/>
          <w:sz w:val="28"/>
          <w:szCs w:val="28"/>
          <w:rtl w:val="true"/>
          <w:lang w:bidi="fa-IR"/>
        </w:rPr>
        <w:t>ثواب الاعمال و محاسن مثلش را آورده است</w:t>
      </w:r>
    </w:p>
    <w:p>
      <w:pPr>
        <w:pStyle w:val="Heading5"/>
        <w:numPr>
          <w:ilvl w:val="4"/>
          <w:numId w:val="1"/>
        </w:numPr>
        <w:rPr/>
      </w:pPr>
      <w:bookmarkStart w:id="1746" w:name="__RefHeading___Toc820148_1934241801"/>
      <w:bookmarkStart w:id="1747" w:name="_Toc793"/>
      <w:bookmarkEnd w:id="1746"/>
      <w:r>
        <w:rPr>
          <w:rtl w:val="true"/>
        </w:rPr>
        <w:t>توضیح</w:t>
      </w:r>
      <w:bookmarkEnd w:id="1747"/>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نوک زدن کلاغ کوتاه کردن سجده است، و او فقط به اندازه ای که کلاغ منقارش را بر روی آنچه که می خواهد بخورد قرار می دهد، در سجده مکث می کند</w:t>
      </w:r>
      <w:r>
        <w:rPr>
          <w:rFonts w:eastAsia="IRNazanin" w:cs="IRNazanin"/>
          <w:color w:val="111111"/>
          <w:sz w:val="28"/>
          <w:szCs w:val="28"/>
          <w:rtl w:val="true"/>
          <w:lang w:bidi="fa-IR"/>
        </w:rPr>
        <w:t>.</w:t>
      </w:r>
    </w:p>
    <w:p>
      <w:pPr>
        <w:pStyle w:val="Heading5"/>
        <w:numPr>
          <w:ilvl w:val="4"/>
          <w:numId w:val="1"/>
        </w:numPr>
        <w:rPr/>
      </w:pPr>
      <w:bookmarkStart w:id="1748" w:name="__RefHeading___Toc820150_1934241801"/>
      <w:bookmarkStart w:id="1749" w:name="_Toc794"/>
      <w:bookmarkEnd w:id="1748"/>
      <w:r>
        <w:rPr>
          <w:rtl w:val="true"/>
        </w:rPr>
        <w:t xml:space="preserve">روایت </w:t>
      </w:r>
      <w:r>
        <w:rPr/>
        <w:t>10</w:t>
      </w:r>
      <w:bookmarkEnd w:id="17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حمیده رفتم و وفات امام صادق علیه السلام را بر او تسلیت گفتم، او گریست و از گریه او من نیز گریستم،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اگر امام را به هنگام مرگ مشاهده می کردی، می دیدی که از تعجب چشمانش را باز کرده بود، سپس فرمود همه کسی که میان من و آنها قرابتی است را نزد من جمع کنند،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w:t>
      </w:r>
      <w:bookmarkStart w:id="1750" w:name="pg13523_133691"/>
    </w:p>
    <w:p>
      <w:pPr>
        <w:pStyle w:val="BookText"/>
        <w:rPr/>
      </w:pPr>
      <w:bookmarkEnd w:id="1750"/>
      <w:r>
        <w:rPr>
          <w:rFonts w:ascii="Amiri" w:hAnsi="Amiri" w:eastAsia="Amiri" w:cs="Amiri"/>
          <w:color w:val="111111"/>
          <w:sz w:val="28"/>
          <w:sz w:val="28"/>
          <w:szCs w:val="28"/>
          <w:rtl w:val="true"/>
          <w:lang w:bidi="ar-SA"/>
        </w:rPr>
        <w:t>إِلَّا جَمَعْنَاهُ قَالَتْ فَنَظَرَ إِلَيْهِمْ ثُمَّ قَالَ إِنَّ شَفَاعَتَنَا لَا تَنَالُ مُسْتَخِفّاً بِالصَّلَاةِ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820152_1934241801"/>
      <w:bookmarkStart w:id="1752" w:name="_Toc795"/>
      <w:bookmarkEnd w:id="1751"/>
      <w:r>
        <w:rPr>
          <w:rtl w:val="true"/>
        </w:rPr>
        <w:t>«</w:t>
      </w:r>
      <w:r>
        <w:rPr/>
        <w:t>11</w:t>
      </w:r>
      <w:r>
        <w:rPr>
          <w:rtl w:val="true"/>
        </w:rPr>
        <w:t>»</w:t>
      </w:r>
      <w:bookmarkEnd w:id="1752"/>
    </w:p>
    <w:p>
      <w:pPr>
        <w:pStyle w:val="BookText"/>
        <w:rPr/>
      </w:pPr>
      <w:r>
        <w:rPr>
          <w:rFonts w:ascii="Amiri" w:hAnsi="Amiri" w:eastAsia="Amiri" w:cs="Amiri"/>
          <w:color w:val="111111"/>
          <w:sz w:val="28"/>
          <w:sz w:val="28"/>
          <w:szCs w:val="28"/>
          <w:rtl w:val="true"/>
          <w:lang w:bidi="ar-SA"/>
        </w:rPr>
        <w:t>مَجَالِسُ الصَّدُوقِ، عَنْ جَعْفَرِ بْنِ مُحَمَّدِ بْنِ مَسْرُورٍ عَنِ الْحُسَيْنِ بْنِ مُحَمَّدِ بْنِ عَامِرٍ عَنْ عَمِّهِ عَبْدِ اللَّهِ عَنِ ابْنِ مَحْبُوبٍ عَنْ مَالِكِ بْنِ عَطِيَّةَ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يَنْهَي وَ لَا يَنْتَهِي وَ يَأْمُرُ بِمَا لَا يَأْتِي إِذَا قَامَ فِي الصَّلَاةِ اعْتَرَضَ وَ إِذَا رَكَعَ رَبَضَ وَ إِذَا سَجَدَ نَقَرَ وَ إِذَا جَلَسَ شَغَرَ الْخَبَرَ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820154_1934241801"/>
      <w:bookmarkStart w:id="1754" w:name="_Toc796"/>
      <w:bookmarkEnd w:id="1753"/>
      <w:r>
        <w:rPr>
          <w:rtl w:val="true"/>
        </w:rPr>
        <w:t>بيان</w:t>
      </w:r>
      <w:bookmarkEnd w:id="1754"/>
    </w:p>
    <w:p>
      <w:pPr>
        <w:pStyle w:val="BookText"/>
        <w:rPr/>
      </w:pPr>
      <w:r>
        <w:rPr>
          <w:rFonts w:ascii="Amiri" w:hAnsi="Amiri" w:eastAsia="Amiri" w:cs="Amiri"/>
          <w:color w:val="111111"/>
          <w:sz w:val="28"/>
          <w:sz w:val="28"/>
          <w:szCs w:val="28"/>
          <w:rtl w:val="true"/>
          <w:lang w:bidi="ar-SA"/>
        </w:rPr>
        <w:t xml:space="preserve">اعترض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بِسَنَدٍ آخَرَ</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 زَادَ فِيهِ قُلْتُ يَا ابْنَ رَسُولِ اللَّهِ وَ مَا الِاعْتِرَاضُ قَالَ الِالْتِفَاتُ و مع قطع النظر عن الرواية يحتمل أن يكون المراد أنه يعترض القرآن فيكتفي بشي‌ء منه من غير أن يقرأ الفاتحة كما هو مذهب بعض العامة أو سورة كاملة معها كما هو مذهب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ركع ربض قال في الصحاح ربوض البقر و الغنم و الفرس و الكلب مثل بروك الإبل انتهي فيحتمل أن يكون المعني أنه يدلي رأسه و ينحني كثيرا كأنه رابض أو يسقط نفسه من الركوع إلي السجود من غير مكث فيه أيضا و من غير أن يستتم قائما كالغنم أو كناية عن عدم الانفراج و التجافي بين الأعضاء و إذا جلس شغر في القاموس شغر الكلب كمنع رفع إحدي رجليه بال أو لم يبل انتهي و هو إشارة إلي بعض معاني الإقعاء كما سيأتي</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820156_1934241801"/>
      <w:bookmarkStart w:id="1756" w:name="_Toc797"/>
      <w:bookmarkEnd w:id="1755"/>
      <w:r>
        <w:rPr>
          <w:rtl w:val="true"/>
        </w:rPr>
        <w:t>«</w:t>
      </w:r>
      <w:r>
        <w:rPr/>
        <w:t>12</w:t>
      </w:r>
      <w:r>
        <w:rPr>
          <w:rtl w:val="true"/>
        </w:rPr>
        <w:t>»</w:t>
      </w:r>
      <w:bookmarkEnd w:id="175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 قَالَ غَضُّكَ بَصَرَكَ فِي صَلَاتِكَ وَ إِقْبَالُكَ عَلَيْهَا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820158_1934241801"/>
      <w:bookmarkStart w:id="1758" w:name="_Toc798"/>
      <w:bookmarkEnd w:id="1757"/>
      <w:r>
        <w:rPr>
          <w:rtl w:val="true"/>
        </w:rPr>
        <w:t>بيان</w:t>
      </w:r>
      <w:bookmarkEnd w:id="1758"/>
    </w:p>
    <w:p>
      <w:pPr>
        <w:pStyle w:val="BookText"/>
        <w:rPr/>
      </w:pPr>
      <w:r>
        <w:rPr>
          <w:rFonts w:ascii="Amiri" w:hAnsi="Amiri" w:eastAsia="Amiri" w:cs="Amiri"/>
          <w:color w:val="111111"/>
          <w:sz w:val="28"/>
          <w:sz w:val="28"/>
          <w:szCs w:val="28"/>
          <w:rtl w:val="true"/>
          <w:lang w:bidi="ar-SA"/>
        </w:rPr>
        <w:t>لو كان من رواية كما هو الظاهر فيمكن القول بالتخيير بين النظر إلي موضع السجود و الغمض‌</w:t>
      </w:r>
      <w:r>
        <w:rPr>
          <w:rStyle w:val="FootnoteAnchor"/>
          <w:rtl w:val="true"/>
        </w:rPr>
        <w:footnoteReference w:id="992"/>
      </w:r>
      <w:r>
        <w:rPr>
          <w:rFonts w:ascii="Amiri" w:hAnsi="Amiri" w:eastAsia="Amiri" w:cs="Amiri"/>
          <w:color w:val="111111"/>
          <w:sz w:val="28"/>
          <w:sz w:val="28"/>
          <w:szCs w:val="28"/>
          <w:rtl w:val="true"/>
          <w:lang w:bidi="ar-SA"/>
        </w:rPr>
        <w:t>أو حمله علي من يتوقف حضور قلبه عليه كما قيل</w:t>
      </w:r>
    </w:p>
    <w:p>
      <w:pPr>
        <w:pStyle w:val="BookText"/>
        <w:rPr/>
      </w:pPr>
      <w:r>
        <w:rPr>
          <w:rFonts w:ascii="IRNazanin" w:hAnsi="IRNazanin" w:eastAsia="IRNazanin"/>
          <w:color w:val="111111"/>
          <w:sz w:val="28"/>
          <w:sz w:val="28"/>
          <w:szCs w:val="28"/>
          <w:rtl w:val="true"/>
          <w:lang w:bidi="fa-IR"/>
        </w:rPr>
        <w:t>را جمع کردیم،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حال کسانی که نماز را سبک بشمارند، نمی شود</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1759" w:name="__RefHeading___Toc820160_1934241801"/>
      <w:bookmarkStart w:id="1760" w:name="_Toc799"/>
      <w:bookmarkEnd w:id="1759"/>
      <w:r>
        <w:rPr>
          <w:rtl w:val="true"/>
        </w:rPr>
        <w:t xml:space="preserve">روایت </w:t>
      </w:r>
      <w:r>
        <w:rPr/>
        <w:t>11</w:t>
      </w:r>
      <w:bookmarkEnd w:id="176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نهی  می کند و نهی نمی شود، و به آنچه که انجام نمی دهد امر می کند، و وقتی به نماز ایستاد اعتراض می کند، و چون رکوع کرد به سینه می نشیند، و چون سجده کرد نوک می زند، و چون نشست آزاد و رها می نشیند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Heading5"/>
        <w:numPr>
          <w:ilvl w:val="4"/>
          <w:numId w:val="1"/>
        </w:numPr>
        <w:rPr/>
      </w:pPr>
      <w:bookmarkStart w:id="1761" w:name="__RefHeading___Toc820162_1934241801"/>
      <w:bookmarkStart w:id="1762" w:name="_Toc800"/>
      <w:bookmarkEnd w:id="1761"/>
      <w:r>
        <w:rPr>
          <w:rtl w:val="true"/>
        </w:rPr>
        <w:t>توضیح</w:t>
      </w:r>
      <w:bookmarkEnd w:id="1762"/>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آن را با سند دیگری روایت کرده</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در آن افزوده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اعتراض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 با صرف نظر از این روایت ممکن است منظور این باشد که در عرض قرآن قرار می گیرد، پس بدون اینکه فاتحه را بخواند به سوره ای از آن اکتفاء می کند، چنان که مذهب برخی از عامه این است، و یا به همراه آن سوره کاملی را قرائت نماید همان گونه که مذهب برخی دیگر از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رکوع کرد به سینه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ربوض گاو، گوسفند، اسب و سگ مانند بروک شتر است، و ممکن است معنا این باشد که سرش را پایین می اندازد و بسیار خم می کند گویی که نشسته است یا بدون هیچ مکثی و بدون اینکه قیامش را کامل کند خود را مانند گوسفند از رکوع به سجود می اندازد، یا اینکه کنایه از عدم فاصله و جدایی میان اعضا باشد، و در رابطه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نشست آزاد و رها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یه معنی بالا بردن یکی از پاها چه بول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چنان که ذکر خواهد شد اشاره ای است به برخی از معانی إقعاء</w:t>
      </w:r>
      <w:r>
        <w:rPr>
          <w:rFonts w:eastAsia="IRNazanin" w:cs="IRNazanin"/>
          <w:color w:val="111111"/>
          <w:sz w:val="28"/>
          <w:szCs w:val="28"/>
          <w:rtl w:val="true"/>
          <w:lang w:bidi="fa-IR"/>
        </w:rPr>
        <w:t>.</w:t>
      </w:r>
    </w:p>
    <w:p>
      <w:pPr>
        <w:pStyle w:val="Heading5"/>
        <w:numPr>
          <w:ilvl w:val="4"/>
          <w:numId w:val="1"/>
        </w:numPr>
        <w:rPr/>
      </w:pPr>
      <w:bookmarkStart w:id="1763" w:name="__RefHeading___Toc820164_1934241801"/>
      <w:bookmarkStart w:id="1764" w:name="_Toc801"/>
      <w:bookmarkEnd w:id="1763"/>
      <w:r>
        <w:rPr>
          <w:rtl w:val="true"/>
        </w:rPr>
        <w:t xml:space="preserve">روایت </w:t>
      </w:r>
      <w:r>
        <w:rPr/>
        <w:t>12</w:t>
      </w:r>
      <w:bookmarkEnd w:id="1764"/>
    </w:p>
    <w:p>
      <w:pPr>
        <w:pStyle w:val="BookText"/>
        <w:rPr/>
      </w:pPr>
      <w:r>
        <w:rPr>
          <w:rFonts w:ascii="IRNazanin" w:hAnsi="IRNazanin" w:eastAsia="IRNazanin"/>
          <w:color w:val="111111"/>
          <w:sz w:val="28"/>
          <w:sz w:val="28"/>
          <w:szCs w:val="28"/>
          <w:rtl w:val="true"/>
          <w:lang w:bidi="fa-IR"/>
        </w:rPr>
        <w:t>تقسیر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مؤمنان رستگار شدند، 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 خواباندن نگاهت در نماز، و توجه ات به آن است</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1765" w:name="__RefHeading___Toc820166_1934241801"/>
      <w:bookmarkStart w:id="1766" w:name="_Toc802"/>
      <w:bookmarkEnd w:id="1765"/>
      <w:r>
        <w:rPr>
          <w:rtl w:val="true"/>
        </w:rPr>
        <w:t>توضیح</w:t>
      </w:r>
      <w:bookmarkEnd w:id="17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اگر از روایتی باشد چنان که ظاهر این است، می توان به تخییر میان نگاه کردن به محل سجده و فرو خواباندن</w:t>
      </w:r>
      <w:r>
        <w:rPr>
          <w:rStyle w:val="FootnoteAnchor"/>
          <w:rtl w:val="true"/>
        </w:rPr>
        <w:footnoteReference w:id="997"/>
      </w:r>
      <w:r>
        <w:rPr>
          <w:rFonts w:ascii="IRNazanin" w:hAnsi="IRNazanin" w:eastAsia="IRNazanin"/>
          <w:color w:val="111111"/>
          <w:sz w:val="28"/>
          <w:sz w:val="28"/>
          <w:szCs w:val="28"/>
          <w:rtl w:val="true"/>
          <w:lang w:bidi="fa-IR"/>
        </w:rPr>
        <w:t xml:space="preserve">نگاه نظر داد، و یا آن را به کسی که حضور قلبش به این عمل بستگی دارد حمل نمود، چنان که </w:t>
      </w:r>
      <w:bookmarkStart w:id="1767" w:name="pg13523_133692"/>
    </w:p>
    <w:p>
      <w:pPr>
        <w:pStyle w:val="BookText"/>
        <w:rPr/>
      </w:pPr>
      <w:bookmarkEnd w:id="1767"/>
      <w:r>
        <w:rPr>
          <w:rFonts w:ascii="Amiri" w:hAnsi="Amiri" w:eastAsia="Amiri" w:cs="Amiri"/>
          <w:color w:val="111111"/>
          <w:sz w:val="28"/>
          <w:sz w:val="28"/>
          <w:szCs w:val="28"/>
          <w:rtl w:val="true"/>
          <w:lang w:bidi="ar-SA"/>
        </w:rPr>
        <w:t>بهما أو يكون كناية عن الإعراض عما سوي الله و لا يكون محمولا علي الحقيقة فتكون الفقرة الثانية مفسرة للأولي و مؤكدة لها</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820168_1934241801"/>
      <w:bookmarkStart w:id="1769" w:name="_Toc803"/>
      <w:bookmarkEnd w:id="1768"/>
      <w:r>
        <w:rPr>
          <w:rtl w:val="true"/>
        </w:rPr>
        <w:t>«</w:t>
      </w:r>
      <w:r>
        <w:rPr/>
        <w:t>13</w:t>
      </w:r>
      <w:r>
        <w:rPr>
          <w:rtl w:val="true"/>
        </w:rPr>
        <w:t>»</w:t>
      </w:r>
      <w:bookmarkEnd w:id="1769"/>
    </w:p>
    <w:p>
      <w:pPr>
        <w:pStyle w:val="BookText"/>
        <w:rPr/>
      </w:pPr>
      <w:r>
        <w:rPr>
          <w:rFonts w:ascii="Amiri" w:hAnsi="Amiri" w:eastAsia="Amiri" w:cs="Amiri"/>
          <w:color w:val="111111"/>
          <w:sz w:val="28"/>
          <w:sz w:val="28"/>
          <w:szCs w:val="28"/>
          <w:rtl w:val="true"/>
          <w:lang w:bidi="ar-SA"/>
        </w:rPr>
        <w:t>قُرْبُ الْإِسْنَادِ، عَنْ مُحَمَّدِ بْنِ عِيسَي وَ الْحَسَنِ بْنِ ظَرِيفٍ وَ عَلِيِّ بْنِ إِسْمَاعِيلَ كُلِّهِمْ عَنْ حَمَّادِ بْنِ عِيسَي عَنِ الصَّادِقِ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نَقْرَةِ الْغُرَابِ وَ فَرْشَةِ الْأَسَدِ</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820170_1934241801"/>
      <w:bookmarkStart w:id="1771" w:name="_Toc804"/>
      <w:bookmarkEnd w:id="1770"/>
      <w:r>
        <w:rPr>
          <w:rtl w:val="true"/>
        </w:rPr>
        <w:t>بيان</w:t>
      </w:r>
      <w:bookmarkEnd w:id="1771"/>
    </w:p>
    <w:p>
      <w:pPr>
        <w:pStyle w:val="BookText"/>
        <w:rPr/>
      </w:pPr>
      <w:r>
        <w:rPr>
          <w:rFonts w:ascii="Amiri" w:hAnsi="Amiri" w:eastAsia="Amiri" w:cs="Amiri"/>
          <w:color w:val="111111"/>
          <w:sz w:val="28"/>
          <w:sz w:val="28"/>
          <w:szCs w:val="28"/>
          <w:rtl w:val="true"/>
          <w:lang w:bidi="ar-SA"/>
        </w:rPr>
        <w:t>فرشة الأسد بالشين المعجمة قال في النهاية فيه أنه نهي عن افتراش السبع في الصلاة و هو أن يبسط ذراعيه في السجود و لا يرفعهما عن الأرض كما يبسط الكلب و الذئب ذراعيهما و الافتراش افتعال من الفرش و الفراش انتهي و في بعض النسخ فرسة بالمهملة و هو تصحيف و علي تقدير صحته المعني أن لا يتم أفعال الصلاة كالأسد يأكل بعض فريسته و يدع بعضها</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820172_1934241801"/>
      <w:bookmarkStart w:id="1773" w:name="_Toc805"/>
      <w:bookmarkEnd w:id="1772"/>
      <w:r>
        <w:rPr>
          <w:rtl w:val="true"/>
        </w:rPr>
        <w:t>«</w:t>
      </w:r>
      <w:r>
        <w:rPr/>
        <w:t>14</w:t>
      </w:r>
      <w:r>
        <w:rPr>
          <w:rtl w:val="true"/>
        </w:rPr>
        <w:t>»</w:t>
      </w:r>
      <w:bookmarkEnd w:id="1773"/>
    </w:p>
    <w:p>
      <w:pPr>
        <w:pStyle w:val="BookText"/>
        <w:rPr/>
      </w:pPr>
      <w:r>
        <w:rPr>
          <w:rFonts w:ascii="Amiri" w:hAnsi="Amiri" w:eastAsia="Amiri" w:cs="Amiri"/>
          <w:color w:val="111111"/>
          <w:sz w:val="28"/>
          <w:sz w:val="28"/>
          <w:szCs w:val="28"/>
          <w:rtl w:val="true"/>
          <w:lang w:bidi="ar-SA"/>
        </w:rPr>
        <w:t>الْعِلَلُ، عَنْ مُحَمَّدِ بْنِ الْحَسَنِ بْنِ الْوَلِيدِ عَنِ الصَّفَّارِ عَنْ عَلِيِّ بْنِ إِسْمَاعِيلَ عَنْ مُحَمَّدِ بْنِ عُمَرَ عَنْ أَبِيهِ عَنْ عَلِيِّ بْنِ الْمُغِيرَةِ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رَأَيْتُ عَلِيَّ بْنَ الْحُسَيْنِ عليه السلام إِذَا قَامَ فِي الصَّلَاةِ غَشِيَ لَوْنَهُ لَوْنٌ آخَرُ فَقَالَ لِي وَ اللَّهِ إِنَّ عَلِيَّ بْنَ الْحُسَيْنِ كَانَ يَعْرِفُ الَّذِي يَقُومُ بَيْنَ يَدَيْهِ‌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820174_1934241801"/>
      <w:bookmarkStart w:id="1775" w:name="_Toc806"/>
      <w:bookmarkEnd w:id="1774"/>
      <w:r>
        <w:rPr>
          <w:rtl w:val="true"/>
        </w:rPr>
        <w:t>«</w:t>
      </w:r>
      <w:r>
        <w:rPr/>
        <w:t>15</w:t>
      </w:r>
      <w:r>
        <w:rPr>
          <w:rtl w:val="true"/>
        </w:rPr>
        <w:t>»</w:t>
      </w:r>
      <w:bookmarkEnd w:id="1775"/>
    </w:p>
    <w:p>
      <w:pPr>
        <w:pStyle w:val="BookText"/>
        <w:rPr/>
      </w:pPr>
      <w:r>
        <w:rPr>
          <w:rFonts w:ascii="Amiri" w:hAnsi="Amiri" w:eastAsia="Amiri" w:cs="Amiri"/>
          <w:color w:val="111111"/>
          <w:sz w:val="28"/>
          <w:sz w:val="28"/>
          <w:szCs w:val="28"/>
          <w:rtl w:val="true"/>
          <w:lang w:bidi="ar-SA"/>
        </w:rPr>
        <w:t>قُرْبُ الْإِسْنَادِ، عَنْ أَحْمَدَ بْنِ إِسْحَاقَ بْنِ سَعْدٍ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الصَّادِقَ عليه السلام وَ أَنَا جَالِسٌ عِنْدَهُ عَنِ الْحُورِ الْعِينِ فَقَالَ لَهُ جُعِلْتُ فِدَاكَ أَ خَلْقٌ مِنْ خَلْقِ الدُّنْيَا أَوْ خَلْقٌ مِنْ خَلْقِ الْجَنَّةِ فَقَالَ لَهُ مَا أَنْتَ وَ ذَاكَ عَلَيْكَ بِالصَّلَاةِ فَإِنَّ آخِرَ مَا أَوْصَي بِهِ رَسُولُ اللَّهِ صلي الله عليه و آله وَ حَثَّ عَلَيْهِ الصَّلَاةُ إِيَّاكُمْ أَنْ يَسْتَخِفَّ أَحَدُكُمْ بِصَلَاتِهِ فَلَا هُوَ إِذَا كَانَ شَابّاً أَتَمَّهَا وَ لَا هُوَ إِذَا كَانَ شَيْخاً قَوِيَ عَلَيْهَا وَ مَا أَشَدُّ مِنْ سَرِقَةِ الصَّلَاةِ فَإِذَا قَامَ أَحَدُكُمْ فَلْيَعْتَدِلْ وَ إِذَا رَكَعَ فَلْيَتَمَكَّنْ وَ إِذَا رَفَعَ رَأْسَهُ فَلْيَعْتَدِلْ وَ إِذَا سَجَدَ فَلْيَتَفَرَّجْ وَ لْيَتَمَكَّنْ فَإِذَا رَفَعَ رَأْسَهُ فَلْيَعْتَدِلْ وَ إِذَا سَجَدَ</w:t>
      </w:r>
    </w:p>
    <w:p>
      <w:pPr>
        <w:pStyle w:val="BookText"/>
        <w:rPr/>
      </w:pPr>
      <w:r>
        <w:rPr>
          <w:rFonts w:ascii="IRNazanin" w:hAnsi="IRNazanin" w:eastAsia="IRNazanin"/>
          <w:color w:val="111111"/>
          <w:sz w:val="28"/>
          <w:sz w:val="28"/>
          <w:szCs w:val="28"/>
          <w:rtl w:val="true"/>
          <w:lang w:bidi="fa-IR"/>
        </w:rPr>
        <w:t xml:space="preserve">هر دو مورد ذکر شده است، یا اینکه کنایه ای باشد از روی گرداندن از هرچه غیر خداست، و بر حقیقت حمل نمی شود، بنابراین بند دوم تفسیر و تأکیدی برای بند اول است </w:t>
      </w:r>
      <w:r>
        <w:rPr>
          <w:rFonts w:eastAsia="IRNazanin" w:cs="IRNazanin"/>
          <w:color w:val="111111"/>
          <w:sz w:val="28"/>
          <w:szCs w:val="28"/>
          <w:rtl w:val="true"/>
          <w:lang w:bidi="fa-IR"/>
        </w:rPr>
        <w:t>.</w:t>
      </w:r>
    </w:p>
    <w:p>
      <w:pPr>
        <w:pStyle w:val="Heading5"/>
        <w:numPr>
          <w:ilvl w:val="4"/>
          <w:numId w:val="1"/>
        </w:numPr>
        <w:rPr/>
      </w:pPr>
      <w:bookmarkStart w:id="1776" w:name="__RefHeading___Toc820176_1934241801"/>
      <w:bookmarkStart w:id="1777" w:name="_Toc807"/>
      <w:bookmarkEnd w:id="1776"/>
      <w:r>
        <w:rPr>
          <w:rtl w:val="true"/>
        </w:rPr>
        <w:t xml:space="preserve">روایت </w:t>
      </w:r>
      <w:r>
        <w:rPr/>
        <w:t>13</w:t>
      </w:r>
      <w:bookmarkEnd w:id="1777"/>
    </w:p>
    <w:p>
      <w:pPr>
        <w:pStyle w:val="BookText"/>
        <w:rPr/>
      </w:pP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نوک زدن بسان کلاغ و پهن شدن بسان شیر را نهی فرمود</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778" w:name="__RefHeading___Toc820178_1934241801"/>
      <w:bookmarkStart w:id="1779" w:name="_Toc808"/>
      <w:bookmarkEnd w:id="1778"/>
      <w:r>
        <w:rPr>
          <w:rtl w:val="true"/>
        </w:rPr>
        <w:t>توضیح</w:t>
      </w:r>
      <w:bookmarkEnd w:id="1779"/>
    </w:p>
    <w:p>
      <w:pPr>
        <w:pStyle w:val="BookText"/>
        <w:rPr/>
      </w:pPr>
      <w:r>
        <w:rPr>
          <w:rFonts w:ascii="IRNazanin" w:hAnsi="IRNazanin" w:eastAsia="IRNazanin"/>
          <w:color w:val="111111"/>
          <w:sz w:val="28"/>
          <w:sz w:val="28"/>
          <w:szCs w:val="28"/>
          <w:rtl w:val="true"/>
          <w:lang w:bidi="fa-IR"/>
        </w:rPr>
        <w:t xml:space="preserve">در النهایة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فرشة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پهن شدن در نماز بسان درندگان نهی نمود، و آن یعنی اینکه شخص در سجده چنان که سگ و گرگ دستانش را باز می کند، آرنج هایش را باز کند و از زمین بلند نکند،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از ریشه فرش و فراش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اشتباه املایی است، و در صورت صحیح فرض کردن آن، معنا چنین می شود که اعمال نماز مانند شیری که قسمتی از شکار را خورده و بقیه را رها می کند، انجام نمی پذیرد</w:t>
      </w:r>
      <w:r>
        <w:rPr>
          <w:rFonts w:eastAsia="IRNazanin" w:cs="IRNazanin"/>
          <w:color w:val="111111"/>
          <w:sz w:val="28"/>
          <w:szCs w:val="28"/>
          <w:rtl w:val="true"/>
          <w:lang w:bidi="fa-IR"/>
        </w:rPr>
        <w:t>.</w:t>
      </w:r>
    </w:p>
    <w:p>
      <w:pPr>
        <w:pStyle w:val="Heading5"/>
        <w:numPr>
          <w:ilvl w:val="4"/>
          <w:numId w:val="1"/>
        </w:numPr>
        <w:rPr/>
      </w:pPr>
      <w:bookmarkStart w:id="1780" w:name="__RefHeading___Toc820180_1934241801"/>
      <w:bookmarkStart w:id="1781" w:name="_Toc809"/>
      <w:bookmarkEnd w:id="1780"/>
      <w:r>
        <w:rPr>
          <w:rtl w:val="true"/>
        </w:rPr>
        <w:t xml:space="preserve">روایت </w:t>
      </w:r>
      <w:r>
        <w:rPr/>
        <w:t>14</w:t>
      </w:r>
      <w:bookmarkEnd w:id="178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را دیدم که وقتی به نماز ایستاد، رنگی دیگر چهره اش را پوشاند، پس 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حسین آن که در حضور او ایستاده را می شناخت</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782" w:name="__RefHeading___Toc820182_1934241801"/>
      <w:bookmarkStart w:id="1783" w:name="_Toc810"/>
      <w:bookmarkEnd w:id="1782"/>
      <w:r>
        <w:rPr>
          <w:rtl w:val="true"/>
        </w:rPr>
        <w:t xml:space="preserve">روایت </w:t>
      </w:r>
      <w:r>
        <w:rPr/>
        <w:t>15</w:t>
      </w:r>
      <w:bookmarkEnd w:id="178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أزدی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امام صادق علیه السلام بودم ابو بصیر از او در باره حور العین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خداوند آنان را از مردم دنیا خلق نمود یا از مردم بهشت؟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آن ؟ به نماز بپرداز، آخرین وصیتی که پیامبر کرد و آنچه که به آن ترغیب نمود نماز است، برحذر باشید که یکی از شما نمازش را سبک نشمارد پس این طور نباشد که چون جوان است نماز را به تمامی نخواند و وقتی پیر شد قدرت کامل خواندن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شدید تر از دزدی از نماز نیست، پس چون یکی از شما قیام کرد باید صاف و راست باشد و چون رکوع کرد باید کامل انجام دهد، و چون سرش را بلند کرد باید راست شود و وقتی سجده کرد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باز شود و کامل انجام دهد، و وقتی سرش را بلند کرد راست شود و چون سجده کرده </w:t>
      </w:r>
      <w:bookmarkStart w:id="1784" w:name="pg13523_133693"/>
    </w:p>
    <w:p>
      <w:pPr>
        <w:pStyle w:val="BookText"/>
        <w:rPr/>
      </w:pPr>
      <w:bookmarkEnd w:id="1784"/>
      <w:r>
        <w:rPr>
          <w:rFonts w:ascii="Amiri" w:hAnsi="Amiri" w:eastAsia="Amiri" w:cs="Amiri"/>
          <w:color w:val="111111"/>
          <w:sz w:val="28"/>
          <w:sz w:val="28"/>
          <w:szCs w:val="28"/>
          <w:rtl w:val="true"/>
          <w:lang w:bidi="ar-SA"/>
        </w:rPr>
        <w:t>فَلْيَتَفَرَّجْ وَ إِذَا رَفَعَ رَأْسَهُ فَلْيَلْبَثْ حَتَّي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وَقْتِ صَلَاةِ الْمَغْرِبِ فَقَالَ إِذَا غَابَ الْقُرْصُ ثُمَّ سَأَلْتُهُ عَنْ وَقْتِ صَلَاةِ الْعِشَاءِ الْآخِرَةِ قَالَ إِذَا غَابَ الشَّفَقُ قَالَ وَ آيَةُ الشَّفَقِ الْحُمْرَةُ قَالَ وَ قَالَ بِيَدِهِ هَكَذَا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820184_1934241801"/>
      <w:bookmarkStart w:id="1786" w:name="_Toc811"/>
      <w:bookmarkEnd w:id="1785"/>
      <w:r>
        <w:rPr>
          <w:rtl w:val="true"/>
        </w:rPr>
        <w:t>بيان</w:t>
      </w:r>
      <w:bookmarkEnd w:id="1786"/>
    </w:p>
    <w:p>
      <w:pPr>
        <w:pStyle w:val="BookText"/>
        <w:rPr/>
      </w:pPr>
      <w:r>
        <w:rPr>
          <w:rFonts w:ascii="Amiri" w:hAnsi="Amiri" w:eastAsia="Amiri" w:cs="Amiri"/>
          <w:color w:val="111111"/>
          <w:sz w:val="28"/>
          <w:sz w:val="28"/>
          <w:szCs w:val="28"/>
          <w:rtl w:val="true"/>
          <w:lang w:bidi="ar-SA"/>
        </w:rPr>
        <w:t>ما أنت و ذاك أي سل عما يعنيك و ينفعك فلا هو إذا كان شابا أي لا ينبغي ترك الاهتمام بها لا عند الشباب و لا عند المشيب و الاعتدال إقامة الصلب و عدم الميل إلي أحد الجانبين أزيد من الآخر و التمكن الاستقرار و عدم الحركة و الاطمئنان</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820186_1934241801"/>
      <w:bookmarkStart w:id="1788" w:name="_Toc812"/>
      <w:bookmarkEnd w:id="1787"/>
      <w:r>
        <w:rPr>
          <w:rtl w:val="true"/>
        </w:rPr>
        <w:t>«</w:t>
      </w:r>
      <w:r>
        <w:rPr/>
        <w:t>16</w:t>
      </w:r>
      <w:r>
        <w:rPr>
          <w:rtl w:val="true"/>
        </w:rPr>
        <w:t>»</w:t>
      </w:r>
      <w:bookmarkEnd w:id="1788"/>
    </w:p>
    <w:p>
      <w:pPr>
        <w:pStyle w:val="BookText"/>
        <w:rPr/>
      </w:pPr>
      <w:r>
        <w:rPr>
          <w:rFonts w:ascii="Amiri" w:hAnsi="Amiri" w:eastAsia="Amiri" w:cs="Amiri"/>
          <w:color w:val="111111"/>
          <w:sz w:val="28"/>
          <w:sz w:val="28"/>
          <w:szCs w:val="28"/>
          <w:rtl w:val="true"/>
          <w:lang w:bidi="ar-SA"/>
        </w:rPr>
        <w:t>مَجَالِسُ ابْنِ الشَّيْخِ، عَنْ جَمَاعَةٍ عَنْ أَبِي الْمُفَضَّلِ عَنِ الْحَسَنِ بْنِ عَلِيٍّ الْعَاقُولِيِّ عَنْ مُوسَي بْنِ عُمَرَ بْنِ يَزِيدَ عَنْ مُعَمَّرِ بْنِ خَلَّادٍ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بْنُ زَيْدٍ إِلَي رَسُولِ اللَّهِ صلي الله عليه و آله فَقَالَ يَا رَسُولَ اللَّهِ أَوْصِنِي وَ أَقْلِلْ لَعَلِّي أَنْ أَحْفَظَ قَالَ أُوصِيكَ بِخَمْسٍ بِالْيَأْسِ عَمَّا فِي أَيْدِي النَّاسِ فَإِنَّهُ الْغِنَي وَ إِيَّاكَ وَ الطَّمَعَ فَإِنَّهُ الْفَقْرُ الْحَاضِرُ وَ صَلِّ صَلَاةَ مُوَدِّعٍ وَ إِيَّاكَ وَ مَا تَعْتَذِرُ مِنْهُ وَ أَحِبَّ لِأَخِيكَ مَا تُحِبُّ لِنَفْسِكَ‌</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820188_1934241801"/>
      <w:bookmarkStart w:id="1790" w:name="_Toc813"/>
      <w:bookmarkEnd w:id="1789"/>
      <w:r>
        <w:rPr>
          <w:rtl w:val="true"/>
        </w:rPr>
        <w:t>«</w:t>
      </w:r>
      <w:r>
        <w:rPr/>
        <w:t>17</w:t>
      </w:r>
      <w:r>
        <w:rPr>
          <w:rtl w:val="true"/>
        </w:rPr>
        <w:t>»</w:t>
      </w:r>
      <w:bookmarkEnd w:id="1790"/>
    </w:p>
    <w:p>
      <w:pPr>
        <w:pStyle w:val="BookText"/>
        <w:rPr/>
      </w:pPr>
      <w:r>
        <w:rPr>
          <w:rFonts w:ascii="Amiri" w:hAnsi="Amiri" w:eastAsia="Amiri" w:cs="Amiri"/>
          <w:color w:val="111111"/>
          <w:sz w:val="28"/>
          <w:sz w:val="28"/>
          <w:szCs w:val="28"/>
          <w:rtl w:val="true"/>
          <w:lang w:bidi="ar-SA"/>
        </w:rPr>
        <w:t>الْعِلَلُ، عَنْ مُحَمَّدِ بْنِ الْحَسَنِ بْنِ الْوَلِيدِ عَنِ الْحُسَيْنِ بْنِ الْحَسَنِ بْنِ أَبَانٍ عَنِ الْحُسَيْنِ بْنِ سَعِيدٍ عَنْ حَمَّادِ بْنِ عِيسَي عَنْ بَعْضِ أَصْحَابِنَا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يُصَلِّي فَسَقَطَ رِدَاؤُهُ عَلَي أَحَدِ مَنْكِبَيْهِ فَلَمْ يُسَوِّهِ حَتَّي فَرَغَ مِنْ صَلَاتِهِ قَالَ فَسَأَلْتُهُ عَنْ ذَلِكَ فَقَالَ وَيْحَكَ بَيْنَ يَدَيْ مَنْ كُنْتُ إِنَّ الْعَبْدَ لَا يُقْبَلُ مِنْ صَلَاتِهِ إِلَّا مَا أَقْبَلَ عَلَيْهِ مِنْهَا بِقَلْبِهِ‌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820190_1934241801"/>
      <w:bookmarkStart w:id="1792" w:name="_Toc814"/>
      <w:bookmarkEnd w:id="1791"/>
      <w:r>
        <w:rPr>
          <w:rtl w:val="true"/>
        </w:rPr>
        <w:t>بيان</w:t>
      </w:r>
      <w:bookmarkEnd w:id="1792"/>
    </w:p>
    <w:p>
      <w:pPr>
        <w:pStyle w:val="BookText"/>
        <w:rPr/>
      </w:pPr>
      <w:r>
        <w:rPr>
          <w:rFonts w:ascii="Amiri" w:hAnsi="Amiri" w:eastAsia="Amiri" w:cs="Amiri"/>
          <w:color w:val="111111"/>
          <w:sz w:val="28"/>
          <w:sz w:val="28"/>
          <w:szCs w:val="28"/>
          <w:rtl w:val="true"/>
          <w:lang w:bidi="ar-SA"/>
        </w:rPr>
        <w:t>في سائر الكتب‌</w:t>
      </w:r>
      <w:r>
        <w:rPr>
          <w:rStyle w:val="FootnoteAnchor"/>
          <w:rtl w:val="true"/>
        </w:rPr>
        <w:footnoteReference w:id="1005"/>
      </w:r>
      <w:r>
        <w:rPr>
          <w:rFonts w:ascii="Amiri" w:hAnsi="Amiri" w:eastAsia="Amiri" w:cs="Amiri"/>
          <w:color w:val="111111"/>
          <w:sz w:val="28"/>
          <w:sz w:val="28"/>
          <w:szCs w:val="28"/>
          <w:rtl w:val="true"/>
          <w:lang w:bidi="ar-SA"/>
        </w:rPr>
        <w:t>بعد قوله بقلبه فقلت جعلت فداك هلكنا فقال</w:t>
      </w:r>
    </w:p>
    <w:p>
      <w:pPr>
        <w:pStyle w:val="BookText"/>
        <w:rPr/>
      </w:pPr>
      <w:r>
        <w:rPr>
          <w:rFonts w:ascii="IRNazanin" w:hAnsi="IRNazanin" w:eastAsia="IRNazanin"/>
          <w:color w:val="111111"/>
          <w:sz w:val="28"/>
          <w:sz w:val="28"/>
          <w:szCs w:val="28"/>
          <w:rtl w:val="true"/>
          <w:lang w:bidi="fa-IR"/>
        </w:rPr>
        <w:t xml:space="preserve">از هم باز شود و وقتی سرش را بالا آورد، باید مکث کند تا ساکن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وقت نماز مغرب سؤال کردم، که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قرص خورشید پنهان شد، سپس در باره وقت نماز عشای آخر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شفق پنهان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سرخ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فرمود این چنین</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1793" w:name="__RefHeading___Toc820192_1934241801"/>
      <w:bookmarkStart w:id="1794" w:name="_Toc815"/>
      <w:bookmarkEnd w:id="1793"/>
      <w:r>
        <w:rPr>
          <w:rtl w:val="true"/>
        </w:rPr>
        <w:t>توضیح</w:t>
      </w:r>
      <w:bookmarkEnd w:id="1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چیزی سؤال کن که به تو مربوط شود و برایت سودمند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فلاهو اذا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اهتمام وزیدن به نماز نه به هنگام جوانی او شایسته است و نه به هنگام پیری،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کردن کمر و به یکی از دو طرف بیش از سمت دیگر خم نشدن،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مستقر و ساکن شدن و حرکت نکردن و اطمینان</w:t>
      </w:r>
      <w:r>
        <w:rPr>
          <w:rFonts w:eastAsia="IRNazanin" w:cs="IRNazanin"/>
          <w:color w:val="111111"/>
          <w:sz w:val="28"/>
          <w:szCs w:val="28"/>
          <w:rtl w:val="true"/>
          <w:lang w:bidi="fa-IR"/>
        </w:rPr>
        <w:t>.</w:t>
      </w:r>
    </w:p>
    <w:p>
      <w:pPr>
        <w:pStyle w:val="Heading5"/>
        <w:numPr>
          <w:ilvl w:val="4"/>
          <w:numId w:val="1"/>
        </w:numPr>
        <w:rPr/>
      </w:pPr>
      <w:bookmarkStart w:id="1795" w:name="__RefHeading___Toc820194_1934241801"/>
      <w:bookmarkStart w:id="1796" w:name="_Toc816"/>
      <w:bookmarkEnd w:id="1795"/>
      <w:r>
        <w:rPr>
          <w:rtl w:val="true"/>
        </w:rPr>
        <w:t xml:space="preserve">روایت </w:t>
      </w:r>
      <w:r>
        <w:rPr/>
        <w:t>16</w:t>
      </w:r>
      <w:bookmarkEnd w:id="1796"/>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توصیه ای به من کن اما کوتاه باشد که بتوانم حفظ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امیدی از آنچه که در دستان مردم است که این بی نیازی است، تو را از طمع برحذر می دارم که آن فقر حاضر و موجود است، و بسان شخص وداع کننده نماز بخوان، تو را از آنچه که عذر و بهانه قرار می دهی، بر حذر می دارم، و آنچه که برای خود دوست داری را برای برادرت نیز دوست بدار</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1797" w:name="__RefHeading___Toc820196_1934241801"/>
      <w:bookmarkStart w:id="1798" w:name="_Toc817"/>
      <w:bookmarkEnd w:id="1797"/>
      <w:r>
        <w:rPr>
          <w:rtl w:val="true"/>
        </w:rPr>
        <w:t xml:space="preserve">روایت </w:t>
      </w:r>
      <w:r>
        <w:rPr/>
        <w:t>17</w:t>
      </w:r>
      <w:bookmarkEnd w:id="179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است که علی بن حسین علیه السلام را دیدم که نماز می خواند پس ردایش بر یکی از شانه هایش افتاد، پس تا زمانی که از نماز فارغ شد، آن را درست نکرد، از او در باره آن سوال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حضور چه کسی بودم ؟ از نماز بنده فقط آن قسمتی قبول می گردد که با قلبش به آن توجه نموده باشد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1799" w:name="__RefHeading___Toc820198_1934241801"/>
      <w:bookmarkStart w:id="1800" w:name="_Toc818"/>
      <w:bookmarkEnd w:id="1799"/>
      <w:r>
        <w:rPr>
          <w:rtl w:val="true"/>
        </w:rPr>
        <w:t>توضیح</w:t>
      </w:r>
      <w:bookmarkEnd w:id="1800"/>
    </w:p>
    <w:p>
      <w:pPr>
        <w:pStyle w:val="BookText"/>
        <w:rPr/>
      </w:pPr>
      <w:r>
        <w:rPr>
          <w:rFonts w:ascii="IRNazanin" w:hAnsi="IRNazanin" w:eastAsia="IRNazanin"/>
          <w:color w:val="111111"/>
          <w:sz w:val="28"/>
          <w:sz w:val="28"/>
          <w:szCs w:val="28"/>
          <w:rtl w:val="true"/>
          <w:lang w:bidi="fa-IR"/>
        </w:rPr>
        <w:t>در سایر کتب</w:t>
      </w:r>
      <w:r>
        <w:rPr>
          <w:rStyle w:val="FootnoteAnchor"/>
          <w:rtl w:val="true"/>
        </w:rPr>
        <w:footnoteReference w:id="100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نابود شدیم، پس فرمود</w:t>
      </w:r>
      <w:r>
        <w:rPr>
          <w:rFonts w:eastAsia="IRNazanin" w:cs="IRNazanin"/>
          <w:color w:val="111111"/>
          <w:sz w:val="28"/>
          <w:szCs w:val="28"/>
          <w:rtl w:val="true"/>
          <w:lang w:bidi="fa-IR"/>
        </w:rPr>
        <w:t xml:space="preserve">: </w:t>
      </w:r>
      <w:bookmarkStart w:id="1801" w:name="pg13523_133694"/>
    </w:p>
    <w:p>
      <w:pPr>
        <w:pStyle w:val="BookText"/>
        <w:rPr/>
      </w:pPr>
      <w:bookmarkEnd w:id="1801"/>
      <w:r>
        <w:rPr>
          <w:rFonts w:ascii="Amiri" w:hAnsi="Amiri" w:eastAsia="Amiri" w:cs="Amiri"/>
          <w:color w:val="111111"/>
          <w:sz w:val="28"/>
          <w:sz w:val="28"/>
          <w:szCs w:val="28"/>
          <w:rtl w:val="true"/>
          <w:lang w:bidi="ar-SA"/>
        </w:rPr>
        <w:t>كلا إن الله يتم ذلك بالنوافل</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820200_1934241801"/>
      <w:bookmarkStart w:id="1803" w:name="_Toc819"/>
      <w:bookmarkEnd w:id="1802"/>
      <w:r>
        <w:rPr>
          <w:rtl w:val="true"/>
        </w:rPr>
        <w:t>أقول</w:t>
      </w:r>
      <w:bookmarkEnd w:id="1803"/>
    </w:p>
    <w:p>
      <w:pPr>
        <w:pStyle w:val="BookText"/>
        <w:rPr/>
      </w:pPr>
      <w:r>
        <w:rPr>
          <w:rFonts w:ascii="Amiri" w:hAnsi="Amiri" w:eastAsia="Amiri" w:cs="Amiri"/>
          <w:color w:val="111111"/>
          <w:sz w:val="28"/>
          <w:sz w:val="28"/>
          <w:szCs w:val="28"/>
          <w:rtl w:val="true"/>
          <w:lang w:bidi="ar-SA"/>
        </w:rPr>
        <w:t>هل يستحب للغير التأسي به عليه السلام في ذلك يحتمله لعموم التأسي و عدمه لعدم اشتراك العلة و معلومية الاختصاص إلا لمن كان له في الاستغراق في العبادة حظ بالغ يناسب هذا الجناب و الأخير عندي أظهر و إن كان ظاهر بعض الأصحاب الأول</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820202_1934241801"/>
      <w:bookmarkStart w:id="1805" w:name="_Toc820"/>
      <w:bookmarkEnd w:id="1804"/>
      <w:r>
        <w:rPr>
          <w:rtl w:val="true"/>
        </w:rPr>
        <w:t>«</w:t>
      </w:r>
      <w:r>
        <w:rPr/>
        <w:t>18</w:t>
      </w:r>
      <w:r>
        <w:rPr>
          <w:rtl w:val="true"/>
        </w:rPr>
        <w:t>»</w:t>
      </w:r>
      <w:bookmarkEnd w:id="1805"/>
    </w:p>
    <w:p>
      <w:pPr>
        <w:pStyle w:val="BookText"/>
        <w:rPr/>
      </w:pPr>
      <w:r>
        <w:rPr>
          <w:rFonts w:ascii="Amiri" w:hAnsi="Amiri" w:eastAsia="Amiri" w:cs="Amiri"/>
          <w:color w:val="111111"/>
          <w:sz w:val="28"/>
          <w:sz w:val="28"/>
          <w:szCs w:val="28"/>
          <w:rtl w:val="true"/>
          <w:lang w:bidi="ar-SA"/>
        </w:rPr>
        <w:t>الْعِلَلُ، عَنْ أَبِيهِ عَنْ سَعْدِ بْنِ عَبْدِ اللَّهِ عَنْ أَيُّوبَ بْنِ نُوحٍ عَنِ ابْنِ أَبِي عُمَيْرٍ عَنْ هِشَامِ بْنِ سَالِمٍ عَنْ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لَتُرْفَعُ لَهُ مِنْ صَلَاتِهِ نِصْفُهَا أَوْ ثُلُثُهَا أَوْ رُبُعُهَا أَوْ خُمُسُهَا وَ مَا يُرْفَعُ لَهُ إِلَّا مَا أَقْبَلَ عَلَيْهِ مِنْهَا بِقَلْبِهِ وَ إِنَّمَا أُمِرْنَا بِالنَّوَافِلِ لِيُتِمَّ لَهُمْ بِهَا مَا نَقَصُوا مِنَ الْفَرِيضَةِ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820204_1934241801"/>
      <w:bookmarkStart w:id="1807" w:name="_Toc821"/>
      <w:bookmarkEnd w:id="1806"/>
      <w:r>
        <w:rPr>
          <w:rtl w:val="true"/>
        </w:rPr>
        <w:t>«</w:t>
      </w:r>
      <w:r>
        <w:rPr/>
        <w:t>19</w:t>
      </w:r>
      <w:r>
        <w:rPr>
          <w:rtl w:val="true"/>
        </w:rPr>
        <w:t>»</w:t>
      </w:r>
      <w:bookmarkEnd w:id="1807"/>
    </w:p>
    <w:p>
      <w:pPr>
        <w:pStyle w:val="BookText"/>
        <w:rPr/>
      </w:pPr>
      <w:r>
        <w:rPr>
          <w:rFonts w:ascii="Amiri" w:hAnsi="Amiri" w:eastAsia="Amiri" w:cs="Amiri"/>
          <w:color w:val="111111"/>
          <w:sz w:val="28"/>
          <w:sz w:val="28"/>
          <w:szCs w:val="28"/>
          <w:rtl w:val="true"/>
          <w:lang w:bidi="ar-SA"/>
        </w:rPr>
        <w:t>الْخِصَالُ، عَنْ أَحْمَدَ بْنِ مُحَمَّدٍ الْعَطَّارِ عَنْ سَعْدِ بْنِ عَبْدِ اللَّهِ عَنِ الْحَسَنِ بْنِ مُوسَي الْخَشَّابِ عَنْ غِيَاثِ بْنِ إِبْرَاهِيمَ عَنْ إِسْحَاقَ بْنِ عَمَّارٍ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لِي سِتَّ خِصَالٍ وَ كَرِهَهُنَّ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محمد بن سليمان عن أبيه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الصدوق، عن محمد بن الحسن بن الوليد عن محمد بن الحسن الصفار عن أحمد بن محمد عن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3"/>
      </w:r>
    </w:p>
    <w:p>
      <w:pPr>
        <w:pStyle w:val="Heading5"/>
        <w:numPr>
          <w:ilvl w:val="4"/>
          <w:numId w:val="1"/>
        </w:numPr>
        <w:rPr/>
      </w:pPr>
      <w:bookmarkStart w:id="1808" w:name="__RefHeading___Toc820206_1934241801"/>
      <w:bookmarkStart w:id="1809" w:name="_Toc822"/>
      <w:bookmarkEnd w:id="1808"/>
      <w:r>
        <w:rPr>
          <w:rtl w:val="true"/>
        </w:rPr>
        <w:t>بيان</w:t>
      </w:r>
      <w:bookmarkEnd w:id="1809"/>
    </w:p>
    <w:p>
      <w:pPr>
        <w:pStyle w:val="BookText"/>
        <w:rPr/>
      </w:pPr>
      <w:r>
        <w:rPr>
          <w:rFonts w:ascii="Amiri" w:hAnsi="Amiri" w:eastAsia="Amiri" w:cs="Amiri"/>
          <w:color w:val="111111"/>
          <w:sz w:val="28"/>
          <w:sz w:val="28"/>
          <w:szCs w:val="28"/>
          <w:rtl w:val="true"/>
          <w:lang w:bidi="ar-SA"/>
        </w:rPr>
        <w:t>العبث ظاهره العبث باليد سواء كان باللحية أو بالأنف أو بالأصابع أو غير ذلك و يحتمل شموله لغير اليد أيضا كالرأس و الشفة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خداوند آنها را با نوافل تکمیل می کند</w:t>
      </w:r>
      <w:r>
        <w:rPr>
          <w:rFonts w:eastAsia="IRNazanin" w:cs="IRNazanin"/>
          <w:color w:val="111111"/>
          <w:sz w:val="28"/>
          <w:szCs w:val="28"/>
          <w:rtl w:val="true"/>
          <w:lang w:bidi="fa-IR"/>
        </w:rPr>
        <w:t>.</w:t>
      </w:r>
    </w:p>
    <w:p>
      <w:pPr>
        <w:pStyle w:val="Heading5"/>
        <w:numPr>
          <w:ilvl w:val="4"/>
          <w:numId w:val="1"/>
        </w:numPr>
        <w:rPr/>
      </w:pPr>
      <w:bookmarkStart w:id="1810" w:name="__RefHeading___Toc820208_1934241801"/>
      <w:bookmarkStart w:id="1811" w:name="_Toc823"/>
      <w:bookmarkEnd w:id="1810"/>
      <w:r>
        <w:rPr>
          <w:rtl w:val="true"/>
        </w:rPr>
        <w:t>می گویم</w:t>
      </w:r>
      <w:bookmarkEnd w:id="1811"/>
    </w:p>
    <w:p>
      <w:pPr>
        <w:pStyle w:val="BookText"/>
        <w:rPr/>
      </w:pPr>
      <w:r>
        <w:rPr>
          <w:rFonts w:ascii="IRNazanin" w:hAnsi="IRNazanin" w:eastAsia="IRNazanin"/>
          <w:color w:val="111111"/>
          <w:sz w:val="28"/>
          <w:sz w:val="28"/>
          <w:szCs w:val="28"/>
          <w:rtl w:val="true"/>
          <w:lang w:bidi="fa-IR"/>
        </w:rPr>
        <w:t>آیا تأسی جستن به امام در این برای دیگران مستحب است؟ تأسی را به دلیل عمومیت، و عدم تأسی به آن را به دلیل اشتراک علت، و معلوم بودن اختصاص محتمل دانسته است، مگر برای کسی که در فرو رفتن در عبادت بهره ای بزرگ دارد که با آن امام بزرگوار مناسبت و هماهنگی دارد، و نظر اخیر نزد من آشکار تر است، هرچند که ظاهر سخن برخی اصحاب، نظر نخست است</w:t>
      </w:r>
      <w:r>
        <w:rPr>
          <w:rFonts w:eastAsia="IRNazanin" w:cs="IRNazanin"/>
          <w:color w:val="111111"/>
          <w:sz w:val="28"/>
          <w:szCs w:val="28"/>
          <w:rtl w:val="true"/>
          <w:lang w:bidi="fa-IR"/>
        </w:rPr>
        <w:t>.</w:t>
      </w:r>
    </w:p>
    <w:p>
      <w:pPr>
        <w:pStyle w:val="Heading5"/>
        <w:numPr>
          <w:ilvl w:val="4"/>
          <w:numId w:val="1"/>
        </w:numPr>
        <w:rPr/>
      </w:pPr>
      <w:bookmarkStart w:id="1812" w:name="__RefHeading___Toc820210_1934241801"/>
      <w:bookmarkStart w:id="1813" w:name="_Toc824"/>
      <w:bookmarkEnd w:id="1812"/>
      <w:r>
        <w:rPr>
          <w:rtl w:val="true"/>
        </w:rPr>
        <w:t xml:space="preserve">روایت </w:t>
      </w:r>
      <w:r>
        <w:rPr/>
        <w:t>18</w:t>
      </w:r>
      <w:bookmarkEnd w:id="18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بنده شاید نصف، ثلث، ربع یا خمس آن بالا می رود، و فقط آن قسمتی که با قلبش توجه نموده است برای او بالا می رود، و تنها به این دلیل ما را به نوافل امر نموده که نقص های نماز های فرضیه به وسیله آن تکمیل گردد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1814" w:name="__RefHeading___Toc820212_1934241801"/>
      <w:bookmarkStart w:id="1815" w:name="_Toc825"/>
      <w:bookmarkEnd w:id="1814"/>
      <w:r>
        <w:rPr>
          <w:rtl w:val="true"/>
        </w:rPr>
        <w:t xml:space="preserve">روایت </w:t>
      </w:r>
      <w:r>
        <w:rPr/>
        <w:t>19</w:t>
      </w:r>
      <w:bookmarkEnd w:id="18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شش خصلت را برای من و برای اوصیاء از فرزندان من، و پیروان آنها پس از من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بد رفتاری در روزه، منت بعد از صدقه، حضور در مساجد در حالت جنب، خیره شدن به خانه ها و خندیدن در میان قبور</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Heading5"/>
        <w:numPr>
          <w:ilvl w:val="4"/>
          <w:numId w:val="1"/>
        </w:numPr>
        <w:rPr/>
      </w:pPr>
      <w:bookmarkStart w:id="1816" w:name="__RefHeading___Toc820214_1934241801"/>
      <w:bookmarkStart w:id="1817" w:name="_Toc826"/>
      <w:bookmarkEnd w:id="1816"/>
      <w:r>
        <w:rPr>
          <w:rtl w:val="true"/>
        </w:rPr>
        <w:t>توضیح</w:t>
      </w:r>
      <w:bookmarkEnd w:id="18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بازی با دست است، فرق نمی کند با محاسن باشد یا بینی، یا انگشتان یا غیر آن، و ممکن است غیر از دست را نیز شامل شود مانند سر، لب و غیر آن</w:t>
      </w:r>
      <w:r>
        <w:rPr>
          <w:rFonts w:eastAsia="IRNazanin" w:cs="IRNazanin"/>
          <w:color w:val="111111"/>
          <w:sz w:val="28"/>
          <w:szCs w:val="28"/>
          <w:rtl w:val="true"/>
          <w:lang w:bidi="fa-IR"/>
        </w:rPr>
        <w:t xml:space="preserve">. </w:t>
      </w:r>
      <w:bookmarkStart w:id="1818" w:name="pg13523_133695"/>
    </w:p>
    <w:p>
      <w:pPr>
        <w:pStyle w:val="Heading5"/>
        <w:numPr>
          <w:ilvl w:val="4"/>
          <w:numId w:val="1"/>
        </w:numPr>
        <w:rPr/>
      </w:pPr>
      <w:bookmarkStart w:id="1819" w:name="__RefHeading___Toc820216_1934241801"/>
      <w:bookmarkStart w:id="1820" w:name="_Toc827"/>
      <w:bookmarkEnd w:id="1818"/>
      <w:bookmarkEnd w:id="1819"/>
      <w:r>
        <w:rPr>
          <w:rtl w:val="true"/>
        </w:rPr>
        <w:t>«</w:t>
      </w:r>
      <w:r>
        <w:rPr/>
        <w:t>20</w:t>
      </w:r>
      <w:r>
        <w:rPr>
          <w:rtl w:val="true"/>
        </w:rPr>
        <w:t>»</w:t>
      </w:r>
      <w:bookmarkEnd w:id="1820"/>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الصَّلَاةِ اخْتِلَاسٌ مِنَ الشَّيْطَانِ فَإِيَّاكُمْ وَ الِالْتِفَاتَ فِي الصَّلَاةِ فَإِنَّ اللَّهَ تَبَارَكَ وَ تَعَالَي يُقْبِلُ عَلَي الْعَبْدِ إِذَا قَامَ فِي الصَّلَاةِ فَإِذَا الْتَفَتَ قَالَ اللَّهُ تَبَارَكَ وَ تَعَالَي يَا ابْنَ آدَمَ عَمَّنْ تَلْتَفِتُ ثَلَاثَةً فَإِذَا الْتَفَتَ بِالرَّابِعَةِ أَعْرَضَ اللَّهُ عَنْهُ‌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820218_1934241801"/>
      <w:bookmarkStart w:id="1822" w:name="_Toc828"/>
      <w:bookmarkEnd w:id="1821"/>
      <w:r>
        <w:rPr>
          <w:rtl w:val="true"/>
        </w:rPr>
        <w:t>«</w:t>
      </w:r>
      <w:r>
        <w:rPr/>
        <w:t>21</w:t>
      </w:r>
      <w:r>
        <w:rPr>
          <w:rtl w:val="true"/>
        </w:rPr>
        <w:t>»</w:t>
      </w:r>
      <w:bookmarkEnd w:id="1822"/>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فِي الصَّلَاةِ مُتَكَاسِلًا وَ لَا نَاعِساً وَ لَا يُفَكِّرَنَّ فِي نَفْسِهِ فَإِنَّهُ بَيْنَ يَدَيْ رَبِّهِ عَزَّ وَ جَلَّ وَ إِنَّمَا لِلْعَبْدِ مِنْ صَلَاتِهِ مَا أَقْبَلَ عَلَيْهِ مِنْهَا بِقَلْبِهِ‌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يَعْبَثِ الرَّجُلُ فِي صَلَاتِهِ بِلِحْيَتِهِ وَ لَا بِمَا يَشْغَلُهُ عَنْ صَلَاتِهِ‌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لِيَخْشَعِ الرَّجُلُ فِي صَلَاتِهِ فَإِنَّهُ مَنْ خَشَعَ قَلْبُهُ لِلَّهِ عَزَّ وَ جَلَّ خَشَعَتْ جَوَارِحُهُ فَلَا يَعْبَثْ بِشَيْ‌ءٍ</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إِلَي الصَّلَاةِ فَلْيُصَلِّ صَلَاةَ مُوَدِّعٍ‌</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بَيْنَ يَدَيِ اللَّهِ جَلَّ جَلَالُهُ فَلْيَنْحَرْ بِصَدْرِهِ وَ لْيُقِمْ صُلْبَهُ وَ لَا يَنْحَنِي‌</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820220_1934241801"/>
      <w:bookmarkStart w:id="1824" w:name="_Toc829"/>
      <w:bookmarkEnd w:id="1823"/>
      <w:r>
        <w:rPr>
          <w:rtl w:val="true"/>
        </w:rPr>
        <w:t>بيان</w:t>
      </w:r>
      <w:bookmarkEnd w:id="1824"/>
    </w:p>
    <w:p>
      <w:pPr>
        <w:pStyle w:val="BookText"/>
        <w:rPr/>
      </w:pPr>
      <w:r>
        <w:rPr>
          <w:rFonts w:ascii="Amiri" w:hAnsi="Amiri" w:eastAsia="Amiri" w:cs="Amiri"/>
          <w:color w:val="111111"/>
          <w:sz w:val="28"/>
          <w:sz w:val="28"/>
          <w:szCs w:val="28"/>
          <w:rtl w:val="true"/>
          <w:lang w:bidi="ar-SA"/>
        </w:rPr>
        <w:t>قوله فلينحر بالنون أي يجعله محاذيا لنحره أو محاذيا للقبلة قال الفيروزآبادي و الداران يتناحران يتقابلان و نحرت الدار الدار كمنع استقبلتها و الرجل في الصلاة انتصب و نهد صدره أو وضع يمينه علي شماله أو انتصب بنحره إزاء القبلة انتهي و في بعض النسخ بالتاء أي فليقصد بصدره ليقيمه</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820222_1934241801"/>
      <w:bookmarkStart w:id="1826" w:name="_Toc830"/>
      <w:bookmarkEnd w:id="1825"/>
      <w:r>
        <w:rPr>
          <w:rtl w:val="true"/>
        </w:rPr>
        <w:t>«</w:t>
      </w:r>
      <w:r>
        <w:rPr/>
        <w:t>22</w:t>
      </w:r>
      <w:r>
        <w:rPr>
          <w:rtl w:val="true"/>
        </w:rPr>
        <w:t>»</w:t>
      </w:r>
      <w:bookmarkEnd w:id="1826"/>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w:t>
      </w:r>
    </w:p>
    <w:p>
      <w:pPr>
        <w:pStyle w:val="Heading5"/>
        <w:numPr>
          <w:ilvl w:val="4"/>
          <w:numId w:val="1"/>
        </w:numPr>
        <w:rPr/>
      </w:pPr>
      <w:bookmarkStart w:id="1827" w:name="__RefHeading___Toc820224_1934241801"/>
      <w:bookmarkStart w:id="1828" w:name="_Toc831"/>
      <w:bookmarkEnd w:id="1827"/>
      <w:r>
        <w:rPr>
          <w:rtl w:val="true"/>
        </w:rPr>
        <w:t xml:space="preserve">روایت </w:t>
      </w:r>
      <w:r>
        <w:rPr/>
        <w:t>20</w:t>
      </w:r>
      <w:bookmarkEnd w:id="182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کردن در نماز سرقتی از ناحیه شیطان است، پس از التفات در نماز بر حذر باشید، که خدای تبارک وتعالی هنگامی که عبد به نماز می پردازد به او رو می کند و چون رو بر می گرداند به او می فرماید به چه کسی رو بر گرداندی تا سه مرتبه و چون برای بار چهارم روی چرخاند،خداوند تبارک و تعالی از او روی می گرداند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829" w:name="__RefHeading___Toc820226_1934241801"/>
      <w:bookmarkStart w:id="1830" w:name="_Toc832"/>
      <w:bookmarkEnd w:id="1829"/>
      <w:r>
        <w:rPr>
          <w:rtl w:val="true"/>
        </w:rPr>
        <w:t xml:space="preserve">روایت </w:t>
      </w:r>
      <w:r>
        <w:rPr/>
        <w:t>21</w:t>
      </w:r>
      <w:bookmarkEnd w:id="18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سست و خواب آلوده به نماز نایستد و با خود فکر نکند، زیرا او در حضور پروردگارش است، و برای بنده از نمازش، فقط به اندازه ای است که با قلبش به او روی کرده است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نمازش با محاسن و نه با هر چیزی که او را از نماز مشغول سازد، بازی نکند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قلب انسان باید خشوع کند، زیرا کسی که قلبش برای خداوند خشوع کند جوارحش نیز خشوع می کند و با چیزی بازی نمی کند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نماز ایستاد باید بسان شخص وداع کننده نماز گزارد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در حضور خداوند ایستاد باید گردنش را موازی سینه  اش قرار دهد و کمرش را صاف کند و خم نگردد</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1831" w:name="__RefHeading___Toc820228_1934241801"/>
      <w:bookmarkStart w:id="1832" w:name="_Toc833"/>
      <w:bookmarkEnd w:id="1831"/>
      <w:r>
        <w:rPr>
          <w:rtl w:val="true"/>
        </w:rPr>
        <w:t>توضیح</w:t>
      </w:r>
      <w:bookmarkEnd w:id="1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سینه اش را موازی گردن یا روبروی قبله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الداران یتناحران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 یکدیگر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نحرت الدار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بر وزن منع یعنی خانه روبروی خانه است، و در مورد نماز یعنی، مرد در نماز راست شد و سینه را صاف کرد، یا سمت راست را برروی سمت چپ قرار داد، یا گردنش را مقابل قبله راست کرد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تاء آمده یعنی باید سینه اش را قصد کند تا آن را راست نماید </w:t>
      </w:r>
      <w:r>
        <w:rPr>
          <w:rFonts w:eastAsia="IRNazanin" w:cs="IRNazanin"/>
          <w:color w:val="111111"/>
          <w:sz w:val="28"/>
          <w:szCs w:val="28"/>
          <w:rtl w:val="true"/>
          <w:lang w:bidi="fa-IR"/>
        </w:rPr>
        <w:t>.</w:t>
      </w:r>
    </w:p>
    <w:p>
      <w:pPr>
        <w:pStyle w:val="Heading5"/>
        <w:numPr>
          <w:ilvl w:val="4"/>
          <w:numId w:val="1"/>
        </w:numPr>
        <w:rPr/>
      </w:pPr>
      <w:bookmarkStart w:id="1833" w:name="__RefHeading___Toc820230_1934241801"/>
      <w:bookmarkStart w:id="1834" w:name="_Toc834"/>
      <w:bookmarkEnd w:id="1833"/>
      <w:r>
        <w:rPr>
          <w:rtl w:val="true"/>
        </w:rPr>
        <w:t xml:space="preserve">روایت </w:t>
      </w:r>
      <w:r>
        <w:rPr/>
        <w:t>22</w:t>
      </w:r>
      <w:bookmarkEnd w:id="18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bookmarkStart w:id="1835" w:name="pg13523_133696"/>
    </w:p>
    <w:p>
      <w:pPr>
        <w:pStyle w:val="BookText"/>
        <w:rPr/>
      </w:pPr>
      <w:bookmarkEnd w:id="1835"/>
      <w:r>
        <w:rPr>
          <w:rFonts w:ascii="Amiri" w:hAnsi="Amiri" w:eastAsia="Amiri" w:cs="Amiri"/>
          <w:color w:val="111111"/>
          <w:sz w:val="28"/>
          <w:sz w:val="28"/>
          <w:szCs w:val="28"/>
          <w:rtl w:val="true"/>
          <w:lang w:bidi="ar-SA"/>
        </w:rPr>
        <w:t>عَلِيِّ بْنِ حَسَّانَ عَنْ سَهْلِ بْنِ دَارِمٍ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رِيقَهُ إِجْلَالًا لِلَّهِ فِي صَلَاتِهِ أَوْرَثَهُ اللَّهُ صِحَّةً حَتَّي الْمَمَاتِ‌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سَلَمَةَ بْنِ الْخَطَّابِ عَنِ الْحُسَيْنِ بْنِ سَيْفٍ عَنْ أَبِيهِ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يَعْلَمُ مَا يَقُولُ فِيهِمَا انْصَرَفَ وَ لَيْسَ بَيْنَهُ وَ بَيْنَ اللَّهِ عَزَّ وَ جَلَّ ذَنْبٌ إِلَّا غَفَرَهُ 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820232_1934241801"/>
      <w:bookmarkStart w:id="1837" w:name="_Toc835"/>
      <w:bookmarkEnd w:id="1836"/>
      <w:r>
        <w:rPr>
          <w:rtl w:val="true"/>
        </w:rPr>
        <w:t>«</w:t>
      </w:r>
      <w:r>
        <w:rPr/>
        <w:t>23</w:t>
      </w:r>
      <w:r>
        <w:rPr>
          <w:rtl w:val="true"/>
        </w:rPr>
        <w:t>»</w:t>
      </w:r>
      <w:bookmarkEnd w:id="1837"/>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أَبِي عَبْدِ اللَّهِ الْبَرْقِيِّ عَنْ أَبِيهِ عَنِ الْحُسَيْنِ بْنِ عُلْوَانَ عَنْ عَمْرِو بْنِ خَالِدٍ عَنْ زَيْدِ بْنِ عَلِيٍّ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خَفِيفَتَانِ فِي تَفَكُّرٍ خَيْرٌ مِنْ قِيَامِ لَيْلَةٍ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820234_1934241801"/>
      <w:bookmarkStart w:id="1839" w:name="_Toc836"/>
      <w:bookmarkEnd w:id="1838"/>
      <w:r>
        <w:rPr>
          <w:rtl w:val="true"/>
        </w:rPr>
        <w:t>«</w:t>
      </w:r>
      <w:r>
        <w:rPr/>
        <w:t>24</w:t>
      </w:r>
      <w:r>
        <w:rPr>
          <w:rtl w:val="true"/>
        </w:rPr>
        <w:t>»</w:t>
      </w:r>
      <w:bookmarkEnd w:id="1839"/>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عَنِ ابْنِ مَحْبُوبٍ عَنْ إِبْرَاهِيمَ الْكَرْخِيِّ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عَزَّ وَ جَلَّ لِمُؤْمِنٍ الْوَرَعَ وَ الزُّهْدَ فِي الدُّنْيَا إِلَّا رَجَوْتُ لَهُ الْجَنَّةَ قَالَ ثُمَّ قَالَ وَ إِنِّي لَأُحِبُّ لِلرَّجُلِ مِنْكُمُ الْمُؤْمِنِ إِذَا قَامَ فِي صَلَاةٍ فَرِيضَةٍ أَنْ يُقْبِلَ بِقَلْبِهِ إِلَي اللَّهِ وَ لَا يَشْغَلَ قَلْبَهُ بِأَمْرِ الدُّنْيَا فَلَيْسَ مِنْ مُؤْمِنٍ يُقْبِلُ بِقَلْبِهِ فِي صَلَاتِهِ إِلَي اللَّهِ إِلَّا أَقْبَلَ اللَّهُ إِلَيْهِ بِوَجْهِهِ وَ أَقْبَلَ بِقُلُوبِ الْمُؤْمِنِينَ إِلَيْهِ بِالْمَحَبَّةِ لَهُ بَعْدَ حُبِّ اللَّهِ عَزَّ وَ جَلَّ إِيَّاهُ‌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 عن أحمد بن محمد بن الحسن بن الوليد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820236_1934241801"/>
      <w:bookmarkStart w:id="1841" w:name="_Toc837"/>
      <w:bookmarkEnd w:id="1840"/>
      <w:r>
        <w:rPr>
          <w:rtl w:val="true"/>
        </w:rPr>
        <w:t>«</w:t>
      </w:r>
      <w:r>
        <w:rPr/>
        <w:t>25</w:t>
      </w:r>
      <w:r>
        <w:rPr>
          <w:rtl w:val="true"/>
        </w:rPr>
        <w:t>»</w:t>
      </w:r>
      <w:bookmarkEnd w:id="1841"/>
    </w:p>
    <w:p>
      <w:pPr>
        <w:pStyle w:val="BookText"/>
        <w:rPr/>
      </w:pPr>
      <w:r>
        <w:rPr>
          <w:rFonts w:ascii="Amiri" w:hAnsi="Amiri" w:eastAsia="Amiri" w:cs="Amiri"/>
          <w:color w:val="111111"/>
          <w:sz w:val="28"/>
          <w:sz w:val="28"/>
          <w:szCs w:val="28"/>
          <w:rtl w:val="true"/>
          <w:lang w:bidi="ar-SA"/>
        </w:rPr>
        <w:t>ثَوَابُ الْأَعْمَالِ، عَنْ أَبِيهِ عَنْ سَعْدٍ عَنْ مُحَمَّدِ بْنِ الْحُسَيْنِ بْنِ أَبِي الْخَطَّابِ</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بزرگداشت خداوند در نماز آب دهانش را نگه دارد، خداوند آن را تا زمان مرگ عامل تندرستی اش قرار می دهد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رکعت نماز بخواند و بداند که در آن چه می گوید، در حالی از نماز خارج می شود که بین او و خدا هیچ گناهی نیست، مگر اینکه آن را آمرزیده است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امام صادق علیه السلام آمده است</w:t>
      </w:r>
      <w:r>
        <w:rPr>
          <w:rFonts w:eastAsia="IRNazanin" w:cs="IRNazanin"/>
          <w:color w:val="111111"/>
          <w:sz w:val="28"/>
          <w:szCs w:val="28"/>
          <w:rtl w:val="true"/>
          <w:lang w:bidi="fa-IR"/>
        </w:rPr>
        <w:t>.</w:t>
      </w:r>
    </w:p>
    <w:p>
      <w:pPr>
        <w:pStyle w:val="Heading5"/>
        <w:numPr>
          <w:ilvl w:val="4"/>
          <w:numId w:val="1"/>
        </w:numPr>
        <w:rPr/>
      </w:pPr>
      <w:bookmarkStart w:id="1842" w:name="__RefHeading___Toc820238_1934241801"/>
      <w:bookmarkStart w:id="1843" w:name="_Toc838"/>
      <w:bookmarkEnd w:id="1842"/>
      <w:r>
        <w:rPr>
          <w:rtl w:val="true"/>
        </w:rPr>
        <w:t xml:space="preserve">روایت </w:t>
      </w:r>
      <w:r>
        <w:rPr/>
        <w:t>23</w:t>
      </w:r>
      <w:bookmarkEnd w:id="18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کوتاه به همراه تفکر بهتر از یک شب قیام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مکارم الأخلاق مانندش را آورده</w:t>
      </w:r>
      <w:r>
        <w:rPr>
          <w:rStyle w:val="FootnoteAnchor"/>
          <w:rtl w:val="true"/>
        </w:rPr>
        <w:footnoteReference w:id="1037"/>
      </w:r>
    </w:p>
    <w:p>
      <w:pPr>
        <w:pStyle w:val="Heading5"/>
        <w:numPr>
          <w:ilvl w:val="4"/>
          <w:numId w:val="1"/>
        </w:numPr>
        <w:rPr/>
      </w:pPr>
      <w:bookmarkStart w:id="1844" w:name="__RefHeading___Toc820240_1934241801"/>
      <w:bookmarkStart w:id="1845" w:name="_Toc839"/>
      <w:bookmarkEnd w:id="1844"/>
      <w:r>
        <w:rPr>
          <w:rtl w:val="true"/>
        </w:rPr>
        <w:t xml:space="preserve">روایت </w:t>
      </w:r>
      <w:r>
        <w:rPr/>
        <w:t>24</w:t>
      </w:r>
      <w:bookmarkEnd w:id="18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برای مؤمن پرهیزکاری و زهد را در دنیا جمع نمی کند، مگر اینکه بهشت او را آرزو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مرد مؤمن از میان شما دوست دارم که چون در نماز فریضه می ایستد با قلبش به خدا روی کند و قلبش را به امور دنیا مشغول نسازد، و هیچ مؤمنی نیست که در نماز با قلبش به خدا روی کند مگر اینکه خداوند نیز به سمت او روی می گرداند، و بعد از اینکه خداوند او را دوست داشت، دلهای مؤمنان را به همراه محبت به او، به سوی او معطوف می گرداند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را آورده</w:t>
      </w:r>
      <w:r>
        <w:rPr>
          <w:rStyle w:val="FootnoteAnchor"/>
          <w:rtl w:val="true"/>
        </w:rPr>
        <w:footnoteReference w:id="1039"/>
      </w:r>
    </w:p>
    <w:p>
      <w:pPr>
        <w:pStyle w:val="Heading5"/>
        <w:numPr>
          <w:ilvl w:val="4"/>
          <w:numId w:val="1"/>
        </w:numPr>
        <w:rPr/>
      </w:pPr>
      <w:bookmarkStart w:id="1846" w:name="__RefHeading___Toc820242_1934241801"/>
      <w:bookmarkStart w:id="1847" w:name="_Toc840"/>
      <w:bookmarkEnd w:id="1846"/>
      <w:r>
        <w:rPr>
          <w:rtl w:val="true"/>
        </w:rPr>
        <w:t xml:space="preserve">روایت </w:t>
      </w:r>
      <w:r>
        <w:rPr/>
        <w:t>25</w:t>
      </w:r>
      <w:bookmarkEnd w:id="18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848" w:name="pg13523_133697"/>
    </w:p>
    <w:p>
      <w:pPr>
        <w:pStyle w:val="BookText"/>
        <w:rPr/>
      </w:pPr>
      <w:bookmarkEnd w:id="1848"/>
      <w:r>
        <w:rPr>
          <w:rFonts w:ascii="Amiri" w:hAnsi="Amiri" w:eastAsia="Amiri" w:cs="Amiri"/>
          <w:color w:val="111111"/>
          <w:sz w:val="28"/>
          <w:sz w:val="28"/>
          <w:szCs w:val="28"/>
          <w:rtl w:val="true"/>
          <w:lang w:bidi="ar-SA"/>
        </w:rPr>
        <w:t>عَنِ الْحَكَمِ بْنِ مِسْكِينٍ عَنْ خَضِرِ بْنِ عَبْدِ اللَّهِ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إِلَي الصَّلَاةِ أَقْبَلَ اللَّهُ عَزَّ وَ جَلَّ عَلَيْهِ بِوَجْهِهِ فَلَا يَزَالُ مُقْبِلًا عَلَيْهِ حَتَّي يَلْتَفِتَ ثَلَاثَ مَرَّاتٍ فَإِذَا الْتَفَتَ ثَلَاثَ مَرَّاتٍ أَعْرَضَ عَنْهُ‌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علي عن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820244_1934241801"/>
      <w:bookmarkStart w:id="1850" w:name="_Toc841"/>
      <w:bookmarkEnd w:id="1849"/>
      <w:r>
        <w:rPr>
          <w:rtl w:val="true"/>
        </w:rPr>
        <w:t>«</w:t>
      </w:r>
      <w:r>
        <w:rPr/>
        <w:t>26</w:t>
      </w:r>
      <w:r>
        <w:rPr>
          <w:rtl w:val="true"/>
        </w:rPr>
        <w:t>»</w:t>
      </w:r>
      <w:bookmarkEnd w:id="1850"/>
    </w:p>
    <w:p>
      <w:pPr>
        <w:pStyle w:val="BookText"/>
        <w:rPr/>
      </w:pPr>
      <w:r>
        <w:rPr>
          <w:rFonts w:ascii="Amiri" w:hAnsi="Amiri" w:eastAsia="Amiri" w:cs="Amiri"/>
          <w:color w:val="111111"/>
          <w:sz w:val="28"/>
          <w:sz w:val="28"/>
          <w:szCs w:val="28"/>
          <w:rtl w:val="true"/>
          <w:lang w:bidi="ar-SA"/>
        </w:rPr>
        <w:t>وَ مِنْهُ عَنْ أَبِيهِ عَنِ النَّضْرِ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وَ أَقْبَلَ عَلَي صَلَاتِهِ لَمْ يُحَدِّثْ نَفْسَهُ وَ لَمْ يَسْهُ فِيهَا أَقْبَلَ اللَّهُ عَلَيْهِ مَا أَقْبَلَ عَلَيْهَا فَرُبَّمَا رُفِعَ نِصْفُهَا وَ ثُلُثُهَا وَ رُبُعُهَا وَ خُمُسُهَا وَ إِنَّمَا أُمِرَ بِالسُّنَّةِ لِيَكْمُلَ مَا ذَهَبَ مِنَ الْمَكْتُوبَةِ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رِوَايَةِ الْقَدَّاحِ عَنْ جَعْفَرٍ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 مَلَائِكَةٌ حَافِّينَ بِهِ مِنْ قَدَمَيْهِ إِلَي أَعْنَانِ السَّمَاءِ وَ الْبِرُّ يَغْشَي عَلَيْهِ مِنْ رَأْسِهِ إِلَي قَدَمِهِ وَ مَلَكٌ عَنْ يَمِينِهِ وَ عَنْ يَسَارِهِ فَإِنِ الْتَفَتَ قَالَ الرَّبُّ تَبَارَكَ وَ تَعَالَي إِلَي خَيْرٍ مِنِّي تَلْتَفِتُ يَا ابْنَ آدَمَ لَوْ يَعْلَمُ الْمُصَلِّي مَنْ يُنَاجِي مَا انْفَتَلَ‌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820246_1934241801"/>
      <w:bookmarkStart w:id="1852" w:name="_Toc842"/>
      <w:bookmarkEnd w:id="1851"/>
      <w:r>
        <w:rPr>
          <w:rtl w:val="true"/>
        </w:rPr>
        <w:t>بيان</w:t>
      </w:r>
      <w:bookmarkEnd w:id="1852"/>
    </w:p>
    <w:p>
      <w:pPr>
        <w:pStyle w:val="BookText"/>
        <w:rPr/>
      </w:pPr>
      <w:r>
        <w:rPr>
          <w:rFonts w:ascii="Amiri" w:hAnsi="Amiri" w:eastAsia="Amiri" w:cs="Amiri"/>
          <w:color w:val="111111"/>
          <w:sz w:val="28"/>
          <w:sz w:val="28"/>
          <w:szCs w:val="28"/>
          <w:rtl w:val="true"/>
          <w:lang w:bidi="ar-SA"/>
        </w:rPr>
        <w:t>قال الفيروزآبادي حافين من حول العرش محدقين بأحفته أي جوانبه و قال أعنان السماء نواحيها و عنانها بالكسر ما بدا لك منها إذا نظرتها قوله عليه السلام يغشي عليه في بعض النسخ بالغين أي يجعل مغشيا عليه محيطا به و في بعضها بالفاء أي ينثر عليه و في بعضها ينثر و هو أظهر و في ثواب الأعمال يتناثر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820248_1934241801"/>
      <w:bookmarkStart w:id="1854" w:name="_Toc843"/>
      <w:bookmarkEnd w:id="1853"/>
      <w:r>
        <w:rPr>
          <w:rtl w:val="true"/>
        </w:rPr>
        <w:t>«</w:t>
      </w:r>
      <w:r>
        <w:rPr/>
        <w:t>27</w:t>
      </w:r>
      <w:r>
        <w:rPr>
          <w:rtl w:val="true"/>
        </w:rPr>
        <w:t>»</w:t>
      </w:r>
      <w:bookmarkEnd w:id="1854"/>
    </w:p>
    <w:p>
      <w:pPr>
        <w:pStyle w:val="BookText"/>
        <w:rPr/>
      </w:pPr>
      <w:r>
        <w:rPr>
          <w:rFonts w:ascii="Amiri" w:hAnsi="Amiri" w:eastAsia="Amiri" w:cs="Amiri"/>
          <w:color w:val="111111"/>
          <w:sz w:val="28"/>
          <w:sz w:val="28"/>
          <w:szCs w:val="28"/>
          <w:rtl w:val="true"/>
          <w:lang w:bidi="ar-SA"/>
        </w:rPr>
        <w:t>الْمَحَاسِنُ، فِي رِوَايَةِ أَبِي بَصِيرٍ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مَنِ اسْتَخَفَّ بِصَلَاتِهِ وَ لَا يَرِدُ عَلَيَّ الْحَوْضَ لَا وَ اللَّهِ‌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بن عبدالله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می ایستد خداوند عزو جل با چهره اش به او روی می کند و تا زمانی که سه مرتبه التفات کند پیوسته به او روی کرده است و چون سه مرتبه روی گرداند از او روی برمی گرداند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آمده است</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820250_1934241801"/>
      <w:bookmarkStart w:id="1856" w:name="_Toc844"/>
      <w:bookmarkEnd w:id="1855"/>
      <w:r>
        <w:rPr>
          <w:rtl w:val="true"/>
        </w:rPr>
        <w:t xml:space="preserve">روایت </w:t>
      </w:r>
      <w:r>
        <w:rPr/>
        <w:t>26</w:t>
      </w:r>
      <w:bookmarkEnd w:id="185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گزارد و به نمازش توجه کند و با خود صحبت نکند و در آن غفلت ننماید خداوند به اندازه ای که او به نماز توجه دارد به او توجه می کند، و شاید نصف، ثلث، ربع، خمس آن بالا برود، و فقط به این سبب به نماز سنت امر شده است که آنچه که از نمازهای مکتوبه باطل شده را به وسیله سنت کامل سازد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ونیز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او را از پاها تا اطراف آسمان احاطه می کنند، و از سر تا پایش را نیکی و پارسایی فرا می گیرد، و در چپ و راست او فرشته ای است، چون التفات نماید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بهتر از من روی می چرخانی؟ ای ابن آدم اگر نمازگزار می دانست با چه کسی مناجات می کند، روی نمی گرداند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857" w:name="__RefHeading___Toc820252_1934241801"/>
      <w:bookmarkStart w:id="1858" w:name="_Toc845"/>
      <w:bookmarkEnd w:id="1857"/>
      <w:r>
        <w:rPr>
          <w:rtl w:val="true"/>
        </w:rPr>
        <w:t>توضیح</w:t>
      </w:r>
      <w:bookmarkEnd w:id="1858"/>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کنندگان از اطراف عرش، خیره شدگان به اطراف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نواحی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آنچه که وقتی به آن نگاه می کنی برایت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غین است یعنی او را فرا گرفته و احاطه کرد، و در برخی نسخه ها با فاء است یعنی بر او می پراکند،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روشن تر است، و در ثواب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859" w:name="__RefHeading___Toc820254_1934241801"/>
      <w:bookmarkStart w:id="1860" w:name="_Toc846"/>
      <w:bookmarkEnd w:id="1859"/>
      <w:r>
        <w:rPr>
          <w:rtl w:val="true"/>
        </w:rPr>
        <w:t xml:space="preserve">روایت </w:t>
      </w:r>
      <w:r>
        <w:rPr/>
        <w:t>27</w:t>
      </w:r>
      <w:bookmarkEnd w:id="186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سبک بشمارد شفاعت من شامل حال او نمی شود و به خدا سو گند، در حوض بر من وارد نمی شود</w:t>
      </w:r>
      <w:r>
        <w:rPr>
          <w:rFonts w:eastAsia="IRNazanin" w:cs="IRNazanin"/>
          <w:color w:val="111111"/>
          <w:sz w:val="28"/>
          <w:szCs w:val="28"/>
          <w:rtl w:val="true"/>
          <w:lang w:bidi="fa-IR"/>
        </w:rPr>
        <w:t>.</w:t>
      </w:r>
      <w:r>
        <w:rPr>
          <w:rStyle w:val="FootnoteAnchor"/>
          <w:rtl w:val="true"/>
        </w:rPr>
        <w:footnoteReference w:id="1051"/>
      </w:r>
      <w:bookmarkStart w:id="1861" w:name="pg13523_133698"/>
    </w:p>
    <w:p>
      <w:pPr>
        <w:pStyle w:val="BookText"/>
        <w:rPr/>
      </w:pPr>
      <w:bookmarkEnd w:id="1861"/>
      <w:r>
        <w:rPr>
          <w:rFonts w:ascii="Amiri" w:hAnsi="Amiri" w:eastAsia="Amiri" w:cs="Amiri"/>
          <w:color w:val="111111"/>
          <w:sz w:val="28"/>
          <w:sz w:val="28"/>
          <w:szCs w:val="28"/>
          <w:rtl w:val="true"/>
          <w:lang w:bidi="ar-SA"/>
        </w:rPr>
        <w:t>وَ مِنْهُ فِي رِوَايَةِ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عَلِيُّ بْنُ أَبِي طَالِبٍ عليه السلام رَجُلًا يَنْقُرُ بِصَلَاتِهِ فَقَالَ مُنْذُ كَمْ صَلَّيْتَ بِهَذِهِ الصَّلَاةِ فَقَالَ لَهُ الرَّجُلُ مُنْذُ كَذَا وَ كَذَا فَقَالَ مَثَلُكَ عِنْدَ اللَّهِ كَمَثَلِ الْغُرَابِ إِذَا مَا نَقَرَ لَوْ مِتَّ مِتَّ عَلَي غَيْرِ مِلَّةِ أَبِي الْقَاسِمِ صلي الله عليه و آله ثُمَّ قَالَ عَلِيٌّ عليه السلام إِنَّ أَسْرَقَ النَّاسِ مَنْ سَرَقَ صَلَاتَهُ‌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ابْنِ أَبِي عُمَيْرٍ عَنِ ابْنِ أُذَيْنَةَ عَنْ إِسْمَاعِيلَ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لَرَحِيمٌ يَشْكُرُ الْقَلِيلَ إِنَّ الْعَبْدَ لَيُصَلِّي الرَّكْعَتَيْنِ يُرِيدُ بِهَا وَجْهَ اللَّهِ فَيُدْخِلُهُ اللَّهُ بِهِ الْجَنَّةَ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بْنِ الْأَشْعَثِ عَنِ ابْنِ الْقَدَّاحِ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النَّبِيُّ صلي الله عليه و آله صَلَاةً وَ جَهَرَ فِيهَا بِالْقِرَاءَةِ فَلَمَّا انْصَرَفَ قَالَ لِأَصْحَابِهِ هَلْ أَسْقَطْتُ شَيْئاً فِي الْقُرْآنِ قَالَ فَسَكَتَ الْقَوْمُ فَقَالَ النَّبِيُّ صلي الله عليه و آله أَ فِيكُمْ أُبَيُّ بْنُ كَعْبٍ فَقَالُوا نَعَمْ فَقَالَ هَلْ أَسْقَطْتُ فِيهَا بِشَيْ‌ءٍ قَالَ نَعَمْ يَا رَسُولَ اللَّهِ إِنَّهُ كَانَ كَذَا وَ كَذَا فَغَضِبَ صلي الله عليه و آله ثُمَّ قَالَ مَا بَالُ أَقْوَامٍ يُتْلَي عَلَيْهِمْ كِتَابُ اللَّهِ فَلَا يَدْرُونَ مَا يُتْلَي عَلَيْهِمْ مِنْهُ وَ لَا مَا يُتْرَكُ هَكَذَا هَلَكَتْ بَنُو إِسْرَائِيلَ حَضَرَتْ أَبْدَانُهُمْ وَ غَابَتْ قُلُوبُهُمْ وَ لَا يَقْبَلُ اللَّهُ صَلَاةَ عَبْدٍ لَا يَحْضُرُ قَلْبُهُ مَعَ بَدَنِهِ‌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820256_1934241801"/>
      <w:bookmarkStart w:id="1863" w:name="_Toc847"/>
      <w:bookmarkEnd w:id="1862"/>
      <w:r>
        <w:rPr>
          <w:rtl w:val="true"/>
        </w:rPr>
        <w:t>بيان</w:t>
      </w:r>
      <w:bookmarkEnd w:id="1863"/>
    </w:p>
    <w:p>
      <w:pPr>
        <w:pStyle w:val="BookText"/>
        <w:rPr/>
      </w:pPr>
      <w:r>
        <w:rPr>
          <w:rFonts w:ascii="Amiri" w:hAnsi="Amiri" w:eastAsia="Amiri" w:cs="Amiri"/>
          <w:color w:val="111111"/>
          <w:sz w:val="28"/>
          <w:sz w:val="28"/>
          <w:szCs w:val="28"/>
          <w:rtl w:val="true"/>
          <w:lang w:bidi="ar-SA"/>
        </w:rPr>
        <w:t>هذه الرواية مخالفة للمشهور بين الإمامية من عدم جواز السهو علي النبي و موافقة لمذهب الصدوق و شيخه و يمكن حملها علي التقية بقرينة كون الراوي زيديا و أكثر أخباره موافقة لرواية المخالفين كما لا يخفي علي المتتبع</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820258_1934241801"/>
      <w:bookmarkStart w:id="1865" w:name="_Toc848"/>
      <w:bookmarkEnd w:id="1864"/>
      <w:r>
        <w:rPr>
          <w:rtl w:val="true"/>
        </w:rPr>
        <w:t>«</w:t>
      </w:r>
      <w:r>
        <w:rPr/>
        <w:t>28</w:t>
      </w:r>
      <w:r>
        <w:rPr>
          <w:rtl w:val="true"/>
        </w:rPr>
        <w:t>»</w:t>
      </w:r>
      <w:bookmarkEnd w:id="1865"/>
    </w:p>
    <w:p>
      <w:pPr>
        <w:pStyle w:val="BookText"/>
        <w:rPr/>
      </w:pPr>
      <w:r>
        <w:rPr>
          <w:rFonts w:ascii="Amiri" w:hAnsi="Amiri" w:eastAsia="Amiri" w:cs="Amiri"/>
          <w:color w:val="111111"/>
          <w:sz w:val="28"/>
          <w:sz w:val="28"/>
          <w:szCs w:val="28"/>
          <w:rtl w:val="true"/>
          <w:lang w:bidi="ar-SA"/>
        </w:rPr>
        <w:t>الْمَحَاسِنُ، بِالْإِسْنَادِ الْمُتَقَدِّمِ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إِنَّمَا أَقْبَلُ الصَّلَاةَ لِمَنْ تَوَاضَعَ لِعَظَمَتِي وَ يَكُفُّ نَفْسَهُ عَنِ الشَّهَوَاتِ مِنْ أَجْلِي وَ يَقْطَعُ نَهَارَهُ بِذِكْرِي وَ لَا يَتَعَاظَمُ عَلَي خَلْقِي وَ يُطْعِمُ الْجَائِعَ وَ يَكْسُو الْعَارِيَ وَ يَرْحَمُ الْمُصَابَ وَ يُؤْوِي الْغَرِيبَ فَذَلِكَ يُشْرِقُ نُورُهُ مِثْلَ الشَّمْسِ أَجْعَلُ لَهُ فِي الظُّلُمَاتِ نُوراً وَ فِي الْجَهَالَةِ عِلْماً أَكْلَؤُهُ بِعِزَّتِي وَ أَسْتَحْفِظُهُ بِمَلَائِكَتِي يَدْعُونِي فَأُلَبِّيهِ</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مردی را دید که در نمازش نوک می 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این گونه نماز می خوانی؟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مدت،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 نزد خدا بسان کلاغی است که نوک می زند، اگر بمیری بر غیر دین ابو القاسم صلّی الله علیه و آله مرده ای،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ترین فرد کسی است که از نمازش دزدی می کند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رحیمی است که اندک را شکر می کند، و چون بنده دو رکعت به قصد خدا نماز بخواند خداوند به واسطه آن او را وارد بهشت می سازد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نمازی به جا آورد و در آن قرائت را بلند ادا نمود، و چون از نماز فارغ شد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جا انداختم،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سکوت کردند،پس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 بن کعب در بین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جا انداختم،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فلان و بهمان بود، رسول الله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قومی را که کتاب خدا بر آنان تلاوت می شود و نمی دانند که چه بر آن ها تلاوت می شود، و نه آنچه که از آن حذف می شود را می فهمند؟ بنی اسرائیل این چنین به هلاکت رسیدند، تن هایشان حاضر بود و دل هایشان غایب، و خداوند نماز بنده ای را که قلبش همراه بدنش حاضر نشود نمی پذیرد</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866" w:name="__RefHeading___Toc820260_1934241801"/>
      <w:bookmarkStart w:id="1867" w:name="_Toc849"/>
      <w:bookmarkEnd w:id="1866"/>
      <w:r>
        <w:rPr>
          <w:rtl w:val="true"/>
        </w:rPr>
        <w:t>توضیح</w:t>
      </w:r>
      <w:bookmarkEnd w:id="1867"/>
    </w:p>
    <w:p>
      <w:pPr>
        <w:pStyle w:val="BookText"/>
        <w:rPr/>
      </w:pPr>
      <w:r>
        <w:rPr>
          <w:rFonts w:ascii="IRNazanin" w:hAnsi="IRNazanin" w:eastAsia="IRNazanin"/>
          <w:color w:val="111111"/>
          <w:sz w:val="28"/>
          <w:sz w:val="28"/>
          <w:szCs w:val="28"/>
          <w:rtl w:val="true"/>
          <w:lang w:bidi="fa-IR"/>
        </w:rPr>
        <w:t>این روایت با نظر مشهور میان امامیه مبنی بر عدم جایز بودن اشتباه بر پیامبر مخالف، و با نظر صدوق و شیخ او موافق است، و می توان به قرینه زیدیه بودن راوی و اینکه اغلب اخبارش با روایت مخالفین موافق است، آن را به تقیه حمل نمود، چنان که بر شخص پیگیر روشن است</w:t>
      </w:r>
      <w:r>
        <w:rPr>
          <w:rFonts w:eastAsia="IRNazanin" w:cs="IRNazanin"/>
          <w:color w:val="111111"/>
          <w:sz w:val="28"/>
          <w:szCs w:val="28"/>
          <w:rtl w:val="true"/>
          <w:lang w:bidi="fa-IR"/>
        </w:rPr>
        <w:t>.</w:t>
      </w:r>
    </w:p>
    <w:p>
      <w:pPr>
        <w:pStyle w:val="Heading5"/>
        <w:numPr>
          <w:ilvl w:val="4"/>
          <w:numId w:val="1"/>
        </w:numPr>
        <w:rPr/>
      </w:pPr>
      <w:bookmarkStart w:id="1868" w:name="__RefHeading___Toc820262_1934241801"/>
      <w:bookmarkStart w:id="1869" w:name="_Toc850"/>
      <w:bookmarkEnd w:id="1868"/>
      <w:r>
        <w:rPr>
          <w:rtl w:val="true"/>
        </w:rPr>
        <w:t xml:space="preserve">روایت </w:t>
      </w:r>
      <w:r>
        <w:rPr/>
        <w:t>28</w:t>
      </w:r>
      <w:bookmarkEnd w:id="186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نماز کسی را قبول می کنم که در مقابل عظمتم تواضع و فروتنی کند، و به خاطر من نفسش را از شهوات باز دارد، و روزش را با ذکر من سپری نماید و بر خلقم تکبر نورزد، و گرسنه را اطعام کند، و برهنه را بپوشاند، و بر مصیبت زده شفقت کند و غریب را پناه دهد، پس چنین شخصی نورش بسان خورشید می درخشد، در ظلمات برای او نور و در جهالت برایش علم قرار می دهم، و او را با عزتم می پوشانم و با ملائکه ام حفظ می کنم و چون مرا بخواند او را اجابت می کنم، </w:t>
      </w:r>
      <w:bookmarkStart w:id="1870" w:name="pg13523_133699"/>
    </w:p>
    <w:p>
      <w:pPr>
        <w:pStyle w:val="BookText"/>
        <w:rPr/>
      </w:pPr>
      <w:bookmarkEnd w:id="1870"/>
      <w:r>
        <w:rPr>
          <w:rFonts w:ascii="Amiri" w:hAnsi="Amiri" w:eastAsia="Amiri" w:cs="Amiri"/>
          <w:color w:val="111111"/>
          <w:sz w:val="28"/>
          <w:sz w:val="28"/>
          <w:szCs w:val="28"/>
          <w:rtl w:val="true"/>
          <w:lang w:bidi="ar-SA"/>
        </w:rPr>
        <w:t>وَ يَسْأَلُنِي فَأُعْطِيهِ فَمَثَلُ ذَلِكَ عِنْدِي كَمَثَلِ جَنَّاتِ الْفِرْدَوْسِ لَا تَيْبَسُ ثِمَارُهَا وَ لَا تَتَغَيَّرُ عَنْ حَالِهَا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820264_1934241801"/>
      <w:bookmarkStart w:id="1872" w:name="_Toc851"/>
      <w:bookmarkEnd w:id="1871"/>
      <w:r>
        <w:rPr>
          <w:rtl w:val="true"/>
        </w:rPr>
        <w:t>«</w:t>
      </w:r>
      <w:r>
        <w:rPr/>
        <w:t>29</w:t>
      </w:r>
      <w:r>
        <w:rPr>
          <w:rtl w:val="true"/>
        </w:rPr>
        <w:t>»</w:t>
      </w:r>
      <w:bookmarkEnd w:id="1872"/>
    </w:p>
    <w:p>
      <w:pPr>
        <w:pStyle w:val="BookText"/>
        <w:rPr/>
      </w:pPr>
      <w:r>
        <w:rPr>
          <w:rFonts w:ascii="Amiri" w:hAnsi="Amiri" w:eastAsia="Amiri" w:cs="Amiri"/>
          <w:color w:val="111111"/>
          <w:sz w:val="28"/>
          <w:sz w:val="28"/>
          <w:szCs w:val="28"/>
          <w:rtl w:val="true"/>
          <w:lang w:bidi="ar-SA"/>
        </w:rPr>
        <w:t>فِقْهُ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بِإِسْبَاغِ الْوُضُوءِ وَ إِحْضَارِ النِّيَّةِ وَ خُلُوصِ الْيَقِينِ وَ إِفْرَاغِ الْقَلْبِ وَ تَرْكِ الْأَشْغَالِ وَ هُوَ قَوْلُهُ فَإِذا فَرَغْتَ فَانْصَبْ وَ إِلي رَبِّكَ فَارْغَبْ‌</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820266_1934241801"/>
      <w:bookmarkStart w:id="1874" w:name="_Toc852"/>
      <w:bookmarkEnd w:id="1873"/>
      <w:r>
        <w:rPr>
          <w:rtl w:val="true"/>
        </w:rPr>
        <w:t>بيان</w:t>
      </w:r>
      <w:bookmarkEnd w:id="1874"/>
    </w:p>
    <w:p>
      <w:pPr>
        <w:pStyle w:val="BookText"/>
        <w:rPr/>
      </w:pPr>
      <w:r>
        <w:rPr>
          <w:rFonts w:ascii="Amiri" w:hAnsi="Amiri" w:eastAsia="Amiri" w:cs="Amiri"/>
          <w:color w:val="111111"/>
          <w:sz w:val="28"/>
          <w:sz w:val="28"/>
          <w:szCs w:val="28"/>
          <w:rtl w:val="true"/>
          <w:lang w:bidi="ar-SA"/>
        </w:rPr>
        <w:t>لعل الاستشهاد بالجزء الأخير من الآية و يحتمل أن يكون بالجزءين معا بناء علي أن معناه فإذا فرغت من دنياك فانصب أي اتعب في عبادة ربك أو إذا فرغت من جهاد أعدائك فانصب بالعبادة لله و سيأتي الكلام فيها</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820268_1934241801"/>
      <w:bookmarkStart w:id="1876" w:name="_Toc853"/>
      <w:bookmarkEnd w:id="1875"/>
      <w:r>
        <w:rPr>
          <w:rtl w:val="true"/>
        </w:rPr>
        <w:t>«</w:t>
      </w:r>
      <w:r>
        <w:rPr/>
        <w:t>30</w:t>
      </w:r>
      <w:r>
        <w:rPr>
          <w:rtl w:val="true"/>
        </w:rPr>
        <w:t>»</w:t>
      </w:r>
      <w:bookmarkEnd w:id="1876"/>
    </w:p>
    <w:p>
      <w:pPr>
        <w:pStyle w:val="BookText"/>
        <w:rPr/>
      </w:pPr>
      <w:r>
        <w:rPr>
          <w:rFonts w:ascii="Amiri" w:hAnsi="Amiri" w:eastAsia="Amiri" w:cs="Amiri"/>
          <w:color w:val="111111"/>
          <w:sz w:val="28"/>
          <w:sz w:val="28"/>
          <w:szCs w:val="28"/>
          <w:rtl w:val="true"/>
          <w:lang w:bidi="ar-SA"/>
        </w:rPr>
        <w:t>الْمَحَاسِنُ، عَنْ أَبِيهِ عَنْ خَلَفِ بْنِ حَمَّادٍ عَنِ ابْنِ مُسْكَانَ عَنِ الْحَلَبِيِّ وَ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الْفَرِيضَةِ وَ تَطْوِيلُ النَّافِلَةِ مِنَ الْعِبَادَةِ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7" w:name="__RefHeading___Toc820270_1934241801"/>
      <w:bookmarkStart w:id="1878" w:name="_Toc854"/>
      <w:bookmarkEnd w:id="1877"/>
      <w:r>
        <w:rPr>
          <w:rtl w:val="true"/>
        </w:rPr>
        <w:t>بيان</w:t>
      </w:r>
      <w:bookmarkEnd w:id="1878"/>
    </w:p>
    <w:p>
      <w:pPr>
        <w:pStyle w:val="BookText"/>
        <w:rPr/>
      </w:pPr>
      <w:r>
        <w:rPr>
          <w:rFonts w:ascii="Amiri" w:hAnsi="Amiri" w:eastAsia="Amiri" w:cs="Amiri"/>
          <w:color w:val="111111"/>
          <w:sz w:val="28"/>
          <w:sz w:val="28"/>
          <w:szCs w:val="28"/>
          <w:rtl w:val="true"/>
          <w:lang w:bidi="ar-SA"/>
        </w:rPr>
        <w:t>لعله محمول علي الجماعة فإن التخفيف فيها مطلوب كما سيأتي أو التطويل الخارج عن العادة و الأول أظهر</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820272_1934241801"/>
      <w:bookmarkStart w:id="1880" w:name="_Toc855"/>
      <w:bookmarkEnd w:id="1879"/>
      <w:r>
        <w:rPr>
          <w:rtl w:val="true"/>
        </w:rPr>
        <w:t>«</w:t>
      </w:r>
      <w:r>
        <w:rPr/>
        <w:t>31</w:t>
      </w:r>
      <w:r>
        <w:rPr>
          <w:rtl w:val="true"/>
        </w:rPr>
        <w:t>»</w:t>
      </w:r>
      <w:bookmarkEnd w:id="188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 يَتَنَاثَرُ عَلَيْهِ الْبِرُّ مِنْ أَعْنَانِ السَّمَاءِ إِلَي مَفْرَقِ رَأْسِهِ وَ تَحُفُّ بِهِ الْمَلَائِكَةُ مِنْ مَوْضِعِ قَدَمَيْهِ إِلَي عَنَانِ السَّمَاءِ وَ يُنَادِي مُنَادٍ لَوْ يَعْلَمُ الْمُصَلِّي مَا لَهُ فِي الصَّلَاةِ مِنَ الْفَضْلِ وَ الْكَرَامَةِ مَا انْفَتَلَ مِنْهَا وَ لَوْ يَعْلَمُ الْمُنَاجِي لِمَنْ يُنَاجِي مَا انْفَتَلَ وَ إِذَا أَحْرَمَ الْعَبْدُ فِي صَلَاتِهِ أَقْبَلَ اللَّهُ عَلَيْهِ بِوَجْهِهِ وَ وَكَّلَ بِهِ مَلَكاً يَلْتَقِطُ الْقُرْآنَ مِنْ فِيهِ الْتِقَاطاً فَإِنْ أَعْرَضَ أَعْرَضَ اللَّهُ عَنْهُ وَ وَكَلَهُ إِلَي الْمَلَكِ فَإِنْ هُوَ أَقْبَلَ عَلَي صَلَاتِهِ بِكُلِّيَّتِهِ رُفِعَتْ صَلَاتُهُ كَامِلَةً وَ إِنْ سَهَا فِيهَا بِحَدِيثِ النَّفْسِ نَقَصَ مِنْ صَلَاتِهِ بِقَدْرِ مَا سَهَا وَ غَفَلَ وَ رُفِعَ مِنْ صَلَاتِهِ مَا أَقْبَلَ عَلَيْهِ مِنْهَا وَ لَا يُعْطِي اللَّهُ الْقَلْبَ الْغَافِلَ شَيْئاً وَ إِنَّمَا جُعِلَتِ النَّافِلَةُ لِتَكْمُلَ بِهَا الْفَرِيضَةُ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از من بخواهد به او عطا می کنم، او نزد من بسان باغ های فردوس است که میوه اش خشک نمی شود و از حال خود دگرگون نمی شود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881" w:name="__RefHeading___Toc820274_1934241801"/>
      <w:bookmarkStart w:id="1882" w:name="_Toc856"/>
      <w:bookmarkEnd w:id="1881"/>
      <w:r>
        <w:rPr>
          <w:rtl w:val="true"/>
        </w:rPr>
        <w:t xml:space="preserve">روایت </w:t>
      </w:r>
      <w:r>
        <w:rPr/>
        <w:t>29</w:t>
      </w:r>
      <w:bookmarkEnd w:id="188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اینکه با کمال وضو، حضور نیت، خلوص یقین و تهی بودن قلب، و ترک مشغولیت ها همراه باشد، که معنای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فراغت‌یافتی به طاعت درکوش، و با اشتیاق به سوی پروردگارت روی آور</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883" w:name="__RefHeading___Toc820276_1934241801"/>
      <w:bookmarkStart w:id="1884" w:name="_Toc857"/>
      <w:bookmarkEnd w:id="1883"/>
      <w:r>
        <w:rPr>
          <w:rtl w:val="true"/>
        </w:rPr>
        <w:t>توضیح</w:t>
      </w:r>
      <w:bookmarkEnd w:id="1884"/>
    </w:p>
    <w:p>
      <w:pPr>
        <w:pStyle w:val="BookText"/>
        <w:rPr/>
      </w:pPr>
      <w:r>
        <w:rPr>
          <w:rFonts w:ascii="IRNazanin" w:hAnsi="IRNazanin" w:eastAsia="IRNazanin"/>
          <w:color w:val="111111"/>
          <w:sz w:val="28"/>
          <w:sz w:val="28"/>
          <w:szCs w:val="28"/>
          <w:rtl w:val="true"/>
          <w:lang w:bidi="fa-IR"/>
        </w:rPr>
        <w:t>شاید استشهاد به قسمت آخر آیه باشد، و ممکن است که به هر دو قسمت باشد، بر اساس معنایش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فراغت‌یافتی از دنیا به طاعت درکوش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عبادت پروردگارت خسته شو، یا چون از جهاد با دشمنانت فارغ شدی به عبادت خدا بپرداز، و کلام در این باره ذکر خواهد شد </w:t>
      </w:r>
      <w:r>
        <w:rPr>
          <w:rFonts w:eastAsia="IRNazanin" w:cs="IRNazanin"/>
          <w:color w:val="111111"/>
          <w:sz w:val="28"/>
          <w:szCs w:val="28"/>
          <w:rtl w:val="true"/>
          <w:lang w:bidi="fa-IR"/>
        </w:rPr>
        <w:t>.</w:t>
      </w:r>
    </w:p>
    <w:p>
      <w:pPr>
        <w:pStyle w:val="Heading5"/>
        <w:numPr>
          <w:ilvl w:val="4"/>
          <w:numId w:val="1"/>
        </w:numPr>
        <w:rPr/>
      </w:pPr>
      <w:bookmarkStart w:id="1885" w:name="__RefHeading___Toc820278_1934241801"/>
      <w:bookmarkStart w:id="1886" w:name="_Toc858"/>
      <w:bookmarkEnd w:id="1885"/>
      <w:r>
        <w:rPr>
          <w:rtl w:val="true"/>
        </w:rPr>
        <w:t xml:space="preserve">روایت </w:t>
      </w:r>
      <w:r>
        <w:rPr/>
        <w:t>30</w:t>
      </w:r>
      <w:bookmarkEnd w:id="18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نماز فرضیه و طولانی کردن نماز نافله عبادت است</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887" w:name="__RefHeading___Toc820280_1934241801"/>
      <w:bookmarkStart w:id="1888" w:name="_Toc859"/>
      <w:bookmarkEnd w:id="1887"/>
      <w:r>
        <w:rPr>
          <w:rtl w:val="true"/>
        </w:rPr>
        <w:t>توضیح</w:t>
      </w:r>
      <w:bookmarkEnd w:id="1888"/>
    </w:p>
    <w:p>
      <w:pPr>
        <w:pStyle w:val="BookText"/>
        <w:rPr/>
      </w:pPr>
      <w:r>
        <w:rPr>
          <w:rFonts w:ascii="IRNazanin" w:hAnsi="IRNazanin" w:eastAsia="IRNazanin"/>
          <w:color w:val="111111"/>
          <w:sz w:val="28"/>
          <w:sz w:val="28"/>
          <w:szCs w:val="28"/>
          <w:rtl w:val="true"/>
          <w:lang w:bidi="fa-IR"/>
        </w:rPr>
        <w:t>شاید این سخن به نماز جماعت حمل شود زیرا کوتاه کردن آن مطلوب است، همان طور که ذکر خواهد شد، و یا به طولانی کردن خارج از عادت تفسیر گردد، نظر اول بهتر است</w:t>
      </w:r>
      <w:r>
        <w:rPr>
          <w:rFonts w:eastAsia="IRNazanin" w:cs="IRNazanin"/>
          <w:color w:val="111111"/>
          <w:sz w:val="28"/>
          <w:szCs w:val="28"/>
          <w:rtl w:val="true"/>
          <w:lang w:bidi="fa-IR"/>
        </w:rPr>
        <w:t>.</w:t>
      </w:r>
    </w:p>
    <w:p>
      <w:pPr>
        <w:pStyle w:val="Heading5"/>
        <w:numPr>
          <w:ilvl w:val="4"/>
          <w:numId w:val="1"/>
        </w:numPr>
        <w:rPr/>
      </w:pPr>
      <w:bookmarkStart w:id="1889" w:name="__RefHeading___Toc820282_1934241801"/>
      <w:bookmarkStart w:id="1890" w:name="_Toc860"/>
      <w:bookmarkEnd w:id="1889"/>
      <w:r>
        <w:rPr>
          <w:rtl w:val="true"/>
        </w:rPr>
        <w:t xml:space="preserve">روایت </w:t>
      </w:r>
      <w:r>
        <w:rPr/>
        <w:t>31</w:t>
      </w:r>
      <w:bookmarkEnd w:id="18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اطراف آسمان تا فرق سر بر او فرو می ریزد، و ملائکه از پاها تا سقف آسمان او را احاطه می کنند، ندا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که چه فضل و کرامتی در نماز برای او وجود دارد از آن جدا نمی شد، و اگر مناجات کننده بداند که با چه کسی مناجات می کند، از آن دور نمی شد، و چون بنده در نمازش احرام کند خداوند به او رو می کند، وفرشته ای را بر او می گمارد که قرآن را از زبان او برگیرد، و اگر او از خدا روی گرداند خداوند از او روی گردان شده و او را به فرشته واگذار می کند، و اگر او با همه وجود به نماز توجه کند، نماز او به صورت کامل بالا می رود، و اگر با حدیث نفس در آن دچار اشتباه شود به اندازه اشتباه و غفلتش از نمازش کاسته می شود، و از نمازش فقط آن قسمتی که به آن توجه کرد بالا می رود، و خداوند به قلب انسان غافل چیزی عطا نمی کند، و نماز نافله را فقط به این سبب قرار داد که نماز فریضه به وسیله آن کامل گردد</w:t>
      </w:r>
      <w:r>
        <w:rPr>
          <w:rFonts w:eastAsia="IRNazanin" w:cs="IRNazanin"/>
          <w:color w:val="111111"/>
          <w:sz w:val="28"/>
          <w:szCs w:val="28"/>
          <w:rtl w:val="true"/>
          <w:lang w:bidi="fa-IR"/>
        </w:rPr>
        <w:t>.</w:t>
      </w:r>
      <w:r>
        <w:rPr>
          <w:rStyle w:val="FootnoteAnchor"/>
          <w:rtl w:val="true"/>
        </w:rPr>
        <w:footnoteReference w:id="1065"/>
      </w:r>
      <w:bookmarkStart w:id="1891" w:name="pg13523_133700"/>
    </w:p>
    <w:p>
      <w:pPr>
        <w:pStyle w:val="Heading5"/>
        <w:numPr>
          <w:ilvl w:val="4"/>
          <w:numId w:val="1"/>
        </w:numPr>
        <w:rPr/>
      </w:pPr>
      <w:bookmarkStart w:id="1892" w:name="__RefHeading___Toc820284_1934241801"/>
      <w:bookmarkStart w:id="1893" w:name="_Toc861"/>
      <w:bookmarkEnd w:id="1891"/>
      <w:bookmarkEnd w:id="1892"/>
      <w:r>
        <w:rPr>
          <w:rtl w:val="true"/>
        </w:rPr>
        <w:t>«</w:t>
      </w:r>
      <w:r>
        <w:rPr/>
        <w:t>32</w:t>
      </w:r>
      <w:r>
        <w:rPr>
          <w:rtl w:val="true"/>
        </w:rPr>
        <w:t>»</w:t>
      </w:r>
      <w:bookmarkEnd w:id="1893"/>
    </w:p>
    <w:p>
      <w:pPr>
        <w:pStyle w:val="BookText"/>
        <w:rPr/>
      </w:pPr>
      <w:r>
        <w:rPr>
          <w:rFonts w:ascii="Amiri" w:hAnsi="Amiri" w:eastAsia="Amiri" w:cs="Amiri"/>
          <w:color w:val="111111"/>
          <w:sz w:val="28"/>
          <w:sz w:val="28"/>
          <w:szCs w:val="28"/>
          <w:rtl w:val="true"/>
          <w:lang w:bidi="ar-SA"/>
        </w:rPr>
        <w:t>الْمَحَاسِنُ، عَنْ عَلِيِّ بْنِ الْحَكَمِ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عليه السلام أَنِّي أُحِبُّ لَكَ أَنْ تَتَّخِذَ فِي دَارِكَ مَسْجِداً فِي بَعْضِ بُيُوتِكَ ثُمَّ تَلْبَسَ ثَوْبَيْنِ طِمْرَيْنِ غَلِيظَيْنِ ثُمَّ تَسْأَلُ اللَّهَ أَنْ يُعْتِقَكَ مِنَ النَّارِ وَ أَنْ يُدْخِلَكَ الْجَنَّةَ وَ لَا تَتَكَلَّمَ بِكَلِمَةٍ بَاطِلَةٍ وَ لَا بِكَلِمَةِ بَغْيٍ‌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820286_1934241801"/>
      <w:bookmarkStart w:id="1895" w:name="_Toc862"/>
      <w:bookmarkEnd w:id="1894"/>
      <w:r>
        <w:rPr>
          <w:rtl w:val="true"/>
        </w:rPr>
        <w:t>«</w:t>
      </w:r>
      <w:r>
        <w:rPr/>
        <w:t>33</w:t>
      </w:r>
      <w:r>
        <w:rPr>
          <w:rtl w:val="true"/>
        </w:rPr>
        <w:t>»</w:t>
      </w:r>
      <w:bookmarkEnd w:id="1895"/>
    </w:p>
    <w:p>
      <w:pPr>
        <w:pStyle w:val="BookText"/>
        <w:rPr/>
      </w:pPr>
      <w:r>
        <w:rPr>
          <w:rFonts w:ascii="Amiri" w:hAnsi="Amiri" w:eastAsia="Amiri" w:cs="Amiri"/>
          <w:color w:val="111111"/>
          <w:sz w:val="28"/>
          <w:sz w:val="28"/>
          <w:szCs w:val="28"/>
          <w:rtl w:val="true"/>
          <w:lang w:bidi="ar-SA"/>
        </w:rPr>
        <w:t>الْعَيَّاشِيُّ، عَنْ مُحَمَّدِ بْنِ حَمْزَةَ عَمَّنْ أَخْبَرَهُ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خُذُوا ما آتَيْناكُمْ بِقُوَّةٍ</w:t>
      </w:r>
      <w:r>
        <w:rPr>
          <w:rStyle w:val="FootnoteAnchor"/>
          <w:rtl w:val="true"/>
        </w:rPr>
        <w:footnoteReference w:id="1067"/>
      </w:r>
      <w:r>
        <w:rPr>
          <w:rFonts w:ascii="Amiri" w:hAnsi="Amiri" w:eastAsia="Amiri" w:cs="Amiri"/>
          <w:color w:val="111111"/>
          <w:sz w:val="28"/>
          <w:sz w:val="28"/>
          <w:szCs w:val="28"/>
          <w:rtl w:val="true"/>
          <w:lang w:bidi="ar-SA"/>
        </w:rPr>
        <w:t>قَالَ السُّجُودُ وَ وَضْعُ الْيَدَيْنِ عَلَي الرُّكْبَتَيْنِ فِي السُّجُودِ</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820288_1934241801"/>
      <w:bookmarkStart w:id="1897" w:name="_Toc863"/>
      <w:bookmarkEnd w:id="1896"/>
      <w:r>
        <w:rPr>
          <w:rtl w:val="true"/>
        </w:rPr>
        <w:t>بيان</w:t>
      </w:r>
      <w:bookmarkEnd w:id="1897"/>
    </w:p>
    <w:p>
      <w:pPr>
        <w:pStyle w:val="BookText"/>
        <w:rPr/>
      </w:pPr>
      <w:r>
        <w:rPr>
          <w:rFonts w:ascii="Amiri" w:hAnsi="Amiri" w:eastAsia="Amiri" w:cs="Amiri"/>
          <w:color w:val="111111"/>
          <w:sz w:val="28"/>
          <w:sz w:val="28"/>
          <w:szCs w:val="28"/>
          <w:rtl w:val="true"/>
          <w:lang w:bidi="ar-SA"/>
        </w:rPr>
        <w:t>كذا في النسخ التي عندنا و الظاهر في الركوع و علي تقديره يحتمل أن يكون المراد وضع اليدين علي الركبتين عند القيام من السجود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820290_1934241801"/>
      <w:bookmarkStart w:id="1899" w:name="_Toc864"/>
      <w:bookmarkEnd w:id="1898"/>
      <w:r>
        <w:rPr>
          <w:rtl w:val="true"/>
        </w:rPr>
        <w:t>«</w:t>
      </w:r>
      <w:r>
        <w:rPr/>
        <w:t>34</w:t>
      </w:r>
      <w:r>
        <w:rPr>
          <w:rtl w:val="true"/>
        </w:rPr>
        <w:t>»</w:t>
      </w:r>
      <w:bookmarkEnd w:id="1899"/>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وَ أَقِيمُوا الصَّلاةَ أَيْ بِإِتْمَامِ وُضُوئِهَا وَ تَكْبِيرِهَا وَ قِيَامِهَا وَ قِرَاءَتِهَا وَ رُكُوعِهَا وَ سُجُودِهَا وَ حُدُودِهَا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أَيُّمَا عَبْدٍ الْتَفَتَ فِي صَلَاتِهِ قَالَ اللَّهُ يَا عَبْدِي إِلَي مَنْ تَقْصِدُ وَ مَنْ تَطْلُبُ أَ رَبّاً غَيْرِي تُرِيدُ أَوْ رَقِيباً سِوَايَ تَطْلُبُ أَوْ جَوَاداً خَلَايَ تَبْغِي وَ أَنَا أَكْرَمُ الْأَكْرَمِينَ وَ أَجْوَدُ الْأَجْوَدَيْنِ وَ أَفْضَلُ الْمُعْطِينَ أُثِيبُكَ ثَوَاباً لَا يُحْصَي قَدْرُهُ أَقْبِلْ عَلَيَّ فَإِنِّي عَلَيْكَ مُقْبِلٌ وَ مَلَائِكَتِي عَلَيْكَ مُقْبِلُونَ فَإِنْ أَقْبَلَ زَالَ عَنْهُ إِثْمُ مَا كَانَ مِنْهُ فَإِنِ الْتَفَتَ ثَانِيَةً أَعَادَ اللَّهُ لَهُ مَقَالَتَهُ فَإِنْ أَقْبَلَ عَلَي صَلَاتِهِ غَفَرَ اللَّهُ لَهُ وَ تَجَاوَزَ عَنْهُ مَا كَانَ مِنْهُ فَإِنِ الْتَفَتَ ثَالِثَةً أَعَادَ اللَّهُ لَهُ مَقَالَتَهُ فَإِنْ أَقْبَلَ عَلَي صَلَاتِهِ غَفَرَ اللَّهُ لَهُ مَا تَقَدَّمَ مِنْ ذَنْبِهِ فَإِنِ الْتَفَتَ رَابِعَةً أَعْرَضَ اللَّهُ عَنْهُ وَ أَعْرَضَتِ الْمَلَائِكَةُ عَنْهُ وَ يَقُولُ وَلَّيْتُكَ يَا عَبْدِي إِلَي مَا تَوَلَّيْتَ‌</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820292_1934241801"/>
      <w:bookmarkStart w:id="1901" w:name="_Toc865"/>
      <w:bookmarkEnd w:id="1900"/>
      <w:r>
        <w:rPr>
          <w:rtl w:val="true"/>
        </w:rPr>
        <w:t>«</w:t>
      </w:r>
      <w:r>
        <w:rPr/>
        <w:t>35</w:t>
      </w:r>
      <w:r>
        <w:rPr>
          <w:rtl w:val="true"/>
        </w:rPr>
        <w:t>»</w:t>
      </w:r>
      <w:bookmarkEnd w:id="1901"/>
    </w:p>
    <w:p>
      <w:pPr>
        <w:pStyle w:val="BookText"/>
        <w:rPr/>
      </w:pPr>
      <w:r>
        <w:rPr>
          <w:rFonts w:ascii="Amiri" w:hAnsi="Amiri" w:eastAsia="Amiri" w:cs="Amiri"/>
          <w:color w:val="111111"/>
          <w:sz w:val="28"/>
          <w:sz w:val="28"/>
          <w:szCs w:val="28"/>
          <w:rtl w:val="true"/>
          <w:lang w:bidi="ar-SA"/>
        </w:rPr>
        <w:t>الْمَنَاقِبُ، لِابْنِ شَهْرَآشُوبَ عَنْ أَبِي حَازِمٍ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لِزَيْنِ الْعَابِدِينَ عليه السلام تَعْرِفُ الصَّلَاةَ فَحَمَلْتُ عَلَيْهِ فَقَالَ عليه السلام مَهْلًا يَا أَبَا حَازِمٍ فَإِنَّ الْعُلَمَاءَ هُمُ الْحُلَمَاءُ الرُّحَمَاءُ ثُمَّ وَاجَهَ السَّائِلَ فَقَالَ نَعَمْ أَعْرِفُهَا فَسَأَلَهُ عَنْ أَفْعَالِهَا وَ تُرُوكِهَا وَ فَرَائِضِهَا</w:t>
      </w:r>
    </w:p>
    <w:p>
      <w:pPr>
        <w:pStyle w:val="Heading5"/>
        <w:numPr>
          <w:ilvl w:val="4"/>
          <w:numId w:val="1"/>
        </w:numPr>
        <w:rPr/>
      </w:pPr>
      <w:bookmarkStart w:id="1902" w:name="__RefHeading___Toc820294_1934241801"/>
      <w:bookmarkStart w:id="1903" w:name="_Toc866"/>
      <w:bookmarkEnd w:id="1902"/>
      <w:r>
        <w:rPr>
          <w:rtl w:val="true"/>
        </w:rPr>
        <w:t xml:space="preserve">روایت </w:t>
      </w:r>
      <w:r>
        <w:rPr/>
        <w:t>32</w:t>
      </w:r>
      <w:bookmarkEnd w:id="19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به نقل از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در خانه ات در یکی از اتاق ها سجده گاهی برای خود بگیری و سپس دو لباس ضخیم و فرسوده برتن کنی و از خدا بخواهی که تو را از آتش حفظ کند، و تو را به بهشت وارد سازد و هیچ سخن باطل و ناعادلانه بر زبان نیاوری</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904" w:name="__RefHeading___Toc820296_1934241801"/>
      <w:bookmarkStart w:id="1905" w:name="_Toc867"/>
      <w:bookmarkEnd w:id="1904"/>
      <w:r>
        <w:rPr>
          <w:rtl w:val="true"/>
        </w:rPr>
        <w:t xml:space="preserve">روایت </w:t>
      </w:r>
      <w:r>
        <w:rPr/>
        <w:t>33</w:t>
      </w:r>
      <w:bookmarkEnd w:id="190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شما داده‌ایم به جد و جهد بگیرید</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سجده و قرار دادن دستها بر روی زانوها به هنگام سجده است</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1906" w:name="__RefHeading___Toc820298_1934241801"/>
      <w:bookmarkStart w:id="1907" w:name="_Toc868"/>
      <w:bookmarkEnd w:id="1906"/>
      <w:r>
        <w:rPr>
          <w:rtl w:val="true"/>
        </w:rPr>
        <w:t>توضیح</w:t>
      </w:r>
      <w:bookmarkEnd w:id="1907"/>
    </w:p>
    <w:p>
      <w:pPr>
        <w:pStyle w:val="BookText"/>
        <w:rPr/>
      </w:pPr>
      <w:r>
        <w:rPr>
          <w:rFonts w:ascii="IRNazanin" w:hAnsi="IRNazanin" w:eastAsia="IRNazanin"/>
          <w:color w:val="111111"/>
          <w:sz w:val="28"/>
          <w:sz w:val="28"/>
          <w:szCs w:val="28"/>
          <w:rtl w:val="true"/>
          <w:lang w:bidi="fa-IR"/>
        </w:rPr>
        <w:t>در نسخه های دیگری که در دست ماست نیز این چنین است، و ظاهرا در رکوع است وبا فرض آن ممکن است که مقصود قرار دادن دستها بر روی زانوها به هنگام قیام از سجده باشد</w:t>
      </w:r>
      <w:r>
        <w:rPr>
          <w:rFonts w:eastAsia="IRNazanin" w:cs="IRNazanin"/>
          <w:color w:val="111111"/>
          <w:sz w:val="28"/>
          <w:szCs w:val="28"/>
          <w:rtl w:val="true"/>
          <w:lang w:bidi="fa-IR"/>
        </w:rPr>
        <w:t>.</w:t>
      </w:r>
    </w:p>
    <w:p>
      <w:pPr>
        <w:pStyle w:val="Heading5"/>
        <w:numPr>
          <w:ilvl w:val="4"/>
          <w:numId w:val="1"/>
        </w:numPr>
        <w:rPr/>
      </w:pPr>
      <w:bookmarkStart w:id="1908" w:name="__RefHeading___Toc820300_1934241801"/>
      <w:bookmarkStart w:id="1909" w:name="_Toc869"/>
      <w:bookmarkEnd w:id="1908"/>
      <w:r>
        <w:rPr>
          <w:rtl w:val="true"/>
        </w:rPr>
        <w:t xml:space="preserve">روایت </w:t>
      </w:r>
      <w:r>
        <w:rPr/>
        <w:t>34</w:t>
      </w:r>
      <w:bookmarkEnd w:id="1909"/>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کامل ساختن وضو، تکبیر، قیام، قرائت، رکوع، سجود، و احکام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اقامه نمایید </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بنده در نمازش رو گرداند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کسی را قصد می کنی و می طلبی؟ آیا پروردگاری غیر از من می خواهی، یا مراقبی غیر از مرا طلب می کنی، آیا در پی بخشنده ای غیر از من هستی، در حالی که من اکرم الاکرمین، بخشنده بخشندگان و برترین اعطاکنندگان هستم و ثوابی به تو عطا می کنم که قابل اندازه گیری نیست، به من روی کن که من به تو روی کرده ام، و ملائکه ام به تو روی آورده اند، پس اگر روی کند گناه آنچه که از او سر زد از بین می رود، و اگر بار دیگر التفات خداوند سخنش را بر او تکرار می کند، و اگر به نماز توجه کند، گناهی که از او گذشت را بر او می بخشد، و اگر بار چهارم التفات کند خداوند از او روی گردان شده و ملائکه نیز از او روی می گردانند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به سوی آنچه که به آن مشغول شدی گرداندم</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1910" w:name="__RefHeading___Toc820302_1934241801"/>
      <w:bookmarkStart w:id="1911" w:name="_Toc870"/>
      <w:bookmarkEnd w:id="1910"/>
      <w:r>
        <w:rPr>
          <w:rtl w:val="true"/>
        </w:rPr>
        <w:t xml:space="preserve">روایت </w:t>
      </w:r>
      <w:r>
        <w:rPr/>
        <w:t>35</w:t>
      </w:r>
      <w:bookmarkEnd w:id="19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ابوحازم در خبری آمده است که مردی به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می دانی؟ پس بر او حمله بردم،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حازم آرام باش، علماء بردبار و دلسوز هستند، سپس به سؤال کننده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دانم، پس او در باره اعمال، ممنوعات، فرائض </w:t>
      </w:r>
      <w:bookmarkStart w:id="1912" w:name="pg13523_133701"/>
    </w:p>
    <w:p>
      <w:pPr>
        <w:pStyle w:val="BookText"/>
        <w:rPr/>
      </w:pPr>
      <w:bookmarkEnd w:id="1912"/>
      <w:r>
        <w:rPr>
          <w:rFonts w:ascii="Amiri" w:hAnsi="Amiri" w:eastAsia="Amiri" w:cs="Amiri"/>
          <w:color w:val="111111"/>
          <w:sz w:val="28"/>
          <w:sz w:val="28"/>
          <w:szCs w:val="28"/>
          <w:rtl w:val="true"/>
          <w:lang w:bidi="ar-SA"/>
        </w:rPr>
        <w:t>وَ نَوَافِلِهَا حَتَّي بَلَغَ قَوْلَهُ مَا افْتِتَاحُهَا قَالَ التَّكْبِيرُ قَالَ مَا بُرْهَانُهَا قَالَ الْقِرَاءَةُ قَالَ مَا خُشُوعُهَا قَالَ النَّظَرُ إِلَي مَوْضِعِ السُّجُودِ قَالَ مَا تَحْرِيمُهَا قَالَ التَّكْبِيرُ قَالَ مَا تَحْلِيلُهَا قَالَ التَّسْلِيمُ قَالَ مَا جَوْهَرُهَا قَالَ التَّسْبِيحُ قَالَ مَا شِعَارُهَا قَالَ التَّعْقِيبُ قَالَ مَا تَمَامُهَا قَالَ الصَّلَاةُ عَلَي مُحَمَّدٍ وَ آلِ مُحَمَّدٍ قَالَ مَا سَبَبُ قَبُولِهَا قَالَ وَلَايَتُنَا وَ الْبَرَاءَةُ مِنْ أَعْدَائِنَا فَقَالَ مَا تَرَكْتَ لِأَحَدٍ حُجَّةً ثُمَّ نَهَضَ يَقُولُ اللَّهُ أَعْلَمُ حَيْثُ يَجْعَلُ رِسالَتَهُ وَ تَوَارَي‌</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820304_1934241801"/>
      <w:bookmarkStart w:id="1914" w:name="_Toc871"/>
      <w:bookmarkEnd w:id="1913"/>
      <w:r>
        <w:rPr>
          <w:rtl w:val="true"/>
        </w:rPr>
        <w:t>بيان</w:t>
      </w:r>
      <w:bookmarkEnd w:id="1914"/>
    </w:p>
    <w:p>
      <w:pPr>
        <w:pStyle w:val="BookText"/>
        <w:rPr/>
      </w:pPr>
      <w:r>
        <w:rPr>
          <w:rFonts w:ascii="Amiri" w:hAnsi="Amiri" w:eastAsia="Amiri" w:cs="Amiri"/>
          <w:color w:val="111111"/>
          <w:sz w:val="28"/>
          <w:sz w:val="28"/>
          <w:szCs w:val="28"/>
          <w:rtl w:val="true"/>
          <w:lang w:bidi="ar-SA"/>
        </w:rPr>
        <w:t>الظاهر أن السائل كان الخضر عليه السلام و البرهان الحجة و كون القراءة برهان الصلاة لكونها حجة لصحتها و قبولها أو بها نورها و ظهورها أو بها يتميز المؤمن عن المخالف الذي لا يعتقد وجوبها قال في النهاية فيه الصدقة برهان البرهان الحجة و الدليل أي إنها حجة لطالب الأجر من أجل أنها فرض يجازي الله به و عليه و قيل هي دليل علي صحة إيمان صاحبها لطيب نفسه بإخراجها انتهي و جوهر الشي‌ء حقيقته و الحمل للمبالغة أي التسبيح له مدخل عظيم في تمامية الصلاة كأنه جوهرها قال الفيروزآبادي الجوهر كل حجر يستخرج منه شي‌ء ينتفع به و من الشي‌ء ما وضعت عليه جبلته و الجري‌ء المقدم و إنما جعل التعقيب شعار الصلاة لشدة ملابسته لها و مدخليته في كمالها لحفظها من الضياع</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820306_1934241801"/>
      <w:bookmarkStart w:id="1916" w:name="_Toc872"/>
      <w:bookmarkEnd w:id="1915"/>
      <w:r>
        <w:rPr>
          <w:rtl w:val="true"/>
        </w:rPr>
        <w:t>«</w:t>
      </w:r>
      <w:r>
        <w:rPr/>
        <w:t>36</w:t>
      </w:r>
      <w:r>
        <w:rPr>
          <w:rtl w:val="true"/>
        </w:rPr>
        <w:t>»</w:t>
      </w:r>
      <w:bookmarkEnd w:id="1916"/>
    </w:p>
    <w:p>
      <w:pPr>
        <w:pStyle w:val="BookText"/>
        <w:rPr/>
      </w:pPr>
      <w:r>
        <w:rPr>
          <w:rFonts w:ascii="Amiri" w:hAnsi="Amiri" w:eastAsia="Amiri" w:cs="Amiri"/>
          <w:color w:val="111111"/>
          <w:sz w:val="28"/>
          <w:sz w:val="28"/>
          <w:szCs w:val="28"/>
          <w:rtl w:val="true"/>
          <w:lang w:bidi="ar-SA"/>
        </w:rPr>
        <w:t>الْمَنَاقِبُ، مِنْ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قَائِماً يُصَلِّي حَتَّي وَقَفَ ابْنُهُ مُحَمَّدٌ عليه السلام وَ هُوَ طِفْلٌ إِلَي بِئْرٍ فِي دَارِهِ بِالْمَدِينَةِ بَعِيدَةِ الْقَعْرِ فَسَقَطَ فِيهَا فَنَظَرَتْ إِلَيْهِ أُمُّهُ فَصَرَخَتْ وَ أَقْبَلَتْ نَحْوَ الْبِئْرِ تَضْرِبُ بِنَفْسِهَا حِذَاءَ الْبِئْرِ وَ تَسْتَغِيثُ وَ تَقُولُ يَا ابْنَ رَسُولِ اللَّهِ غَرِقَ وَلَدُكَ مُحَمَّدٌ وَ هُوَ لَا يَنْثَنِي عَنْ صَلَاتِهِ وَ هُوَ يَسْمَعُ اضْطِرَابَ ابْنِهِ فِي قَعْرِ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عَلَيْهَا ذَلِكَ قَالَتْ حُزْناً عَلَي وَلَدِهَا مَا أقصي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قُلُوبَكُمْ يَا أَهْلَ بَيْتِ رَسُولِ اللَّهِ فَأَقْبَلَ عَلَي صَلَاتِهِ وَ لَمْ يَخْرُجْ عَنْهَا إِلَّا عَنْ كَمَالِهَا وَ إِتْمَامِهَا ثُمَّ أَقْبَلَ عَلَيْهَا وَ جَلَسَ عَلَي أَرْجَاءِ الْبِئْرِ وَ مَدَّ يَدَهُ إِلَي قَعْرِهَا وَ كَانَتْ لَا تُنَالُ إِلَّا بِرِشَاءٍ طَوِيلٍ فَأَخْرَجَ ابْنَهُ مُحَمَّداً عَلَي يَدَيْهِ يُنَاغِي وَ يَضْحَكُ لَمْ يَبْتَلَّ بِهِ ثَوْبٌ وَ لَا جَسَدٌ بِالْمَاءِ فَقَالَ هَاكِ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نوافل آن سؤال نمود تا اینکه سخنش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شعارش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تمامیت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قبولی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و بیزاری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حجتی باقی نگذاشتم، سپس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آگاه تر است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شد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917" w:name="__RefHeading___Toc820308_1934241801"/>
      <w:bookmarkStart w:id="1918" w:name="_Toc873"/>
      <w:bookmarkEnd w:id="1917"/>
      <w:r>
        <w:rPr>
          <w:rtl w:val="true"/>
        </w:rPr>
        <w:t>توضیح</w:t>
      </w:r>
      <w:bookmarkEnd w:id="1918"/>
    </w:p>
    <w:p>
      <w:pPr>
        <w:pStyle w:val="BookText"/>
        <w:rPr/>
      </w:pPr>
      <w:r>
        <w:rPr>
          <w:rFonts w:ascii="IRNazanin" w:hAnsi="IRNazanin" w:eastAsia="IRNazanin"/>
          <w:color w:val="111111"/>
          <w:sz w:val="28"/>
          <w:sz w:val="28"/>
          <w:szCs w:val="28"/>
          <w:rtl w:val="true"/>
          <w:lang w:bidi="fa-IR"/>
        </w:rPr>
        <w:t xml:space="preserve">ظاهر این است که فرد سؤال کننده خضر علیه السلام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و حجت، و برهان بودن قرائت برای نماز به این سبب است که قرائت دلیل صحت نماز و قبولی آن است، یا نور و ظهور نماز به آن است، یا اینکه فرد مؤمن به وسیله قرائت از فرد مخالفی که به وجوب قرائت معتقد نیست شناخته می شود، 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برهان است یعنی حجت و دلیل، یعنی قرائت برهانی است برای کسی که خواهان اجر است به این سبب که نماز فریضه ای است که خداوند با آن و به خاطر آن اجر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دلیل پاکی نفس فرد به خاطر گفتن آن، دلیلی بر صحت ایمان صاحب قرائت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یک چیز، ماهیت آن است، این حمل کردن برای مبالغه است یعنی تسبیح خداوند، مدخل بزرگی به سوی تمامیت نماز است گویی که جوهر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هر نوع سنگی است که چیزی سودمند از آن استخراج می گردد، و جوهر در مورد اشیاء آن چیزی است که سرشتش بر آن قرار گرفته است، و جسور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شعار نماز قرار گرفته است تنها به خاطر شدت ارتباط نزدیک با نماز و مدخلیت آن در کمال نماز به سبب حفظ آن از تباهی </w:t>
      </w:r>
      <w:r>
        <w:rPr>
          <w:rFonts w:eastAsia="IRNazanin" w:cs="IRNazanin"/>
          <w:color w:val="111111"/>
          <w:sz w:val="28"/>
          <w:szCs w:val="28"/>
          <w:rtl w:val="true"/>
          <w:lang w:bidi="fa-IR"/>
        </w:rPr>
        <w:t>.</w:t>
      </w:r>
    </w:p>
    <w:p>
      <w:pPr>
        <w:pStyle w:val="Heading5"/>
        <w:numPr>
          <w:ilvl w:val="4"/>
          <w:numId w:val="1"/>
        </w:numPr>
        <w:rPr/>
      </w:pPr>
      <w:bookmarkStart w:id="1919" w:name="__RefHeading___Toc820310_1934241801"/>
      <w:bookmarkStart w:id="1920" w:name="_Toc874"/>
      <w:bookmarkEnd w:id="1919"/>
      <w:r>
        <w:rPr>
          <w:rtl w:val="true"/>
        </w:rPr>
        <w:t xml:space="preserve">روایت </w:t>
      </w:r>
      <w:r>
        <w:rPr/>
        <w:t>36</w:t>
      </w:r>
      <w:bookmarkEnd w:id="1920"/>
    </w:p>
    <w:p>
      <w:pPr>
        <w:pStyle w:val="BookText"/>
        <w:rPr/>
      </w:pPr>
      <w:r>
        <w:rPr>
          <w:rFonts w:ascii="IRNazanin" w:hAnsi="IRNazanin" w:eastAsia="IRNazanin"/>
          <w:color w:val="111111"/>
          <w:sz w:val="28"/>
          <w:sz w:val="28"/>
          <w:szCs w:val="28"/>
          <w:rtl w:val="true"/>
          <w:lang w:bidi="fa-IR"/>
        </w:rPr>
        <w:t>المناقب از کتاب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ایستاده نماز می خواند تا اینکه پسرش محمد که کودکی بیش نبود کنار چاهی عمیق در خانه اش در مدینه ایستاد و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به او نگاه کرد و فریاد زد، به سمت چاه آمد در حالی که خود را می زد، و طلب کمک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غرق شد، و امام از نمازش روی برنمی گرداند در حالی که صدای تکان خوردن پسرش در قعر چاه را می شنید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زمان طولانی شد، مادر از روی اندوه برای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دلهایتان ای اهل بیت رسول الله؟ پس امام به نمازش توجه کرد و از آن خارج نشد، مگر پس از کمال و اتمام آن، سپس به مادر روی کرد و بر لبه چاه نشست و دستش را به سمت قعر چاه دراز کرد، در حالی که فقط ریسمانی بلند به آن می رسید، پس پسرش محمد را بیرون آورد در حالی که بر روی دستانش شیرین زبانی می کرد و می خندید و نه لباسش با آب خیس شده بود و نه بدنش،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bookmarkStart w:id="1921" w:name="pg13523_133702"/>
    </w:p>
    <w:p>
      <w:pPr>
        <w:pStyle w:val="BookText"/>
        <w:rPr/>
      </w:pPr>
      <w:bookmarkEnd w:id="1921"/>
      <w:r>
        <w:rPr>
          <w:rFonts w:ascii="Amiri" w:hAnsi="Amiri" w:eastAsia="Amiri" w:cs="Amiri"/>
          <w:color w:val="111111"/>
          <w:sz w:val="28"/>
          <w:sz w:val="28"/>
          <w:szCs w:val="28"/>
          <w:rtl w:val="true"/>
          <w:lang w:bidi="ar-SA"/>
        </w:rPr>
        <w:t xml:space="preserve">ضَعِيفَةَ الْيَقِينِ بِاللَّهِ فَضَحِكَتْ لِسَلَامَةِ وَلَدِهَا وَ بَكَتْ لِقَوْلِهِ يَا ضَعِيفَةَ الْيَقِينِ بِاللَّهِ فَقَالَ لَا تَثْرِيبَ عَلَيْكِ الْيَوْمَ لَوْ عَلِمْتِ أَنِّي كُنْتُ بَيْنَ يَدَيْ جَبَّارٍ لَوْ مِلْتُ بِوَجْهِي عَنْهُ لَمَالَ بِوَجْهِهِ عَنِّي أَ فَمَنْ يُرَي 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820312_1934241801"/>
      <w:bookmarkStart w:id="1923" w:name="_Toc875"/>
      <w:bookmarkEnd w:id="1922"/>
      <w:r>
        <w:rPr>
          <w:rtl w:val="true"/>
        </w:rPr>
        <w:t>بيان</w:t>
      </w:r>
      <w:bookmarkEnd w:id="1923"/>
    </w:p>
    <w:p>
      <w:pPr>
        <w:pStyle w:val="BookText"/>
        <w:rPr/>
      </w:pPr>
      <w:r>
        <w:rPr>
          <w:rFonts w:ascii="Amiri" w:hAnsi="Amiri" w:eastAsia="Amiri" w:cs="Amiri"/>
          <w:color w:val="111111"/>
          <w:sz w:val="28"/>
          <w:sz w:val="28"/>
          <w:szCs w:val="28"/>
          <w:rtl w:val="true"/>
          <w:lang w:bidi="ar-SA"/>
        </w:rPr>
        <w:t>قال في النهاية ناغت الأم صبيها لاطفته و شاغلته بالمحادثة و الملاعبة و التثريب التوبيخ و جزاء لو مقدر أو هي للتمني</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820314_1934241801"/>
      <w:bookmarkStart w:id="1925" w:name="_Toc876"/>
      <w:bookmarkEnd w:id="1924"/>
      <w:r>
        <w:rPr>
          <w:rtl w:val="true"/>
        </w:rPr>
        <w:t>«</w:t>
      </w:r>
      <w:r>
        <w:rPr/>
        <w:t>37</w:t>
      </w:r>
      <w:r>
        <w:rPr>
          <w:rtl w:val="true"/>
        </w:rPr>
        <w:t>»</w:t>
      </w:r>
      <w:bookmarkEnd w:id="192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بَعْضُ الْعُلَمَاءِ مِنْ آلِ مُحَمَّدٍ صلي الله عليه و آله فَقِيلَ لَهُ جُعِلْتُ فِدَاكَ مَا مَعْنَي الصَّلَاةِ فِي الْحَقِيقَةِ قَالَ صِلَةُ اللَّهِ لِلْعَبْدِ بِالرَّحْمَةِ وَ طَلَبُ الْوِصَالِ إِلَي اللَّهِ مِنَ الْعَبْدِ إِذَا كَانَ يَدْخُلُ بِالنِّيَّةِ وَ يُكَبِّرُ بِالتَّعْظِيمِ وَ الْإِجْلَالِ وَ يَقْرَأُ بِالتَّرْتِيلِ وَ يَرْكَعُ بِالْخُشُوعِ وَ يَرْفَعُ بِالتَّوَاضُعِ وَ يَسْجُدُ بِالذُّلِّ وَ الْخُضُوعِ وَ يَتَشَهَّدُ بِالْإِخْلَاصِ مَعَ الْأَمَلِ وَ يُسَلِّمُ بِالرَّحْمَةِ وَ الرَّغْبَةِ وَ يَنْصَرِفُ بِالْخَوْفِ وَ الرَّجَاءِ فَإِذَا فَعَلَ ذَلِكَ أَدَّاهَا بِالْحَقِيقَةِ ثُمَّ قِيلَ مَا أَدَبُ الصَّلَاةِ قَالَ حُضُورُ الْقَلْبِ وَ إِفْرَاغُ الْجَوَارِحِ وَ ذُلُّ الْمُقَامِ بَيْنَ يَدَيِ اللَّهِ تَبَارَكَ وَ تَعَالَي وَ يَجْعَلُ الْجَنَّةَ عَنْ يَمِينِهِ وَ النَّارَ يَرَاهَا عَنْ يَسَارِهِ وَ الصِّرَاطَ بَيْنَ يَدَيْهِ وَ اللَّهَ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 النَّاسَ مُتَفَاوِتُونَ فِي أَمْرِ الصَّلَاةِ فَعَبْدٌ يَرَي قُرْبَ اللَّهِ مِنْهُ فِي الصَّلَاةِ وَ عَبْدٌ يَرَي قِيَامَ اللَّهِ عَلَيْهِ فِي الصَّلَاةِ وَ عَبْدٌ يَرَي شَهَادَةَ اللَّهِ فِي الصَّلَاةِ وَ عَبْدٌ يَرَي قِيَامَ اللَّهِ لَهُ فِي الصَّلَاةِ وَ هَذَا كُلُّهُ عَلَي مِقْدَارِ مَرَاتِبِ إِيمَانِهِمْ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الصَّلَاةَ أَفْضَلُ الْعِبَادَةِ لِلَّهِ وَ هِيَ أَحْسَنُ صُورَةٍ خَلَقَهَا اللَّهُ فَمَنْ أَدَّاهَا بِكَمَالِهَا وَ تَمَامِهَا فَقَدْ أَدَّي وَاجِبَ حَقِّهَا وَ مَنْ تَهَاوَنَ فِيهَا ضُرِبَ بِهَا وَجْهُهُ‌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820316_1934241801"/>
      <w:bookmarkStart w:id="1927" w:name="_Toc877"/>
      <w:bookmarkEnd w:id="1926"/>
      <w:r>
        <w:rPr>
          <w:rtl w:val="true"/>
        </w:rPr>
        <w:t>«</w:t>
      </w:r>
      <w:r>
        <w:rPr/>
        <w:t>38</w:t>
      </w:r>
      <w:r>
        <w:rPr>
          <w:rtl w:val="true"/>
        </w:rPr>
        <w:t>»</w:t>
      </w:r>
      <w:bookmarkEnd w:id="1927"/>
    </w:p>
    <w:p>
      <w:pPr>
        <w:pStyle w:val="BookText"/>
        <w:rPr/>
      </w:pPr>
      <w:r>
        <w:rPr>
          <w:rFonts w:ascii="Amiri" w:hAnsi="Amiri" w:eastAsia="Amiri" w:cs="Amiri"/>
          <w:color w:val="111111"/>
          <w:sz w:val="28"/>
          <w:sz w:val="28"/>
          <w:szCs w:val="28"/>
          <w:rtl w:val="true"/>
          <w:lang w:bidi="ar-SA"/>
        </w:rPr>
        <w:t>رِجَالُ الْكَشِّيِّ، عَنْ مُحَمَّدِ بْنِ مَسْعُودٍ عَنْ عَلِيِّ بْنِ الْحَسَنِ عَنْ مُعَمَّرِ بْنِ خَلَّادٍ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 عَلِيٍّ عليه السلام يُقَالُ لَهُ قَيْسٌ كَانَ يُصَلِّي فَلَمَّا صَلَّي رَكْعَةً أَقْبَلَ أَسْوَدُ فَصَارَ فِي مَوْضِعِ السُّجُودِ فَلَمَّا نَحَّي جَبِينَهُ عَنْ مَوْضِعِهِ تَطَوَّقَ الْأَسْوَدُ فِي عُنُقِهِ ثُمَّ انْسَابَ فِي قَمِيصِهِ وَ إِنِّي أَقْبَلْتُ يَوْماً مِنَ الْفُرْعِ</w:t>
      </w:r>
    </w:p>
    <w:p>
      <w:pPr>
        <w:pStyle w:val="BookText"/>
        <w:rPr/>
      </w:pPr>
      <w:r>
        <w:rPr>
          <w:rFonts w:ascii="IRNazanin" w:hAnsi="IRNazanin" w:eastAsia="IRNazanin"/>
          <w:color w:val="111111"/>
          <w:sz w:val="28"/>
          <w:sz w:val="28"/>
          <w:szCs w:val="28"/>
          <w:rtl w:val="true"/>
          <w:lang w:bidi="fa-IR"/>
        </w:rPr>
        <w:t>ای سست یقین به خدا، پس او برای سلامتی پسرش خندید و برای سخن امام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 تو نیست، کاش می دانستی که من در حضور جباری هستم که اگر از او روی برگردانم، از من روی برمی گرداند آیا پس از او رحم کننده ای وجود دارد؟</w:t>
      </w:r>
      <w:r>
        <w:rPr>
          <w:rStyle w:val="FootnoteAnchor"/>
          <w:rtl w:val="true"/>
        </w:rPr>
        <w:footnoteReference w:id="1080"/>
      </w:r>
    </w:p>
    <w:p>
      <w:pPr>
        <w:pStyle w:val="Heading5"/>
        <w:numPr>
          <w:ilvl w:val="4"/>
          <w:numId w:val="1"/>
        </w:numPr>
        <w:rPr/>
      </w:pPr>
      <w:bookmarkStart w:id="1928" w:name="__RefHeading___Toc820318_1934241801"/>
      <w:bookmarkStart w:id="1929" w:name="_Toc878"/>
      <w:bookmarkEnd w:id="1928"/>
      <w:r>
        <w:rPr>
          <w:rtl w:val="true"/>
        </w:rPr>
        <w:t>توضیح</w:t>
      </w:r>
      <w:bookmarkEnd w:id="1929"/>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ناغت الام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کودک ملاطفت کرد و او را به صحبت و بازی مشغول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توبیخ و سرزنش،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مقدر است یا برای تمنّی است</w:t>
      </w:r>
      <w:r>
        <w:rPr>
          <w:rFonts w:eastAsia="IRNazanin" w:cs="IRNazanin"/>
          <w:color w:val="111111"/>
          <w:sz w:val="28"/>
          <w:szCs w:val="28"/>
          <w:rtl w:val="true"/>
          <w:lang w:bidi="fa-IR"/>
        </w:rPr>
        <w:t>.</w:t>
      </w:r>
    </w:p>
    <w:p>
      <w:pPr>
        <w:pStyle w:val="Heading5"/>
        <w:numPr>
          <w:ilvl w:val="4"/>
          <w:numId w:val="1"/>
        </w:numPr>
        <w:rPr/>
      </w:pPr>
      <w:bookmarkStart w:id="1930" w:name="__RefHeading___Toc820320_1934241801"/>
      <w:bookmarkStart w:id="1931" w:name="_Toc879"/>
      <w:bookmarkEnd w:id="1930"/>
      <w:r>
        <w:rPr>
          <w:rtl w:val="true"/>
        </w:rPr>
        <w:t xml:space="preserve">روایت </w:t>
      </w:r>
      <w:r>
        <w:rPr/>
        <w:t>37</w:t>
      </w:r>
      <w:bookmarkEnd w:id="193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علمای آل محمد علیهم السلام سؤالی کردند،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معنای حقیقت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 با بنده همراه با رحمت وشفقت، و طلب وصال خدا از جانب بنده، اگر با نیت وارد شده باشد، و با تعظیم و اجلال تکبیر بگوید و با ترتیل قرائت کند، و با خشوع رکوع رود و با تواضع سر بلند کند، با اطاعت و خضوع سجده کند، و با اخلاص همراه با امید تشهد بخواند و با رحمت و رغبت سلام کند، با بیم و امید از آن خارج گردد و اگر چنین کند آن را حقیقتا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شد، ادب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خالی ساختن اعضای بدن، و حقیر شمردن جایگاه در حضور خداوند تبارک و تعالی، در حالی که بهشت را در سمت راست و آتش را از چپ رؤیت می کند و صراط در حضور او و خداوند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نماز متفاوت هستند، پس بنده ای نزدیکی خدا به خود را در نماز می بیند، و بنده ای قیام خدا بر او را در نماز می بیند، و بنده ای شهادت خدا را، و بنده ای قیام خدا برای خود را در آن می بیند، و همه این امور به اندازه مراتب ایمان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عبادت برای خداست، و بهترین تصویری است که خدا خلق کرد، پس هر که آن را در کمال و تمامیت ادا نماید، حق واجب نماز را ادا نموده است و هرکه در آن سستی کند آن را بر صورت خود زده است</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932" w:name="__RefHeading___Toc820322_1934241801"/>
      <w:bookmarkStart w:id="1933" w:name="_Toc880"/>
      <w:bookmarkEnd w:id="1932"/>
      <w:r>
        <w:rPr>
          <w:rtl w:val="true"/>
        </w:rPr>
        <w:t xml:space="preserve">روایت </w:t>
      </w:r>
      <w:r>
        <w:rPr/>
        <w:t>38</w:t>
      </w:r>
      <w:bookmarkEnd w:id="193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علی علیه السلام که قیس خوانده می شد نماز می خواند، چون یک رکعت خواند، ماری آمد و در محل سجده اش قرار گرفت و چون پیشانی اش را از محل سجده بر گرفت، مار به دور گردنش حلقه زد سپس به درون پیراهنش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از فُرع آمدم </w:t>
      </w:r>
      <w:bookmarkStart w:id="1934" w:name="pg13523_133703"/>
    </w:p>
    <w:p>
      <w:pPr>
        <w:pStyle w:val="BookText"/>
        <w:rPr/>
      </w:pPr>
      <w:bookmarkEnd w:id="1934"/>
      <w:r>
        <w:rPr>
          <w:rFonts w:ascii="Amiri" w:hAnsi="Amiri" w:eastAsia="Amiri" w:cs="Amiri"/>
          <w:color w:val="111111"/>
          <w:sz w:val="28"/>
          <w:sz w:val="28"/>
          <w:szCs w:val="28"/>
          <w:rtl w:val="true"/>
          <w:lang w:bidi="ar-SA"/>
        </w:rPr>
        <w:t>فَحَضَرَتِ الصَّلَاةُ فَنَزَلْتُ فَصِرْتُ إِلَي ثُمَامَةٍ فَلَمَّا صَلَّيْتُ رَكْعَةً أَقْبَلَ أَفْعًي نَحْوِي فَأَقْبَلْتُ عَلَي صَلَاتِي لَمْ أُخَفِّفْهَا وَ لَمْ يَنْتَقِصْ مِنْهَا شَيْ‌ءٌ فَدَنَا مِنِّي ثُمَّ رَجَعَ إِلَي ثُمَامَةٍ فَلَمَّا فَرَغْتُ مِنْ صَلَاتِي وَ لَمْ أُخَفِّفْ دُعَائِي دَعَوْتُ بَعْضَهُمْ مَعِي فَقُلْتُ دُونَكَ الْأَفْعَي تَحْتَ الثُّمَامَةِ فَقَتَلَهُ وَ مَنْ لَمْ يَخَفْ إِلَّا اللَّهَ كَفَاهُ‌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3"/>
      </w:r>
    </w:p>
    <w:p>
      <w:pPr>
        <w:pStyle w:val="Heading5"/>
        <w:numPr>
          <w:ilvl w:val="4"/>
          <w:numId w:val="1"/>
        </w:numPr>
        <w:rPr/>
      </w:pPr>
      <w:bookmarkStart w:id="1935" w:name="__RefHeading___Toc820324_1934241801"/>
      <w:bookmarkStart w:id="1936" w:name="_Toc881"/>
      <w:bookmarkEnd w:id="1935"/>
      <w:r>
        <w:rPr>
          <w:rtl w:val="true"/>
        </w:rPr>
        <w:t>توضيح</w:t>
      </w:r>
      <w:bookmarkEnd w:id="1936"/>
    </w:p>
    <w:p>
      <w:pPr>
        <w:pStyle w:val="BookText"/>
        <w:rPr/>
      </w:pPr>
      <w:r>
        <w:rPr>
          <w:rFonts w:ascii="Amiri" w:hAnsi="Amiri" w:eastAsia="Amiri" w:cs="Amiri"/>
          <w:color w:val="111111"/>
          <w:sz w:val="28"/>
          <w:sz w:val="28"/>
          <w:szCs w:val="28"/>
          <w:rtl w:val="true"/>
          <w:lang w:bidi="ar-SA"/>
        </w:rPr>
        <w:t>قال في النهاية انسابت حية أي دخلت و جرت و قال الفرع بضم الفاء و سكون الراء موضع معروف بين مكة و المدينة و قال الثمام نبت صغير و قصير لا يطول انتهي و الظاهر أن المصير إلي الثمامة لكونها سترة</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820326_1934241801"/>
      <w:bookmarkStart w:id="1938" w:name="_Toc882"/>
      <w:bookmarkEnd w:id="1937"/>
      <w:r>
        <w:rPr>
          <w:rtl w:val="true"/>
        </w:rPr>
        <w:t>«</w:t>
      </w:r>
      <w:r>
        <w:rPr/>
        <w:t>39</w:t>
      </w:r>
      <w:r>
        <w:rPr>
          <w:rtl w:val="true"/>
        </w:rPr>
        <w:t>»</w:t>
      </w:r>
      <w:bookmarkEnd w:id="1938"/>
    </w:p>
    <w:p>
      <w:pPr>
        <w:pStyle w:val="BookText"/>
        <w:rPr/>
      </w:pPr>
      <w:r>
        <w:rPr>
          <w:rFonts w:ascii="Amiri" w:hAnsi="Amiri" w:eastAsia="Amiri" w:cs="Amiri"/>
          <w:color w:val="111111"/>
          <w:sz w:val="28"/>
          <w:sz w:val="28"/>
          <w:szCs w:val="28"/>
          <w:rtl w:val="true"/>
          <w:lang w:bidi="ar-SA"/>
        </w:rPr>
        <w:t>فَلَاحُ السَّائِلِ، رَوَي صَاحِبُ كِتَابِ زَهْرَةِ الْمُهَجِ وَ تَوَارِيخِ الْحُجَجِ بِإِسْنَادِهِ عَنِ الْحَسَنِ بْنِ مَحْبُوبٍ عَنْ عَبْدِ الْعَزِيزِ الْعَبْدِيِّ عَنِ ابْنِ أَبِي يَعْفُورٍ قَالَ 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حَضَرَتِ الصَّلَاةُ اقْشَعَرَّ جِلْدُهُ وَ اصْفَرَّ لَوْنُهُ وَ ارْتَعَدَ كَالسَّعَفَةِ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زَيْنَ الْعَابِدِينَ عليه السلام كَانَ إِذَا قَالَ مالِكِ يَوْمِ الدِّينِ يُكَرِّرُهَا فِي قِرَاءَتِهِ حَتَّي كَانَ يَظُنُّ مَنْ يَرَاهُ أَنَّهُ قَدْ أَشْرَفَ عَلَي مَمَاتِهِ‌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جَعْفَرُ بْنُ مُحَمَّدٍ الصَّادِقُ عليه السلام كَانَ يَتْلُو الْقُرْآنَ فِي صَلَاتِهِ فَغُشِيَ عَلَيْهِ فَلَمَّا أَفَاقَ سُئِلَ مَا الَّذِي أَوْجَبَ مَا انْتَهَتْ حَالُهُ إِلَيْهِ فَقَالَ مَا مَعْنَاهُ مَا زِلْتُ أُكَرِّرُ آيَاتِ الْقُرْآنِ حَتَّي بَلَغْتُ إِلَي حَالٍ كَأَنَّنِي سَمِعْتُهَا مُشَافَهَةً مِمَّنْ أَنْزَلَهَا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آمدم و به سمت بوته ای حرکت کردم و چون رکعتی خواندم یک افعی به سویم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نمازم توجه کردم و آن را کوتاه نکردم و چیزی از آن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من نزدیک شد و سپس به سوی بوته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در حالی که دعایم را کوتاه نکردم، یکی از کسانی که همراهم بود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تو یک افعی زیر بوته است، پس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غیر خدا نترسد، خدا برای او کافی است</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939" w:name="__RefHeading___Toc820328_1934241801"/>
      <w:bookmarkStart w:id="1940" w:name="_Toc883"/>
      <w:bookmarkEnd w:id="1939"/>
      <w:r>
        <w:rPr>
          <w:rtl w:val="true"/>
        </w:rPr>
        <w:t>توضیح</w:t>
      </w:r>
      <w:bookmarkEnd w:id="1940"/>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 داخل شد و راه رفت،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مکان معروفی است بین مکه و مدینه،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کوچک و کوتاهی است که بلند نمی شود، و ظاهرا حرکت کردن به سوی آن به خاطر پوشش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حدیث آمده است</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820330_1934241801"/>
      <w:bookmarkStart w:id="1942" w:name="_Toc884"/>
      <w:bookmarkEnd w:id="1941"/>
      <w:r>
        <w:rPr>
          <w:rtl w:val="true"/>
        </w:rPr>
        <w:t xml:space="preserve">روایت </w:t>
      </w:r>
      <w:r>
        <w:rPr/>
        <w:t>39</w:t>
      </w:r>
      <w:bookmarkEnd w:id="194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نماز می خواند، پوستش می لرزید، رنگش زرد می شد و مانند شاخه خرمابن به خود می لرزید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روایتی دارد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زین العابدین علیه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آن را در قرائت تکرار می کرد، طوری که هر که او را می دید گمان می کرد که او به مرگ نزدیک شده است</w:t>
      </w:r>
      <w:r>
        <w:rPr>
          <w:rFonts w:eastAsia="IRNazanin" w:cs="IRNazanin"/>
          <w:color w:val="111111"/>
          <w:sz w:val="28"/>
          <w:szCs w:val="28"/>
          <w:rtl w:val="true"/>
          <w:lang w:bidi="fa-IR"/>
        </w:rPr>
        <w:t>.</w:t>
      </w:r>
      <w:r>
        <w:rPr>
          <w:rStyle w:val="FootnoteAnchor"/>
          <w:rtl w:val="true"/>
        </w:rPr>
        <w:footnoteReference w:id="109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است که مولایمان جعفر بن محمد صادق علیه السلام در نمازش قرآن تلاوت می کرد، پس از حال می رفت و چون به هوش می آمد سؤال شد چه چیزی حالت را این چنین ساخت؟ پس پاسخی داد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قرآن را تکرار می کردم تا اینکه به حالی رسیدم که گویی آن را به طور شفاهی از زبان کسی که نازل ساخت، می شنیدم</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رَوَيْنَا بِإِسْنَادِنَا فِي كِتَابِ الرَّسَائِلِ عَنْ مُحَمَّدِ بْنِ يَعْقُوبَ الْكُلَيْنِيِّ بِإِسْنَادِهِ إِلَي مَوْلَانَا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حُقُوقُ الصَّلَاةِ فَأَنْ تَعْلَمَ أَنَّهَا وِفَادَةٌ إِلَي اللَّهِ وَ أَنَّكَ فِيهَا قَائِمٌ بَيْنَ يَدَيِ اللَّهِ فَإِذَا عَلِمْتَ ذَلِكَ كُنْتَ خَلِيقاً أَنْ تَقُومَ فِيهَا مَقَامَ الْعَبْدِ الذَّلِيلِ الرَّاغِبِ الرَّاهِبِ الْخَائِفِ الرَّاجِي الْمُسْتَكِينِ الْمُتَضَرِّعِ الْمُعَظِّمِ مَقَامَ مَنْ يَقُومُ بَيْنَ يَدَيْهِ بِالسُّكُونِ وَ الْوَقَارِ وَ خُشُوعِ الْأَطْرَافِ وَ لِينِ الْجَنَاحِ وَ حُسْنِ الْمُنَاجَاةِ لَهُ فِي نَفْسِهِ وَ الطَّلَبِ إِلَيْهِ فِي فَكَاكِ رَقَبَتِهِ الَّتِي أَحَاطَتْ بِهَا خَطِيئَتُهُ وَ اسْتَهْلَكَتْهَا ذُنُوبُهُ وَ لَا قُوَّةَ إِلَّا بِاللَّهِ‌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جَعْفَرُ بْنُ أَحْمَدَ الْقُمِّيُّ فِي كِتَابِ زُهْدِ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قَامَ إِلَي الصَّلَاةِ يَرْبَدُّ وَجْهُهُ خَوْفاً مِنَ اللَّهِ تَعَالَي وَ كَانَ لِصَدْرِهِ أَوْ لِجَوْفِهِ أَزِيزٌ كَأَزِيزِ الْمِرْجَلِ‌</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كَانَ إِذَا قَامَ إِلَي الصَّلَاةِ كَأَنَّهُ ثَوْبٌ مُلْقًي‌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مُصَنِّفُ كِتَابِ اللُّؤْلُؤِيَّاتِ فِي بَابِ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إِذَا حَضَرَ وَقْتُ الصَّلَاةِ يَتَزَلْزَلُ وَ يَتَلَوَّنُ فَيُقَالُ لَهُ مَا لَكَ يَا أَمِيرَ الْمُؤْمِنِينَ فَيَقُولُ جَاءَ وَقْتُ أَمَانَةِ اللَّهِ الَّتِي عَرَضَهَا عَلَي السَّمَاوَاتِ وَ الْأَرْضِ فَأَبَيْنَ أَنْ يَحْمِلْنَهَا وَ أَشْفَقْنَ مِنْهَا وَ حَمَلَهَا الْإِنْسَانُ فَلَا أَدْرِي أُحْسِنُ أَدَاءَ مَا حَمَلْتُ أَمْ لَا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كَانَ عَلِيُّ بْنُ الْحُسَيْنِ عليهما السلام إِذَا قَامَ فِي الصَّلَاةِ كَأَنَّهُ سَاقُ شَجَرَةٍ لَا يَتَحَرَّكُ مِنْهُ شَيْ‌ءٌ إِلَّا مَا حَرَّكَتِ الرِّيحُ مِنْهُ‌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 بِإِسْنَادِي مِنْ كِتَابِ أَصْلِ جَامِعِ مَا يَحْتَاجُ إِلَيْهِ الْمُؤْمِنُ فِي دِينِهِ فِي الْيَوْمِ وَ اللَّيْلَةِ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وَ أَبُو عَبْدِ اللَّهِ عليه السلام إِذَا قَامَا إِلَي الصَّلَاةِ تَغَيَّرَتْ أَلْوَانُهُمَا حُمْرَةً وَ مَرَّةً صُفْرَةً كَأَنَّمَا يُنَاجِيَانِ شَيْئاً يَرَيَانِهِ‌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نماز این است که بدانی نماز شرفیابی به حضور خداوند است، و تو در آن در حضور خدا ایستاده ای، و چون این را دانستی شایسته است که به عنوان بنده فروتن، راغب و بیمناک، خائف، امیدوار، تسلیم، متضرعی که مقام کسی که در حضورش ایستاده است را عظیم می داند، و با سکون، وقار، خشوع اعضا و انعطاف پذیری پهلو، ونیکی مناجاه با او در درون، و کمک خواهی از او در آزاد کردن گردنی که گناه آن را احاطه کرده و معصیت از بین برده است، به نماز بایستی، وهیچ قدرتی برتر از خدا نیست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جعفر بن احمد قمی در کتاب زهد النبی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چون به نماز می ایستاد، چهره اش از ترس خدا گرفته می شد، و سینه یا درونش غل غلی مانند غل غل دیگ داشت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در روایت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چون به نماز می ایستاد بسان لباسی آویزان بود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مصنف کتاب لؤلؤیات در باب خشوع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چون وقت نماز فرا می رسید می لرزید و رنگ به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مؤمنین تو را چه می شود؟ 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 امانت خدا فرا رسیده است امانتی که بر آسمان و زمین عرضه کرد، پس از حمل آنان إبا ورزیدند و اجتناب کردند، و انسان آن را پذیرفت، و نمی دانم آنچه که پذیرفته ام را نیک ادا می کنم یا خیر</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کلینی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به نماز می ایستاد بسان شاخه درختی بود که چیزی از آن تکان نمی خورد مگر آنچه که باد به حرکت در می آورد</w:t>
      </w:r>
      <w:r>
        <w:rPr>
          <w:rFonts w:eastAsia="IRNazanin" w:cs="IRNazanin"/>
          <w:color w:val="111111"/>
          <w:sz w:val="28"/>
          <w:szCs w:val="28"/>
          <w:rtl w:val="true"/>
          <w:lang w:bidi="fa-IR"/>
        </w:rPr>
        <w:t>.</w:t>
      </w:r>
      <w:r>
        <w:rPr>
          <w:rStyle w:val="FootnoteAnchor"/>
          <w:rtl w:val="true"/>
        </w:rPr>
        <w:footnoteReference w:id="110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اسنادم از کتاب اصل جامع ما یحتاج إلیه المؤمن فی دینه فی الیوم و اللیلة از ابوایوب روایت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چون به نماز می ایستادند رنگشان گاه سرخ و گاه زرد می شد گویی آنها با کسی مناجات می کردند که می بیند</w:t>
      </w:r>
      <w:r>
        <w:rPr>
          <w:rFonts w:eastAsia="IRNazanin" w:cs="IRNazanin"/>
          <w:color w:val="111111"/>
          <w:sz w:val="28"/>
          <w:szCs w:val="28"/>
          <w:rtl w:val="true"/>
          <w:lang w:bidi="fa-IR"/>
        </w:rPr>
        <w:t>.</w:t>
      </w:r>
      <w:r>
        <w:rPr>
          <w:rStyle w:val="FootnoteAnchor"/>
          <w:rtl w:val="true"/>
        </w:rPr>
        <w:footnoteReference w:id="1103"/>
      </w:r>
      <w:bookmarkStart w:id="1943" w:name="pg13523_133705"/>
    </w:p>
    <w:p>
      <w:pPr>
        <w:pStyle w:val="Heading5"/>
        <w:numPr>
          <w:ilvl w:val="4"/>
          <w:numId w:val="1"/>
        </w:numPr>
        <w:rPr/>
      </w:pPr>
      <w:bookmarkStart w:id="1944" w:name="__RefHeading___Toc820332_1934241801"/>
      <w:bookmarkStart w:id="1945" w:name="_Toc885"/>
      <w:bookmarkEnd w:id="1943"/>
      <w:bookmarkEnd w:id="1944"/>
      <w:r>
        <w:rPr>
          <w:rtl w:val="true"/>
        </w:rPr>
        <w:t>بيان</w:t>
      </w:r>
      <w:bookmarkEnd w:id="1945"/>
    </w:p>
    <w:p>
      <w:pPr>
        <w:pStyle w:val="BookText"/>
        <w:rPr/>
      </w:pPr>
      <w:r>
        <w:rPr>
          <w:rFonts w:ascii="Amiri" w:hAnsi="Amiri" w:eastAsia="Amiri" w:cs="Amiri"/>
          <w:color w:val="111111"/>
          <w:sz w:val="28"/>
          <w:sz w:val="28"/>
          <w:szCs w:val="28"/>
          <w:rtl w:val="true"/>
          <w:lang w:bidi="ar-SA"/>
        </w:rPr>
        <w:t>قال الجوهري الربدة لون إلي الغبرة و قد اربد اربدادا و تربد وجه فلان أي تغير من الغضب و قال في النهاية فيه كان إذا نزل عليه الوحي اربد وجهه أي تغير إلي الغبرة و قيل الربدة لون بين السواد و الغبرة و قال فيه أنه كان يصلي و لجوفه أزيز كأزيز المرجل من البكاء أي خنين من الجوف بالخاء المعجمة و هو صوت البكاء و قيل أن يجيش جوفه و يغلي بالبكاء</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820334_1934241801"/>
      <w:bookmarkStart w:id="1947" w:name="_Toc886"/>
      <w:bookmarkEnd w:id="1946"/>
      <w:r>
        <w:rPr>
          <w:rtl w:val="true"/>
        </w:rPr>
        <w:t>«</w:t>
      </w:r>
      <w:r>
        <w:rPr/>
        <w:t>40</w:t>
      </w:r>
      <w:r>
        <w:rPr>
          <w:rtl w:val="true"/>
        </w:rPr>
        <w:t>»</w:t>
      </w:r>
      <w:bookmarkEnd w:id="1947"/>
    </w:p>
    <w:p>
      <w:pPr>
        <w:pStyle w:val="BookText"/>
        <w:rPr/>
      </w:pPr>
      <w:r>
        <w:rPr>
          <w:rFonts w:ascii="Amiri" w:hAnsi="Amiri" w:eastAsia="Amiri" w:cs="Amiri"/>
          <w:color w:val="111111"/>
          <w:sz w:val="28"/>
          <w:sz w:val="28"/>
          <w:szCs w:val="28"/>
          <w:rtl w:val="true"/>
          <w:lang w:bidi="ar-SA"/>
        </w:rPr>
        <w:t>جَامِعُ الْأَخْبَارِ،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صَلَاةُ امْرِئٍ حَتَّي يُطَهِّرَ خَمْسَ جَوَارِحَ الْوَجْهَ وَ الْيَدَيْنِ وَ الرَّأْسَ وَ الرِّجْلَيْنِ بِالْمَاءِ وَ الْقَلْبَ بِالتَّوْبَةِ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820336_1934241801"/>
      <w:bookmarkStart w:id="1949" w:name="_Toc887"/>
      <w:bookmarkEnd w:id="1948"/>
      <w:r>
        <w:rPr>
          <w:rtl w:val="true"/>
        </w:rPr>
        <w:t>«</w:t>
      </w:r>
      <w:r>
        <w:rPr/>
        <w:t>41</w:t>
      </w:r>
      <w:r>
        <w:rPr>
          <w:rtl w:val="true"/>
        </w:rPr>
        <w:t>»</w:t>
      </w:r>
      <w:bookmarkEnd w:id="1949"/>
    </w:p>
    <w:p>
      <w:pPr>
        <w:pStyle w:val="BookText"/>
        <w:rPr/>
      </w:pPr>
      <w:r>
        <w:rPr>
          <w:rFonts w:ascii="Amiri" w:hAnsi="Amiri" w:eastAsia="Amiri" w:cs="Amiri"/>
          <w:color w:val="111111"/>
          <w:sz w:val="28"/>
          <w:sz w:val="28"/>
          <w:szCs w:val="28"/>
          <w:rtl w:val="true"/>
          <w:lang w:bidi="ar-SA"/>
        </w:rPr>
        <w:t>غَوَالِي اللَّآلِي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الرَّجُلَيْنِ مِنْ أُمَّتِي يَقُومَانِ فِي الصَّلَاةِ وَ رُكُوعُهُمَا وَ سُجُودُهُمَا وَاحِدٌ وَ إِنَّ مَا بَيْنَ صَلَاتَيْهِمَا مِثْلُ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وَ لَمْ يُحَدِّثْ فِيهِمَا نَفْسَهُ بِشَيْ‌ءٍ مِنْ أُمُورِ الدُّنْيَا 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مُعَاذُ بْنُ جَبَلٍ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عَلَي يَمِينِهِ وَ شِمَالِهِ مُتَعَمِّداً فِي الصَّلَاةِ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لَيُصَلِّي الصَّلَاةَ لَا يُكْتَبُ لَهُ سُدُسُهَا وَ لَا عُشْرُهَا وَ إِنَّمَا يُكْتَبُ لِلْعَبْدِ مِنْ صَلَاتِهِ مَا عَقَلَ مِنْهَا</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820338_1934241801"/>
      <w:bookmarkStart w:id="1951" w:name="_Toc888"/>
      <w:bookmarkEnd w:id="1950"/>
      <w:r>
        <w:rPr>
          <w:rtl w:val="true"/>
        </w:rPr>
        <w:t>«</w:t>
      </w:r>
      <w:r>
        <w:rPr/>
        <w:t>42</w:t>
      </w:r>
      <w:r>
        <w:rPr>
          <w:rtl w:val="true"/>
        </w:rPr>
        <w:t>»</w:t>
      </w:r>
      <w:bookmarkEnd w:id="1951"/>
    </w:p>
    <w:p>
      <w:pPr>
        <w:pStyle w:val="BookText"/>
        <w:rPr/>
      </w:pPr>
      <w:r>
        <w:rPr>
          <w:rFonts w:ascii="Amiri" w:hAnsi="Amiri" w:eastAsia="Amiri" w:cs="Amiri"/>
          <w:color w:val="111111"/>
          <w:sz w:val="28"/>
          <w:sz w:val="28"/>
          <w:szCs w:val="28"/>
          <w:rtl w:val="true"/>
          <w:lang w:bidi="ar-SA"/>
        </w:rPr>
        <w:t>مَجَالِسُ الشَّيْخِ، بِإِسْنَادِهِ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يَقُولُ اللَّهُ تَبَارَكَ وَ تَعَالَي أَ مَا يَعْلَمُ عَبْدِي أَنِّي أَنَا أَقْضِي الْحَوَائِجَ‌</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820340_1934241801"/>
      <w:bookmarkStart w:id="1953" w:name="_Toc889"/>
      <w:bookmarkEnd w:id="1952"/>
      <w:r>
        <w:rPr>
          <w:rtl w:val="true"/>
        </w:rPr>
        <w:t>«</w:t>
      </w:r>
      <w:r>
        <w:rPr/>
        <w:t>43</w:t>
      </w:r>
      <w:r>
        <w:rPr>
          <w:rtl w:val="true"/>
        </w:rPr>
        <w:t>»</w:t>
      </w:r>
      <w:bookmarkEnd w:id="1953"/>
    </w:p>
    <w:p>
      <w:pPr>
        <w:pStyle w:val="BookText"/>
        <w:rPr/>
      </w:pPr>
      <w:r>
        <w:rPr>
          <w:rFonts w:ascii="Amiri" w:hAnsi="Amiri" w:eastAsia="Amiri" w:cs="Amiri"/>
          <w:color w:val="111111"/>
          <w:sz w:val="28"/>
          <w:sz w:val="28"/>
          <w:szCs w:val="28"/>
          <w:rtl w:val="true"/>
          <w:lang w:bidi="ar-SA"/>
        </w:rPr>
        <w:t>مَجَالِسُ الشَّيْخِ، وَ جَامِعُ الْوَرَّامِ، وَ مَكَارِمُ الْأَخْلَاقِ، فِي وَصِيَّةِ النَّبِيِّ صلي الله عليه و آله لِأَبِي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رَكْعَتَانِ مُقْتَصَدَتَانِ فِي تَفَكُّرٍ خَيْرٌ مِنْ قِيَامِ لَيْلَةٍ وَ الْقَلْبُ لَاهٍ‌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820342_1934241801"/>
      <w:bookmarkStart w:id="1955" w:name="_Toc890"/>
      <w:bookmarkEnd w:id="1954"/>
      <w:r>
        <w:rPr>
          <w:rtl w:val="true"/>
        </w:rPr>
        <w:t>توضیح</w:t>
      </w:r>
      <w:bookmarkEnd w:id="1955"/>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مایل به خاکی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اربد اربداد او تربد وجه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از خشم تغییر کرده است،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او نازل می شد چهره اش به رنگ خاک تغییر می یافت،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ربدة رنگی میان سیاه و خاکی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 خواند درونش از شدت گریه غل غلی مانند غل غل دیگ داشت، یعنی صدای تو دماغی داشت که صدای گریه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درونش به جوش بیاید و با گریه صدا دهد</w:t>
      </w:r>
      <w:r>
        <w:rPr>
          <w:rFonts w:eastAsia="IRNazanin" w:cs="IRNazanin"/>
          <w:color w:val="111111"/>
          <w:sz w:val="28"/>
          <w:szCs w:val="28"/>
          <w:rtl w:val="true"/>
          <w:lang w:bidi="fa-IR"/>
        </w:rPr>
        <w:t>.</w:t>
      </w:r>
    </w:p>
    <w:p>
      <w:pPr>
        <w:pStyle w:val="Heading5"/>
        <w:numPr>
          <w:ilvl w:val="4"/>
          <w:numId w:val="1"/>
        </w:numPr>
        <w:rPr/>
      </w:pPr>
      <w:bookmarkStart w:id="1956" w:name="__RefHeading___Toc820344_1934241801"/>
      <w:bookmarkStart w:id="1957" w:name="_Toc891"/>
      <w:bookmarkEnd w:id="1956"/>
      <w:r>
        <w:rPr>
          <w:rtl w:val="true"/>
        </w:rPr>
        <w:t xml:space="preserve">روایت </w:t>
      </w:r>
      <w:r>
        <w:rPr/>
        <w:t>40</w:t>
      </w:r>
      <w:bookmarkEnd w:id="195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فرد جایز نیست مگر اینکه پنج عضو را طاهر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دست ها، سر و پاها را با آب، و قلب را با توبه</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1958" w:name="__RefHeading___Toc820346_1934241801"/>
      <w:bookmarkStart w:id="1959" w:name="_Toc892"/>
      <w:bookmarkEnd w:id="1958"/>
      <w:r>
        <w:rPr>
          <w:rtl w:val="true"/>
        </w:rPr>
        <w:t xml:space="preserve">روایت </w:t>
      </w:r>
      <w:r>
        <w:rPr/>
        <w:t>41</w:t>
      </w:r>
      <w:bookmarkEnd w:id="1959"/>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امت من به نماز می ایستند در حالی که رکوع و سجود آنها یکی است هرچند که میان نماز آن دو به اندازه زمین تا آسمان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رکعت نماز بخواند و در آن در باره چیزی از امور دنیا با خود صحبت نکند خداوند گناهان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امام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روی تعمد در نماز بداند چه کسی سمت چپ و راست او قرار دارد،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نماز می خواند یک ششم یا یک دهم از آن برایش نوشته نمی شود، بلکه فقط آن قسمتی که در آن تعقل نموده است برایش نوشته می شود</w:t>
      </w:r>
      <w:r>
        <w:rPr>
          <w:rFonts w:eastAsia="IRNazanin" w:cs="IRNazanin"/>
          <w:color w:val="111111"/>
          <w:sz w:val="28"/>
          <w:szCs w:val="28"/>
          <w:rtl w:val="true"/>
          <w:lang w:bidi="fa-IR"/>
        </w:rPr>
        <w:t>.</w:t>
      </w:r>
    </w:p>
    <w:p>
      <w:pPr>
        <w:pStyle w:val="Heading5"/>
        <w:numPr>
          <w:ilvl w:val="4"/>
          <w:numId w:val="1"/>
        </w:numPr>
        <w:rPr/>
      </w:pPr>
      <w:bookmarkStart w:id="1960" w:name="__RefHeading___Toc820348_1934241801"/>
      <w:bookmarkStart w:id="1961" w:name="_Toc893"/>
      <w:bookmarkEnd w:id="1960"/>
      <w:r>
        <w:rPr>
          <w:rtl w:val="true"/>
        </w:rPr>
        <w:t xml:space="preserve">روایت </w:t>
      </w:r>
      <w:r>
        <w:rPr/>
        <w:t>42</w:t>
      </w:r>
      <w:bookmarkEnd w:id="1961"/>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عجله کند و به سمت حاجتش برخیزد،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ام نمی داند که فقط من نیازها را بر آورده می سازم</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1962" w:name="__RefHeading___Toc820350_1934241801"/>
      <w:bookmarkStart w:id="1963" w:name="_Toc894"/>
      <w:bookmarkEnd w:id="1962"/>
      <w:r>
        <w:rPr>
          <w:rtl w:val="true"/>
        </w:rPr>
        <w:t xml:space="preserve">روایت </w:t>
      </w:r>
      <w:r>
        <w:rPr/>
        <w:t>43</w:t>
      </w:r>
      <w:bookmarkEnd w:id="19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و جامع اللوازم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دو رکعت کوتاه به همراه تفکر برتر از قیام شبانه بدون حضور قلب است</w:t>
      </w:r>
      <w:r>
        <w:rPr>
          <w:rFonts w:eastAsia="IRNazanin" w:cs="IRNazanin"/>
          <w:color w:val="111111"/>
          <w:sz w:val="28"/>
          <w:szCs w:val="28"/>
          <w:rtl w:val="true"/>
          <w:lang w:bidi="fa-IR"/>
        </w:rPr>
        <w:t>.</w:t>
      </w:r>
      <w:r>
        <w:rPr>
          <w:rStyle w:val="FootnoteAnchor"/>
          <w:rtl w:val="true"/>
        </w:rPr>
        <w:footnoteReference w:id="1109"/>
      </w:r>
      <w:bookmarkStart w:id="1964" w:name="pg13523_133706"/>
    </w:p>
    <w:p>
      <w:pPr>
        <w:pStyle w:val="Heading5"/>
        <w:numPr>
          <w:ilvl w:val="4"/>
          <w:numId w:val="1"/>
        </w:numPr>
        <w:rPr/>
      </w:pPr>
      <w:bookmarkStart w:id="1965" w:name="__RefHeading___Toc820352_1934241801"/>
      <w:bookmarkStart w:id="1966" w:name="_Toc895"/>
      <w:bookmarkEnd w:id="1964"/>
      <w:bookmarkEnd w:id="1965"/>
      <w:r>
        <w:rPr>
          <w:rtl w:val="true"/>
        </w:rPr>
        <w:t>«</w:t>
      </w:r>
      <w:r>
        <w:rPr/>
        <w:t>44</w:t>
      </w:r>
      <w:r>
        <w:rPr>
          <w:rtl w:val="true"/>
        </w:rPr>
        <w:t>»</w:t>
      </w:r>
      <w:bookmarkEnd w:id="1966"/>
    </w:p>
    <w:p>
      <w:pPr>
        <w:pStyle w:val="BookText"/>
        <w:rPr/>
      </w:pPr>
      <w:r>
        <w:rPr>
          <w:rFonts w:ascii="Amiri" w:hAnsi="Amiri" w:eastAsia="Amiri" w:cs="Amiri"/>
          <w:color w:val="111111"/>
          <w:sz w:val="28"/>
          <w:sz w:val="28"/>
          <w:szCs w:val="28"/>
          <w:rtl w:val="true"/>
          <w:lang w:bidi="ar-SA"/>
        </w:rPr>
        <w:t>الْخِصَالُ، عَنِ الْمُظَفَّرِ بْنِ جَعْفَرٍ الْعَلَوِيِّ عَنْ جَعْفَرِ بْنِ مُحَمَّدِ بْنِ مَسْعُودٍ الْعَيَّاشِيِّ عَنْ أَبِيهِ عَنْ عَبْدِ اللَّهِ بْنِ مُحَمَّدِ بْنِ خَالِدٍ الطَّيَالِسِيِّ عَنْ أَبِيهِ عَنِ ابْنِ أَبِي عُمَيْرٍ عَنْ مُحَمَّدِ بْنِ حُمْرَانَ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إِذَا قَامَ فِي صَلَاتِهِ غَشِيَ لَوْنَهُ لَوْنٌ آخَرُ وَ كَانَ قِيَامُهُ فِي صَلَاتِهِ قِيَامَ الْعَبْدِ الذَّلِيلِ بَيْنَ يَدَيِ الْمَلِكِ الْجَلِيلِ كَانَتْ أَعْضَاؤُهُ تَرْتَعِدُ مِنْ خَشْيَةِ اللَّهِ وَ كَانَ يُصَلِّي صَلَاةَ مُوَدِّعٍ يَرَي أَنْ لَا يُصَلِّيَ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الْعَبْدَ لَا يَقْبَلُ مِنْ صَلَاتِهِ إِلَّا مَا أَقْبَلَ عَلَيْهِ مِنْهَا بِقَلْبِهِ فَقَالَ رَجُلٌ هَلَكْنَا فَقَالَ كَلَّا إِنَّ اللَّهَ مُتِمُّ ذَلِكَ بِالنَّوَافِلِ الْحَدِيثَ‌</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820354_1934241801"/>
      <w:bookmarkStart w:id="1968" w:name="_Toc896"/>
      <w:bookmarkEnd w:id="1967"/>
      <w:r>
        <w:rPr>
          <w:rtl w:val="true"/>
        </w:rPr>
        <w:t>«</w:t>
      </w:r>
      <w:r>
        <w:rPr/>
        <w:t>45</w:t>
      </w:r>
      <w:r>
        <w:rPr>
          <w:rtl w:val="true"/>
        </w:rPr>
        <w:t>»</w:t>
      </w:r>
      <w:bookmarkEnd w:id="1968"/>
    </w:p>
    <w:p>
      <w:pPr>
        <w:pStyle w:val="BookText"/>
        <w:rPr/>
      </w:pPr>
      <w:r>
        <w:rPr>
          <w:rFonts w:ascii="Amiri" w:hAnsi="Amiri" w:eastAsia="Amiri" w:cs="Amiri"/>
          <w:color w:val="111111"/>
          <w:sz w:val="28"/>
          <w:sz w:val="28"/>
          <w:szCs w:val="28"/>
          <w:rtl w:val="true"/>
          <w:lang w:bidi="ar-SA"/>
        </w:rPr>
        <w:t>فَلَاحُ السَّائِلِ، قَالَ رَحِمَهُ اللَّهُ ذَكَرَ الْكَرَاجُكِيُّ فِي كِتَابِ كَنْزِ الْفَوَائِدِ قَالَ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الْمَنْصُورَ خَرَجَ فِي يَوْمِ جُمُعَةٍ مُتَوَكِّئاً عَلَي يَدِ الصَّادِقِ جَعْفَرِ بْنِ مُحَمَّدٍ عليه السلام فَقَالَ رَجُلٌ يُقَالُ لَهُ رِزَامٌ مَوْلَي خَالِدِ بْنِ عَبْدِ اللَّهِ مَنْ هَذَا الَّذِي بَلَغَ مِنْ خَطْرِهِ مَا يَعْتَمِدُ أَمِيرُ الْمُؤْمِنِينَ عَلَي يَدِهِ فَقِيلَ لَهُ هَذَا أَبُو عَبْدِ اللَّهِ جَعْفَرُ بْنُ مُحَمَّدٍ الصَّادِقُ عليه السلام فَقَالَ إِنِّي وَ اللَّهِ مَا عَلِمْتُ لَوَدِدْتُ أَنَّ خَدَّ أَبِي جَعْفَرٍ نَعْلٌ لِجَعْفَرٍ ثُمَّ قَامَ فَوَقَفَ بَيْنَ يَدَيِ الْمَنْصُورِ فَقَالَ لَهُ أَسْأَلُ يَا أَمِيرَ الْمُؤْمِنِينَ فَقَالَ لَهُ الْمَنْصُورُ سَلْ هَذَا فَقَالَ إِنِّي أُرِيدُكَ بِالسُّؤَالِ فَقَالَ لَهُ الْمَنْصُورُ سَلْ هَذَا فَالْتَفَتَ رِزَامٌ إِلَي الْإِمَامِ جَعْفَرِ بْنِ مُحَمَّدٍ عليه السلام فَقَالَ لَهُ أَخْبِرْنِي عَنِ الصَّلَاةِ وَ حُدُودِهَا فَقَالَ لَهُ الصَّادِقُ عليه السلام لِلصَّلَاةِ أَرْبَعَةُ آلَافِ حَدٍّ لَسْتَ تُؤَاخَذُ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أَخْبِرْنِي بِمَا لَا يَحِلُّ تَرْكُهُ وَ لَا تَتِمُّ الصَّلَاةُ إِلَّا بِهِ فَقَالَ أَبُو عَبْدِ اللَّهِ عليه السلام لَا يَتِمُّ الصَّلَاةُ إِلَّا لِذِي طُهْرٍ سَابِغٍ وَ تَمَامٍ بَالِغٍ غَيْرِ نَازِغٍ وَ لَا زَائِغٍ عَرَفَ فَوَقَفَ وَ أَخْبَتَ فَثَبَتَ فَهُوَ وَاقِفٌ بَيْنَ الْيَأْسِ وَ الطَّمَعِ وَ الصَّبْرِ وَ الْجَزَعِ كَأَنَّ الْوَعْدَ لَهُ صُنِعَ وَ الوَعِيدَ بِهِ وَقَعَ يُذِلُّ عِرْضَهُ وَ يُمَثِّلُ غَرَضَهُ وَ بَذَلَ فِي اللَّهِ الْمُهْجَةَ وَ تَنَكَّبَ إِلَيْهِ الْمَحَجَّةَ غَيْرَ مُرْتَغِمٍ بِارْتِغَامٍ يَقْطَعُ عَلَائِقَ الِاهْتِمَامِ بِعَيْنِ مَنْ لَهُ قَصَدَ وَ إِلَيْهِ وَفَدَ وَ مِنْهُ اسْتَرْفَدَ</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820356_1934241801"/>
      <w:bookmarkStart w:id="1970" w:name="_Toc897"/>
      <w:bookmarkEnd w:id="1969"/>
      <w:r>
        <w:rPr>
          <w:rtl w:val="true"/>
        </w:rPr>
        <w:t xml:space="preserve">روایت </w:t>
      </w:r>
      <w:r>
        <w:rPr/>
        <w:t>44</w:t>
      </w:r>
      <w:bookmarkEnd w:id="197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حسین علیه السلام به نماز می ایستاد، رنگی دیگر، چهره اش را می پوشاند، و قیامش در نماز قیام بنده ذلیل در حضور پادشاهی بزرگ بود، و اعضای بدنش از ترس خدا می لرزید و بسان شخص وداع کننده ای که پس از آن هرگز نماز نخواهد خواند، نماز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بنده فقط به اندازه ای که با قلبش به آن روی کرده است،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آن را به وسیله نوافل کامل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Style w:val="FootnoteAnchor"/>
          <w:rtl w:val="true"/>
        </w:rPr>
        <w:footnoteReference w:id="1111"/>
      </w:r>
    </w:p>
    <w:p>
      <w:pPr>
        <w:pStyle w:val="Heading5"/>
        <w:numPr>
          <w:ilvl w:val="4"/>
          <w:numId w:val="1"/>
        </w:numPr>
        <w:rPr/>
      </w:pPr>
      <w:bookmarkStart w:id="1971" w:name="__RefHeading___Toc820358_1934241801"/>
      <w:bookmarkStart w:id="1972" w:name="_Toc898"/>
      <w:bookmarkEnd w:id="1971"/>
      <w:r>
        <w:rPr>
          <w:rtl w:val="true"/>
        </w:rPr>
        <w:t xml:space="preserve">روایت </w:t>
      </w:r>
      <w:r>
        <w:rPr/>
        <w:t>45</w:t>
      </w:r>
      <w:bookmarkEnd w:id="19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کتاب کنز الفوائد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ابو جعفر منصور در روز جمعه ای با تکیه بر دست امام صادق جعفر بن محمد علیه السلام بیرون آمد، پس مردی که رزام خوانده می شد و از موالی خالد بن عبدالله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تا حدی مهم است که امیر مؤمنان به دستان او تکیه زده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عبدالله جعفر بن محمد صادق است، گفت به خدا سوگند نمی دانستم، و گرنه دوست داشتم که رخسار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برای جعفر باشد، سپس برخاست و پیش روی منصور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سؤالی دارم،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رزام به امام جعفر بن محمد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و احکام آن آگاه کن، پس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حکم دارد که تو به خاطر آنها مؤاخذه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آنچه که ترکش جایز نیست و نماز فقط با آن کامل می شود،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فقط برای انسانی با طهارت کامل، کامل بالغ، غیر وسوسه گر، و غیر منحرف کامل می شود، انسانی که چون شناخت حاصل کرد، ایستاد و خضوع کرد و پایدار شد، و در میان یأس و طمع، صبر و جزع ایستاد، گویی که وعده برایش محقق شده و تهدیدها بر او عملی شده است، و تمنای دنیایی برایش بی ارزش شده و غرضش محقق گردیده است، و روح خود را در راه خدا داد و راهش را به سوی او منحرف کرد، سجودش باعث دوری از خداوند نمی شود و توجه خویش به همه چیز را بر می گیرد، آن هم با دیده انسانی که هدفش به سوی او است و به حضورش شرفیاب می شود و از او طلب یاری می کند، </w:t>
      </w:r>
      <w:bookmarkStart w:id="1973" w:name="pg13523_133707"/>
    </w:p>
    <w:p>
      <w:pPr>
        <w:pStyle w:val="BookText"/>
        <w:rPr/>
      </w:pPr>
      <w:bookmarkEnd w:id="1973"/>
      <w:r>
        <w:rPr>
          <w:rFonts w:ascii="Amiri" w:hAnsi="Amiri" w:eastAsia="Amiri" w:cs="Amiri"/>
          <w:color w:val="111111"/>
          <w:sz w:val="28"/>
          <w:sz w:val="28"/>
          <w:szCs w:val="28"/>
          <w:rtl w:val="true"/>
          <w:lang w:bidi="ar-SA"/>
        </w:rPr>
        <w:t>فَإِذَا أَتَي بِذَلِكَ كَانَتْ هِيَ الصَّلَاةُ الَّتِي بِهَا أُمِرَ وَ عَنْهَا أُخْبِرَ وَ إِنَّهَا هِيَ الصَّلَاةُ الَّتِي تَنْهَي عَنِ الْفَحْشَاءِ وَ الْمُنْكَرِ فَالْتَفَتَ الْمَنْصُورُ إِلَي أَبِي عَبْدِ اللَّهِ عليه السلام فَقَالَ يَا أَبَا عَبْدِ اللَّهِ لَا نَزَالُ مِنْ بَحْرِكَ نَغْتَرِفُ وَ إِلَيْكَ نَزْدَلِفُ تُبَصِّرُ مِنَ الْعَمَي وَ تَجْلُو بِنُورِكَ الطَّخْيَاءَ فَنَحْنُ نُعُومٌ فِي سُبُحَاتِ قُدْسِكَ وَ طَامِي بَحْرِكَ‌</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820360_1934241801"/>
      <w:bookmarkStart w:id="1975" w:name="_Toc899"/>
      <w:bookmarkEnd w:id="1974"/>
      <w:r>
        <w:rPr>
          <w:rtl w:val="true"/>
        </w:rPr>
        <w:t>بيان</w:t>
      </w:r>
      <w:bookmarkEnd w:id="1975"/>
    </w:p>
    <w:p>
      <w:pPr>
        <w:pStyle w:val="BookText"/>
        <w:rPr/>
      </w:pPr>
      <w:r>
        <w:rPr>
          <w:rFonts w:ascii="Amiri" w:hAnsi="Amiri" w:eastAsia="Amiri" w:cs="Amiri"/>
          <w:color w:val="111111"/>
          <w:sz w:val="28"/>
          <w:sz w:val="28"/>
          <w:szCs w:val="28"/>
          <w:rtl w:val="true"/>
          <w:lang w:bidi="ar-SA"/>
        </w:rPr>
        <w:t>غير نازغ قال الفيروزآبادي نزغه كمنعه طعن فيه و اغتابه و بينهم أفسد و أغري و وسوس و لا زائغ من قوله تعالي فَأَمَّا الَّذِينَ فِي قُلُوبِهِمْ زَيْغٌ أي ميل عرف أي عرف الله فوقف بين يديه أو علي المعرفة و أخبت أي خشع فثبت عليه يذل عرضه في بعض النسخ بالباء بصيغة الماضي و في بعضها بالياء المثناة بصيغة المستقبل و في القاموس العرض بالتحرك حطام الدنيا و ما كان من مال و الغنيمة و الطمع و اسم لما لا دوام له و يحتمل أكثر تلك الوجوه بأن يكون الغرض الإعراض عن تلك الأغراض الدنيوية و أن يكون بضم الأول و فتح الثاني جمع عرضة بمعني المانع أي ما يمنعك من الحضور و الإخلاص و كونه جمع العارض بمعني الخد بعيد لفظا و أن يكون بكسر الأول و سكون الثاني بمعني الجسد أو النفس أو بالمعني المعروف و بالتحريك بأحد معانيه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يمثل غرضه أي يجعل مقصوده من العبادة نصب عينه و في بعض النسخ تمثل بصيغة الماضي و عرضه بالعين المهملة أي تمثل في نظره معروضه و ما يريد أن يعرضه لديه من المقاصد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تنكب إليه المحجة التنكب إذا عدي بعن فهو بمعني التجنب و إذا عدي بإلي فهو بمعني الميل في النهاية في حديث حجة الوداع فقال بإصبعه السبابة يرفعها إلي السماء و ينكبها إلي الناس أي يميلها إليهم انتهي و يحتمل أن يكون إليه متعلقا بالمحجة أي تنكب في السبيل إليه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مرتغم بارتغام المراغمة الهجران و التباعد و المغاضبة أي لا يكون سجوده و إيصال أنفه إلي الرغام علي وجه يوجب بعده من الملك العلام أو علي وجه</w:t>
      </w:r>
    </w:p>
    <w:p>
      <w:pPr>
        <w:pStyle w:val="BookText"/>
        <w:rPr/>
      </w:pPr>
      <w:r>
        <w:rPr>
          <w:rFonts w:ascii="IRNazanin" w:hAnsi="IRNazanin" w:eastAsia="IRNazanin"/>
          <w:color w:val="111111"/>
          <w:sz w:val="28"/>
          <w:sz w:val="28"/>
          <w:szCs w:val="28"/>
          <w:rtl w:val="true"/>
          <w:lang w:bidi="fa-IR"/>
        </w:rPr>
        <w:t>و اگر این امور را به جای آورد، همان نمازی است که به آن امر شده و از آن خبر داده شده است، و همان نمازی است که از فحشاء و منکر باز می دارد، پس منصور به ابو عبدالله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دریای تو بر می گیریم و به تو نزدیک می شویم، از نابینایی به دیدن وا می داری و با نورت شب تار را روشن می سازی، پس ما در مراتب قدسیتت و اعماق دریایت غوطه ور می شویم</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1976" w:name="__RefHeading___Toc820362_1934241801"/>
      <w:bookmarkStart w:id="1977" w:name="_Toc900"/>
      <w:bookmarkEnd w:id="1976"/>
      <w:r>
        <w:rPr>
          <w:rtl w:val="true"/>
        </w:rPr>
        <w:t>توضیح</w:t>
      </w:r>
      <w:bookmarkEnd w:id="1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نزغه 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افترا زد و از او غیبت کرد و میان آنان را تباه کرد و اغوا کرد و وسوسه کرد،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دلهایشان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تمایل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یا به معرفت و شناخت او وقوف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خشوع پایدار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همراه باء و به صیغه ماضی، و در برخی دیگر با یاء مثنی و به صیغه مستقبل آمده است و در فرهنگ لغت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 فناپذیر این جهانی هر چه که باشد، از قبیل مال، غنیمت، طمع، و اسمی است برای هر آنچه که دوام ندارد، و اغلب این وجوه این احتمال را با خود به همراه دارد که غرض روی گرداندن از این اغراض دینوی باشد،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مانع باشد، و یعنی آنچه که تو را از حضور و اخلاص باز می دارد،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به معنای گونه از نظر لفظی بعید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 یا جان، یا به معنای معروف آن باشد، ولی با حرکت با یکی از معانی آن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ویمثل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هدفش از عبادت را پیش روی خود قرار می دهد، و در برخی نسخه ها تمثیل و به صیغه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نقطه آمده است، یعنی خواسته هایش را و اهدافی را که به ذهنش خطور می کند پیش روی خود مجسم می سازد، و نظر اول آشکار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تنکب الیه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تنکب وقتی با عن متعدی گردد به معنای اجتناب کردن است، و وقتی با الی متعدی گردد به معنای تمایل داشتن است، و در نهایه در حدیث حجة الوداع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 اشاره را به سمت آسمان بالا می برد و به سمت مردم می چرخاند یعنی مایل می ساخت گفت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محجة باشد یعنی در راه او از هر چه غیر اوست، اجتناب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مرتغم بارتغام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المراغمة هجران و دوری و دشمنی ورزیدن است، یعنی سجده او و به خاک رساندن بینی به خاک به گونه ای نیست که موجب دوری و فاصله او از سلطان بسیار دانا گردد، یا به گونه </w:t>
      </w:r>
      <w:bookmarkStart w:id="1978" w:name="pg13523_133708"/>
    </w:p>
    <w:p>
      <w:pPr>
        <w:pStyle w:val="BookText"/>
        <w:rPr/>
      </w:pPr>
      <w:bookmarkEnd w:id="1978"/>
      <w:r>
        <w:rPr>
          <w:rFonts w:ascii="Amiri" w:hAnsi="Amiri" w:eastAsia="Amiri" w:cs="Amiri"/>
          <w:color w:val="111111"/>
          <w:sz w:val="28"/>
          <w:sz w:val="28"/>
          <w:szCs w:val="28"/>
          <w:rtl w:val="true"/>
          <w:lang w:bidi="ar-SA"/>
        </w:rPr>
        <w:t>السخط و عدم الرضا فقوله عليه السلام يقطع علائق الاهتمام مستأنف أي الاهتمام بالدنيا و يحتمل أن يكون صفة لارتغام فالمراد الاهتمام بالعبادة بعين من له قصد أي يعلم أنه مطلع عليه و في بعض النسخ بغير من له قصد فهو متعلق بالاهتمام أي يقطع علائق الاهتمام بغيره تعالي و الاسترفاد طلب الرفد و العطاء و الازدلاف القرب و الطخياء الليلة المظلمة و من الكلام ما لا يفهم و العوم السباحة و سبحات قدسك أي أنواره أو محاسن قدسك لأنك إذا رأيت الشي‌ء الحسن قلت سبحان الله و طما الماء علا و البحر امتلأ</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820364_1934241801"/>
      <w:bookmarkStart w:id="1980" w:name="_Toc901"/>
      <w:bookmarkEnd w:id="1979"/>
      <w:r>
        <w:rPr>
          <w:rtl w:val="true"/>
        </w:rPr>
        <w:t>«</w:t>
      </w:r>
      <w:r>
        <w:rPr/>
        <w:t>46</w:t>
      </w:r>
      <w:r>
        <w:rPr>
          <w:rtl w:val="true"/>
        </w:rPr>
        <w:t>»</w:t>
      </w:r>
      <w:bookmarkEnd w:id="1980"/>
    </w:p>
    <w:p>
      <w:pPr>
        <w:pStyle w:val="BookText"/>
        <w:rPr/>
      </w:pPr>
      <w:r>
        <w:rPr>
          <w:rFonts w:ascii="Amiri" w:hAnsi="Amiri" w:eastAsia="Amiri" w:cs="Amiri"/>
          <w:color w:val="111111"/>
          <w:sz w:val="28"/>
          <w:sz w:val="28"/>
          <w:szCs w:val="28"/>
          <w:rtl w:val="true"/>
          <w:lang w:bidi="ar-SA"/>
        </w:rPr>
        <w:t>مَجَالِسُ الصَّدُوقِ، بِإِسْنَادِهِ عَنِ الْحُسَيْنِ بْنِ زَيْدٍ عَنْ أَبِيهِ عَنِ الصَّادِقِ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أَيَّتُهَا الْأُمَّةُ أَرْبَعاً وَ عِشْرِينَ خَصْلَةً وَ نَهَاكُمْ عَنْهُ كَرِهَ لَكُمُ الْعَبَثَ فِي الصَّلَاةِ الْخَبَرَ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820366_1934241801"/>
      <w:bookmarkStart w:id="1982" w:name="_Toc902"/>
      <w:bookmarkEnd w:id="1981"/>
      <w:r>
        <w:rPr>
          <w:rtl w:val="true"/>
        </w:rPr>
        <w:t>«</w:t>
      </w:r>
      <w:r>
        <w:rPr/>
        <w:t>47</w:t>
      </w:r>
      <w:r>
        <w:rPr>
          <w:rtl w:val="true"/>
        </w:rPr>
        <w:t>»</w:t>
      </w:r>
      <w:bookmarkEnd w:id="1982"/>
    </w:p>
    <w:p>
      <w:pPr>
        <w:pStyle w:val="BookText"/>
        <w:rPr/>
      </w:pPr>
      <w:r>
        <w:rPr>
          <w:rFonts w:ascii="Amiri" w:hAnsi="Amiri" w:eastAsia="Amiri" w:cs="Amiri"/>
          <w:color w:val="111111"/>
          <w:sz w:val="28"/>
          <w:sz w:val="28"/>
          <w:szCs w:val="28"/>
          <w:rtl w:val="true"/>
          <w:lang w:bidi="ar-SA"/>
        </w:rPr>
        <w:t>مِشْكَاةُ الْأَنْوَارِ نَقْلًا مِنَ الْمَحَاسِنِ عَنِ الْحَسَنِ بْنِ صَالِحٍ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فَأَسْبَغَ الْوُضُوءَ ثُمَّ صَلَّي رَكْعَتَيْنِ فَأَتَمَّ رُكُوعَهَا وَ سُجُودَهَا ثُمَّ جَلَسَ فَأَثْنَي عَلَي اللَّهِ وَ صَلَّي عَلَي رَسُولِ اللَّهِ صلي الله عليه و آله ثُمَّ سَأَلَ اللَّهَ حَاجَتَهُ فَقَدْ طَلَبَ الْخَيْرَ فِي مَظَانِّهِ وَ مَنْ طَلَبَ الْخَيْرَ فِي مَظَانِّهِ لَمْ يَخِبْ‌</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آخَرَ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مَنْ قَدْ عَايَنَ‌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عَهْدَ لَهُ وَ لَا إِيمَانَ لِمَنْ لَا أَمَانَةَ لَهُ وَ لَا صَلَاةَ لِمَنْ لَا زَكَاةَ لَهُ وَ لَا زَكَاةَ لِمَنْ لَا وَرَعَ 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820368_1934241801"/>
      <w:bookmarkStart w:id="1984" w:name="_Toc903"/>
      <w:bookmarkEnd w:id="1983"/>
      <w:r>
        <w:rPr>
          <w:rtl w:val="true"/>
        </w:rPr>
        <w:t>«</w:t>
      </w:r>
      <w:r>
        <w:rPr/>
        <w:t>48</w:t>
      </w:r>
      <w:r>
        <w:rPr>
          <w:rtl w:val="true"/>
        </w:rPr>
        <w:t>»</w:t>
      </w:r>
      <w:bookmarkEnd w:id="1984"/>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يَقُومُ إِلَي الصَّلَاةِ فَيُقْبِلُ بِوَجْهِهِ إِلَي اللَّهِ إِلَّا أَقْبَلَ اللَّهُ إِلَيْهِ بِوَجْهِهِ فَإِنِ الْتَفَتَ صَرَفَ اللَّهُ وَجْهَهُ عَنْهُ وَ لَا يُحْسَبُ مِنْ صَلَاتِهِ إِلَّا مَا أَقْبَلَ بِقَلْبِهِ إِلَي اللَّهِ وَ لَقَدْ صَلَّي أَبُو جَعْفَرٍ عليه السلام ذَاتَ يَوْمٍ فَوَقَعَ عَلَي رَأْسِهِ شَيْ‌ءٌ فَلَمْ</w:t>
      </w:r>
    </w:p>
    <w:p>
      <w:pPr>
        <w:pStyle w:val="BookText"/>
        <w:rPr/>
      </w:pPr>
      <w:r>
        <w:rPr>
          <w:rFonts w:ascii="IRNazanin" w:hAnsi="IRNazanin" w:eastAsia="IRNazanin"/>
          <w:color w:val="111111"/>
          <w:sz w:val="28"/>
          <w:sz w:val="28"/>
          <w:szCs w:val="28"/>
          <w:rtl w:val="true"/>
          <w:lang w:bidi="fa-IR"/>
        </w:rPr>
        <w:t>رنجیدگی و نارضایتی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علائق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مستانفه است یعنی اهتمام به دنیا، و ممکن است صفت ارتغام باشد که در این صورت منظور اهتمام وزیدن به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من له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داند که او بر آن آگاه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من له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عبارت متعلق به اهتمام است، یعنی علائق اهتمام به غیر خداوند را قطع می کند، و استرفاد یعنی طلب هدیه و بخشش، و ازدلاف یعنی قرب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و در مورد سخن، کلامی است که فهمیده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انوار و محاسن قدسیتت، زیرا تو وقتی چیز نیکویی مشاهده می کنی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و لبریز شد</w:t>
      </w:r>
      <w:r>
        <w:rPr>
          <w:rFonts w:eastAsia="IRNazanin" w:cs="IRNazanin"/>
          <w:color w:val="111111"/>
          <w:sz w:val="28"/>
          <w:szCs w:val="28"/>
          <w:rtl w:val="true"/>
          <w:lang w:bidi="fa-IR"/>
        </w:rPr>
        <w:t>.</w:t>
      </w:r>
    </w:p>
    <w:p>
      <w:pPr>
        <w:pStyle w:val="Heading5"/>
        <w:numPr>
          <w:ilvl w:val="4"/>
          <w:numId w:val="1"/>
        </w:numPr>
        <w:rPr/>
      </w:pPr>
      <w:bookmarkStart w:id="1985" w:name="__RefHeading___Toc820370_1934241801"/>
      <w:bookmarkStart w:id="1986" w:name="_Toc904"/>
      <w:bookmarkEnd w:id="1985"/>
      <w:r>
        <w:rPr>
          <w:rtl w:val="true"/>
        </w:rPr>
        <w:t xml:space="preserve">روایت </w:t>
      </w:r>
      <w:r>
        <w:rPr/>
        <w:t>46</w:t>
      </w:r>
      <w:bookmarkEnd w:id="198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 ای امت خداوند بیست و چهار خصلت را برای شما ناپسند شمرد، و شما را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بازی در نماز را برای شما مکروه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Style w:val="FootnoteAnchor"/>
          <w:rtl w:val="true"/>
        </w:rPr>
        <w:footnoteReference w:id="1118"/>
      </w:r>
    </w:p>
    <w:p>
      <w:pPr>
        <w:pStyle w:val="Heading5"/>
        <w:numPr>
          <w:ilvl w:val="4"/>
          <w:numId w:val="1"/>
        </w:numPr>
        <w:rPr/>
      </w:pPr>
      <w:bookmarkStart w:id="1987" w:name="__RefHeading___Toc820372_1934241801"/>
      <w:bookmarkStart w:id="1988" w:name="_Toc905"/>
      <w:bookmarkEnd w:id="1987"/>
      <w:r>
        <w:rPr>
          <w:rtl w:val="true"/>
        </w:rPr>
        <w:t xml:space="preserve">روایت </w:t>
      </w:r>
      <w:r>
        <w:rPr/>
        <w:t>47</w:t>
      </w:r>
      <w:bookmarkEnd w:id="1988"/>
    </w:p>
    <w:p>
      <w:pPr>
        <w:pStyle w:val="BookText"/>
        <w:rPr/>
      </w:pPr>
      <w:r>
        <w:rPr>
          <w:rFonts w:ascii="IRNazanin" w:hAnsi="IRNazanin" w:eastAsia="IRNazanin"/>
          <w:color w:val="111111"/>
          <w:sz w:val="28"/>
          <w:sz w:val="28"/>
          <w:szCs w:val="28"/>
          <w:rtl w:val="true"/>
          <w:lang w:bidi="fa-IR"/>
        </w:rPr>
        <w:t>مشکوة 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وضو بگیرد، و آن را به کمال انجام دهد سپس دو رکعت نماز به جای آورد و رکوع و سجودش را به طور کامل ادا نماید، سپس بنشیند و مدح و ثنای خدا را بگوید و بر رسول الله صلوات بفرستد و سپس از خدا حاجتش را طلب کند، پس نیکی را در جایی که گمان می رود طلب کرده است و هر که نیکی را درجایی که گمانش می رود طلب نماید ناامید نمی گردد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از کتابی دیگر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بررسی و مشاهده می کند عمل کن</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 و پیمان ندارد، دین ندارد و کسی که امانت داری ندارد ایمان ندارد، و کسی که زکات ندارد، نماز ندارد و کسی که تقوا ندارد زکات ندارد</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1989" w:name="__RefHeading___Toc820374_1934241801"/>
      <w:bookmarkStart w:id="1990" w:name="_Toc906"/>
      <w:bookmarkEnd w:id="1989"/>
      <w:r>
        <w:rPr>
          <w:rtl w:val="true"/>
        </w:rPr>
        <w:t xml:space="preserve">روایت </w:t>
      </w:r>
      <w:r>
        <w:rPr/>
        <w:t>48</w:t>
      </w:r>
      <w:bookmarkEnd w:id="199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به نماز بایستد و به خدا روی کند مگر اینکه خداوند نیز به او رو نماید، پس چون او التفات کند، خداوند از او روی بر می گرداند، و از نمازش فقط آن بخشی که با قلبش به خدا روی کرده است،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روزی نماز می خواند که جسمی بر سرش افتاده بود </w:t>
      </w:r>
      <w:bookmarkStart w:id="1991" w:name="pg13523_133709"/>
    </w:p>
    <w:p>
      <w:pPr>
        <w:pStyle w:val="BookText"/>
        <w:rPr/>
      </w:pPr>
      <w:bookmarkEnd w:id="1991"/>
      <w:r>
        <w:rPr>
          <w:rFonts w:ascii="Amiri" w:hAnsi="Amiri" w:eastAsia="Amiri" w:cs="Amiri"/>
          <w:color w:val="111111"/>
          <w:sz w:val="28"/>
          <w:sz w:val="28"/>
          <w:szCs w:val="28"/>
          <w:rtl w:val="true"/>
          <w:lang w:bidi="ar-SA"/>
        </w:rPr>
        <w:t>يَنْزِعْهُ مِنْ رَأْسِهِ حَتَّي قَامَ إِلَيْهِ جَعْفَرٌ فَنَزَعَهُ مِنْ رَأْسِهِ تَعْظِيماً لِلَّهِ وَ إِقْبَالًا عَلَي صَلَاتِهِ وَ هُوَ قَوْلُ اللَّهِ أَقِمْ وَجْهَكَ لِلدِّينِ حَنِيفاً</w:t>
      </w:r>
      <w:r>
        <w:rPr>
          <w:rStyle w:val="FootnoteAnchor"/>
          <w:rtl w:val="true"/>
        </w:rPr>
        <w:footnoteReference w:id="1122"/>
      </w:r>
      <w:r>
        <w:rPr>
          <w:rFonts w:ascii="Amiri" w:hAnsi="Amiri" w:eastAsia="Amiri" w:cs="Amiri"/>
          <w:color w:val="111111"/>
          <w:sz w:val="28"/>
          <w:sz w:val="28"/>
          <w:szCs w:val="28"/>
          <w:rtl w:val="true"/>
          <w:lang w:bidi="ar-SA"/>
        </w:rPr>
        <w:t>وَ هِيَ أَيْضاً فِي الْوَلَايَةِ</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820376_1934241801"/>
      <w:bookmarkStart w:id="1993" w:name="_Toc907"/>
      <w:bookmarkEnd w:id="1992"/>
      <w:r>
        <w:rPr>
          <w:rtl w:val="true"/>
        </w:rPr>
        <w:t>بيان</w:t>
      </w:r>
      <w:bookmarkEnd w:id="1993"/>
    </w:p>
    <w:p>
      <w:pPr>
        <w:pStyle w:val="BookText"/>
        <w:rPr/>
      </w:pPr>
      <w:r>
        <w:rPr>
          <w:rFonts w:ascii="Amiri" w:hAnsi="Amiri" w:eastAsia="Amiri" w:cs="Amiri"/>
          <w:color w:val="111111"/>
          <w:sz w:val="28"/>
          <w:sz w:val="28"/>
          <w:szCs w:val="28"/>
          <w:rtl w:val="true"/>
          <w:lang w:bidi="ar-SA"/>
        </w:rPr>
        <w:t>أي هذا ظاهر الآية و في باطن الآية فسر الدين بالولاية أو المعني أن الحنيف إشارة إلي الولاية</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820378_1934241801"/>
      <w:bookmarkStart w:id="1995" w:name="_Toc908"/>
      <w:bookmarkEnd w:id="1994"/>
      <w:r>
        <w:rPr>
          <w:rtl w:val="true"/>
        </w:rPr>
        <w:t>«</w:t>
      </w:r>
      <w:r>
        <w:rPr/>
        <w:t>49</w:t>
      </w:r>
      <w:r>
        <w:rPr>
          <w:rtl w:val="true"/>
        </w:rPr>
        <w:t>»</w:t>
      </w:r>
      <w:bookmarkEnd w:id="1995"/>
    </w:p>
    <w:p>
      <w:pPr>
        <w:pStyle w:val="BookText"/>
        <w:rPr/>
      </w:pPr>
      <w:r>
        <w:rPr>
          <w:rFonts w:ascii="Amiri" w:hAnsi="Amiri" w:eastAsia="Amiri" w:cs="Amiri"/>
          <w:color w:val="111111"/>
          <w:sz w:val="28"/>
          <w:sz w:val="28"/>
          <w:szCs w:val="28"/>
          <w:rtl w:val="true"/>
          <w:lang w:bidi="ar-SA"/>
        </w:rPr>
        <w:t>سَعْدُ السُّعُودِ، وَجَدْتُ فِي صُحُفِ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فِي الصَّلَاةِ فَاصْرِفُوا لَهَا خَوَاطِرَكُمْ وَ أَفْكَارَكُمْ وَ ادْعُوا اللَّهَ دُعَاءً طَاهِراً مُتَفَرِّغاً وَ سَلُوهُ مَصَالِحَكُمْ وَ مَنَافِعَكُمْ بِخُضُوعٍ وَ خُشُوعٍ وَ طَاعَةٍ وَ اسْتِكَانَةٍ وَ إِذَا رَكَعْتُمْ وَ سَجَدْتُمْ فَأَبْعِدُوا عَنْ نُفُوسِكُمْ أَفْكَارَ الدُّنْيَا وَ هَوَاجِسَ السُّوءِ وَ أَفْعَالَ الشَّرِّ وَ اعْتِقَادَ الْمَكْرِ وَ مَآكِلَ السُّحْتِ وَ الْعُدْوَانَ وَ الْأَحْقَادَ وَ اطْرَحُوا بَيْنَكُمْ ذَلِكَ كُلَّهُ‌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820380_1934241801"/>
      <w:bookmarkStart w:id="1997" w:name="_Toc909"/>
      <w:bookmarkEnd w:id="1996"/>
      <w:r>
        <w:rPr>
          <w:rtl w:val="true"/>
        </w:rPr>
        <w:t>«</w:t>
      </w:r>
      <w:r>
        <w:rPr/>
        <w:t>50</w:t>
      </w:r>
      <w:r>
        <w:rPr>
          <w:rtl w:val="true"/>
        </w:rPr>
        <w:t>»</w:t>
      </w:r>
      <w:bookmarkEnd w:id="1997"/>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يَصْلُحُ لَهُ أَنْ يُغْمِضَ عَيْنَيْهِ مُتَعَمِّداً فِي صَلَاتِهِ قَالَ لَا بَأْسَ‌</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820382_1934241801"/>
      <w:bookmarkStart w:id="1999" w:name="_Toc910"/>
      <w:bookmarkEnd w:id="1998"/>
      <w:r>
        <w:rPr>
          <w:rtl w:val="true"/>
        </w:rPr>
        <w:t>«</w:t>
      </w:r>
      <w:r>
        <w:rPr/>
        <w:t>51</w:t>
      </w:r>
      <w:r>
        <w:rPr>
          <w:rtl w:val="true"/>
        </w:rPr>
        <w:t>»</w:t>
      </w:r>
      <w:bookmarkEnd w:id="199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يُتِمُّ رُكُوعَهَا وَ سُجُودَهَا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أَدَّي زَكَاةَ مَالِهِ وَ مَلَكَ غَضَبَهُ وَ سَجَنَ لِسَانَهُ وَ بَذَلَ مَعْرُوفَهُ وَ أَدَّي النَّصِيحَةَ لِأَهْلِ بَيْتِ نَبِيِّهِ فَقَدِ اسْتَكْمَلَ حَقَائِقَ الْإِيمَانِ وَ أَبْوَابُ الْجِنَانِ لَهُ مُفَتَّحَةٌ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0" w:name="__RefHeading___Toc820384_1934241801"/>
      <w:bookmarkStart w:id="2001" w:name="_Toc911"/>
      <w:bookmarkEnd w:id="2000"/>
      <w:r>
        <w:rPr>
          <w:rtl w:val="true"/>
        </w:rPr>
        <w:t>أقول</w:t>
      </w:r>
      <w:bookmarkEnd w:id="2001"/>
    </w:p>
    <w:p>
      <w:pPr>
        <w:pStyle w:val="BookText"/>
        <w:rPr/>
      </w:pPr>
      <w:r>
        <w:rPr>
          <w:rFonts w:ascii="Amiri" w:hAnsi="Amiri" w:eastAsia="Amiri" w:cs="Amiri"/>
          <w:color w:val="111111"/>
          <w:sz w:val="28"/>
          <w:sz w:val="28"/>
          <w:szCs w:val="28"/>
          <w:rtl w:val="true"/>
          <w:lang w:bidi="ar-SA"/>
        </w:rPr>
        <w:t>قد مر بأسانيد جمة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820386_1934241801"/>
      <w:bookmarkStart w:id="2003" w:name="_Toc912"/>
      <w:bookmarkEnd w:id="2002"/>
      <w:r>
        <w:rPr>
          <w:rtl w:val="true"/>
        </w:rPr>
        <w:t>«</w:t>
      </w:r>
      <w:r>
        <w:rPr/>
        <w:t>52</w:t>
      </w:r>
      <w:r>
        <w:rPr>
          <w:rtl w:val="true"/>
        </w:rPr>
        <w:t>»</w:t>
      </w:r>
      <w:bookmarkEnd w:id="2003"/>
    </w:p>
    <w:p>
      <w:pPr>
        <w:pStyle w:val="BookText"/>
        <w:rPr/>
      </w:pPr>
      <w:r>
        <w:rPr>
          <w:rFonts w:ascii="Amiri" w:hAnsi="Amiri" w:eastAsia="Amiri" w:cs="Amiri"/>
          <w:color w:val="111111"/>
          <w:sz w:val="28"/>
          <w:sz w:val="28"/>
          <w:szCs w:val="28"/>
          <w:rtl w:val="true"/>
          <w:lang w:bidi="ar-SA"/>
        </w:rPr>
        <w:t>وَ وَجَدْتُ بِخَطِّ، الشَّيْخِ مُحَمَّدِ بْنِ عَلِيٍّ الْجُبَعِيِّ نَقْلًا مِنْ خَطِّ الشَّيْخِ الشَّهِيدِ قَدَّسَ اللَّهُ رُوحَهُمَا قَالَ رَوَي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مَوْلَانَا</w:t>
      </w:r>
    </w:p>
    <w:p>
      <w:pPr>
        <w:pStyle w:val="BookText"/>
        <w:rPr/>
      </w:pPr>
      <w:r>
        <w:rPr>
          <w:rFonts w:ascii="IRNazanin" w:hAnsi="IRNazanin" w:eastAsia="IRNazanin"/>
          <w:color w:val="111111"/>
          <w:sz w:val="28"/>
          <w:sz w:val="28"/>
          <w:szCs w:val="28"/>
          <w:rtl w:val="true"/>
          <w:lang w:bidi="fa-IR"/>
        </w:rPr>
        <w:t>و برای تعظیم خدا و توجه به نماز آن را از سرش جدا نکرده بود تا اینکه جعفر به سویش رفته و آن را ازسر وی جدا کرده بود،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وجهک للدین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 این آیه همچنین درباره ولایت است</w:t>
      </w:r>
      <w:r>
        <w:rPr>
          <w:rFonts w:eastAsia="IRNazanin" w:cs="IRNazanin"/>
          <w:color w:val="111111"/>
          <w:sz w:val="28"/>
          <w:szCs w:val="28"/>
          <w:rtl w:val="true"/>
          <w:lang w:bidi="fa-IR"/>
        </w:rPr>
        <w:t>.</w:t>
      </w:r>
    </w:p>
    <w:p>
      <w:pPr>
        <w:pStyle w:val="Heading5"/>
        <w:numPr>
          <w:ilvl w:val="4"/>
          <w:numId w:val="1"/>
        </w:numPr>
        <w:rPr/>
      </w:pPr>
      <w:bookmarkStart w:id="2004" w:name="__RefHeading___Toc820388_1934241801"/>
      <w:bookmarkStart w:id="2005" w:name="_Toc913"/>
      <w:bookmarkEnd w:id="2004"/>
      <w:r>
        <w:rPr>
          <w:rtl w:val="true"/>
        </w:rPr>
        <w:t>توضیح</w:t>
      </w:r>
      <w:bookmarkEnd w:id="2005"/>
    </w:p>
    <w:p>
      <w:pPr>
        <w:pStyle w:val="BookText"/>
        <w:rPr/>
      </w:pPr>
      <w:r>
        <w:rPr>
          <w:rFonts w:ascii="IRNazanin" w:hAnsi="IRNazanin" w:eastAsia="IRNazanin"/>
          <w:color w:val="111111"/>
          <w:sz w:val="28"/>
          <w:sz w:val="28"/>
          <w:szCs w:val="28"/>
          <w:rtl w:val="true"/>
          <w:lang w:bidi="fa-IR"/>
        </w:rPr>
        <w:t xml:space="preserve">یعنی این سخن ظاهر این آیه است، و در باطن آیه دین، به ولایت تفسیر شده است، یا معنا این است که حنیف اشاره ای است به ولایت </w:t>
      </w:r>
      <w:r>
        <w:rPr>
          <w:rFonts w:eastAsia="IRNazanin" w:cs="IRNazanin"/>
          <w:color w:val="111111"/>
          <w:sz w:val="28"/>
          <w:szCs w:val="28"/>
          <w:rtl w:val="true"/>
          <w:lang w:bidi="fa-IR"/>
        </w:rPr>
        <w:t>.</w:t>
      </w:r>
    </w:p>
    <w:p>
      <w:pPr>
        <w:pStyle w:val="Heading5"/>
        <w:numPr>
          <w:ilvl w:val="4"/>
          <w:numId w:val="1"/>
        </w:numPr>
        <w:rPr/>
      </w:pPr>
      <w:bookmarkStart w:id="2006" w:name="__RefHeading___Toc820390_1934241801"/>
      <w:bookmarkStart w:id="2007" w:name="_Toc914"/>
      <w:bookmarkEnd w:id="2006"/>
      <w:r>
        <w:rPr>
          <w:rtl w:val="true"/>
        </w:rPr>
        <w:t xml:space="preserve">روایت </w:t>
      </w:r>
      <w:r>
        <w:rPr/>
        <w:t>49</w:t>
      </w:r>
      <w:bookmarkEnd w:id="2007"/>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داخل شدید اندیشه و افکار خود را به آن اختصاص دهید، پاک و خالص خدا را بخوانید، و مصالح و منافع خود را با خضوع، خشوع، فرمانبری و فروتنی از او بخواهد و چون رکوع و سجود کردید افکار دنیا و اندیشه های بد و اعمال شر و اعتقاد حیله گری و مکر، و غذاهای حرام و تجاوز خصومت، و کینه ها را از خود دور سازید و همه آنها را از خود به دور افکنید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2008" w:name="__RefHeading___Toc820392_1934241801"/>
      <w:bookmarkStart w:id="2009" w:name="_Toc915"/>
      <w:bookmarkEnd w:id="2008"/>
      <w:r>
        <w:rPr>
          <w:rtl w:val="true"/>
        </w:rPr>
        <w:t xml:space="preserve">روایت </w:t>
      </w:r>
      <w:r>
        <w:rPr/>
        <w:t>50</w:t>
      </w:r>
      <w:bookmarkEnd w:id="2009"/>
    </w:p>
    <w:p>
      <w:pPr>
        <w:pStyle w:val="BookText"/>
        <w:rPr/>
      </w:pPr>
      <w:r>
        <w:rPr>
          <w:rFonts w:ascii="IRNazanin" w:hAnsi="IRNazanin" w:eastAsia="IRNazanin"/>
          <w:color w:val="111111"/>
          <w:sz w:val="28"/>
          <w:sz w:val="28"/>
          <w:szCs w:val="28"/>
          <w:rtl w:val="true"/>
          <w:lang w:bidi="fa-IR"/>
        </w:rPr>
        <w:t>کتاب المسائل 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آیا بر او صحیح است که از روی تعمد چشمش را در نماز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2010" w:name="__RefHeading___Toc820394_1934241801"/>
      <w:bookmarkStart w:id="2011" w:name="_Toc916"/>
      <w:bookmarkEnd w:id="2010"/>
      <w:r>
        <w:rPr>
          <w:rtl w:val="true"/>
        </w:rPr>
        <w:t xml:space="preserve">روایت </w:t>
      </w:r>
      <w:r>
        <w:rPr/>
        <w:t>51</w:t>
      </w:r>
      <w:bookmarkEnd w:id="201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و سجودش را کامل به جا نیاورد هیچ نمازی ندارد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کمال و ضو بسازد و نمازش را نیکو به جای آورد، و زکات مالش را بپردازد، و به خشمش غلبه کند و زبانش را حفظ کند، و از نیکی هایش ببخشد، و نصیحت اهل بیت نبی اش را عملی سازد پس حقیقت ایمانش کامل شده و درهای بهشت بر او گشود است</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2012" w:name="__RefHeading___Toc820396_1934241801"/>
      <w:bookmarkStart w:id="2013" w:name="_Toc917"/>
      <w:bookmarkEnd w:id="2012"/>
      <w:r>
        <w:rPr>
          <w:rtl w:val="true"/>
        </w:rPr>
        <w:t>می گویم</w:t>
      </w:r>
      <w:bookmarkEnd w:id="2013"/>
    </w:p>
    <w:p>
      <w:pPr>
        <w:pStyle w:val="BookText"/>
        <w:rPr/>
      </w:pPr>
      <w:r>
        <w:rPr>
          <w:rFonts w:ascii="IRNazanin" w:hAnsi="IRNazanin" w:eastAsia="IRNazanin"/>
          <w:color w:val="111111"/>
          <w:sz w:val="28"/>
          <w:sz w:val="28"/>
          <w:szCs w:val="28"/>
          <w:rtl w:val="true"/>
          <w:lang w:bidi="fa-IR"/>
        </w:rPr>
        <w:t>این حدیث با اسناد زیادی گذشت</w:t>
      </w:r>
      <w:r>
        <w:rPr>
          <w:rFonts w:eastAsia="IRNazanin" w:cs="IRNazanin"/>
          <w:color w:val="111111"/>
          <w:sz w:val="28"/>
          <w:szCs w:val="28"/>
          <w:rtl w:val="true"/>
          <w:lang w:bidi="fa-IR"/>
        </w:rPr>
        <w:t>.</w:t>
      </w:r>
    </w:p>
    <w:p>
      <w:pPr>
        <w:pStyle w:val="Heading5"/>
        <w:numPr>
          <w:ilvl w:val="4"/>
          <w:numId w:val="1"/>
        </w:numPr>
        <w:rPr/>
      </w:pPr>
      <w:bookmarkStart w:id="2014" w:name="__RefHeading___Toc820398_1934241801"/>
      <w:bookmarkStart w:id="2015" w:name="_Toc918"/>
      <w:bookmarkEnd w:id="2014"/>
      <w:r>
        <w:rPr>
          <w:rtl w:val="true"/>
        </w:rPr>
        <w:t xml:space="preserve">روایت </w:t>
      </w:r>
      <w:r>
        <w:rPr/>
        <w:t>52</w:t>
      </w:r>
      <w:bookmarkEnd w:id="20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مولایمان </w:t>
      </w:r>
    </w:p>
    <w:p>
      <w:pPr>
        <w:pStyle w:val="BookText"/>
        <w:rPr/>
      </w:pPr>
      <w:r>
        <w:rPr>
          <w:rFonts w:ascii="Amiri" w:hAnsi="Amiri" w:eastAsia="Amiri" w:cs="Amiri"/>
          <w:color w:val="111111"/>
          <w:sz w:val="28"/>
          <w:sz w:val="28"/>
          <w:szCs w:val="28"/>
          <w:rtl w:val="true"/>
          <w:lang w:bidi="ar-SA"/>
        </w:rPr>
        <w:t>أَمِيرِ الْمُؤْمِنِينَ عليه السلام فَرَأَي رَجُلًا قَائِماً يُصَلِّي فَقَالَ لَهُ يَا هَذَا أَ تَعْرِفُ تَأْوِيلَ الصَّلَاةِ فَقَالَ يَا مَوْلَايَ وَ هَلْ لِلصَّلَاةِ تَأْوِيلٌ غَيْرُ الْعِبَادَةِ فَقَالَ إِي وَ الَّذِي بَعَثَ مُحَمَّداً بِالنُّبُوَّةِ وَ مَا بَعَثَ اللَّهُ نَبِيَّهُ بِأَمْرٍ مِنَ الْأُمُورِ إِلَّا وَ لَهُ تَشَابُهٌ وَ تَأْوِيلٌ وَ تَنْزِيلٌ وَ كُلُّ ذَلِكَ يَدُلُّ عَلَي التَّعَبُّدِ فَقَالَ لَهُ عَلِّمْنِي مَا هُوَ يَا مَوْلَايَ؟</w:t>
      </w:r>
    </w:p>
    <w:p>
      <w:pPr>
        <w:pStyle w:val="BookText"/>
        <w:rPr/>
      </w:pPr>
      <w:r>
        <w:rPr>
          <w:rFonts w:ascii="Amiri" w:hAnsi="Amiri" w:eastAsia="Amiri" w:cs="Amiri"/>
          <w:color w:val="111111"/>
          <w:sz w:val="28"/>
          <w:sz w:val="28"/>
          <w:szCs w:val="28"/>
          <w:rtl w:val="true"/>
          <w:lang w:bidi="ar-SA"/>
        </w:rPr>
        <w:t xml:space="preserve">فَقَالَ عليه السلام تَأْوِيلُ تَكْبِيرَتِكَ الْأُولَي إِلَي إِحْرَامِكَ أَنْ تُخْطِرَ فِي نَفْسِكَ إِذَا قُلْتَ اللَّهُ أَكْبَرُ مِنْ أَنْ يُوصَفَ بِقِيَامٍ أَوْ قُعُودٍ وَ فِي الثَّانِيَةِ أَنْ يُوصَفَ بِحَرَكَةٍ أَوْ جُمُودٍ وَ فِي الثَّالِثَةِ أَنْ يُوصَفَ بِجِسْمٍ أَوْ يُشَبَّهَ بِشِبْهٍ أَوْ يُقَاسَ بِقِيَاسٍ وَ تُخْطِرَ فِي الرَّابِعَةِ أَنْ تَحُلَّهُ الْأَعْرَاضُ أَوْ تُولِمَهُ الْأَمْرَاضُ وَ تُخْطِرَ فِي الْخَامِسَةِ أَنْ يُوصَفَ بِجَوْهَرٍ أَوْ بِعَرَضٍ أَوْ يَحُلَّ شَيْئاً أَوْ يُحَلَّ فِيهِ شَيْ‌ءٌ وَ تُخْطِرَ فِي السَّادِسَةِ أَنْ يَجُوزَ عَلَيْهِ مَا يَجُوزُ عَلَي الْمُحْدَثِينَ مِنَ الزَّوَالِ وَ الِانْتِقَالِ وَ التَّغَيُّرِ مِنْ حَالٍ إِلَي حَالٍ وَ تُخْطِرَ فِي السَّابِعَةِ أَنْ تَحُلَّهُ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تَأْوِيلُ مَدِّ عُنُقِكَ فِي الرُّكُوعِ تُخْطِرُ فِي نَفْسِكَ آمَنْتُ بِكَ وَ لَوْ ضُرِبَتْ عُنُقِي ثُمَّ تَأْوِيلُ رَفْعِ رَأْسِكَ مِنَ الرُّكُوعِ إِذَا قُلْتَ سَمِعَ اللَّهُ لِمَنْ حَمِدَهُ الْحَمْدُ لِلَّهِ رَبِّ الْعالَمِينَ تَأْوِيلُهُ الَّذِي أَخْرَجَنِي مِنَ الْعَدَمِ إِلَي الْوُجُودِ وَ تَأْوِيلُ السَّجْدَةِ الْأُولَي أَنْ تُخْطِرَ فِي نَفْسِكَ وَ أَنْتَ سَاجِدٌ مِنْهَا خَلَقْتَنِي وَ رَفْعُ رَأْسِكَ تَأْوِيلُهُ وَ مِنْهَا أَخْرَجْتَنِي وَ السَّجْدَةُ الثَّانِيَةُ وَ فِيهَا تُعِيدُنِي وَ رَفْعُ رَأْسِكَ تُخْطِرُ بِقَلْبِكَ وَ مِنْهَا تُخْرِجُنِي تَارَةً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تَأْوِيلُ قُعُودِكَ عَلَي جَانِبِكَ الْأَيْسَرِ وَ رَفْعُ رِجْلِكَ الْيُمْنَي وَ طَرْحُكَ عَلَي الْيُسْرَي تُخْطِرُ بِقَلْبِكَ اللَّهُمَّ إِنِّي أَقَمْتُ الْحَقَّ وَ أَمَتُّ الْبَاطِلَ وَ تَأْوِيلُ تَشَهُّدِكَ تَجْدِيدُ الْإِيمَانِ وَ مُعَاوَدَةُ الْإِسْلَامِ وَ الْإِقْرَارُ بِالْبَعْثِ بَعْدَ الْمَوْتِ وَ تَأْوِيلُ قِرَاءَةِ التَّحِيَّاتِ تَمْجِيدُ الرَّبِّ سُبْحَانَهُ وَ تَعْظِيمُهُ عَمَّا قَالَ الظَّالِمُونَ وَ نَعَتَهُ الْمُلْحِدُونَ وَ تَأْوِيلُ قَوْلِكَ السَّلَامُ عَلَيْكُمْ وَ رَحْمَةُ اللَّهِ وَ بَرَكَاتُهُ تَرَحُّمٌ عَنِ اللَّهِ سُبْحَانَهُ فَمَعْنَاهَا هَذِهِ أَمَانٌ لَكُمْ مِنْ عَذَابِ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مَنْ لَمْ يَعْلَمْ تَأْوِيلَ صَلَاتِهِ هَكَذَا فَهِيَ خِدَاجٌ أَيْ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مردی را دید که ایستاده بود و نماز می خواند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فلانی آیا می دانی تفسیر نماز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نماز تأویلی غیر عبادت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سوگند به کسی که محمد را به نبوت معبوث ساخت، خداوند نبی اش رابه هیچ امری مبعوث نساخت مگر اینکه آن امر دارای تشابه، تفسیر و تأویل است، و همه این موارد بر تعبد دلالت دارد، 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بیاموز آن چیست؟</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تکبیر اول تا احرامت این است که وقتی الله اکبر گفتی، به ذهنت خطور کند که او بزرگ تر از آن است که با قیام یا قعود وصف گردد، و در تکبیر دوم، بزرگ تر از آن است که به حرکت یا جمود وصف شود، و در تکبیر سوم، بزرگ تر از این است که به جسم وصف گردد و یا به شبیهی تشبیه گردد و یا به قیامی مقایسه گردد، و در تکبیر چهارم به ذهنت خطور کند که او بزرگ تر از این است که حوادث بر او فرود آید یا بیماری او را بیازارد، و در تکبیر پنجم خطور کند او بزرگ تر از این است که به جوهر یا عرضی وصف گردد، یا در چیزی جای گیرد یا چیزی در او جای گیرد، و در تکبیر ششم خطور کند او بزرگ تر از این است که زوال، انتقال و دگرگونی از حالی به حال دیگر که برای محدثات جایز است بر او جایز باشد، و در تکبیر هفتم خطور کند او بزرگ تر از آن است که حواس پنجگانه در او نفوذ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تاویل کشیدن گردن به هنگام رکوع، یعنی خودت را آگاه کن که به تو ایمان آوردم هرچند که گردنم را بزنی، سپس تأویل بلند کردن سر از رکوع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الحمد لله رب العالمن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از عدم به وجود آورد، و تأویل سجده اول این است که چون در سجده هستی به ذهنت خطور کند که مرا از آن آفریدی، و بلند کردن سر تأویلش این است که مرا از آن بیرون آوردی، و سجده دوم این است که مرا دوباره به آن باز می گردانی، و بلند کردن سر به قلبت هشدار می دهد که بار دیگر مرا از آن خارج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تأویل نشستن بر روی پهلوی چپ و بالا بردن پای راست و انداختن آن بر روی پای چپ این است که دلت را آگاه کنی که پروردگارا من حق را به پا داشتم و باطل را از بین بردم، تأویل تشهد، تجدید ایمان و تکرار اسلام، و اقرار به بر انگیخته شدن پس از مرگ است، و تأویل قرائت تحیات، تمجید و ستایش پروردگار سبحان و تعظیم و بزرگداشت او است از آنچه که ظالمان گفته و کافران وصفش کردند،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جانب خداوند سبحان، و معنایش این است، این امانی است برای شما از عذاب روز قیامت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نداند تأویل نمازش این چنین است پس نمازش بسان سقط جنین است، یعنی ناقص است</w:t>
      </w:r>
      <w:r>
        <w:rPr>
          <w:rFonts w:eastAsia="IRNazanin" w:cs="IRNazanin"/>
          <w:color w:val="111111"/>
          <w:sz w:val="28"/>
          <w:szCs w:val="28"/>
          <w:rtl w:val="true"/>
          <w:lang w:bidi="fa-IR"/>
        </w:rPr>
        <w:t xml:space="preserve">. </w:t>
      </w:r>
      <w:bookmarkStart w:id="2016" w:name="pg13523_133711"/>
    </w:p>
    <w:p>
      <w:pPr>
        <w:pStyle w:val="Heading5"/>
        <w:numPr>
          <w:ilvl w:val="4"/>
          <w:numId w:val="1"/>
        </w:numPr>
        <w:rPr/>
      </w:pPr>
      <w:bookmarkStart w:id="2017" w:name="__RefHeading___Toc820400_1934241801"/>
      <w:bookmarkStart w:id="2018" w:name="_Toc919"/>
      <w:bookmarkEnd w:id="2016"/>
      <w:bookmarkEnd w:id="2017"/>
      <w:r>
        <w:rPr>
          <w:rtl w:val="true"/>
        </w:rPr>
        <w:t>بيان</w:t>
      </w:r>
      <w:bookmarkEnd w:id="2018"/>
    </w:p>
    <w:p>
      <w:pPr>
        <w:pStyle w:val="BookText"/>
        <w:rPr/>
      </w:pPr>
      <w:r>
        <w:rPr>
          <w:rFonts w:ascii="Amiri" w:hAnsi="Amiri" w:eastAsia="Amiri" w:cs="Amiri"/>
          <w:color w:val="111111"/>
          <w:sz w:val="28"/>
          <w:sz w:val="28"/>
          <w:szCs w:val="28"/>
          <w:rtl w:val="true"/>
          <w:lang w:bidi="ar-SA"/>
        </w:rPr>
        <w:t>الذي أخرجني لعل المعني أنه لما أمر الله تعالي بعد الركوع الذي هو تذلل العبد و استكانته عند ربه برفع الرأس فمعناه أنه رفعك الله عن المذلة في الدارين و نجاك من الهلكة فيهما و لا يقدر علي ذلك إلا الذي خلقه و أخرجه من العدم إلي الوجود فهذا مستلزم للإقرار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السجدة الأولي فإنما تدل علي الخلق لأن مثل هذا التذلل لا يليق إلا بالخالق و إنما أمر بالسجدة بالتراب لأنه مبدأ خلقه و كذا الرفع يدل علي أن الذي خلقه من التراب قادر علي أن يخلصه من تعلقات هذه الدنيا الدنية و يجعله جليس رب الأرباب ثم يسجد للإقرار بأن له بعد هذه الرفعة مذلة تحت التراب ثم يرفعه عنها رفعة لا مذلة بعدها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التورك فلما كانت اليسري أضعف الجانبين و أخسهما فناسبت الباطل و اليمني أقوي الجانبين و أشرفهما ناسبت الحق فلما رفع اليمني علي اليسري أشعر بذلك بأني أقمت الحق و أمت الباطل مع أن فيه مخالفة العامة أيضا في الإقعاء فقد أقام هذا الحق و أمات هذا الباطل الذي ابتدعوه و لما كانت الصلاة معراج المؤمن فإذن السلام كناية عن دخوله المجلس الخاص للمعبود و هو دار الأمن و الأمان فكأنه بشارة بالأمن من عذاب يوم القيامة أو أن الإمام إذا سلم علي المأمومين بأمره تعالي فكأنه بشرهم بالسلامة و الرحمة و البركات من مفيض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الأخير أنه روي في الفقيه</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قال رجل لأمير المؤمنين عليه السلام يا ابن عم خير خلق الله ما معني رفع رجلك اليمني و طرحك اليسري في التشهد قال تأويله اللهم أمت الباطل و أقم الحق قال فما معني قول الإمام السلام عليكم فقال إن الإمام يترحم عن الله عز و جل و يقول في ترجمته لأهل الجماعة أمان لكم من عذاب الله يوم القيامة و تحت كل منها أسرار لا تخفي علي العارفين و ذكرها يوجب ملال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الشهيدان في النفلية و شرحها و أول في الرواية التي رواها أحمد بن</w:t>
      </w:r>
    </w:p>
    <w:p>
      <w:pPr>
        <w:pStyle w:val="Heading5"/>
        <w:numPr>
          <w:ilvl w:val="4"/>
          <w:numId w:val="1"/>
        </w:numPr>
        <w:rPr/>
      </w:pPr>
      <w:bookmarkStart w:id="2019" w:name="__RefHeading___Toc820402_1934241801"/>
      <w:bookmarkStart w:id="2020" w:name="_Toc920"/>
      <w:bookmarkEnd w:id="2019"/>
      <w:r>
        <w:rPr>
          <w:rtl w:val="true"/>
        </w:rPr>
        <w:t>توضیح</w:t>
      </w:r>
      <w:bookmarkEnd w:id="2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زمانی که خداوند متعال بعد از رکوعی که به منزله فروتنی و تذلل بنده نزد پروردگار است به بلند کردن سر امر نمود به این معنا است که خداوند تو را از ذلت و خواری در هر دو جهان بلند ساخت و تو را از هلاکت در آن دو نجات بخشید، و هیچ کس برآن قادر نیست مگر کسی که او را خلق کرد و از نیستی به هستی و وجود آورد، و این مستلزم اقرار به خلقت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سجده اول برخلقت دلالت دارد، زیرا چنین فروتنی و تذللی فقط شایسته خالق است، و فقط به این سبب به سجده بر خاک امر نموده که خاک مبدأ خلقت و آفرینش انسان است، و بلند کردن سر بر این دلالت دارد که کسی که او را از خاک آفرید قادر است که او را از متعلقات این دنیای پست رها سازد، و او را همنشین رب الارباب قرار دهد، پس او سجده می کند تا اقرار کند که پس از این رفعت، مذلتی در زیر خاک برای او وجود دارد، سپس او را در روز حساب از آن مذلت بلند می کند، و پس از مذلتی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تورک، چون پهلوی چپ ضعیف تر و پست تر است با باطل مناسبت بیشتری دارد و سمت راست که قوی تر و سریع تر از دیگری است با حق تناسب دارد، و چون فرد پهلوی راست را بر روی چپ بلند کرد بیانگر این امر است که من حق را راست کردم و باطل را از بین بردم، هرچند که در آن مخالفت عامه نیز درباره اقعاء وجود دارد، پس او این حق را به پا داشت و این باطلی که به وجود آوردند را از بین برد، از آنجا که نماز معراج مؤمن است پس اجازه سلام کنایه از ورود او به مجلس ویژه معبود است، و آن خانه امنیت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آن مژده ای برای امنیت از عذاب روز قیامت است، یا اینکه وقتی امام جماعت به امر خداوند بر اقتدا کنندگان سلام می کند گویی آنان را به سلامتی، رحمت و برکاتی از محل خیرات فراوان، بشارت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در فقیه آمده است</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نظر آخر را تایید می کند که مردی به امیرمؤمنین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برترین خلقت خدا، معنای بلند کردن پای راست و انداختن پای چپ در تشهد چیست؟ فرمود تأویلش این است که پروردگارا باطل را از بین برده و حق را به پا می دارم، گفت معنای اینکه امام بگوید السلام علیکم یعنی چه؟ فرمود امام از خداوند عزوجل طلب رحمت می کند و در ترجمه آن برای اهل جماعت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است برای شما از عذاب خداوند در روز قیامت، و در پس هر یک از آن ها اسراری که بر آگاهان پوشیده نیست، و ذکر آن باعث ملالت و آزردگی غافلان می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شهیدین در النفلیه و شرح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احمد بن </w:t>
      </w:r>
      <w:bookmarkStart w:id="2021" w:name="pg13523_133712"/>
    </w:p>
    <w:p>
      <w:pPr>
        <w:pStyle w:val="BookText"/>
        <w:rPr/>
      </w:pPr>
      <w:bookmarkEnd w:id="2021"/>
      <w:r>
        <w:rPr>
          <w:rFonts w:ascii="Amiri" w:hAnsi="Amiri" w:eastAsia="Amiri" w:cs="Amiri"/>
          <w:color w:val="111111"/>
          <w:sz w:val="28"/>
          <w:sz w:val="28"/>
          <w:szCs w:val="28"/>
          <w:rtl w:val="true"/>
          <w:lang w:bidi="ar-SA"/>
        </w:rPr>
        <w:t xml:space="preserve">أبي عبد الله </w:t>
      </w:r>
      <w:r>
        <w:rPr>
          <w:rStyle w:val="FootnoteAnchor"/>
          <w:rtl w:val="true"/>
        </w:rPr>
        <w:footnoteReference w:id="1135"/>
      </w:r>
      <w:r>
        <w:rPr>
          <w:rFonts w:ascii="Amiri" w:hAnsi="Amiri" w:eastAsia="Amiri" w:cs="Amiri"/>
          <w:color w:val="111111"/>
          <w:sz w:val="28"/>
          <w:sz w:val="28"/>
          <w:szCs w:val="28"/>
          <w:rtl w:val="true"/>
          <w:lang w:bidi="ar-SA"/>
        </w:rPr>
        <w:t>عن علي عليه السلام التكبير الأول من هذه التكبيرات السبع أن يلمس بالأخماس أي بالأصابع الخمس أو يدرك بالحواس أو أن يوصف بقيام أو قعود و الثاني أن يوصف بحركة أو جمود أي سكون مراعاة للمقابلة و إن كان الجمود أعم و الثالث أن يوصف بجسم أو يشبه بشبيه و الرابع أن تحله الأعراض و تؤلمه الأمراض أي لا تتعلق به الأمراض فتؤلمه لا أن يجوز تعلق الأمراض و لا تؤلمه كقوله تعالي الَّذِي رَفَعَ السَّماواتِ بِغَيْرِ عَمَدٍ تَرَوْنَها و الخامس أن يوصف بجوهر أو عرض أو يجعل في شي‌ء و السادس أن يجوز عليه الزوال و هو العدم أو الانتقال من مكان إلي مكان أو التغير من حال إلي حال و السابع أن تحله الحواس الخمس الظاهرة التي هي الباصرة و السامعة و الشامة و الذائقة و اللامسة و الخمس الباطنة التي هي الحس المشترك و الخيال و الوهم و الحافظة و المتخيلة و إن كانت منفية عنه تعالي إلا أن الإطلاق لا ينصرف إليها انتهي</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820404_1934241801"/>
      <w:bookmarkStart w:id="2023" w:name="_Toc921"/>
      <w:bookmarkEnd w:id="2022"/>
      <w:r>
        <w:rPr>
          <w:rtl w:val="true"/>
        </w:rPr>
        <w:t>«</w:t>
      </w:r>
      <w:r>
        <w:rPr/>
        <w:t>53</w:t>
      </w:r>
      <w:r>
        <w:rPr>
          <w:rtl w:val="true"/>
        </w:rPr>
        <w:t>»</w:t>
      </w:r>
      <w:bookmarkEnd w:id="2023"/>
    </w:p>
    <w:p>
      <w:pPr>
        <w:pStyle w:val="BookText"/>
        <w:rPr/>
      </w:pPr>
      <w:r>
        <w:rPr>
          <w:rFonts w:ascii="Amiri" w:hAnsi="Amiri" w:eastAsia="Amiri" w:cs="Amiri"/>
          <w:color w:val="111111"/>
          <w:sz w:val="28"/>
          <w:sz w:val="28"/>
          <w:szCs w:val="28"/>
          <w:rtl w:val="true"/>
          <w:lang w:bidi="ar-SA"/>
        </w:rPr>
        <w:t>بَيَانُ التَّنْزِيلِ، لِابْنِ شَهْرَآشُوبَ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صَلَّي رَفَعَ بَصَرَهُ إِلَي السَّمَاءِ فَلَمَّا نَزَلَ الَّذِينَ هُمْ فِي صَلاتِهِمْ خاشِعُونَ طَأْطَأَ رَأْسَهُ وَ رَمَي بِبَصَرِهِ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إِذَا حَضَرَ وَقْتُ الصَّلَاةِ تَلَوَّنَ وَ تَزَلْزَلَ فَقِيلَ لَهُ مَا لَكَ فَقَالَ جَاءَ وَقْتُ أَمَانَةٍ عَرَضَهَا اللَّهُ عَلَي السَّماواتِ وَ الْأَرْضِ وَ الْجِبالِ فَأَبَيْنَ أَنْ يَحْمِلْنَها وَ أَشْفَقْنَ مِنْها وَ حَمَلَهَا الْإِنْسانُ وَ أَنَا فِي ضَعْفِي فَلَا أَدْرِي أُحْسِنُ أَدَاءَ مَا حَمَلْتُ أَوْ لَا</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820406_1934241801"/>
      <w:bookmarkStart w:id="2025" w:name="_Toc922"/>
      <w:bookmarkEnd w:id="2024"/>
      <w:r>
        <w:rPr>
          <w:rtl w:val="true"/>
        </w:rPr>
        <w:t>«</w:t>
      </w:r>
      <w:r>
        <w:rPr/>
        <w:t>54</w:t>
      </w:r>
      <w:r>
        <w:rPr>
          <w:rtl w:val="true"/>
        </w:rPr>
        <w:t>»</w:t>
      </w:r>
      <w:bookmarkEnd w:id="2025"/>
    </w:p>
    <w:p>
      <w:pPr>
        <w:pStyle w:val="BookText"/>
        <w:rPr/>
      </w:pPr>
      <w:r>
        <w:rPr>
          <w:rFonts w:ascii="Amiri" w:hAnsi="Amiri" w:eastAsia="Amiri" w:cs="Amiri"/>
          <w:color w:val="111111"/>
          <w:sz w:val="28"/>
          <w:sz w:val="28"/>
          <w:szCs w:val="28"/>
          <w:rtl w:val="true"/>
          <w:lang w:bidi="ar-SA"/>
        </w:rPr>
        <w:t>دَعَوَاتُ الرَّاوَنْدِيِّ، عَنْ مُحَمَّدِ بْنِ الْحَسَنِ بْنِ كَثِيرٍ الْخَزَّازِ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 جُبَّةُ صُوفٍ وَ فَوْقَهَا قَمِيصٌ غَلِيظٌ فَمَسِسْتُهُمَا فَقُلْتُ إِنَّ النَّاسَ يَكْرَهُونَ لِبَاسَ الصُّوفِ قَالَ كَلَّا كَانَ أَبِي مُحَمَّدُ بْنُ عَلِيٍّ عليه السلام يَلْبَسُهَا وَ كَانَ عَلِيُّ بْنُ الْحُسَيْنِ عليه السلام يَلْبَسُهَا وَ كَانُوا يَلْبَسُونَ أَغْلَظَ ثِيَابِهِمْ إِذَا قَامُوا إِلَي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عبدالله</w:t>
      </w:r>
      <w:r>
        <w:rPr>
          <w:rStyle w:val="FootnoteAnchor"/>
          <w:rtl w:val="true"/>
        </w:rPr>
        <w:footnoteReference w:id="1136"/>
      </w:r>
      <w:r>
        <w:rPr>
          <w:rFonts w:ascii="IRNazanin" w:hAnsi="IRNazanin" w:eastAsia="IRNazanin"/>
          <w:color w:val="111111"/>
          <w:sz w:val="28"/>
          <w:sz w:val="28"/>
          <w:szCs w:val="28"/>
          <w:rtl w:val="true"/>
          <w:lang w:bidi="fa-IR"/>
        </w:rPr>
        <w:t xml:space="preserve">از علی علیه السلام روایت کرد تکبیر اول از این تکبیرات هفتگانه به این تفسیر شده که او بزرگ تر از این است که با پنج انگشت لمس شود، یا با حواس درک گردد، یا به قیام یا قعود وصف گردد، و تکبیر دوم یعنی او بزرگ تر از آن است که به حرکت یا جمود یا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مراعات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گردد، هرچند که جمود عام تر است، وتکبیر سوم یعنی او بزرگ تر از این است که با جسم وصف گردد یا به شبیه تشبیه گردد، و تکبیر چهارم یعنی او بزرگ تر از این است که حوادث بر او فرود آیند و بیماری ها او را آزرده سازد، یعنی امراض به او تعلق نمی گیرد که او را بیازارد، نه اینکه تعلق امراض جایز است ولی او را نمی آزارد، مانند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رفع السماوات بغیر عمد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آسمانها را بدون ستونهایی که آنها را ببینید بلند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پنجم یعنی او بزرگ تر از این است که به جوهر یا عرض وصف گردد یا در چیزی قرار گیرد، و تکبیر ششم یعنی او بزرگ تر از آن است که زوال یعنی نیستی، یا انتقال از مکانی به مکان دیگر یا دگرگونی از حالی به حال دیگر بر او جایز گردد، و تکبیر هفتم یعنی او بزرگ تر از این است که حواس پنجگانه ظاهری که عبارت است از بینایی، شنوایی، بویایی، چشایی، لامسه، و حواس پنجگانه درونی که عبارت است از حس مشترک، خیال، وهم، حافظه، قوه خیال در او نفوذ کند، هر چند که این حواس از خدای تعالی نفی شده است، اما مطلق آوردن، به این حواس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2026" w:name="__RefHeading___Toc820408_1934241801"/>
      <w:bookmarkStart w:id="2027" w:name="_Toc923"/>
      <w:bookmarkEnd w:id="2026"/>
      <w:r>
        <w:rPr>
          <w:rtl w:val="true"/>
        </w:rPr>
        <w:t xml:space="preserve">روایت </w:t>
      </w:r>
      <w:r>
        <w:rPr/>
        <w:t>53</w:t>
      </w:r>
      <w:bookmarkEnd w:id="2027"/>
    </w:p>
    <w:p>
      <w:pPr>
        <w:pStyle w:val="BookText"/>
        <w:rPr/>
      </w:pP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شهر آشوب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صلّی الله علیه و آله وقتی نماز می خواند نگاهش را به آسمان می دوخت،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سرش را به زیر افکند و نگاهش را به زمین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بیان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قشیری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می رسید امیر مؤمنان رنگ به رنگ می شد و بر خود می لرزید،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امانتی فرا رسیده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السماوات و الأرض و الجبال فأبین أن یحملنها و أشفقن منها 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 و زمین و کوه ها عرضه کرد، اما آنها از حمل و پذیرفتن آن ابا ورزیدند و اجتناب کردند، و انسان آن را بر دوش گرفت، من ضعیف هستم و نمی دانم آنچه بر عهده گرفتم را نیکو ادا می کنم یا خیر </w:t>
      </w:r>
      <w:r>
        <w:rPr>
          <w:rFonts w:eastAsia="IRNazanin" w:cs="IRNazanin"/>
          <w:color w:val="111111"/>
          <w:sz w:val="28"/>
          <w:szCs w:val="28"/>
          <w:rtl w:val="true"/>
          <w:lang w:bidi="fa-IR"/>
        </w:rPr>
        <w:t>.</w:t>
      </w:r>
    </w:p>
    <w:p>
      <w:pPr>
        <w:pStyle w:val="Heading5"/>
        <w:numPr>
          <w:ilvl w:val="4"/>
          <w:numId w:val="1"/>
        </w:numPr>
        <w:rPr/>
      </w:pPr>
      <w:bookmarkStart w:id="2028" w:name="__RefHeading___Toc820410_1934241801"/>
      <w:bookmarkStart w:id="2029" w:name="_Toc924"/>
      <w:bookmarkEnd w:id="2028"/>
      <w:r>
        <w:rPr>
          <w:rtl w:val="true"/>
        </w:rPr>
        <w:t xml:space="preserve">روایت </w:t>
      </w:r>
      <w:r>
        <w:rPr/>
        <w:t>54</w:t>
      </w:r>
      <w:bookmarkEnd w:id="20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الخزاز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در حالی که جامه ای ضخیم وخشن زیر لباسش، و بر روی آن جبه ای پشمین، و بر روی آن جامه ای ضخیم بر تن داشت آن دو را لمس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پشمینه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محمد بن علی و علی بن حسین علیهم السلام آن را بر تن می کردند، و چون به نماز می ایستادند خشن ترین لباس خود را می پوشیدند</w:t>
      </w:r>
      <w:r>
        <w:rPr>
          <w:rFonts w:eastAsia="IRNazanin" w:cs="IRNazanin"/>
          <w:color w:val="111111"/>
          <w:sz w:val="28"/>
          <w:szCs w:val="28"/>
          <w:rtl w:val="true"/>
          <w:lang w:bidi="fa-IR"/>
        </w:rPr>
        <w:t xml:space="preserve">. </w:t>
      </w:r>
      <w:bookmarkStart w:id="2030" w:name="pg13523_133713"/>
    </w:p>
    <w:p>
      <w:pPr>
        <w:pStyle w:val="BookText"/>
        <w:rPr/>
      </w:pPr>
      <w:bookmarkEnd w:id="2030"/>
      <w:r>
        <w:rPr>
          <w:rFonts w:ascii="Amiri" w:hAnsi="Amiri" w:eastAsia="Amiri" w:cs="Amiri"/>
          <w:color w:val="111111"/>
          <w:sz w:val="28"/>
          <w:sz w:val="28"/>
          <w:szCs w:val="28"/>
          <w:rtl w:val="true"/>
          <w:lang w:bidi="ar-SA"/>
        </w:rPr>
        <w:t>وَ كَانَ عليه السلام إِذَا صَلَّي بَرَزَ إِلَي مَوْضِعٍ خَشِنٍ فَيُصَلِّي فِيهِ وَ يَسْجُدُ عَلَي الْأَرْضِ فَأَتَي الْجَبَّانَ وَ هُوَ جَبَلٌ بِالْمَدِينَةِ يَوْماً ثُمَّ قَامَ عَلَي حِجَارَةٍ خَشِنَةٍ مُحْرِقَةٍ فَأَقْبَلَ يُصَلِّي وَ كَانَ كَثِيرَ الْبُكَاءِ فَرَفَعَ رَأْسَهُ مِنَ السُّجُودِ وَ كَأَنَّمَا غُمِسَ فِي الْمَاءِ مِنْ كَثْرَةِ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رَبِيعَةَ بْنِ كَعْبٍ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فَصَلِّ صَلَاةَ مُوَدِّعٍ</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820412_1934241801"/>
      <w:bookmarkStart w:id="2032" w:name="_Toc925"/>
      <w:bookmarkEnd w:id="2031"/>
      <w:r>
        <w:rPr>
          <w:rtl w:val="true"/>
        </w:rPr>
        <w:t>«</w:t>
      </w:r>
      <w:r>
        <w:rPr/>
        <w:t>55</w:t>
      </w:r>
      <w:r>
        <w:rPr>
          <w:rtl w:val="true"/>
        </w:rPr>
        <w:t>»</w:t>
      </w:r>
      <w:bookmarkEnd w:id="2032"/>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أَوْحَي اللَّهُ إِلَي دَاوُدَ عليه السلام لَرُبَّمَا صَلَّي الْعَبْدُ فَأَضْرِبُ بِهَا وَجْهَهُ وَ أَحْجُبُ عَنِّي صَوْتَهُ أَ تَدْرِي مَنْ ذَلِكَ يَا دَاوُدُ ذَلِكَ الَّذِي يُكْثِرُ الِالْتِفَاتَ إِلَي حُرَمِ الْمُؤْمِنِينَ بِعَيْنِ الْفِسْقِ وَ ذَلِكَ الَّذِي حَدَّثَتْهُ نَفْسُهُ لَوْ وَلِيَ أَمْراً لَضَرَبَ فِيهِ الْأَعْنَاقَ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نُحْ عَلَي خَطِيئَتِكَ كَالْمَرْأَةِ الثَّكْلَي عَلَي وَلَدِهَا وَ كَمْ رَكْعَةٍ طَوِيلَةٍ فِيهَا بُكَاءٌ بِخَشْيَةٍ قَدْ صَلَّاهَا صَاحِبُهَا لَا تُسَاوِي عِنْدِي فَتِيلًا حِينَ نَظَرْتُ فِي قَلْبِهِ وَ وَجَدْتُهُ إِنْ سَلَّمَ مِنَ الصَّلَاةِ وَ بَرَزَتْ لَهُ امْرَأَةٌ وَ عَرَضَتْ عَلَيْهِ نَفْسَهَا أَجَابَهَا وَ إِنْ عَامَلَهُ مُؤْمِنٌ خَانَهُ‌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أَكْسَلِ النَّاسِ وَ أَسْرَقِ النَّاسِ وَ أَبْخَلِ النَّاسِ وَ أَجْفَي النَّاسِ وَ أَعْجَزِ النَّاسِ قَالُوا بَلَي يَا رَسُولَ اللَّهِ صلي الله عليه و آله قَالَ فَأَمَّا أَبْخَلُ النَّاسِ فَرَجُلٌ يَمُرُّ بِمُسْلِمٍ وَ لَا يُسَلِّمُ عَلَيْهِ وَ أَمَّا أَكْسَلُ النَّاسِ فَعَبْدٌ صَحِيحٌ فَارِغٌ لَا يَذْكُرُ اللَّهَ بِشَفَةٍ وَ لَا بِلِسَانٍ وَ أَمَّا أَسْرَقُ النَّاسِ فَالَّذِي يَسْرِقُ مِنْ صَلَاتِهِ فَصَلَاتُهُ تُلَفُّ كَمَا يُلَفُّ الثَّوْبُ الْخَلَقُ فَيُضْرَبُ بِهَا وَجْهُهُ وَ أَمَّا أَجْفَي النَّاسِ فَرَجُلٌ ذُكِرْتُ بَيْنَ يَدَيْهِ فَلَمْ يُصَلِّ عَلَيَّ وَ أَمَّا أَعْجَزُ النَّاسِ فَمَنْ عَجَزَ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بِفَصِّ عَقِيقٍ تَعْدِلُ أَلْفَ رَكْعَةٍ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أَنْ يَا أَخَا الْمُرْسَلِينَ يَا أَخَا الْمُنْذِرِينَ أَنْذِرْ قَوْمَكَ لَا يَدْخُلُوا بَيْتاً مِنْ بُيُوتِي وَ لِأَحَدٍ مِنْ عِبَادِي عِنْدَ أَحَدِهِمْ مَظْلِمَةٌ فَإِنِّي أَلْعَنُهُ مَا دَامَ قَائِماً يُصَلِّي بَيْنَ يَدَيَّ حَتَّي يَرُدَّ تِلْكَ الْمَظْلِمَةَ فَأَكُونُ سَمْعَهُ الَّذِي يَسْمَعُ بِهِ وَ أَكُونُ بَصَرَهُ الَّذِي يُبْصِرُ بِهِ وَ يَكُونُ مِنْ أَوْلِيَائِي وَ أَصْفِيَائِي وَ يَكُونُ جَارِي مَعَ النَّبِيِّينَ وَ الصِّدِّيقِينَ وَ الشُّهَداءِ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علیه السلام چون نماز می خواند به سوی مکانی خشن و سخت پیش می رفت و در آن نماز می خواند، و بر زمین سجده می کرد، پس روزی به جیان که کوهی در مدینه است رفت و بر روی سنگ آتش زنه خشنی ایستاد، و به نماز روی می کرد و بسیار می گریست و چون سر از سجده بلند می کرد از فراوانی اشک گویی در آب فرو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می خوانی بسان فردی وداع کننده نماز بخوان </w:t>
      </w:r>
      <w:r>
        <w:rPr>
          <w:rFonts w:eastAsia="IRNazanin" w:cs="IRNazanin"/>
          <w:color w:val="111111"/>
          <w:sz w:val="28"/>
          <w:szCs w:val="28"/>
          <w:rtl w:val="true"/>
          <w:lang w:bidi="fa-IR"/>
        </w:rPr>
        <w:t>.</w:t>
      </w:r>
    </w:p>
    <w:p>
      <w:pPr>
        <w:pStyle w:val="Heading5"/>
        <w:numPr>
          <w:ilvl w:val="4"/>
          <w:numId w:val="1"/>
        </w:numPr>
        <w:rPr/>
      </w:pPr>
      <w:bookmarkStart w:id="2033" w:name="__RefHeading___Toc820414_1934241801"/>
      <w:bookmarkStart w:id="2034" w:name="_Toc926"/>
      <w:bookmarkEnd w:id="2033"/>
      <w:r>
        <w:rPr>
          <w:rtl w:val="true"/>
        </w:rPr>
        <w:t xml:space="preserve">روایت </w:t>
      </w:r>
      <w:r>
        <w:rPr/>
        <w:t>55</w:t>
      </w:r>
      <w:bookmarkEnd w:id="2034"/>
    </w:p>
    <w:p>
      <w:pPr>
        <w:pStyle w:val="BookText"/>
        <w:rPr/>
      </w:pP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خداوند به داود علیه السلام وحی نمود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بنده نماز گزارد، پس در آن چهره برگیرد و یا صدایش را از من پنهان دارد، ای داوود می دانی او کیست؟ او کسی است که با نگاه فاسد به حریم مؤمنان بسیار توجه می کند و او کسی است که نفسش با او صحبت می کند، و اگر عهده دار امری گردد از روی ظلم گردن ها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به سان زنی سوگوار که بر فرزندش می گرید بر گناهت نوحه سر بده و چه بسیار است رکعتی طولانی به همراه گریه از روی خشیت و ترس، که صاحبش آن را به جای می آورد و در نزد من فتیله ای نمی ارزد، زیرا وقتی که در قلب او نگاه کردم و دیدم که اگر از نماز سلام بگوید پس زنی بر او ظاهر شود و خود را بر او عرضه نماید او را اجابت می کند و اگر مؤمنی با او معامله کند به او خیانت می کند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سست ترین، دزدترین، بخیل ترین، جفاکارترین و ناتوان ترین مردمان رهنمایی کنم؟ گفتند بله یا رسول الله، فرمود بخیل ترین مردم مردی است که بر مسلمانی می گذرد و بر او سلام نمی کند، و سست ترین مردم بنده سالم و فارغی است که نه با لب و نه با زبان، خدا را ذکر نمی کند، دزدترین مردم کسی است که از نمازش می دزد پس نمازش را بسان جامه مندرس در هم می پیچند و با آن به صورتش زده می شود، و جفاکارترین مردم مردی است که درحضورش نامم من ذکر شود و بر من صلوات نفرستد، و نا توان ترین مردم کسی است که از دعا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ائمه علیهم السلام روایت است نمازی دو رکعتی با تکه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با هزار رکعت بدون آن برابر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ای برادر مرسلین و ای برادر انذار دهندگان، به قومت هشدار بده که در هیچ یک از خانه های من داخل نشوند در حالی که یکی از آنها، به یکی از بندگان من ستمی کرده است، پس تا وقتی که آن ستم را جبران نکرده است، هر زمان که در حضور من به نماز بایستد او را نفرین می کنم، و چون آن ستم را جبران نماید، گوش او می شوم که با آن بشنود و دیده اش می گردم که با آن ببیند، و از اولیا و برگزیدگان من می گردد و در بهشت به همراه انبیاء، صدیقین و شهداء همسایه من می شود</w:t>
      </w:r>
      <w:r>
        <w:rPr>
          <w:rFonts w:eastAsia="IRNazanin" w:cs="IRNazanin"/>
          <w:color w:val="111111"/>
          <w:sz w:val="28"/>
          <w:szCs w:val="28"/>
          <w:rtl w:val="true"/>
          <w:lang w:bidi="fa-IR"/>
        </w:rPr>
        <w:t xml:space="preserve">. </w:t>
      </w:r>
      <w:bookmarkStart w:id="2035" w:name="pg13523_133714"/>
    </w:p>
    <w:p>
      <w:pPr>
        <w:pStyle w:val="BookText"/>
        <w:rPr/>
      </w:pPr>
      <w:bookmarkEnd w:id="2035"/>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كَانَ يُسْمَعُ تَأَوُّهُهُ عَلَي حَدِّ مِيلٍ حَتَّي مَدَحَهُ اللَّهُ تَعَالَي بِقَوْلِهِ إِنَّ إِبْراهِيمَ لَحَلِيمٌ أَوَّاهٌ مُنِيبٌ وَ كَانَ فِي صَلَاةٍ يُسْمَعُ لَهُ أَزِيزٌ كَأَزِيزِ الْمِرْجَلِ وَ كَذَلِكَ كَانَ يُسْمَعُ مِنْ صَدْرِ سَيِّدِنَا رَسُولِ اللَّهِ صلي الله عليه و آله مِثْلُ ذَلِكَ وَ كَانَتْ فَاطِمَةُ عليها السلام تَنْهَجُ فِي الصَّلَاةِ مِنْ خِيفَةِ اللَّهِ تَعَالَي</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820416_1934241801"/>
      <w:bookmarkStart w:id="2037" w:name="_Toc927"/>
      <w:bookmarkEnd w:id="2036"/>
      <w:r>
        <w:rPr>
          <w:rtl w:val="true"/>
        </w:rPr>
        <w:t>بيان</w:t>
      </w:r>
      <w:bookmarkEnd w:id="2037"/>
    </w:p>
    <w:p>
      <w:pPr>
        <w:pStyle w:val="BookText"/>
        <w:rPr/>
      </w:pPr>
      <w:r>
        <w:rPr>
          <w:rFonts w:ascii="Amiri" w:hAnsi="Amiri" w:eastAsia="Amiri" w:cs="Amiri"/>
          <w:color w:val="111111"/>
          <w:sz w:val="28"/>
          <w:sz w:val="28"/>
          <w:szCs w:val="28"/>
          <w:rtl w:val="true"/>
          <w:lang w:bidi="ar-SA"/>
        </w:rPr>
        <w:t>النهج بالتحريك البهر و تتابع النفس و قد نهج بالكسر ينهج ذكره الجوهري</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820418_1934241801"/>
      <w:bookmarkStart w:id="2039" w:name="_Toc928"/>
      <w:bookmarkEnd w:id="2038"/>
      <w:r>
        <w:rPr>
          <w:rtl w:val="true"/>
        </w:rPr>
        <w:t>«</w:t>
      </w:r>
      <w:r>
        <w:rPr/>
        <w:t>56</w:t>
      </w:r>
      <w:r>
        <w:rPr>
          <w:rtl w:val="true"/>
        </w:rPr>
        <w:t>»</w:t>
      </w:r>
      <w:bookmarkEnd w:id="2039"/>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الْمُفَضَّلُ بْنُ عُمَرَ عَنِ الصَّادِقِ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كَانَ إِذَا قَامَ فِي صَلَاتِهِ تَرْتَعِدُ فَرَائِصُهُ بَيْنَ يَدَيْ رَبِّهِ عَزَّ وَ جَلَّ وَ كَانَ إِذَا ذَكَرَ الْجَنَّةَ وَ النَّارَ اضْطَرَبَ اضْطِرَابَ السَّلِيمِ وَ سَأَلَ اللَّهَ الْجَنَّةَ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يُحَدِّثُنَا وَ نُحَدِّثُهُ فَإِذَا حَضَرَتِ الصَّلَاةُ فَكَأَنَّهُ لَمْ يَعْرِفْنَا وَ لَمْ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صَلَّيْتُمْ حَتَّي تَكُونُوا كَالْأَوْتَارِ وَ صُمْتُمْ حَتَّي تَكُونُوا كَالْحَنَايَا</w:t>
      </w:r>
      <w:r>
        <w:rPr>
          <w:rStyle w:val="FootnoteAnchor"/>
          <w:rtl w:val="true"/>
        </w:rPr>
        <w:footnoteReference w:id="1139"/>
      </w:r>
      <w:r>
        <w:rPr>
          <w:rFonts w:ascii="Amiri" w:hAnsi="Amiri" w:eastAsia="Amiri" w:cs="Amiri"/>
          <w:color w:val="111111"/>
          <w:sz w:val="28"/>
          <w:sz w:val="28"/>
          <w:szCs w:val="28"/>
          <w:rtl w:val="true"/>
          <w:lang w:bidi="ar-SA"/>
        </w:rPr>
        <w:t>لَمْ يَقْبَلِ اللَّهُ مِنْكُمْ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أَكْلِ الْحَرَامِ كَالْبِنَاءِ عَلَي الرَّمْلِ وَ قِيلَ عَلَي الْمَاءِ</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820420_1934241801"/>
      <w:bookmarkStart w:id="2041" w:name="_Toc929"/>
      <w:bookmarkEnd w:id="2040"/>
      <w:r>
        <w:rPr>
          <w:rtl w:val="true"/>
        </w:rPr>
        <w:t>توضيح</w:t>
      </w:r>
      <w:bookmarkEnd w:id="2041"/>
    </w:p>
    <w:p>
      <w:pPr>
        <w:pStyle w:val="BookText"/>
        <w:rPr/>
      </w:pPr>
      <w:r>
        <w:rPr>
          <w:rFonts w:ascii="Amiri" w:hAnsi="Amiri" w:eastAsia="Amiri" w:cs="Amiri"/>
          <w:color w:val="111111"/>
          <w:sz w:val="28"/>
          <w:sz w:val="28"/>
          <w:szCs w:val="28"/>
          <w:rtl w:val="true"/>
          <w:lang w:bidi="ar-SA"/>
        </w:rPr>
        <w:t>أوتار القوس جمع الوتر بالتحريك معروف و في النهاية حنيت الشي‌ء عطفته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صليتم حتي تكونوا كالحنايا هي جمع حنية أو حني و هما القوس فعيل بمعني مفعول لأنها محنية أي معطوفة</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820422_1934241801"/>
      <w:bookmarkStart w:id="2043" w:name="_Toc930"/>
      <w:bookmarkEnd w:id="2042"/>
      <w:r>
        <w:rPr>
          <w:rtl w:val="true"/>
        </w:rPr>
        <w:t>«</w:t>
      </w:r>
      <w:r>
        <w:rPr/>
        <w:t>57</w:t>
      </w:r>
      <w:r>
        <w:rPr>
          <w:rtl w:val="true"/>
        </w:rPr>
        <w:t>»</w:t>
      </w:r>
      <w:bookmarkEnd w:id="2043"/>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ذَرٍّ مَا دُمْتَ فِي الصَّلَاةِ فَإِنَّكَ تَقْرَعُ بَابَ الْمَلِكِ وَ مَنْ يُكْثِرْ قَرْعَ بَابِ الْمَلِكِ يُفْتَحْ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مُؤْمِنٍ يَقُومُ إِلَي الصَّلَاةِ إِلَّا تَنَاثَرَ عَلَيْهِ الْبِرُّ مَا بَيْنَهُ وَ بَيْنَ الْعَرْشِ</w:t>
      </w:r>
    </w:p>
    <w:p>
      <w:pPr>
        <w:pStyle w:val="BookText"/>
        <w:rPr/>
      </w:pPr>
      <w:r>
        <w:rPr>
          <w:rFonts w:ascii="IRNazanin" w:hAnsi="IRNazanin" w:eastAsia="IRNazanin"/>
          <w:color w:val="111111"/>
          <w:sz w:val="28"/>
          <w:sz w:val="28"/>
          <w:szCs w:val="28"/>
          <w:rtl w:val="true"/>
          <w:lang w:bidi="fa-IR"/>
        </w:rPr>
        <w:t xml:space="preserve">و روایت است که صدای آه کشیدن ابراهیم علیه السلام تا فاصله یک میلی شنیده می شد، تا اینکه خداوند او را این سخن مدح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نمازش غل غلی مانند غل غل دیگ از او شنیده می شد، و هم چنین از سیدمان رسول الله صلّی الله علیه و آله نیز چنین صدایی شنیده می شد، و فاطمه سلام الله علیها در نماز از ترس خدا نفس نفس می زد</w:t>
      </w:r>
      <w:r>
        <w:rPr>
          <w:rFonts w:eastAsia="IRNazanin" w:cs="IRNazanin"/>
          <w:color w:val="111111"/>
          <w:sz w:val="28"/>
          <w:szCs w:val="28"/>
          <w:rtl w:val="true"/>
          <w:lang w:bidi="fa-IR"/>
        </w:rPr>
        <w:t>.</w:t>
      </w:r>
    </w:p>
    <w:p>
      <w:pPr>
        <w:pStyle w:val="Heading5"/>
        <w:numPr>
          <w:ilvl w:val="4"/>
          <w:numId w:val="1"/>
        </w:numPr>
        <w:rPr/>
      </w:pPr>
      <w:bookmarkStart w:id="2044" w:name="__RefHeading___Toc820424_1934241801"/>
      <w:bookmarkStart w:id="2045" w:name="_Toc931"/>
      <w:bookmarkEnd w:id="2044"/>
      <w:r>
        <w:rPr>
          <w:rtl w:val="true"/>
        </w:rPr>
        <w:t>توضیح</w:t>
      </w:r>
      <w:bookmarkEnd w:id="2045"/>
    </w:p>
    <w:p>
      <w:pPr>
        <w:pStyle w:val="BookText"/>
        <w:rPr/>
      </w:pPr>
      <w:r>
        <w:rPr>
          <w:rFonts w:ascii="IRNazanin" w:hAnsi="IRNazanin" w:eastAsia="IRNazanin"/>
          <w:color w:val="111111"/>
          <w:sz w:val="28"/>
          <w:sz w:val="28"/>
          <w:szCs w:val="28"/>
          <w:rtl w:val="true"/>
          <w:lang w:bidi="fa-IR"/>
        </w:rPr>
        <w:t>النهج با حرکت، نفس نفس زدن است، و جوهری ذکر کرده قد نهِج با کسره و مضارعش ینهج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ذکر کرده است</w:t>
      </w:r>
      <w:r>
        <w:rPr>
          <w:rFonts w:eastAsia="IRNazanin" w:cs="IRNazanin"/>
          <w:color w:val="111111"/>
          <w:sz w:val="28"/>
          <w:szCs w:val="28"/>
          <w:rtl w:val="true"/>
          <w:lang w:bidi="fa-IR"/>
        </w:rPr>
        <w:t>.</w:t>
      </w:r>
    </w:p>
    <w:p>
      <w:pPr>
        <w:pStyle w:val="Heading5"/>
        <w:numPr>
          <w:ilvl w:val="4"/>
          <w:numId w:val="1"/>
        </w:numPr>
        <w:rPr/>
      </w:pPr>
      <w:bookmarkStart w:id="2046" w:name="__RefHeading___Toc820426_1934241801"/>
      <w:bookmarkStart w:id="2047" w:name="_Toc932"/>
      <w:bookmarkEnd w:id="2046"/>
      <w:r>
        <w:rPr>
          <w:rtl w:val="true"/>
        </w:rPr>
        <w:t xml:space="preserve">روایت </w:t>
      </w:r>
      <w:r>
        <w:rPr/>
        <w:t>56</w:t>
      </w:r>
      <w:bookmarkEnd w:id="204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به نقل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چون به نماز می ایستاد، در حضور پروردگارش عزوجل ترسی شدید وجودش را فرا می گرفت، و چون بهشت و آتش را ذکر می کرد، بسان مار گزیده تکان می خورد، و از خداوند طلب بهشت می کرد و از آتش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ما صحبت می کرد و ما نیز با او صحبت می کردیم و چون وقت نماز فرا رسید، گویی نه او ما را می شناخت و نه ما او را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خواندید بسان تار باشید، و چون روزه گرفتید مانند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خداوند فقط با تقوا و ورع از شما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همراه خوردن حرام مانند بنایی بر روی شن است و بر روی آب نیز نقل شده است</w:t>
      </w:r>
      <w:r>
        <w:rPr>
          <w:rFonts w:eastAsia="IRNazanin" w:cs="IRNazanin"/>
          <w:color w:val="111111"/>
          <w:sz w:val="28"/>
          <w:szCs w:val="28"/>
          <w:rtl w:val="true"/>
          <w:lang w:bidi="fa-IR"/>
        </w:rPr>
        <w:t>.</w:t>
      </w:r>
    </w:p>
    <w:p>
      <w:pPr>
        <w:pStyle w:val="Heading5"/>
        <w:numPr>
          <w:ilvl w:val="4"/>
          <w:numId w:val="1"/>
        </w:numPr>
        <w:rPr/>
      </w:pPr>
      <w:bookmarkStart w:id="2048" w:name="__RefHeading___Toc820428_1934241801"/>
      <w:bookmarkStart w:id="2049" w:name="_Toc933"/>
      <w:bookmarkEnd w:id="2048"/>
      <w:r>
        <w:rPr>
          <w:rtl w:val="true"/>
        </w:rPr>
        <w:t>توضیح</w:t>
      </w:r>
      <w:bookmarkEnd w:id="2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قوس جمع وتر است و معروف است، و در نهایه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خم کردم، و از آن</w:t>
      </w:r>
    </w:p>
    <w:p>
      <w:pPr>
        <w:pStyle w:val="BookText"/>
        <w:rPr/>
      </w:pP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صلیتم حتی تکونوا کالحنایا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حنایا جمع حنیّه یا حنیّ است که هر دو به معنی کمان و بر وزن فعیل به معنای مفعول هستند، زیرا کمان خمیده است </w:t>
      </w:r>
      <w:r>
        <w:rPr>
          <w:rFonts w:eastAsia="IRNazanin" w:cs="IRNazanin"/>
          <w:color w:val="111111"/>
          <w:sz w:val="28"/>
          <w:szCs w:val="28"/>
          <w:rtl w:val="true"/>
          <w:lang w:bidi="fa-IR"/>
        </w:rPr>
        <w:t>.</w:t>
      </w:r>
    </w:p>
    <w:p>
      <w:pPr>
        <w:pStyle w:val="Heading5"/>
        <w:numPr>
          <w:ilvl w:val="4"/>
          <w:numId w:val="1"/>
        </w:numPr>
        <w:rPr/>
      </w:pPr>
      <w:bookmarkStart w:id="2050" w:name="__RefHeading___Toc820430_1934241801"/>
      <w:bookmarkStart w:id="2051" w:name="_Toc934"/>
      <w:bookmarkEnd w:id="2050"/>
      <w:r>
        <w:rPr>
          <w:rtl w:val="true"/>
        </w:rPr>
        <w:t xml:space="preserve">روایت </w:t>
      </w:r>
      <w:r>
        <w:rPr/>
        <w:t>57</w:t>
      </w:r>
      <w:bookmarkEnd w:id="205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تا زمانی که در نماز هستی، بر در سلطان می کوبی و هر که بیشتر در ملک را بکوبد، در بر او گشود می 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ابوذر هیچ مؤمنی نیست که به نماز بایستد، مگر اینکه در فاصله میان او و عرش نیکی گسترانیده می شود، </w:t>
      </w:r>
      <w:bookmarkStart w:id="2052" w:name="pg13523_133715"/>
    </w:p>
    <w:p>
      <w:pPr>
        <w:pStyle w:val="BookText"/>
        <w:rPr/>
      </w:pPr>
      <w:bookmarkEnd w:id="2052"/>
      <w:r>
        <w:rPr>
          <w:rFonts w:ascii="Amiri" w:hAnsi="Amiri" w:eastAsia="Amiri" w:cs="Amiri"/>
          <w:color w:val="111111"/>
          <w:sz w:val="28"/>
          <w:sz w:val="28"/>
          <w:szCs w:val="28"/>
          <w:rtl w:val="true"/>
          <w:lang w:bidi="ar-SA"/>
        </w:rPr>
        <w:t xml:space="preserve">وَ وَكَّلَ اللَّهُ بِهِ مَلَكاً يُنَادِي يَا ابْنَ آدَمَ لَوْ تَعْلَمُ مَا لَكَ فِي صَلَاتِكَ وَ لِمَنْ تُنَاجِي مَا سَئِمْتَ وَ لَا الْتَفَتَّ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أَوْحَي اللَّهُ إِلَي ابْنِ عِمْرَانَ يَا مُوسَي عَجِّلِ التَّوْبَةَ وَ أَخِّرِ الذَّنْبَ وَ تَأَنَّ فِي الْمَكْثِ بَيْنَ يَدَيَّ فِي الصَّلَاةِ وَ لَا تَرْجُ غَيْرِي اتَّخِذْنِي جُنَّةً لِلشَّدَائِدِ وَ حِصْناً لِمُلِمَّاتِ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رَبَّكَ يُبَاهِي الْمَلَائِكَةَ بِثَلَاثَةِ نَفَرٍ رَجُلٍ يُصْبِحُ فِي أَرْضٍ قَفْرٍ فَيُؤَذِّنُ وَ يُقِيمُ ثُمَّ يُصَلِّي فَيَقُولُ رَبُّكَ عَزَّ وَ جَلَّ لِلْمَلَائِكَةِ انْظُرُوا إِلَي عَبْدِي يُصَلِّي وَ لَا يَرَاهُ أَحَدٌ غَيْرِي فَيَنْزِلُ سَبْعُونَ أَلْفَ مَلَكٍ يُصَلُّونَ وَرَاءَهُ وَ يَسْتَغْفِرُونَ لَهُ إِلَي الْغَدِ مِنْ ذَلِكَ الْيَوْمِ وَ رَجُلٍ قَامَ مِنَ اللَّيْلِ يُصَلِّي وَحْدَهُ فَسَجَدَ وَ نَامَ وَ هُوَ سَاجِدٌ فَيَقُولُ انْظُرُوا إِلَي عَبْدِي رُوحُهُ عِنْدِي وَ جَسَدُهُ سَاجِدٌ لِي وَ رَجُلٍ فِي زَحْفٍ فَيَفِرُّ أَصْحَابُهُ وَ يَثْبُتُ هُوَ يُقَاتِلُ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بِتَدَبُّرٍ خَيْرٌ مِنْ قِيَامِ لَيْلَةٍ وَ 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صَلَاتِكَ إِلَّا مَا أَحْضَرْتَ فِيهِ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سُنَنِ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فِي الصَّلَاةِ فَاصْرِفُوا إِلَيْهَا خَوَاطِرَكُمْ وَ أَفْكَارَكُمْ وَ ادْعُوا اللَّهَ دُعَاءً ظَاهِراً مُتَفَرِّغاً وَ اسْأَلُوهُ مَصَالِحَكُمْ وَ مَنَافِعَكُمْ بِخُضُوعٍ وَ خُشُوعٍ وَ طَاعَةٍ وَ 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يُرَائِي بِهَا فَقَدْ أَشْرَكَ ثُمَّ قَرَأَ هَذِهِ الْآيَةَ قُلْ إِنَّما أَنَا بَشَرٌ مِثْلُكُمْ يُوحي إِلَيَّ أَنَّما إِلهُكُمْ إِلهٌ واحِدٌ فَمَنْ كانَ يَرْجُوا لِقاءَ رَبِّهِ فَلْيَعْمَلْ عَمَلًا صالِحاً وَ لا يُشْرِكْ بِعِبادَةِ رَبِّهِ أَحَداً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820432_1934241801"/>
      <w:bookmarkStart w:id="2054" w:name="_Toc935"/>
      <w:bookmarkEnd w:id="2053"/>
      <w:r>
        <w:rPr>
          <w:rtl w:val="true"/>
        </w:rPr>
        <w:t>«</w:t>
      </w:r>
      <w:r>
        <w:rPr/>
        <w:t>58</w:t>
      </w:r>
      <w:r>
        <w:rPr>
          <w:rtl w:val="true"/>
        </w:rPr>
        <w:t>»</w:t>
      </w:r>
      <w:bookmarkEnd w:id="2054"/>
    </w:p>
    <w:p>
      <w:pPr>
        <w:pStyle w:val="BookText"/>
        <w:rPr/>
      </w:pPr>
      <w:r>
        <w:rPr>
          <w:rFonts w:ascii="Amiri" w:hAnsi="Amiri" w:eastAsia="Amiri" w:cs="Amiri"/>
          <w:color w:val="111111"/>
          <w:sz w:val="28"/>
          <w:sz w:val="28"/>
          <w:szCs w:val="28"/>
          <w:rtl w:val="true"/>
          <w:lang w:bidi="ar-SA"/>
        </w:rPr>
        <w:t>أَسْرَارُ الصَّلَاةِ، لِلشَّهِيدِ الثَّانِي رَحِمَهُ اللَّهُ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اشْتَغَلَ بِالصَّلَاةِ جَاءَهُ الشَّيْطَانُ وَ قَالَ لَهُ اذْكُرْ كَذَا اذْكُرْ كَذَا حَتَّي يُضِلَّ الرَّجُلَ أَنْ يَدْرِيَ كَمْ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يَخَافُ الَّذِي يُحَوِّلُ وَجْهَهُ فِي الصَّلَاةِ أَنْ يُحَوِّلَ اللَّهُ وَجْهَهُ</w:t>
      </w:r>
    </w:p>
    <w:p>
      <w:pPr>
        <w:pStyle w:val="BookText"/>
        <w:rPr/>
      </w:pPr>
      <w:r>
        <w:rPr>
          <w:rFonts w:ascii="IRNazanin" w:hAnsi="IRNazanin" w:eastAsia="IRNazanin"/>
          <w:color w:val="111111"/>
          <w:sz w:val="28"/>
          <w:sz w:val="28"/>
          <w:szCs w:val="28"/>
          <w:rtl w:val="true"/>
          <w:lang w:bidi="fa-IR"/>
        </w:rPr>
        <w:t>و خداوند فرشته ای را بر او می گمارد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پسرآدم اگر بدانی در نماز چه چیزی برای تو وجود دارد، و اگر بدانی با که مناجات می کنی، از آن بیزار نمی شدی و روی نمی چرخاندی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که خداوند به ابن عمران وحی نمود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در توبه کردن شتاب کن و در گناه کردن کند و آهسته باش، در وقوف در مقابل خدا در نماز صبور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من امید مبند، و مرا به عنوان سپری برای شداید و دژی برای امور دردناک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 سه گروه بر ملائکه مباهات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سرزمینی خالی وارد می شود و اذان می گوید و اقامه می گوید و سپس نماز می گزارد، پس پروردگار عز وجل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نماز می خواند در حالی که غیر از من کسی او را نمی بیند، پس هفتاد هزار فرشته فرود می آیند و در پشت سر او نماز می گزارند و تا فردای آن روز برای او طلب مغفرت می کنند، و مردی که شبانه به پا می خیزد به تنهایی نماز می خواند و سجده می کند و در حالی که در سجده است به خواب می رود، پس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من بنگرید روحش نزد من است و جسمش برای من در سجود است، و مردی که در حال جنگ است پس یارانش فرار می کنند و او استوار می ماند، مبارزه می کند تا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رکعت نماز به همراه تدبر از قیام به مدت یک شب به همراه قلبی غافل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نمازت فقط آن قسمتی است که قلبت را در آن حاضر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ادریس علیه السلام است که وقتی در نماز داخل شدید اندیشه و افکار خود را به آن اختصاص دهید و آشکار و خالصانه خدا را بخوانید، مصالح و منافع خود را با خضوع و خشوع و فرمانبری و فروتنی از او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بخواند که با آن ریا نماید پس شرک ورزیده است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هم مثل شما بشری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 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2055" w:name="__RefHeading___Toc820434_1934241801"/>
      <w:bookmarkStart w:id="2056" w:name="_Toc936"/>
      <w:bookmarkEnd w:id="2055"/>
      <w:r>
        <w:rPr>
          <w:rtl w:val="true"/>
        </w:rPr>
        <w:t xml:space="preserve">روایت </w:t>
      </w:r>
      <w:r>
        <w:rPr/>
        <w:t>58</w:t>
      </w:r>
      <w:bookmarkEnd w:id="2056"/>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نبی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بپردازد، شیطان نزدش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ذکر کن، فلانی را به یاد بیاور تا مرد گمراه شود که نداند چقدر نماز خوانده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در نماز صورتش را می چرخاند نمی ترسد که خداوند چهره او را به </w:t>
      </w:r>
      <w:bookmarkStart w:id="2057" w:name="pg13523_133716"/>
    </w:p>
    <w:p>
      <w:pPr>
        <w:pStyle w:val="BookText"/>
        <w:rPr/>
      </w:pPr>
      <w:bookmarkEnd w:id="2057"/>
      <w:r>
        <w:rPr>
          <w:rFonts w:ascii="Amiri" w:hAnsi="Amiri" w:eastAsia="Amiri" w:cs="Amiri"/>
          <w:color w:val="111111"/>
          <w:sz w:val="28"/>
          <w:sz w:val="28"/>
          <w:szCs w:val="28"/>
          <w:rtl w:val="true"/>
          <w:lang w:bidi="ar-SA"/>
        </w:rPr>
        <w:t>وَجْهَ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نَفْسَهُ فِي صَلَاةِ الْفَرِيضَةِ فَأَتِمَّ رُكُوعَهَا وَ سُجُودَهَا وَ خُشُوعَهَا ثُمَّ مَجَّدَ اللَّهَ عَزَّ وَ جَلَّ وَ عَظَّمَهُ وَ حَمَّدَهُ حَتَّي يَدْخُلَ وَقْتُ صَلَاةٍ أُخْرَي لَمْ يَلْغُ بَيْنَهُمَا كَتَبَ اللَّهُ لَهُ كَأَجْرِ الْحَاجِّ الْمُعْتَمِرِ وَ كَانَ مِنْ أَهْلِ عِلِّيِّينَ</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820436_1934241801"/>
      <w:bookmarkStart w:id="2059" w:name="_Toc937"/>
      <w:bookmarkEnd w:id="2058"/>
      <w:r>
        <w:rPr>
          <w:rtl w:val="true"/>
        </w:rPr>
        <w:t>بيان</w:t>
      </w:r>
      <w:bookmarkEnd w:id="2059"/>
    </w:p>
    <w:p>
      <w:pPr>
        <w:pStyle w:val="BookText"/>
        <w:rPr/>
      </w:pPr>
      <w:r>
        <w:rPr>
          <w:rFonts w:ascii="Amiri" w:hAnsi="Amiri" w:eastAsia="Amiri" w:cs="Amiri"/>
          <w:color w:val="111111"/>
          <w:sz w:val="28"/>
          <w:sz w:val="28"/>
          <w:szCs w:val="28"/>
          <w:rtl w:val="true"/>
          <w:lang w:bidi="ar-SA"/>
        </w:rPr>
        <w:t>لم يلغ بينهما أي لم يأت بفعل أو قول يكون ملغي لا نفع يترتب عليه في الآخرة</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820438_1934241801"/>
      <w:bookmarkStart w:id="2061" w:name="_Toc938"/>
      <w:bookmarkEnd w:id="2060"/>
      <w:r>
        <w:rPr>
          <w:rtl w:val="true"/>
        </w:rPr>
        <w:t>«</w:t>
      </w:r>
      <w:r>
        <w:rPr/>
        <w:t>59</w:t>
      </w:r>
      <w:r>
        <w:rPr>
          <w:rtl w:val="true"/>
        </w:rPr>
        <w:t>»</w:t>
      </w:r>
      <w:bookmarkEnd w:id="2061"/>
    </w:p>
    <w:p>
      <w:pPr>
        <w:pStyle w:val="BookText"/>
        <w:rPr/>
      </w:pPr>
      <w:r>
        <w:rPr>
          <w:rFonts w:ascii="Amiri" w:hAnsi="Amiri" w:eastAsia="Amiri" w:cs="Amiri"/>
          <w:color w:val="111111"/>
          <w:sz w:val="28"/>
          <w:sz w:val="28"/>
          <w:szCs w:val="28"/>
          <w:rtl w:val="true"/>
          <w:lang w:bidi="ar-SA"/>
        </w:rPr>
        <w:t>أَسْرَارُ الصَّلَاةِ،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الصَّلَاةِ لَمَا يُقْبَلُ نِصْفُهَا وَ ثُلُثُهَا وَ رُبُعُهَا وَ خُمُسُهَا إِلَي الْعُشْرِ وَ إِنَّ مِنْهَا لَمَا يُلَفُّ كَمَا 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إِلَيْهِ أَوْ قَالَ أَقْبَلَ اللَّهُ عَلَيْهِ حَتَّي يَنْصَرِفَ وَ أَظَلَّتْهُ الرَّحْمَةُ مِنْ فَوْقِ رَأْسِهِ إِلَي أُفُقِ السَّمَاءِ وَ الْمَلَائِكَةُ تَحُفُّهُ مِنْ حَوْلِهِ إِلَي أُفُقِ السَّمَاءِ وَ وَكَّلَ اللَّهُ بِهِ مَلَكاً قَائِماً عَلَي رَأْسِهِ يَقُولُ أَيُّهَا الْمُصَلِّي لَوْ تَعْلَمُ مَنْ يَنْظُرُ إِلَيْكَ وَ مَنْ تُنَاجِي مَا الْتَفَتَّ وَ لَا زِلْتَ مِنْ مَوْضِعِكَ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الرَّغْبَةُ وَ الرَّهْبَةُ فِي قَلْبٍ إِلَّا وَجَبَتْ لَهُ الْجَنَّةُ فَإِذَا صَلَّيْتَ فَأَقْبِلْ بِقَلْبِكَ عَلَي اللَّهِ عَزَّ وَ جَلَّ فَإِنَّهُ لَيْسَ مِنْ عَبْدٍ مُؤْمِنٍ يُقْبِلُ بِقَلْبِهِ عَلَي اللَّهِ عَزَّ وَ جَلَّ فِي صَلَاتِهِ وَ دُعَائِهِ إِلَّا أَقْبَلَ اللَّهُ عَلَيْهِ بِقُلُوبِ الْمُؤْمِنِينَ وَ أَيَّدَهُ مَعَ مَوَدَّتِهِمْ إِيَّاهُ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الْفُضَيْلِ بْنِ يَسَارٍ عَنْ أَبِي جَعْفَرٍ عليه السلام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صَلَاتِكَ إِلَّا مَا أَقْبَلْتَ عَلَيْهِ فِيهَا فَإِنْ أَوْهَمَهَا كُلَّهَا أَوْ غَفَلَ عَنْ أَدَائِهَا لُفَّتْ فَضُرِبَ بِهَا وَجْهُ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صَلَاتِكَ فَعَلَيْكَ بِالْخُشُوعِ وَ الْإِقْبَالِ عَلَي صَلَاتِكَ فَإِنَّ اللَّهَ تَعَالَي يَقُولُ الَّذِينَ هُمْ فِي صَلاتِهِمْ خاشِعُونَ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چهره الاغ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نماز فریضه خود را نگه دارد، رکوع و سجود و خشوع نمازش را کامل سازد و سپس خداوند عز و جل را بستاید و تمجید کند و او را حمد و ثنا بگوید تا اینکه در وقت نماز دیگری وارد شود، و میان آن را باطل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اجری به مانند اجر عمره گزار برایش می نویسد، و از اهل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5"/>
        <w:numPr>
          <w:ilvl w:val="4"/>
          <w:numId w:val="1"/>
        </w:numPr>
        <w:rPr/>
      </w:pPr>
      <w:bookmarkStart w:id="2062" w:name="__RefHeading___Toc820440_1934241801"/>
      <w:bookmarkStart w:id="2063" w:name="_Toc939"/>
      <w:bookmarkEnd w:id="2062"/>
      <w:r>
        <w:rPr>
          <w:rtl w:val="true"/>
        </w:rPr>
        <w:t>توضیح</w:t>
      </w:r>
      <w:bookmarkEnd w:id="2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آن را باطل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یا سخنی باطل کننده مرتکب نشود، که در آخرت هیچ نفعی بر او مترتب نمی گردد</w:t>
      </w:r>
      <w:r>
        <w:rPr>
          <w:rFonts w:eastAsia="IRNazanin" w:cs="IRNazanin"/>
          <w:color w:val="111111"/>
          <w:sz w:val="28"/>
          <w:szCs w:val="28"/>
          <w:rtl w:val="true"/>
          <w:lang w:bidi="fa-IR"/>
        </w:rPr>
        <w:t>.</w:t>
      </w:r>
    </w:p>
    <w:p>
      <w:pPr>
        <w:pStyle w:val="Heading5"/>
        <w:numPr>
          <w:ilvl w:val="4"/>
          <w:numId w:val="1"/>
        </w:numPr>
        <w:rPr/>
      </w:pPr>
      <w:bookmarkStart w:id="2064" w:name="__RefHeading___Toc820442_1934241801"/>
      <w:bookmarkStart w:id="2065" w:name="_Toc940"/>
      <w:bookmarkEnd w:id="2064"/>
      <w:r>
        <w:rPr>
          <w:rtl w:val="true"/>
        </w:rPr>
        <w:t xml:space="preserve">روایت </w:t>
      </w:r>
      <w:r>
        <w:rPr/>
        <w:t>59</w:t>
      </w:r>
      <w:bookmarkEnd w:id="2065"/>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نصف، ثلث، ربع، خمس تا عشر آن قبول می شود، و برخی از آن بسان جامه ای مندرس در هم طومار می شود و با آن بر صورت صاحب نماز زده می شود، و از نماز تو فقط آن بخشی که با قلبت توجه نمودی، برای تو محاسبه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 به نماز بایستد خداوند به او نظر می کند، اینکه یا فرمود خداوند به او روی می کند تا از نماز خارج گردد، رحمت از بالای سر تا افق آسمان بر او سایه می افکند، و ملائکه از اطراف تا افق آسمان او را احاطه می کنند و خداوند فرشته ای که بر سر او ایستاده است را بر او مأمور می سازد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بدانی چه کسی به تو نگاه می کند، و اگر بدانی با که مناجات می کنی، روی نمی چرخاندی و تا ابد در مکانت می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خوف در قلبی جمع نمی شود مگر اینکه بهشت بر او واجب باشد، پس چون نماز خواندی با قلبت به خداوند عزوجل روی کن، زیرا هیچ بنده مؤمنی نیست که در نماز و دعا با قلبش به خداوند عزوجل روی کند، مگر اینکه خداوند قلوب مؤمنان را به سوی او معطوف می سازد و به همراه علاقه آنان نسبت به او، وی را به بهشت توفیق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تو، فقط آن بخشی برای توست که به آن توجه نمودی، پس اگر فرد همه آن را به وهم و خیال بگذارند یا از ادای آن غافل گردد، نمازش در هم پیچیده می شود و با آن بر صورت وی زده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هستی خشوع کن و به نمازت توجه کن، زیرا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bookmarkStart w:id="2066" w:name="pg13523_133717"/>
    </w:p>
    <w:p>
      <w:pPr>
        <w:pStyle w:val="BookText"/>
        <w:rPr/>
      </w:pPr>
      <w:bookmarkEnd w:id="2066"/>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قَامَ إِلَي الصَّلَاةِ تَغَيَّرَ لَوْنُهُ فَإِذَا سَجَدَ لَمْ يَرْفَعْ رَأْسَهُ حَتَّي يَرْفَضَّ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الْعِيصُ بْنُ الْقَاسِمِ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لَيَأْتِي عَلَي الرَّجُلِ خَمْسُونَ سَنَةً وَ مَا قَبِلَ اللَّهُ مِنْهُ صَلَاةً وَاحِدَةً فَأَيُّ شَيْ‌ءٍ أَشَدُّ مِنْ هَذَا وَ اللَّهِ إِنَّكُمْ لَتَعْرِفُونَ مِنْ جِيرَانِكُمْ وَ أَصْحَابِكُمْ مَنْ لَوْ كَانَ يُصَلِّي لِبَعْضِكُمْ مَا قَبِلَهَا مِنْهُ لِاسْتِخْفَافِهِ بِهَا إِنَّ اللَّهَ عَزَّ وَ جَلَّ لَا يَقْبَلُ إِلَّا الْحَسَنَ فَكَيْفَ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الرِّضَا عليه السلام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أَخْلَصَ لِلَّهِ الْعِبَادَةَ وَ الدُّعَاءَ وَ لَمْ يَشْتَغِلْ قَلْبُهُ بِمَا تَرَاهُ عَيْنَاهُ وَ لَمْ يَنْسَ ذِكْرَ اللَّهِ بِمَا تَسْمَعُ أُذُنَاهُ وَ لَمْ يَحْزَنْ صَدْرُهُ بِمَا أُعْطِيَ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إِلَي الصَّلَاةِ فَكَانَ هَوَاهُ وَ قَلْبُهُ إِلَي اللَّهِ تَعَالَي انْصَرَفَ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مُقْبِلٌ عَلَي الْعَبْدِ مَا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 مُصَلِّياً يَعْبَثُ بِلِحْيَتِهِ أَمَا هَذَا لَوْ خَشَعَ قَلْبُهُ لَخَشَعَتْ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عَلَي الرَّجُلِ سِتُّونَ سَنَةً أَوْ سَبْعُونَ مَا قَبِلَ اللَّهُ مِنْهُ صَلَاةً وَاحِدَةً</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820444_1934241801"/>
      <w:bookmarkStart w:id="2068" w:name="_Toc941"/>
      <w:bookmarkEnd w:id="2067"/>
      <w:r>
        <w:rPr>
          <w:rtl w:val="true"/>
        </w:rPr>
        <w:t>«</w:t>
      </w:r>
      <w:r>
        <w:rPr/>
        <w:t>60</w:t>
      </w:r>
      <w:r>
        <w:rPr>
          <w:rtl w:val="true"/>
        </w:rPr>
        <w:t>»</w:t>
      </w:r>
      <w:bookmarkEnd w:id="2068"/>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صَلَّي تَبَرَّزَ إِلَي مَكَانٍ خَشِنٍ يَتَخَفَّي وَ يُصَلِّي فِيهِ وَ كَانَ كَثِيرَ الْبُكَاءِ قَالَ فَخَرَجَ يَوْماً فِي حَرٍّ شَدِيدٍ إِلَي الْجَبَّانِ لِيُصَلِّيَ فِيهِ فَيَتَّبِعُهُ مَوْلًي لَهُ وَ هُوَ سَاجِدٌ عَلَي الْحِجَارَةِ وَ هِيَ خَشِنَةٌ حَارَّةٌ وَ هُوَ يَبْكِي فَجَلَسَ مَوْلَاهُ حَتَّي فَرَغَ فَرَفَعَ رَأْسَهُ وَ كَأَنَّهُ قَدْ غَمَسَ رَأْسَهُ وَ وَجْهَهُ فِي الْمَاءِ مِنْ كَثْرَةِ الدُّمُوعِ الْخَبَرَ</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820446_1934241801"/>
      <w:bookmarkStart w:id="2070" w:name="_Toc942"/>
      <w:bookmarkEnd w:id="2069"/>
      <w:r>
        <w:rPr>
          <w:rtl w:val="true"/>
        </w:rPr>
        <w:t>«</w:t>
      </w:r>
      <w:r>
        <w:rPr/>
        <w:t>61</w:t>
      </w:r>
      <w:r>
        <w:rPr>
          <w:rtl w:val="true"/>
        </w:rPr>
        <w:t>»</w:t>
      </w:r>
      <w:bookmarkEnd w:id="2070"/>
    </w:p>
    <w:p>
      <w:pPr>
        <w:pStyle w:val="BookText"/>
        <w:rPr/>
      </w:pPr>
      <w:r>
        <w:rPr>
          <w:rFonts w:ascii="Amiri" w:hAnsi="Amiri" w:eastAsia="Amiri" w:cs="Amiri"/>
          <w:color w:val="111111"/>
          <w:sz w:val="28"/>
          <w:sz w:val="28"/>
          <w:szCs w:val="28"/>
          <w:rtl w:val="true"/>
          <w:lang w:bidi="ar-SA"/>
        </w:rPr>
        <w:t>مِشْكَاةُ الْأَنْوَارِ، نَقْلًا مِنَ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الشُّهْرَتَيْنِ شُهْرَةَ اللِّبَاسِ وَ شُهْرَةَ الصَّلَاةِ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به نماز می ایستاد، رنگش تغییر می یافت و چون به سجده می رفت سر بلند نمی کرد تا اینکه عرق از او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پنجاه سال بر مرد می گذرد و خداوند یک نماز را از او قبول نکرده است، چه چیزی از این شدید تر است، به خدا سوگند از میان همسایگان و دوستان خود کسانی را می شناسید که اگر برای یکی از شما نماز بخواند به خاطر کم کردن آن، از او قبول نمی کردید، خداوند عز و جل فقط نماز نیکو را می پذیرد، پس چگونه آنچه که کم شده است را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عبادت و دعا را برای خدا خالص سازد، و قبلش مشغول آنچه که دیدگانش می بیند نگردد، و ذکر خدا را با آنچه که گوشهایش می شنود فراموش نکند و سینه اش به خاطر آنچه که به دیگران عطا شده است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می ایستد اگر میل و دلش به سوی خداوند باشد همچون روزی که از مادر متولد شده است از نماز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زمانی که بنده التفات نکرده است، به او 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وقتی نمازگزاری را دید که با محاسنش بازی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قلبش خشوع کرده بود، اعضای بدنش نیز خشوع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یا هفتاد سال بر مرد می گذرد در حالی که خداوند یک نماز را نیز از او قبول نکرده است</w:t>
      </w:r>
      <w:r>
        <w:rPr>
          <w:rFonts w:eastAsia="IRNazanin" w:cs="IRNazanin"/>
          <w:color w:val="111111"/>
          <w:sz w:val="28"/>
          <w:szCs w:val="28"/>
          <w:rtl w:val="true"/>
          <w:lang w:bidi="fa-IR"/>
        </w:rPr>
        <w:t>.</w:t>
      </w:r>
    </w:p>
    <w:p>
      <w:pPr>
        <w:pStyle w:val="Heading5"/>
        <w:numPr>
          <w:ilvl w:val="4"/>
          <w:numId w:val="1"/>
        </w:numPr>
        <w:rPr/>
      </w:pPr>
      <w:bookmarkStart w:id="2071" w:name="__RefHeading___Toc820448_1934241801"/>
      <w:bookmarkStart w:id="2072" w:name="_Toc943"/>
      <w:bookmarkEnd w:id="2071"/>
      <w:r>
        <w:rPr>
          <w:rtl w:val="true"/>
        </w:rPr>
        <w:t xml:space="preserve">روایت </w:t>
      </w:r>
      <w:r>
        <w:rPr/>
        <w:t>60</w:t>
      </w:r>
      <w:bookmarkEnd w:id="2072"/>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نماز می خواند به مکانی خشن می رفت و پنهان می شد و در آن نماز می خواند، و در نماز بسیار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گرمایی شدید به سوی 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تا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بردگانش او را تقعیب نمود،پس او برتخته سنگی خشن و داغ سجده کرده بود و می گریست پس غلام نشست تا اینکه وی از نماز فارغ شد و سرش را بلند کرد، پس از شدت اشک گویی چنین بود که سر و صورتش را در آب فرو برده است</w:t>
      </w:r>
      <w:r>
        <w:rPr>
          <w:rFonts w:eastAsia="IRNazanin" w:cs="IRNazanin"/>
          <w:color w:val="111111"/>
          <w:sz w:val="28"/>
          <w:szCs w:val="28"/>
          <w:rtl w:val="true"/>
          <w:lang w:bidi="fa-IR"/>
        </w:rPr>
        <w:t>.</w:t>
      </w:r>
    </w:p>
    <w:p>
      <w:pPr>
        <w:pStyle w:val="Heading5"/>
        <w:numPr>
          <w:ilvl w:val="4"/>
          <w:numId w:val="1"/>
        </w:numPr>
        <w:rPr/>
      </w:pPr>
      <w:bookmarkStart w:id="2073" w:name="__RefHeading___Toc820450_1934241801"/>
      <w:bookmarkStart w:id="2074" w:name="_Toc944"/>
      <w:bookmarkEnd w:id="2073"/>
      <w:r>
        <w:rPr>
          <w:rtl w:val="true"/>
        </w:rPr>
        <w:t xml:space="preserve">روایت </w:t>
      </w:r>
      <w:r>
        <w:rPr/>
        <w:t>61</w:t>
      </w:r>
      <w:bookmarkEnd w:id="20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شهرت را منفور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لباس و شهرت نماز</w:t>
      </w:r>
      <w:r>
        <w:rPr>
          <w:rFonts w:eastAsia="IRNazanin" w:cs="IRNazanin"/>
          <w:color w:val="111111"/>
          <w:sz w:val="28"/>
          <w:szCs w:val="28"/>
          <w:rtl w:val="true"/>
          <w:lang w:bidi="fa-IR"/>
        </w:rPr>
        <w:t>.</w:t>
      </w:r>
      <w:r>
        <w:rPr>
          <w:rStyle w:val="FootnoteAnchor"/>
          <w:rtl w:val="true"/>
        </w:rPr>
        <w:footnoteReference w:id="1143"/>
      </w:r>
      <w:bookmarkStart w:id="2075" w:name="pg13523_133718"/>
    </w:p>
    <w:p>
      <w:pPr>
        <w:pStyle w:val="BookText"/>
        <w:rPr/>
      </w:pPr>
      <w:bookmarkEnd w:id="2075"/>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عِنْدَ عَائِشَةَ لَيْلَتَهَا قَالَتْ يَا رَسُولَ اللَّهِ وَ لِمَ تُتْعِبُ نَفْسَكَ وَ قَدْ غُفِرَ لَكَ ما تَقَدَّمَ مِنْ ذَنْبِكَ وَ ما تَأَخَّرَ فَقَالَ يَا عَائِشَةُ أَ لَا أَكُونُ عَبْداً شَكُوراً</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يَقُومُ عَلَي أَصَابِعِ رِجْلَيْهِ فَأَنْزَلَ اللَّهُ طه ما أَنْزَلْنا عَلَيْكَ الْقُرْآنَ لِتَشْقي‌</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قَالَ قَالَ أَبُو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أَنْ يَكُفُّوا أَلْسِنَتَهُمْ وَ يَدَعُوا الْخُصُومَةَ فِي الدِّينِ وَ يَجْتَهِدُوا فِي عِبَادَةِ اللَّهِ وَ إِذَا قَامَ أَحَدُهُمْ فِي صَلَاةٍ فَرِيضَةٍ فَلْيُحْسِنْ صَلَاتَهُ وَ لْيُتِمَّ رُكُوعَهُ وَ سُجُودَهُ وَ لَا يَشْغَلْ قَلْبَهُ بِشَيْ‌ءٍ مِنْ أُمُورِ الدُّنْيَا فَإِنِّي سَمِعْتُ أَبِي عليه السلام يَقُولُ إِنَّ مَلَكَ الْمَوْتِ يَتَصَفَّحُ وُجُوهَ الْمُؤْمِنِينَ عِنْدَ حُضُورِ الصَّلَوَاتِ الْمَفْرُوضَاتِ‌</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820452_1934241801"/>
      <w:bookmarkStart w:id="2077" w:name="_Toc945"/>
      <w:bookmarkEnd w:id="2076"/>
      <w:r>
        <w:rPr>
          <w:rtl w:val="true"/>
        </w:rPr>
        <w:t>«</w:t>
      </w:r>
      <w:r>
        <w:rPr/>
        <w:t>62</w:t>
      </w:r>
      <w:r>
        <w:rPr>
          <w:rtl w:val="true"/>
        </w:rPr>
        <w:t>»</w:t>
      </w:r>
      <w:bookmarkEnd w:id="2077"/>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يَعْقُوبَ بْنِ يَزِيدَ عَنْ صَفْوَانَ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وُكِّلَ بِهَا مَلَكٌ لَيْسَ لَهُ عَمَلٌ غَيْرُهَا فَإِذَا فَرَغَ مِنْهَا قَبَضَهَا ثُمَّ صَعِدَ بِهَا فَإِنْ كَانَتْ مِمَّا تُقْبَلُ قُبِلَتْ وَ إِنْ كَانَتْ مِمَّا لَا تُقْبَلُ قِيلَ لَهُ رُدَّهَا عَلَي عَبْدِي فَيَنْزِلُ بِهَا حَتَّي يَضْرِبَ بِهَا وَجْهَهُ ثُمَّ يَقُولُ لَهُ أُفٍّ لَكَ لَا يَزَالُ لَكَ عَمَلٌ يُعْنِتُنِي‌</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صفوان عن ابن خارجة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820454_1934241801"/>
      <w:bookmarkStart w:id="2079" w:name="_Toc946"/>
      <w:bookmarkEnd w:id="2078"/>
      <w:r>
        <w:rPr>
          <w:rtl w:val="true"/>
        </w:rPr>
        <w:t>«</w:t>
      </w:r>
      <w:r>
        <w:rPr/>
        <w:t>63</w:t>
      </w:r>
      <w:r>
        <w:rPr>
          <w:rtl w:val="true"/>
        </w:rPr>
        <w:t>»</w:t>
      </w:r>
      <w:bookmarkEnd w:id="2079"/>
    </w:p>
    <w:p>
      <w:pPr>
        <w:pStyle w:val="BookText"/>
        <w:rPr/>
      </w:pPr>
      <w:r>
        <w:rPr>
          <w:rFonts w:ascii="Amiri" w:hAnsi="Amiri" w:eastAsia="Amiri" w:cs="Amiri"/>
          <w:color w:val="111111"/>
          <w:sz w:val="28"/>
          <w:sz w:val="28"/>
          <w:szCs w:val="28"/>
          <w:rtl w:val="true"/>
          <w:lang w:bidi="ar-SA"/>
        </w:rPr>
        <w:t>كِتَابُ الْغَايَاتِ، لِلشَّيْخِ جَعْفَرِ بْنِ أَحْمَدَ الْقُمِّيِّ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أَلْيَنُكُمْ مَنَاكِبَ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نوبت عایشه شب نزد او بود، عایشه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خود را خسته می کنی در حالی که خداوند همه گناهان تو قبل از این و پس از این را بخشیده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بنده ای شکر گزار نباشم</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 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روی انگشتان پای خود می ایستاد، پس خداوند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 ها،قرآن را بر تو نازل نکردیم تا به رنج افتی</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فرمود به یاران امر کن زبان خود را نگه دارند و خصومت و دشمنی در دین را رها کنند و در عبادت خدا تلاش نمایند، و چون یکی از آنان به نماز فرضیه ایستاد، باید نمازش را نیکو ادا کند، و رکوع و سجود آن را کامل کند و قلبش به هیچ یک از امور دنیا مشغول نگردد، زیرا شنیدم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در هنگام نمازهای فریضه چهره مؤمنان را بررسی می کند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2080" w:name="__RefHeading___Toc820456_1934241801"/>
      <w:bookmarkStart w:id="2081" w:name="_Toc947"/>
      <w:bookmarkEnd w:id="2080"/>
      <w:r>
        <w:rPr>
          <w:rtl w:val="true"/>
        </w:rPr>
        <w:t xml:space="preserve">روایت </w:t>
      </w:r>
      <w:r>
        <w:rPr/>
        <w:t>62</w:t>
      </w:r>
      <w:bookmarkEnd w:id="208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فرشته ای گمارده می شود که غیر از آن هیچ کار دیگری ندارد، و چون شخص از نماز فارغ می شود فزشته آن را می گیرد و بالا می برد، و اگر از مواردی باشد که خداوند می پذیرد، قبول می گردد و اگر از جمله نمازهایی باشد که مقبول نمی گردد، به فرشته گفته می شود آن را به سوی بنده ام بازگردان، و آن را پایین می برد تا به صورتش می زند، و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پیوسته عملی داری که مرا می رنجاند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آمده است</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820458_1934241801"/>
      <w:bookmarkStart w:id="2083" w:name="_Toc948"/>
      <w:bookmarkEnd w:id="2082"/>
      <w:r>
        <w:rPr>
          <w:rtl w:val="true"/>
        </w:rPr>
        <w:t xml:space="preserve">روایت </w:t>
      </w:r>
      <w:r>
        <w:rPr/>
        <w:t>63</w:t>
      </w:r>
      <w:bookmarkEnd w:id="20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کسی است که شانه هایش در نماز انحناپذیر تر و نرم  تر است</w:t>
      </w:r>
      <w:r>
        <w:rPr>
          <w:rFonts w:eastAsia="IRNazanin" w:cs="IRNazanin"/>
          <w:color w:val="111111"/>
          <w:sz w:val="28"/>
          <w:szCs w:val="28"/>
          <w:rtl w:val="true"/>
          <w:lang w:bidi="fa-IR"/>
        </w:rPr>
        <w:t xml:space="preserve">. </w:t>
      </w:r>
      <w:bookmarkStart w:id="2084" w:name="pg13523_133719"/>
    </w:p>
    <w:p>
      <w:pPr>
        <w:pStyle w:val="Heading5"/>
        <w:numPr>
          <w:ilvl w:val="4"/>
          <w:numId w:val="1"/>
        </w:numPr>
        <w:rPr/>
      </w:pPr>
      <w:bookmarkStart w:id="2085" w:name="__RefHeading___Toc820460_1934241801"/>
      <w:bookmarkStart w:id="2086" w:name="_Toc949"/>
      <w:bookmarkEnd w:id="2084"/>
      <w:bookmarkEnd w:id="2085"/>
      <w:r>
        <w:rPr>
          <w:rtl w:val="true"/>
        </w:rPr>
        <w:t>بيان</w:t>
      </w:r>
      <w:bookmarkEnd w:id="2086"/>
    </w:p>
    <w:p>
      <w:pPr>
        <w:pStyle w:val="BookText"/>
        <w:rPr/>
      </w:pPr>
      <w:r>
        <w:rPr>
          <w:rFonts w:ascii="Amiri" w:hAnsi="Amiri" w:eastAsia="Amiri" w:cs="Amiri"/>
          <w:color w:val="111111"/>
          <w:sz w:val="28"/>
          <w:sz w:val="28"/>
          <w:szCs w:val="28"/>
          <w:rtl w:val="true"/>
          <w:lang w:bidi="ar-SA"/>
        </w:rPr>
        <w:t>قال في النهاية فيه خياركم ألاينكم مناكب في الصلاة هي جمع ألين بمعني السكون و الوقار و الخشوع انتهي و يحتمل أن يكون كناية عن كثرة الصلاة أو التفسح للواردين في الجماعة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820462_1934241801"/>
      <w:bookmarkStart w:id="2088" w:name="_Toc950"/>
      <w:bookmarkEnd w:id="2087"/>
      <w:r>
        <w:rPr>
          <w:rtl w:val="true"/>
        </w:rPr>
        <w:t>«</w:t>
      </w:r>
      <w:r>
        <w:rPr/>
        <w:t>64</w:t>
      </w:r>
      <w:r>
        <w:rPr>
          <w:rtl w:val="true"/>
        </w:rPr>
        <w:t>»</w:t>
      </w:r>
      <w:bookmarkEnd w:id="2088"/>
    </w:p>
    <w:p>
      <w:pPr>
        <w:pStyle w:val="BookText"/>
        <w:rPr/>
      </w:pPr>
      <w:r>
        <w:rPr>
          <w:rFonts w:ascii="Amiri" w:hAnsi="Amiri" w:eastAsia="Amiri" w:cs="Amiri"/>
          <w:color w:val="111111"/>
          <w:sz w:val="28"/>
          <w:sz w:val="28"/>
          <w:szCs w:val="28"/>
          <w:rtl w:val="true"/>
          <w:lang w:bidi="ar-SA"/>
        </w:rPr>
        <w:t>مَعَانِي الْأَخْبَارِ، عَنْ مُحَمَّدِ بْنِ عَلِيٍّ مَاجِيلَوَيْهِ عَنْ عَمِّهِ مُحَمَّدِ بْنِ أَبِي الْقَاسِمِ عَنْ أَحْمَدَ بْنِ مُحَمَّدِ بْنِ خَالِدٍ عَنْ مُحَمَّدِ بْنِ سِنَانٍ عَنِ الْمُفَضَّلِ بْنِ عُمَرَ عَنْ يُونُسَ 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 فَإِنْ كَانَتْ صَلَاتُهُ حَجَزَتْهُ عَنِ الْفَوَاحِشِ وَ الْمُنْكَرِ فَإِنَّمَا أَدْرَكَ مِنْ نَفْعِهَا بِقَدْرِ مَا احْتَجَزَ</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820464_1934241801"/>
      <w:bookmarkStart w:id="2090" w:name="_Toc951"/>
      <w:bookmarkEnd w:id="2089"/>
      <w:r>
        <w:rPr>
          <w:rtl w:val="true"/>
        </w:rPr>
        <w:t>بيان</w:t>
      </w:r>
      <w:bookmarkEnd w:id="2090"/>
    </w:p>
    <w:p>
      <w:pPr>
        <w:pStyle w:val="BookText"/>
        <w:rPr/>
      </w:pPr>
      <w:r>
        <w:rPr>
          <w:rFonts w:ascii="Amiri" w:hAnsi="Amiri" w:eastAsia="Amiri" w:cs="Amiri"/>
          <w:color w:val="111111"/>
          <w:sz w:val="28"/>
          <w:sz w:val="28"/>
          <w:szCs w:val="28"/>
          <w:rtl w:val="true"/>
          <w:lang w:bidi="ar-SA"/>
        </w:rPr>
        <w:t>قال في النهاية فيه إن الرحم أخذت بحجزة الرحمن أي اعتصمت به و التجأت إليه مستجيرة و أصل الحجزة موضع شد الإزار ثم قيل للإزار حجزة للمجاورة و احتجز الرجل بالإزار إذا شده علي وسطه فاستعاره للاعتصام و الالتجاء و التمسك بالشي‌ء و التعلق به و منه الحديث الآخر و النبي آخذ بحجزة الله أي بسبب منه و الانحجاز مطاوع حجزه إذا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حجزه يحجزه و يحجزه حجزا منعه و كفه فانحجز و بينهما فصل و الحجزة الذين يمنعون بعض الناس من بعض و يفصلون بينهم بالحق و تحاجزا تمانعا و شدة الحجزة كناية عن الصبر انتهي و الظاهر أن المراد هنا ما يحجز الناس عن المعاصي و يحتمل السبب أيضا</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820466_1934241801"/>
      <w:bookmarkStart w:id="2092" w:name="_Toc952"/>
      <w:bookmarkEnd w:id="2091"/>
      <w:r>
        <w:rPr>
          <w:rtl w:val="true"/>
        </w:rPr>
        <w:t>«</w:t>
      </w:r>
      <w:r>
        <w:rPr/>
        <w:t>65</w:t>
      </w:r>
      <w:r>
        <w:rPr>
          <w:rtl w:val="true"/>
        </w:rPr>
        <w:t>»</w:t>
      </w:r>
      <w:bookmarkEnd w:id="209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أُوحِيَ إِلَيْكَ مِنَ الْكِتابِ وَ أَقِمِ الصَّلاةَ إِنَّ الصَّلاةَ تَنْهي عَنِ الْفَحْشاءِ وَ الْمُنْكَرِ قَالَ مَنْ لَمْ تَنْهَهُ الصَّلَاةُ عَنِ الْفَحْشَاءِ وَ الْمُنْكَرِ لَمْ يَزْدَدْ مِنَ اللَّهِ إِلَّا بُعْداً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820468_1934241801"/>
      <w:bookmarkStart w:id="2094" w:name="_Toc953"/>
      <w:bookmarkEnd w:id="2093"/>
      <w:r>
        <w:rPr>
          <w:rtl w:val="true"/>
        </w:rPr>
        <w:t>«</w:t>
      </w:r>
      <w:r>
        <w:rPr/>
        <w:t>66</w:t>
      </w:r>
      <w:r>
        <w:rPr>
          <w:rtl w:val="true"/>
        </w:rPr>
        <w:t>»</w:t>
      </w:r>
      <w:bookmarkEnd w:id="2094"/>
    </w:p>
    <w:p>
      <w:pPr>
        <w:pStyle w:val="BookText"/>
        <w:rPr/>
      </w:pPr>
      <w:r>
        <w:rPr>
          <w:rFonts w:ascii="Amiri" w:hAnsi="Amiri" w:eastAsia="Amiri" w:cs="Amiri"/>
          <w:color w:val="111111"/>
          <w:sz w:val="28"/>
          <w:sz w:val="28"/>
          <w:szCs w:val="28"/>
          <w:rtl w:val="true"/>
          <w:lang w:bidi="ar-SA"/>
        </w:rPr>
        <w:t>دَعَائِمُ الْإِسْلَامِ،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w:t>
      </w:r>
    </w:p>
    <w:p>
      <w:pPr>
        <w:pStyle w:val="Heading5"/>
        <w:numPr>
          <w:ilvl w:val="4"/>
          <w:numId w:val="1"/>
        </w:numPr>
        <w:rPr/>
      </w:pPr>
      <w:bookmarkStart w:id="2095" w:name="__RefHeading___Toc820470_1934241801"/>
      <w:bookmarkStart w:id="2096" w:name="_Toc954"/>
      <w:bookmarkEnd w:id="2095"/>
      <w:r>
        <w:rPr>
          <w:rtl w:val="true"/>
        </w:rPr>
        <w:t>توضیح</w:t>
      </w:r>
      <w:bookmarkEnd w:id="2096"/>
    </w:p>
    <w:p>
      <w:pPr>
        <w:pStyle w:val="BookText"/>
        <w:rPr/>
      </w:pP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شما کسی است که شانه هایش در نماز انحناپذیرتر و نرم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ألاین جمع ألین به معنی سکون، وقار و خشوع است پایان نقل قول، و ممکن است کنایه ای از کثرت نماز یا گسترده و باز بودن برای وارد شوندگان در جماعت باشد</w:t>
      </w:r>
      <w:r>
        <w:rPr>
          <w:rFonts w:eastAsia="IRNazanin" w:cs="IRNazanin"/>
          <w:color w:val="111111"/>
          <w:sz w:val="28"/>
          <w:szCs w:val="28"/>
          <w:rtl w:val="true"/>
          <w:lang w:bidi="fa-IR"/>
        </w:rPr>
        <w:t>.</w:t>
      </w:r>
    </w:p>
    <w:p>
      <w:pPr>
        <w:pStyle w:val="Heading5"/>
        <w:numPr>
          <w:ilvl w:val="4"/>
          <w:numId w:val="1"/>
        </w:numPr>
        <w:rPr/>
      </w:pPr>
      <w:bookmarkStart w:id="2097" w:name="__RefHeading___Toc820472_1934241801"/>
      <w:bookmarkStart w:id="2098" w:name="_Toc955"/>
      <w:bookmarkEnd w:id="2097"/>
      <w:r>
        <w:rPr>
          <w:rtl w:val="true"/>
        </w:rPr>
        <w:t xml:space="preserve">روایت </w:t>
      </w:r>
      <w:r>
        <w:rPr/>
        <w:t>64</w:t>
      </w:r>
      <w:bookmarkEnd w:id="209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حجزة خداوند بر روی زمین است، پس هر که دوست دارد که بداند که چه نفعی از نمازش برده است پس باید بنگرد، اگر نمازش او را از فحشا و منکر باز داشته است، پس از نماز فقط به اندازه ای که برای خود ذخیره سازد، دریافته است</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2099" w:name="__RefHeading___Toc820474_1934241801"/>
      <w:bookmarkStart w:id="2100" w:name="_Toc956"/>
      <w:bookmarkEnd w:id="2099"/>
      <w:r>
        <w:rPr>
          <w:rtl w:val="true"/>
        </w:rPr>
        <w:t>توضیح</w:t>
      </w:r>
      <w:bookmarkEnd w:id="2100"/>
    </w:p>
    <w:p>
      <w:pPr>
        <w:pStyle w:val="BookText"/>
        <w:rPr/>
      </w:pP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حجزه رحمان را گرفت یعنی به آن چنگ زد و به عنوان یاری به او پناه برد، و اصل حجزه محل بستن چادرها است، سپس به دلیل مجاورت به چادر حجزه گفته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احتجز الرجل بالأزار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مرد وسط چادر را ببندد، پس، این واژه را برای چنگ زدن، پناه بردن، تمسک به چیزی و تعلق به آن استعاره گرفته است، 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آخذ بحجزة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سببی از او، و واژه انحجاز مطابق حجز است زمانی است که او را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حجزه، یحجزه حجزاً یعنی او را منع کرد و باز داشت، و فعل مطاوع آن انحجز است، و میان این دو فرق است، الحجَزة کسانی هستند که گروهی از مردم را از گروهی دیگر منع می کنند و با حق میان آنان جدایی می افکنند، تحاجزا یعنی ممانعت ورزیدند، و شدة الحجز کنایه از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نقل قول، و ظاهر در اینجا این است که منظور از این واژه چیزی است که مردم را از معاصی باز می دارد و ممکن است سبب را نیز شامل گردد </w:t>
      </w:r>
      <w:r>
        <w:rPr>
          <w:rFonts w:eastAsia="IRNazanin" w:cs="IRNazanin"/>
          <w:color w:val="111111"/>
          <w:sz w:val="28"/>
          <w:szCs w:val="28"/>
          <w:rtl w:val="true"/>
          <w:lang w:bidi="fa-IR"/>
        </w:rPr>
        <w:t>.</w:t>
      </w:r>
    </w:p>
    <w:p>
      <w:pPr>
        <w:pStyle w:val="Heading5"/>
        <w:numPr>
          <w:ilvl w:val="4"/>
          <w:numId w:val="1"/>
        </w:numPr>
        <w:rPr/>
      </w:pPr>
      <w:bookmarkStart w:id="2101" w:name="__RefHeading___Toc820476_1934241801"/>
      <w:bookmarkStart w:id="2102" w:name="_Toc957"/>
      <w:bookmarkEnd w:id="2101"/>
      <w:r>
        <w:rPr>
          <w:rtl w:val="true"/>
        </w:rPr>
        <w:t xml:space="preserve">روایت </w:t>
      </w:r>
      <w:r>
        <w:rPr/>
        <w:t>65</w:t>
      </w:r>
      <w:bookmarkEnd w:id="210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أُوحِیَ إِلَیْکَ مِنَ الْکِتابِ وَ أَقِمِ الصَّلاةَ إِنَّ الصَّلاةَ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کتاب به سوی تو وحی شده است بخوان و نماز را برپا دار که نماز از کار زشت و ناپسند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 هر که نمازش او را از زشت و ناپسند باز ندارد، از جانب خداوند چیزی بر او افزوده نمی گردد جز فاصله و دوری</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2103" w:name="__RefHeading___Toc820478_1934241801"/>
      <w:bookmarkStart w:id="2104" w:name="_Toc958"/>
      <w:bookmarkEnd w:id="2103"/>
      <w:r>
        <w:rPr>
          <w:rtl w:val="true"/>
        </w:rPr>
        <w:t xml:space="preserve">روایت </w:t>
      </w:r>
      <w:r>
        <w:rPr/>
        <w:t>66</w:t>
      </w:r>
      <w:bookmarkEnd w:id="21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ترین </w:t>
      </w:r>
    </w:p>
    <w:p>
      <w:pPr>
        <w:pStyle w:val="BookText"/>
        <w:rPr/>
      </w:pPr>
      <w:r>
        <w:rPr>
          <w:rFonts w:ascii="Amiri" w:hAnsi="Amiri" w:eastAsia="Amiri" w:cs="Amiri"/>
          <w:color w:val="111111"/>
          <w:sz w:val="28"/>
          <w:sz w:val="28"/>
          <w:szCs w:val="28"/>
          <w:rtl w:val="true"/>
          <w:lang w:bidi="ar-SA"/>
        </w:rPr>
        <w:t>السُّرَّاقِ مَنْ سَرَقَ مِنْ صَلَاتِهِ يَعْنِي لَا يُتِمُّهَا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 وُضُوءَهُ وَ رُكُوعَهُ وَ سُجُودَهُ وَ خُشُوعَهُ فَصَلَاتُهُ خِدَاجٌ يَعْنِي نَاقِصَةً غَيْرَ تَامَّةٍ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مِيزَانٌ فَمَنْ وَفَّي اسْتَوْفَي‌</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خَفِيفَتَيْنِ فِي تَمَكُّنٍ خَيْرٌ مِنْ قِيَامِ لَيْلَةٍ</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لَا يُتِمُّ صَلَاتَهُ كَمَثَلِ حُبْلَي حَمَلَتْ إِذَا دَنَا نِفَاسُهَا أَسْقَطَتْ فَلَا هِيَ ذَاتُ حَمْلٍ وَ لَا ذَاتُ وَلَدٍ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فَنَظَرَ إِلَي أَنَسِ بْنِ مَالِكٍ يُصَلِّي وَ يَنْظُرُ حَوْلَهُ فَقَالَ لَهُ يَا أَنَسُ صَلِّ صَلَاةَ مُوَدِّعٍ تَرَي أَنَّكَ لَا تُصَلِّي بَعْدَهَا صَلَاةً أَبَداً اضْرِبْ بِبَصَرِكَ مَوْضِعَ سُجُودِكَ لَا تَعْرِفُ مَنْ عَنْ يَمِينِكَ وَ لَا عَنْ شِمَالِكَ وَ اعْلَمْ أَنَّكَ بَيْنَ يَدَيْ مَنْ يَرَاكَ وَ لَا تَرَاهُ‌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عَزَّ وَ جَلَ الَّذِينَ هُمْ فِي صَلاتِهِمْ خاشِعُونَ قَالَ الْخُشُوعُ غَضُّ الْبَصَرِ فِي الصَّلَاةِ وَ قَالَ مَنِ الْتَفَتَ بِالْكُلِّيَّةِ فِي صَلَاتِهِ قَطَعَهَا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الصَّلَاةُ عَلَي أَرْبَعَةِ أَسْهُمٍ سَهْمٌ مِنْهَا إِسْبَاغُ الْوُضُوءِ وَ سَهْمٌ مِنْهَا الرُّكُوعُ وَ سَهْمٌ مِنْهَا السُّجُودُ وَ سَهْمٌ مِنْهَا الْخُشُوعُ فَقِيلَ يَا رَسُولَ اللَّهِ وَ مَا الْخُشُوعُ قَالَ صلي الله عليه و آله التَّوَاضُعُ فِي الصَّلَاةِ وَ أَنْ يُقْبِلَ الْعَبْدُ بِقَلْبِهِ كُلِّهِ عَلَي رَبِّهِ فَإِذَا هُوَ أَتَمَّ رُكُوعَهَا وَ سُجُودَهَا وَ أَتَمَّ سِهَامَهَا صَعِدَتْ إِلَي السَّمَاءِ لَهَا نُورٌ يَتَلَأْلَأُ وَ فُتِحَتْ أَبْوَابُ السَّمَاءِ لَهَا وَ تَقُولُ حَافَظْتَ عَلَيَّ حَفِظَكَ اللَّهُ فَتَقُولُ الْمَلَائِكَةُ</w:t>
      </w:r>
    </w:p>
    <w:p>
      <w:pPr>
        <w:pStyle w:val="BookText"/>
        <w:rPr/>
      </w:pPr>
      <w:r>
        <w:rPr>
          <w:rFonts w:ascii="IRNazanin" w:hAnsi="IRNazanin" w:eastAsia="IRNazanin"/>
          <w:color w:val="111111"/>
          <w:sz w:val="28"/>
          <w:sz w:val="28"/>
          <w:szCs w:val="28"/>
          <w:rtl w:val="true"/>
          <w:lang w:bidi="fa-IR"/>
        </w:rPr>
        <w:t>مردم کسی است که از نمازش می دزدد و آن را کامل نمی سازد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وی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وضو، رکوع، سجود و خشوعش را کامل نسازد نمازش بسان سقط جنین ناقص و غیر کامل است</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میزان است و هر که حق آن را ادا نماید تمام حق خود را باز می ستاند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کوتاه در حالت استقرار از قیام یک شب برتر 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کامل نسازد مانند آبستنی است که باردار است وچون وضع حملش نزدیک گردد سقط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نه آبستن است و نه فرزندی دارد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از امام علی علیه السلام روایت است که در مسجد داخل شد وبه انس ابن مالک نگاه کرد که نماز می خواند و به اطرافش نگاه می کند، پس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بسان وداع کننده ای نماز بخوان که گمان می کنی پس از این نماز هرگز نماز نخواهی خواند، و دیده ات را به محل سجده ات بدوز و کسی که در سمت راست و سمت چپت است را نشناس و بدان که تو در حضور کسی هستی که تو را می بیند وتو او را نمی بینی</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از جعفر بن محمد علیه السلام روایت است 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فروخواباندن چشم در نماز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کلی در نماز رو بگرداند آن را قطع کرده است</w:t>
      </w:r>
      <w:r>
        <w:rPr>
          <w:rFonts w:eastAsia="IRNazanin" w:cs="IRNazanin"/>
          <w:color w:val="111111"/>
          <w:sz w:val="28"/>
          <w:szCs w:val="28"/>
          <w:rtl w:val="true"/>
          <w:lang w:bidi="fa-IR"/>
        </w:rPr>
        <w:t>.</w:t>
      </w:r>
      <w:r>
        <w:rPr>
          <w:rStyle w:val="FootnoteAnchor"/>
          <w:rtl w:val="true"/>
        </w:rPr>
        <w:footnoteReference w:id="117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چهار سهم و نصیب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آن کامل ساختن وضو، سهمی از آن رکوع، سهمی از آن سجده و سهمی از آن، خشوع است، 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خشوع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نماز و اینکه بنده با همه قلبش به پروردگارش رو کند و چون او رکوع و سجود و واین سهم هایش را کامل سازد به سمت آسمان بالا می رود در حالی که نوری درخشان دارد و ابواب آسمان برروی آن گشوده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 حفظ کند، پس ملائکه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 صَاحِبِ هَذِهِ الصَّلَاةِ وَ إِذَا لَمْ يُتِمَّ سِهَامَهَا صَعِدَتْ وَ لَهَا ظُلْمَةٌ وَ غُلِّقَتْ أَبْوَابُ السَّمَاءِ دُونَهَا وَ تَقُولُ ضَيَّعْتَنِي ضَيَّعَكَ اللَّهُ وَ يَضْرِبُ اللَّهُ بِهَا وَجْهَهُ‌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فَسَقَطَ الرِّدَاءَ مِنْ مَنْكِبَيْهِ فَتَرَكَهُ حَتَّي فَرَغَ مِنْ صَلَاتِهِ فَقَالَ لَهُ بَعْضُ أَصْحَابِهِ يَا ابْنَ رَسُولِ اللَّهِ سَقَطَ رِدَاؤُكَ عَنْ مَنْكِبَيْكَ فَتَرَكْتَهُ وَ مَضَيْتَ فِي صَلَاتِكَ فَقَالَ وَيْحَكَ تَدْرِي بَيْنَ يَدَيْ مَنْ كُنْتُ شَغَلَنِي وَ اللَّهِ ذَلِكَ عَنْ هَذَا أَ تَعْلَمُ أَنَّهُ لَا يُقْبَلُ مِنْ صَلَاةِ الْعَبْدِ إِلَّا مَا أَقْبَلَ عَلَيْهِ فَقَالَ لَهُ يَا ابْنَ رَسُولِ اللَّهِ هَلَكْنَا إِذاً قَالَ كَلَّا إِنَّ اللَّهَ يُتِمُّ ذَلِكَ بِالنَّوَافِلِ‌</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تَوَضَّأَ لِلصَّلَاةِ وَ أَخَذَ فِي الدُّخُولِ فِيهَا اصْفَرَّ وَجْهُهُ وَ تَغَيَّرَ فَقِيلَ لَهُ مَرَّةً فِي ذَلِكَ فَقَالَ إِنِّي أُرِيدُ الْوُقُوفَ بَيْنَ يَدَيْ مَلِكٍ عَظِيمٍ‌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إِذَا قَامَا فِي الصَّلَاةِ تَغَيَّرَتْ أَلْوَانُهُمَا مَرَّةً حُمْرَةً وَ مَرَّةً صُفْرَةً كَأَنَّهُمَا يُنَاجِيَانِ شَيْئاً يَرَيَانِهِ‌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الصَّلَاةَ كَانَ كَأَنَّهُ بِنَاءٌ ثَابِتٌ أَوْ عَمُودٌ قَائِمٌ لَا يَتَحَرَّكُ وَ كَانَ رُبَّمَا رَكَعَ أَوْ سَجَدَ فَيَقَعُ الطَّيْرُ عَلَيْهِ وَ لَمْ يُطِقْ أَحَدٌ أَنْ يَحْكِيَ صَلَاةَ رَسُولِ اللَّهِ صلي الله عليه و آله إِلَّا عَلِيُّ بْنُ أَبِي طَالِبٍ وَ عَلِيُّ بْنُ الْحُسَيْنِ عليهما السلام‌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يَقُومُ فِي الصَّلَاةِ هَلْ يُرَاوِحُ بَيْنَ رِجْلَيْهِ أَوْ يُقَدِّمُ رِجْلًا وَ يُؤَخِّرُ أُخْرَي مِنْ غَيْرِ عِلَّةٍ قَالَ لَا بَأْسَ بِذَلِكَ مَا لَمْ يَتَفَاحَشْ‌</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يُفَرِّقَ الْمُصَلِّي بَيْنَ قَدَمَيْهِ فِي الصَّلَاةِ وَ قَالَ إِنَّ ذَلِكَ فِعْلُ الْيَهُودِ وَ لَكِنَّ أَكْثَرَ مَا يَكُونُ ذَلِكَ نَحْوُ الشِّبْرِ فَمَا دُونَهُ وَ كُلَّمَا جَمَعَهُمَا فَهُوَ أَفْضَلُ إِلَّا أَنْ تَكُونَ بِهِ عِلَّةٌ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لِلْعَبْدِ مِنْ صَلَاتِهِ مَا أَقْبَلَ عَلَيْهِ مِنْهَا فَإِذَا أَوْهَمَهَا كُلَّهَا لُفَّتْ فَضُرِبَ بِهَا وَجْهُهُ‌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 صاحب این نماز صلوات بفرست، و اگر آن را کامل نسازد سهم های آن بالا می رود در حالی که تاریک است ودرهای آسمان بر رویش بسته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کردی خداوند تو را تباه سازد، و خداوند آن را بر صورتش می زند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از امام علی بن حسین علیه السلام روایت است که وی درحال نماز بود پس عبایش از شانه هایش افتاد پس آن را رها کرد تا اینکه از نماز فارغ شد، یکی از اصحابش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ردایت از شانه هایت افتاد و آن را ترک کردی و به نماز ادامه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 دانی در حضور چه کسی بودم؟ به خدا سوگند، او مرا ازاین امر بازداشت، آیا می دانی خداوند از نماز بنده فقط آن قسمتی را که در آن، به او توجه نموده است قبول می کند،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پس ما نابود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خدواند آن را با نمازهای نافله کامل می سازد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ازعلی بن حسین علیه السلام روایت است که وی وقتی برای نماز وضو می گرفت و به سوی آن می رفت رنگش زرد می شد و تغییر می یافت، یک بار در این باره با او صحبت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حضور سلطانی بزرگ بایستم</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آنها وقتی به نماز می ایستادند رنگشان یک بار سرخ و یک بار زرد می شد، گویی آن دو با کسی مناجات می کنند که او را می بینند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از علی علیه السلام روایت است که وقتی درنماز داخل می شد گویی بنایی ثابت یا ستونی استوار است که تکان نمی خورد، و چه بسا رکوع یا سجود می کرد و پرنده بر روی او می نشست، و هیچ کس جز علی بن ابی طالب و علی بن حسین علیهما السلام نتوانست نماز رسول الله صلّی الله علیه و آله را تقلید کند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از جعفر بن محمد علیه السلام روایت است که از وی درباره مردی سئوال شد که به نماز می ایستد، آیا می تواند بدون دلیل این پا و آن پا شود، یا به جلو و عقب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افراط نکند ایرادی ندارد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 فرمود رسول الله صلّی الله علیه و آله از اینکه نماز گزار در نماز میان دو پا فاصله اندازد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عمل یهود است، اما بیش ترین فاصله ای که می تواند میان آن ها باشد حدود یک وجب و کمتر از آن است، وهر چه آن ها را جمع کند بهتر است مگر اینکه علتی داشته باشد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از نمازش فقط آن بخشی است که در آن توجه نموده است، و اگر از کل آن غافل شود آن در هم پیچیده می شود و بر صورتش زده می شود</w:t>
      </w:r>
      <w:r>
        <w:rPr>
          <w:rFonts w:eastAsia="IRNazanin" w:cs="IRNazanin"/>
          <w:color w:val="111111"/>
          <w:sz w:val="28"/>
          <w:szCs w:val="28"/>
          <w:rtl w:val="true"/>
          <w:lang w:bidi="fa-IR"/>
        </w:rPr>
        <w:t>.</w:t>
      </w:r>
      <w:r>
        <w:rPr>
          <w:rStyle w:val="FootnoteAnchor"/>
          <w:rtl w:val="true"/>
        </w:rPr>
        <w:footnoteReference w:id="1187"/>
      </w:r>
      <w:bookmarkStart w:id="2105" w:name="pg13523_133722"/>
    </w:p>
    <w:p>
      <w:pPr>
        <w:pStyle w:val="BookText"/>
        <w:rPr/>
      </w:pPr>
      <w:bookmarkEnd w:id="2105"/>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فِي الصَّلَاةِ فَأَقْبِلْ عَلَيْهَا فَإِنَّكَ إِذَا أَقْبَلْتَ أَقْبَلَ اللَّهُ عَلَيْكَ وَ إِذَا أَعْرَضْتَ أَعْرَضَ اللَّهُ عَنْكَ فَرُبَّمَا لَمْ يُرْفَعْ مِنَ الصَّلَاةِ إِلَّا الثُّلُثُ أَوِ الرُّبُعُ أَوِ السُّدُسُ عَلَي قَدْرِ إِقْبَالِ الْمُصَلِّي عَلَي صَلَاتِهِ وَ لَا يُعْطِي اللَّهُ الْغَافِلَ شَيْئاً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لِيَرْمِ أَحَدُكُمْ بِبَصَرِهِ فِي صَلَاتِهِ إِلَي مَوْضِعِ سُجُودِهِ وَ نَهَي أَنْ يَطْمَحَ الرَّجُلُ بِبَصَرِهِ إِلَي السَّمَاءِ وَ هُوَ فِي الصَّلَاةِ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820480_1934241801"/>
      <w:bookmarkStart w:id="2107" w:name="_Toc959"/>
      <w:bookmarkEnd w:id="2106"/>
      <w:r>
        <w:rPr>
          <w:rtl w:val="true"/>
        </w:rPr>
        <w:t>بيان</w:t>
      </w:r>
      <w:bookmarkEnd w:id="2107"/>
    </w:p>
    <w:p>
      <w:pPr>
        <w:pStyle w:val="BookText"/>
        <w:rPr/>
      </w:pPr>
      <w:r>
        <w:rPr>
          <w:rFonts w:ascii="Amiri" w:hAnsi="Amiri" w:eastAsia="Amiri" w:cs="Amiri"/>
          <w:color w:val="111111"/>
          <w:sz w:val="28"/>
          <w:sz w:val="28"/>
          <w:szCs w:val="28"/>
          <w:rtl w:val="true"/>
          <w:lang w:bidi="ar-SA"/>
        </w:rPr>
        <w:t>يدل علي كراهة النظر إلي السماء في الصلاة و نقل عليه في المنتهي الإجماع و قال رَوَي أَنَسٌ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يَرْفَعُونَ أَبْصَارَهُمْ فِي صَلَاتِهِمْ لَيَنْتَهُنَّ عَنْ ذَلِكَ أَوْ لَيَخْطَفُنَّ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بَصَرَكَ وَ لَا تَرْفَعْهُ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تغميض العين فقد عرفت أن ظاهر أكثر الأخبار استحباب النظر إلي موضع السجود و قال في المنتهي يكره تغميض العين في الصلاة وَ رُوِيَ النَّهْيُ عَنْهُ مِنْ طَرِيقِ الْعَامَّةِ عَنِ ابْنِ عَبَّاسٍ عَنِ النَّبِيِّ صلي الله عليه و آله وَ مِنْ طَرِيقِ الْخَاصَّةِ عَنْ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يُغَمِّضَ الرَّجُلُ عَيْنَهُ فِي الصَّلَاةِ</w:t>
      </w:r>
      <w:r>
        <w:rPr>
          <w:rStyle w:val="FootnoteAnchor"/>
          <w:rtl w:val="true"/>
        </w:rPr>
        <w:footnoteReference w:id="1190"/>
      </w:r>
      <w:r>
        <w:rPr>
          <w:rFonts w:ascii="Amiri" w:hAnsi="Amiri" w:eastAsia="Amiri" w:cs="Amiri"/>
          <w:color w:val="111111"/>
          <w:sz w:val="28"/>
          <w:sz w:val="28"/>
          <w:szCs w:val="28"/>
          <w:rtl w:val="true"/>
          <w:lang w:bidi="ar-SA"/>
        </w:rPr>
        <w:t>و يحتمل التخيير كما مر و الأفضل النظر إلي موضع السجود في القيام و عد الشهيد رحمه الله في النفلية من المكروهات تحديد النظر إلي شي‌ء بعينه و إن كان بين يديه بل ينظر نظر خاشع و التقدم و التأخر إلا لضرورة</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820482_1934241801"/>
      <w:bookmarkStart w:id="2109" w:name="_Toc960"/>
      <w:bookmarkEnd w:id="2108"/>
      <w:r>
        <w:rPr>
          <w:rtl w:val="true"/>
        </w:rPr>
        <w:t>«</w:t>
      </w:r>
      <w:r>
        <w:rPr/>
        <w:t>67</w:t>
      </w:r>
      <w:r>
        <w:rPr>
          <w:rtl w:val="true"/>
        </w:rPr>
        <w:t>»</w:t>
      </w:r>
      <w:bookmarkEnd w:id="2109"/>
    </w:p>
    <w:p>
      <w:pPr>
        <w:pStyle w:val="BookText"/>
        <w:rPr/>
      </w:pPr>
      <w:r>
        <w:rPr>
          <w:rFonts w:ascii="Amiri" w:hAnsi="Amiri" w:eastAsia="Amiri" w:cs="Amiri"/>
          <w:color w:val="111111"/>
          <w:sz w:val="28"/>
          <w:sz w:val="28"/>
          <w:szCs w:val="28"/>
          <w:rtl w:val="true"/>
          <w:lang w:bidi="ar-SA"/>
        </w:rPr>
        <w:t>الدَّعَائِمُ،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رَجُلٍ يُصَلِّي وَ هُوَ يَعْبَثُ بِلِحْيَتِهِ فَقَالَ أَمَا إِنَّهُ لَوْ خَشَعَ قَلْبُهُ لَخَشَعَتْ جَوَارِحُهُ‌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احرام بستی به او توجه کن، زیرا چون تو روی کنی خداوند نیز به تو روی می کند، و چون تو روی گردانی خداوند نیز روی برمی گرداند، و چه بسا از نماز جز ثلث، ربع یا یک ششم آن، یعنی به اندازه توجه نماز گزار به نماز، بالا نرود، و خداوند به انسان غافل چیزی عطا نمی کند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ازرسول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شما در نمازش باید به محل سجده اش دیده بدوزد، و از این که مرد در نماز به آسمان چشم بدوزد نهی کرده است</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2110" w:name="__RefHeading___Toc820484_1934241801"/>
      <w:bookmarkStart w:id="2111" w:name="_Toc961"/>
      <w:bookmarkEnd w:id="2110"/>
      <w:r>
        <w:rPr>
          <w:rtl w:val="true"/>
        </w:rPr>
        <w:t>توضیح</w:t>
      </w:r>
      <w:bookmarkEnd w:id="2111"/>
    </w:p>
    <w:p>
      <w:pPr>
        <w:pStyle w:val="BookText"/>
        <w:rPr/>
      </w:pPr>
      <w:r>
        <w:rPr>
          <w:rFonts w:ascii="IRNazanin" w:hAnsi="IRNazanin" w:eastAsia="IRNazanin"/>
          <w:color w:val="111111"/>
          <w:sz w:val="28"/>
          <w:sz w:val="28"/>
          <w:szCs w:val="28"/>
          <w:rtl w:val="true"/>
          <w:lang w:bidi="fa-IR"/>
        </w:rPr>
        <w:t>آیا این سخن بر مکروه بودن نگاه کردن به آسمان در نماز دلالت دارد؟ درالمنتهی اجماع بر این نظر نقل شده است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رسول الله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به آسمان چشم می دوزند را چه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خاتمه دهند یا نگاهشان را از آن برگیرند و در خبر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جمع کن وآن را به سمت آسمان بالا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فروبستن چشم درنماز دریافتی که ظاهر اغلب اخبار مستحب بودن نگاه به محل سجده است،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فروبستن چشم در نماز مکروه است، و نهی از آن از طریق عامه به نقل از ابن عباس و از طریق خاصه به نقل از مسمع از امام صادق علیه السلام روایت است که پیامبر نهی کرد که مرد در نماز چشمانش را ببندد</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چنان که گذشت احتمال تخییر نیز وجود دارد، و نگاه کردن به محل سجده در قیام</w:t>
      </w:r>
    </w:p>
    <w:p>
      <w:pPr>
        <w:pStyle w:val="BookText"/>
        <w:rPr/>
      </w:pPr>
      <w:r>
        <w:rPr>
          <w:rFonts w:ascii="IRNazanin" w:hAnsi="IRNazanin" w:eastAsia="IRNazanin"/>
          <w:color w:val="111111"/>
          <w:sz w:val="28"/>
          <w:sz w:val="28"/>
          <w:szCs w:val="28"/>
          <w:rtl w:val="true"/>
          <w:lang w:bidi="fa-IR"/>
        </w:rPr>
        <w:t>بهتر است، و شهید در النفلیه معین کردن نگاه به شئ مشخص، هرچند که پیش رویش باشد را از مکروهات برشمرده است، بلکه باید با نگاهی خاشعانه نگاه کند و به سمت جلو و عقب تکان خوردن بر روی پا، فقط در صورت اضطرار جایز است</w:t>
      </w:r>
      <w:r>
        <w:rPr>
          <w:rFonts w:eastAsia="IRNazanin" w:cs="IRNazanin"/>
          <w:color w:val="111111"/>
          <w:sz w:val="28"/>
          <w:szCs w:val="28"/>
          <w:rtl w:val="true"/>
          <w:lang w:bidi="fa-IR"/>
        </w:rPr>
        <w:t>.</w:t>
      </w:r>
    </w:p>
    <w:p>
      <w:pPr>
        <w:pStyle w:val="Heading5"/>
        <w:numPr>
          <w:ilvl w:val="4"/>
          <w:numId w:val="1"/>
        </w:numPr>
        <w:rPr/>
      </w:pPr>
      <w:bookmarkStart w:id="2112" w:name="__RefHeading___Toc820486_1934241801"/>
      <w:bookmarkStart w:id="2113" w:name="_Toc962"/>
      <w:bookmarkEnd w:id="2112"/>
      <w:r>
        <w:rPr>
          <w:rtl w:val="true"/>
        </w:rPr>
        <w:t xml:space="preserve">روایت </w:t>
      </w:r>
      <w:r>
        <w:rPr/>
        <w:t>67</w:t>
      </w:r>
      <w:bookmarkEnd w:id="21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ازرسول الله صلّی الله علیه و آله روایت است که به مردی نگاه کرد که در نماز بود و با محاسنش بازی می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قلبش خشوع می کرد اعضای بدنش نیز خشوع می کرد</w:t>
      </w:r>
      <w:r>
        <w:rPr>
          <w:rFonts w:eastAsia="IRNazanin" w:cs="IRNazanin"/>
          <w:color w:val="111111"/>
          <w:sz w:val="28"/>
          <w:szCs w:val="28"/>
          <w:rtl w:val="true"/>
          <w:lang w:bidi="fa-IR"/>
        </w:rPr>
        <w:t>.</w:t>
      </w:r>
      <w:r>
        <w:rPr>
          <w:rStyle w:val="FootnoteAnchor"/>
          <w:rtl w:val="true"/>
        </w:rPr>
        <w:footnoteReference w:id="1195"/>
      </w:r>
      <w:bookmarkStart w:id="2114" w:name="pg13523_133723"/>
    </w:p>
    <w:p>
      <w:pPr>
        <w:pStyle w:val="BookText"/>
        <w:rPr/>
      </w:pPr>
      <w:bookmarkEnd w:id="2114"/>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سِتّاً الْعَبَثَ فِي الصَّلَاةِ وَ الْمَنَّ فِي الصَّدَقَةِ وَ الرَّفَثَ فِي الصِّيَامِ وَ الضَّحِكَ عِنْدَ الْقُبُورِ وَ إِدْخَالَ الْأَعْيُنِ فِي الدُّورِ بِغَيْرِ إِذْنٍ وَ الْجُلُوسَ فِي الْمَسَاجِدِ وَ أَنْتُمْ جُنُبٌ‌</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 قَالَ لَنَا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شِدَّةَ التَّثَاؤُبِ فِي الصَّلَاةِ</w:t>
      </w:r>
      <w:r>
        <w:rPr>
          <w:rStyle w:val="FootnoteAnchor"/>
          <w:rtl w:val="true"/>
        </w:rPr>
        <w:footnoteReference w:id="1197"/>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التَّثَاؤُبَ وَ التَّمَطِّيَ فِي الصَّلَاةِ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 و ذلك لأن هذا إنما يعتري من الكسل فهو منهي عنه أن يتعمد أو يستعمل و التثاؤب شي‌ء يعتري علي غير تعمد فمن اعتراه و لم يملكه فليمسك يده علي فيه و لا يثنه و لا يمده‌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تَثَاءَبَ فِي الصَّلَاةِ رَدَّهَا بِيَمِينِهِ‌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يُغَمِّضَ الْمُصَلِّي عَيْنَيْهِ فِي الصَّلَاةِ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5" w:name="__RefHeading___Toc820488_1934241801"/>
      <w:bookmarkStart w:id="2116" w:name="_Toc963"/>
      <w:bookmarkEnd w:id="2115"/>
      <w:r>
        <w:rPr>
          <w:rtl w:val="true"/>
        </w:rPr>
        <w:t>«</w:t>
      </w:r>
      <w:r>
        <w:rPr/>
        <w:t>68</w:t>
      </w:r>
      <w:r>
        <w:rPr>
          <w:rtl w:val="true"/>
        </w:rPr>
        <w:t>»</w:t>
      </w:r>
      <w:bookmarkEnd w:id="2116"/>
    </w:p>
    <w:p>
      <w:pPr>
        <w:pStyle w:val="BookText"/>
        <w:rPr/>
      </w:pPr>
      <w:r>
        <w:rPr>
          <w:rFonts w:ascii="Amiri" w:hAnsi="Amiri" w:eastAsia="Amiri" w:cs="Amiri"/>
          <w:color w:val="111111"/>
          <w:sz w:val="28"/>
          <w:sz w:val="28"/>
          <w:szCs w:val="28"/>
          <w:rtl w:val="true"/>
          <w:lang w:bidi="ar-SA"/>
        </w:rPr>
        <w:t>أَصْلٌ مِنْ أُصُولِ الْأَصْحَابِ عَنْ أَحْمَدَ بْنِ إِسْمَاعِيلَ عَنْ أَحْمَدَ بْنِ إِدْرِيسَ عَنِ الْحَسَنِ بْنِ عَلِيِّ بْنِ عَبْدِ اللَّهِ بْنِ الْمُغِيرَةِ عَنْ جَعْفَرِ بْنِ مُحَمَّدِ بْنِ عُبَيْدِ اللَّهِ بْنِ عَبْدِ اللَّهِ عَنْ عَبْدِ اللَّهِ بْنِ الْمُغِيرَةِ عَنْ طَلْحَةَ بْنِ زَيْدٍ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السَّارِقُ مَنْ يَسْرِقُ النَّاسَ وَ لَكِنَّهُ الَّذِي يَسْرِقُ الصَّلَاةَ</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820490_1934241801"/>
      <w:bookmarkStart w:id="2118" w:name="_Toc964"/>
      <w:bookmarkEnd w:id="2117"/>
      <w:r>
        <w:rPr>
          <w:rtl w:val="true"/>
        </w:rPr>
        <w:t>«</w:t>
      </w:r>
      <w:r>
        <w:rPr/>
        <w:t>69</w:t>
      </w:r>
      <w:r>
        <w:rPr>
          <w:rtl w:val="true"/>
        </w:rPr>
        <w:t>»</w:t>
      </w:r>
      <w:bookmarkEnd w:id="2118"/>
    </w:p>
    <w:p>
      <w:pPr>
        <w:pStyle w:val="BookText"/>
        <w:rPr/>
      </w:pPr>
      <w:r>
        <w:rPr>
          <w:rFonts w:ascii="Amiri" w:hAnsi="Amiri" w:eastAsia="Amiri" w:cs="Amiri"/>
          <w:color w:val="111111"/>
          <w:sz w:val="28"/>
          <w:sz w:val="28"/>
          <w:szCs w:val="28"/>
          <w:rtl w:val="true"/>
          <w:lang w:bidi="ar-SA"/>
        </w:rPr>
        <w:t>كِتَابُ عَاصِمِ بْنِ حُمَيْدٍ، عَنْ أَبِي عُبَيْدَةَ الْحَذَّاءِ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 خَفِيفُ الْحَاذِ ذُو حَظٍّ</w:t>
      </w:r>
    </w:p>
    <w:p>
      <w:pPr>
        <w:pStyle w:val="BookText"/>
        <w:rPr/>
      </w:pPr>
      <w:r>
        <w:rPr>
          <w:rFonts w:ascii="IRNazanin" w:hAnsi="IRNazanin" w:eastAsia="IRNazanin"/>
          <w:color w:val="111111"/>
          <w:sz w:val="28"/>
          <w:sz w:val="28"/>
          <w:szCs w:val="28"/>
          <w:rtl w:val="true"/>
          <w:lang w:bidi="fa-IR"/>
        </w:rPr>
        <w:t>وهمچنین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خصلت را برای شما ناپسند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منت درصدقه، گفتار قبیح در روزه، خنده میان قبور، چشم دوختن به خانه ها بدون اجازه، ونشستن در مساجد درحالت جنابت</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خمیازه در نماز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خمیازه و کش و قوس در نماز مکروه است</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مؤلف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که خمیازه و کش و قوس از سستی و تنبلی ناشی می شود که نهی شده است که به عمد انجام گیرد یا به کار برده شود، خمیازه چیزی است که بدون تعمد پیش می آید پس هر کسی که برایش پیش آمد و نتوانست آن را مهار کند باید دهانش را با دستش بگیرد و آن را تکرار نکند و طولانی نسازد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علی علیه السلام از رسول الله</w:t>
      </w:r>
    </w:p>
    <w:p>
      <w:pPr>
        <w:pStyle w:val="BookText"/>
        <w:rPr/>
      </w:pPr>
      <w:r>
        <w:rPr>
          <w:rFonts w:ascii="IRNazanin" w:hAnsi="IRNazanin" w:eastAsia="IRNazanin"/>
          <w:color w:val="111111"/>
          <w:sz w:val="28"/>
          <w:sz w:val="28"/>
          <w:szCs w:val="28"/>
          <w:rtl w:val="true"/>
          <w:lang w:bidi="fa-IR"/>
        </w:rPr>
        <w:t>صلّی الله علیه و آله برایمان روایت کرد که رسول الله چون در نماز خمیازه می کشید آن را با دست راست برمی گرداند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ازجعفر بن محمد علیه السلام روایت است که وی از اینکه نمازگزار در نماز چشمش را ببندد نهی نمود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119" w:name="__RefHeading___Toc820492_1934241801"/>
      <w:bookmarkStart w:id="2120" w:name="_Toc965"/>
      <w:bookmarkEnd w:id="2119"/>
      <w:r>
        <w:rPr>
          <w:rtl w:val="true"/>
        </w:rPr>
        <w:t xml:space="preserve">روایت </w:t>
      </w:r>
      <w:r>
        <w:rPr/>
        <w:t>68</w:t>
      </w:r>
      <w:bookmarkEnd w:id="2120"/>
    </w:p>
    <w:p>
      <w:pPr>
        <w:pStyle w:val="BookText"/>
        <w:rPr/>
      </w:pPr>
      <w:r>
        <w:rPr>
          <w:rFonts w:ascii="IRNazanin" w:hAnsi="IRNazanin" w:eastAsia="IRNazanin"/>
          <w:color w:val="111111"/>
          <w:sz w:val="28"/>
          <w:sz w:val="28"/>
          <w:szCs w:val="28"/>
          <w:rtl w:val="true"/>
          <w:lang w:bidi="fa-IR"/>
        </w:rPr>
        <w:t>اصلی از اصول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کسی نیست که از مردم دزدی می کند بلکه کسی است که از نماز دزدی می کند</w:t>
      </w:r>
      <w:r>
        <w:rPr>
          <w:rFonts w:eastAsia="IRNazanin" w:cs="IRNazanin"/>
          <w:color w:val="111111"/>
          <w:sz w:val="28"/>
          <w:szCs w:val="28"/>
          <w:rtl w:val="true"/>
          <w:lang w:bidi="fa-IR"/>
        </w:rPr>
        <w:t>.</w:t>
      </w:r>
    </w:p>
    <w:p>
      <w:pPr>
        <w:pStyle w:val="Heading5"/>
        <w:numPr>
          <w:ilvl w:val="4"/>
          <w:numId w:val="1"/>
        </w:numPr>
        <w:rPr/>
      </w:pPr>
      <w:bookmarkStart w:id="2121" w:name="__RefHeading___Toc820494_1934241801"/>
      <w:bookmarkStart w:id="2122" w:name="_Toc966"/>
      <w:bookmarkEnd w:id="2121"/>
      <w:r>
        <w:rPr>
          <w:rtl w:val="true"/>
        </w:rPr>
        <w:t xml:space="preserve">روایت </w:t>
      </w:r>
      <w:r>
        <w:rPr/>
        <w:t>69</w:t>
      </w:r>
      <w:bookmarkEnd w:id="212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انگیزترین اولیای من که به او غبطه خورده می شود نزد من مردی خفیف الحاذ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بهره و مال اندک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حظ </w:t>
      </w:r>
      <w:bookmarkStart w:id="2123" w:name="pg13523_133724"/>
    </w:p>
    <w:p>
      <w:pPr>
        <w:pStyle w:val="BookText"/>
        <w:rPr/>
      </w:pPr>
      <w:bookmarkEnd w:id="2123"/>
      <w:r>
        <w:rPr>
          <w:rFonts w:ascii="Amiri" w:hAnsi="Amiri" w:eastAsia="Amiri" w:cs="Amiri"/>
          <w:color w:val="111111"/>
          <w:sz w:val="28"/>
          <w:sz w:val="28"/>
          <w:szCs w:val="28"/>
          <w:rtl w:val="true"/>
          <w:lang w:bidi="ar-SA"/>
        </w:rPr>
        <w:t>مِنْ صَلَاةٍ أَحْسَنَ عِبَادَةَ رَبِّهِ فِي الْغَيْبِ وَ كَانَ غَامِضاً فِي النَّاسِ جُعِلَ رِزْقُهُ كَفَافاً فَصَبَرَ عُجِّلَتْ عَلَيْهِ مَنِيَّتُهُ مَاتَ فَقَلَّ تُرَاثُهُ وَ قَلَّتْ بَوَاكِيهِ</w:t>
      </w:r>
      <w:r>
        <w:rPr>
          <w:rFonts w:eastAsia="Amiri" w:cs="Amiri" w:ascii="Amiri" w:hAnsi="Amiri"/>
          <w:color w:val="111111"/>
          <w:sz w:val="28"/>
          <w:szCs w:val="28"/>
          <w:rtl w:val="true"/>
          <w:lang w:bidi="ar-SA"/>
        </w:rPr>
        <w:t>.</w:t>
      </w:r>
    </w:p>
    <w:p>
      <w:pPr>
        <w:pStyle w:val="Heading3"/>
        <w:numPr>
          <w:ilvl w:val="2"/>
          <w:numId w:val="1"/>
        </w:numPr>
        <w:rPr/>
      </w:pPr>
      <w:bookmarkStart w:id="2124" w:name="__RefHeading___Toc820496_1934241801"/>
      <w:bookmarkStart w:id="2125" w:name="_Toc967"/>
      <w:bookmarkEnd w:id="2124"/>
      <w:r>
        <w:rPr>
          <w:rtl w:val="true"/>
        </w:rPr>
        <w:t xml:space="preserve">باب </w:t>
      </w:r>
      <w:r>
        <w:rPr/>
        <w:t>17</w:t>
      </w:r>
      <w:r>
        <w:rPr>
          <w:rtl w:val="true"/>
        </w:rPr>
        <w:t xml:space="preserve"> </w:t>
      </w:r>
      <w:r>
        <w:rPr>
          <w:rtl w:val="true"/>
        </w:rPr>
        <w:t>ما يجوز فعله في الصلاة و ما لا يجوز و ما يقطعها و ما لا يقطعها</w:t>
      </w:r>
      <w:bookmarkEnd w:id="2125"/>
    </w:p>
    <w:p>
      <w:pPr>
        <w:pStyle w:val="Heading4"/>
        <w:numPr>
          <w:ilvl w:val="3"/>
          <w:numId w:val="1"/>
        </w:numPr>
        <w:rPr/>
      </w:pPr>
      <w:bookmarkStart w:id="2126" w:name="__RefHeading___Toc820498_1934241801"/>
      <w:bookmarkStart w:id="2127" w:name="_Toc968"/>
      <w:bookmarkEnd w:id="2126"/>
      <w:r>
        <w:rPr>
          <w:rtl w:val="true"/>
        </w:rPr>
        <w:t>الآيات</w:t>
      </w:r>
      <w:bookmarkEnd w:id="2127"/>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سُكاري حَتَّي تَعْلَمُوا ما تَقُولُونَ وَ لا جُنُباً إِلَّا عابِرِي سَبِيلٍ حَتَّي تَغْتَسِلُوا</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هذا الامتلاء قد يكون لغضب أو عشق أو هم أو يكون باقتحام نازلة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لغلبة النوم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سُكاري حَتَّي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بشرب المسكرات كالشراب و النبيذ أو شرب الحشيش و الافيون أو أكل بعض المخدرات كالشيلم و الافيون، الا أن الناس في عرفهم تداولوا كلمة السكر بينهم عند حصول السكر من الشراب و لا موجب لحمل ألفاظ القرآن الحكيم علي عرف الناس الذي قد يتبدل الاعصار، بل انما يحمل علي أصل اللسان و أساس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السكر سكر الابصار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حارت أبصارنا كأنّها تبصر من وراء غيم و ضباب فلم نتحقّق العروج الي السماء، و هذا ممّا يسلم أن السكر ليس هو سكر الشراب فقط، حتي يعترض علي الآية بانها كيف تجوز شرب المسكرات و تجعله اصلا ثمّ يتفرع عليه النهي عن الاقتراب الي الصلاة حال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 الذي سكر من النوم أو الافيون أو الخمر، اذا تحقّق سكره ذهب عنه التحفظ في القول و العمل بذهاب المشاعر، فلا هو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يقول هجرا أو يقول كلمة الكفر، و لا هو يقدر علي حفظ عدد الركعات و هو واجب عليه خصوصا مع فرضه و كونه ركنا بالنسبة الي الركعتين الأوليين، فلا يدري بثنتين صلي الظهر أم بثمانيا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سكر إذا تحقّق سكره أرخي وكاء السته منه فلا يعقل و لا يحس بما يخرج منه من الفسوة و الضرطة و غيرهما، و قد مر في كتاب الطهارة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السكر كالاغماء و الجنون و النوم أمارة عقلائية فطرية لنقض الطهارة، فلا يجوز لهذا السكران أن يقرب من المسجد، و لا من عبادة الصلاة، حتي يصحو من سكره، و يكون صحوه بحيث يعلم ما يقول إذا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للصحو الذي يجوز معه الاقتراب من الصلوات بكلا معنييه، لا أنّه يجب أن يعلم و يفهم ما يقوله من القراءة و التسبيح و التهليل بحيث إذا غفل عن ذكره و قراءته كانت صلاته باطلة، و الا لكانت صلاة الاكثرين و خصوصا الاعجمين الذين لم يتعلموا العربية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بهره ای از نماز است و در خفا پروردگارش را نیکو عبادت کرده و در میان مردم غیر مشهور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اندک قرار داده شده، پس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زیورهای دنیا زاهد است و وفات می یابد در حالی که میراث او کم و گریه کنندگان بر او اندکند </w:t>
      </w:r>
      <w:r>
        <w:rPr>
          <w:rFonts w:eastAsia="IRNazanin" w:cs="IRNazanin"/>
          <w:color w:val="111111"/>
          <w:sz w:val="28"/>
          <w:szCs w:val="28"/>
          <w:rtl w:val="true"/>
          <w:lang w:bidi="fa-IR"/>
        </w:rPr>
        <w:t>.</w:t>
      </w:r>
    </w:p>
    <w:p>
      <w:pPr>
        <w:pStyle w:val="Heading3"/>
        <w:numPr>
          <w:ilvl w:val="2"/>
          <w:numId w:val="1"/>
        </w:numPr>
        <w:rPr/>
      </w:pPr>
      <w:bookmarkStart w:id="2128" w:name="__RefHeading___Toc820500_1934241801"/>
      <w:bookmarkStart w:id="2129" w:name="_Toc969"/>
      <w:bookmarkEnd w:id="2128"/>
      <w:r>
        <w:rPr>
          <w:rtl w:val="true"/>
        </w:rPr>
        <w:t xml:space="preserve">باب هفدهم </w:t>
      </w:r>
      <w:r>
        <w:rPr>
          <w:rtl w:val="true"/>
        </w:rPr>
        <w:t xml:space="preserve">: </w:t>
      </w:r>
      <w:r>
        <w:rPr>
          <w:rtl w:val="true"/>
        </w:rPr>
        <w:t>آنچه که انجام دادن آن در نماز جایز است و آنچه که انجام دادن آن جایز نیست، و آنچه که نماز را قطع می کند و آنچه که نماز را قطع نمی کند</w:t>
      </w:r>
      <w:r>
        <w:rPr>
          <w:rtl w:val="true"/>
        </w:rPr>
        <w:t>.</w:t>
      </w:r>
      <w:bookmarkEnd w:id="2129"/>
    </w:p>
    <w:p>
      <w:pPr>
        <w:pStyle w:val="Heading4"/>
        <w:numPr>
          <w:ilvl w:val="3"/>
          <w:numId w:val="1"/>
        </w:numPr>
        <w:rPr/>
      </w:pPr>
      <w:bookmarkStart w:id="2130" w:name="__RefHeading___Toc820502_1934241801"/>
      <w:bookmarkStart w:id="2131" w:name="_Toc970"/>
      <w:bookmarkEnd w:id="2130"/>
      <w:r>
        <w:rPr>
          <w:rtl w:val="true"/>
        </w:rPr>
        <w:t>روایات</w:t>
      </w:r>
      <w:bookmarkEnd w:id="2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حال مستی به نماز نزدیک نشوید تا زمانی که بدانید چه می‌گویید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 إِنَّ اللَّهَ كانَ عَلي كُلِّ شَيْ‌ءٍ حَسِيباً</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 زعم جمهور المخالفين أن الآية من المحكمات أم الكتاب مستقلة برأسها كسائر الفرائض فليست داخلة في الصلاة، و لما كان كلاما آدميا يخاطب آدميا من البشر لا يجوز فعله في الصلاة لكونه نقضا لتحريم، الصلاة منافيا لها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تحليل الصلاة هو التسليم فإذا سلم و كان سلامه جائزا خرج من الصلاة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که خدا همواره به هر چیزی حسابرس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w:t>
      </w:r>
      <w:bookmarkStart w:id="2132" w:name="pg13523_133726"/>
    </w:p>
    <w:p>
      <w:pPr>
        <w:pStyle w:val="BookText"/>
        <w:rPr/>
      </w:pPr>
      <w:bookmarkEnd w:id="2132"/>
      <w:r>
        <w:rPr>
          <w:rFonts w:ascii="Amiri" w:hAnsi="Amiri" w:eastAsia="Amiri" w:cs="Amiri"/>
          <w:color w:val="111111"/>
          <w:sz w:val="28"/>
          <w:sz w:val="28"/>
          <w:szCs w:val="28"/>
          <w:rtl w:val="true"/>
          <w:lang w:bidi="ar-SA"/>
        </w:rPr>
        <w:t>يُؤْتُونَ الزَّكاةَ وَ هُمْ راكِعُونَ‌</w:t>
      </w:r>
      <w:r>
        <w:rPr>
          <w:rStyle w:val="FootnoteAnchor"/>
          <w:rtl w:val="true"/>
        </w:rPr>
        <w:footnoteReference w:id="1210"/>
      </w:r>
    </w:p>
    <w:p>
      <w:pPr>
        <w:pStyle w:val="Heading4"/>
        <w:numPr>
          <w:ilvl w:val="3"/>
          <w:numId w:val="1"/>
        </w:numPr>
        <w:rPr/>
      </w:pPr>
      <w:bookmarkStart w:id="2133" w:name="__RefHeading___Toc820504_1934241801"/>
      <w:bookmarkStart w:id="2134" w:name="_Toc971"/>
      <w:bookmarkEnd w:id="2133"/>
      <w:r>
        <w:rPr>
          <w:rtl w:val="true"/>
        </w:rPr>
        <w:t>تفسير</w:t>
      </w:r>
      <w:bookmarkEnd w:id="2134"/>
    </w:p>
    <w:p>
      <w:pPr>
        <w:pStyle w:val="BookText"/>
        <w:rPr/>
      </w:pPr>
      <w:r>
        <w:rPr>
          <w:rFonts w:ascii="Amiri" w:hAnsi="Amiri" w:eastAsia="Amiri" w:cs="Amiri"/>
          <w:color w:val="111111"/>
          <w:sz w:val="28"/>
          <w:sz w:val="28"/>
          <w:szCs w:val="28"/>
          <w:rtl w:val="true"/>
          <w:lang w:bidi="ar-SA"/>
        </w:rPr>
        <w:t>قد مر في كتاب الطهارة أن في الآية وجهين أحدهما المنع عن قرب الصلاة و الدخول فيها حال السكر من خمر و نحوها أو من النوم كما مر في بعض الروايات و ذكره بعض المفسرين أو الأعم كما هو ظاهر القاضي و في الكافي‌</w:t>
      </w:r>
      <w:r>
        <w:rPr>
          <w:rStyle w:val="FootnoteAnchor"/>
          <w:rtl w:val="true"/>
        </w:rPr>
        <w:footnoteReference w:id="1211"/>
      </w:r>
      <w:r>
        <w:rPr>
          <w:rFonts w:ascii="Amiri" w:hAnsi="Amiri" w:eastAsia="Amiri" w:cs="Amiri"/>
          <w:color w:val="111111"/>
          <w:sz w:val="28"/>
          <w:sz w:val="28"/>
          <w:szCs w:val="28"/>
          <w:rtl w:val="true"/>
          <w:lang w:bidi="ar-SA"/>
        </w:rPr>
        <w:t>و منه سكر النوم و هو يفيد التعميم و في مجمع البيان‌</w:t>
      </w:r>
      <w:r>
        <w:rPr>
          <w:rStyle w:val="FootnoteAnchor"/>
          <w:rtl w:val="true"/>
        </w:rPr>
        <w:footnoteReference w:id="1212"/>
      </w:r>
      <w:r>
        <w:rPr>
          <w:rFonts w:ascii="Amiri" w:hAnsi="Amiri" w:eastAsia="Amiri" w:cs="Amiri"/>
          <w:color w:val="111111"/>
          <w:sz w:val="28"/>
          <w:sz w:val="28"/>
          <w:szCs w:val="28"/>
          <w:rtl w:val="true"/>
          <w:lang w:bidi="ar-SA"/>
        </w:rPr>
        <w:t>عن الكاظم عليه السلام أن المراد به سكر الشراب ثم نسختها آية تحريم الخمر كما روت العامة أن عبد الرحمن بن عوف صنع طعاما و شرابا لجماعة من الصحابة قبل نزول تحريم الخمر فأكلوا و شربوا فلما ثملوا دخل وقت المغرب فقدموا أحدهم ليصلي بهم فقرأ أعبد ما تعبدون و أنتم عابدون ما أعبد فنزلت الآية فكانوا لا يشربون الخمر في أوقات الصلاة فإذا صلوا العشاء شربوا فلا يصبحون إلا و قد ذهب عنهم السكر و سيأتي عن العياشي تفسيره بسكر الخمر و قد مر تأويله بسكر النوم و الجمع بالتعميم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بينهما بأنه لما كانت الحكمة يقتضي تحريم الخمر متدرجا و كان قوم من المسلمين يصلون سكاري منها قبل استقرار تحريمها نزلت هذه الآية و خوطبوا بمثل هذا الخطاب ثم لما ثبت تحريمها و استقر و صاروا ممن لا ينبغي أن يخاطبوا بمثله لأن المؤمنين لا يسكرون من الشراب بعد أن حرم عليهم جاز أن يقال الآية منسوخة بتحريم الخمر بمعني عدم حسن خطابهم بمثله بعد ذلك لا بمعني جواز الصلاة مع السكر ثم لما عم الحكم سائر ما يمنع من حضور القلب جاز أن يفسر بسكر النوم و نحوه تارة و أن يعمم الحكم أخري فلا تنافي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یُؤْتُونَ الزَّکاةَ وَ هُمْ راکِعُونَ</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p>
    <w:p>
      <w:pPr>
        <w:pStyle w:val="Heading4"/>
        <w:numPr>
          <w:ilvl w:val="3"/>
          <w:numId w:val="1"/>
        </w:numPr>
        <w:rPr/>
      </w:pPr>
      <w:bookmarkStart w:id="2135" w:name="__RefHeading___Toc820506_1934241801"/>
      <w:bookmarkStart w:id="2136" w:name="_Toc972"/>
      <w:bookmarkEnd w:id="2135"/>
      <w:r>
        <w:rPr>
          <w:rtl w:val="true"/>
        </w:rPr>
        <w:t>تفسیر</w:t>
      </w:r>
      <w:bookmarkEnd w:id="2136"/>
    </w:p>
    <w:p>
      <w:pPr>
        <w:pStyle w:val="BookText"/>
        <w:rPr/>
      </w:pPr>
      <w:r>
        <w:rPr>
          <w:rFonts w:ascii="IRNazanin" w:hAnsi="IRNazanin" w:eastAsia="IRNazanin"/>
          <w:color w:val="111111"/>
          <w:sz w:val="28"/>
          <w:sz w:val="28"/>
          <w:szCs w:val="28"/>
          <w:rtl w:val="true"/>
          <w:lang w:bidi="fa-IR"/>
        </w:rPr>
        <w:t>در کتاب طهارت گذشت که این آیه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ممانعت از نزدیک شدن نماز و ورود در آن در حالت مستی از شراب و امثال آن، یا از خواب آن گونه که در برخی از روایات گذشت و برخی از مفسرین آن را ذکر کردند منظور خواب است، و یا اعم از آن همان طور که ظاهر سخن قاضی این است، و در الکافی</w:t>
      </w:r>
      <w:r>
        <w:rPr>
          <w:rStyle w:val="FootnoteAnchor"/>
          <w:rtl w:val="true"/>
        </w:rPr>
        <w:footnoteReference w:id="121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مستی خواب است و این امر افاده تعمیم می کند، و در مجمع البیان</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از کاظم علیه السلام روایت است که منظور از آن مستی شراب است سپس آیه تحریم خمر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عامه روایت کردند که عبدالرحمن بن عوف قبل از نزول آیه تحریم شراب، برای گروهی از صحابه غذا و شرابی مهیا ساخت، پس آنان از آن خوردند و نوشیدند و چون مست شدند، وقت نماز مغرب فرا رسید پس یکی از خود را مقدم ساختند تا امام آنان گردد، پس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ما تعبدون و انتم عابدون ما 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نازل شد، پس در اوقات نماز شراب نمی نوشید و چون نماز عشاء می خواندند می نوشیدند وچون صبح می کردند مستی ازآنان زایل شده بود وتفسیر آن به مستی شراب از عیاشی ذکر خواهد شد و تفسیرآن به مستی خواب گذشت وجمع بستن میان این دو با تعمیم بهتراست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آن دو این گونه تلفیق شوند که وقتی حکمت، حرام ساختن تدریجی شراب را اقتضا می کرد، و گروهی از مسلمانان قبل از استقرار یافتن تحریم آن، در حالتی مستی از شراب نماز می خواندند، پس این آیه نازل شد و این چنین خطاب شدند، پس تحریم آن ثبوت یافت و مستقر شد و از جمع کسانی شدند که شایسته نیست این چنین خطاب شوند، زیرا مومنان پس از اینکه شراب برآنان حرام شد از آن مست نمی شوند و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تحریم شراب منسوخ شد، به این معنا که نیکو نیست که پس از آن، چنین مورد خطاب قرار گیرند، نه به معنای جایز بودن نماز به همراه مستی، سپس وقتی که این حکم سایر مواردی را که مانع حضور قلب می گردد شامل شد جایز شد که گاه به مستی خواب و امثال آن تفسیر گردد و جایز است که حکم های دیگری را نیز شامل شود، پس میان روایات منافات و تعارضی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المخاطب بذلك المكلف به المؤمنون العاقلون إلي أن يذهب عقلهم فيجب عليهم ما يأمنون معه من فعل الصلاة حال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المراد نهيهم عن أن يكونوا في وقت الاشتغال بالصلاة سكاري بأن لا يشربوا في وقت يؤدي إلي تلبسهم بالصلاة حال سكرهم و ليس الخطاب متوجها إليهم حال سكرهم إذ السكران غير متأهل لهذا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جنبا إلا أن يكونوا مسافرين غير واجدين للماء فإنه يجوز لهم دخول الصلاة بالتيمم مع أنه لا يرفع به حدثهم فقد دخلوا في الصلاة مع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المراد بالصلاة هنا مواضعها تسمية للمحل باسم الحال أو علي حذف المضاف و المعني لا تقربوا المساجد في حالتين إحداهما حالة السكر فإن الأغلب أن الذي يأتي المسجد إنما يأتيه للصلاة و هي مشتملة علي أذكار و أقوال يمنع السكر من الإتيان بها علي وجهها و الحالة الثانية حالة الجنابة إلا اجتيازا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وجه ثالث و هو أن يكون الصلاة في قوله سبحانه لا تَقْرَبُوا الصَّلاةَ علي معناها الحقيقي و يراد بها عند قوله تعالي وَ لا جُنُباً مواضعها علي طريقة الاستخدام و علي التقادير يدل علي المنع من إيقاع ما يوجب كون الصلاة حالة السكر و إن كان في الأول و الثالث أظهر فيشتمل من لم يشرب إذا علم أن بعد الشرب تقع صلاته مع السكر أو شرب و علم أنه إذا دخل في الصلاة يقع بعضها علي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سكر النوم فإن بلغ إلي حد لا يعقل شيئا أصلا و يبطل سمعه فدخوله في الصلاة مع تلك الحالة يكون حراما و لو علم أنه لا يعقل عقلا كاملا و لا يكون قلبه حاضرا متنبها لما يقوله و يأتي به كما هو ظاهر الأخبار فالنهي علي التنزيه و لو قيل بالتعميم كان محمولا علي المنع المطلق أعم من التحريم و التنزيه كما هو مقتضي الجمع بين الأخبار و لو كان في أول الوقت نومان و إذا دخل في الصلاة لا يكون له حضور القلب فيها و إذا نام ليذهب عنه تلك الحالة يخرج وقت الفضيلة فأيهما أفضل الترجيح بينهما لا يخلو من إشكال و اختار بعض المتأخرين ترجيح</w:t>
      </w:r>
    </w:p>
    <w:p>
      <w:pPr>
        <w:pStyle w:val="BookText"/>
        <w:rPr/>
      </w:pPr>
      <w:r>
        <w:rPr>
          <w:rFonts w:ascii="IRNazanin" w:hAnsi="IRNazanin" w:eastAsia="IRNazanin"/>
          <w:color w:val="111111"/>
          <w:sz w:val="28"/>
          <w:sz w:val="28"/>
          <w:szCs w:val="28"/>
          <w:rtl w:val="true"/>
          <w:lang w:bidi="fa-IR"/>
        </w:rPr>
        <w:t>بنابراین مخاطب سخن، افراد مکلف از مؤمنان با سلامت عقل هستند تا زمانی که عقلشان زائل گردد، پس آنچه که به وسیله آن از اقامه نماز درحالت مستی ایمن می شوند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 منظور نهی کردن آنان از مستی در زمان اشتغال به نماز است، یعنی اینکه در زمانی که باعث می شود که در حالت مستی جامه نماز بر تن کنند، شراب ننوشند، و این خطاب درحالت مستی به آن ها ارسال نشده است زیرا شخص مست، شایسته این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نهی از اینکه فرد در حالت جنب باشد، مگر اینکه مسافر باشد و به آب دسترسی نداشته باشد پس برای آنان جایز است که با تیمم وارد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محدث بودن و ناپاکی آن از بین نمی رود و در حالت جنب وارد نماز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ودوم اینکه منظور از نماز دراینجا، به جهت نام گذاری محل به نام حال، یا بنا بر حذف مضاف، جایگاه های آن است و معنی این است که در دو حالت به مسجد نزدیک نگردید یکی حالت مستی است، زیرا غالبا کسی که به مسجد می آید برای نماز به آنجا می آید و نماز شامل اذکار و اقوالی است که مستی مانع از ادای آن به نحو صحیح می گردد، و حالت دوم حال جنب است، مگر از روی راه نوردی، همان طور که تفصیلش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سومی نیز گفته شده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آن باشد و منظور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در حالت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های نماز به نحو کاربردی، مورد نظر باشد و بر اساس این فرض ها، آیه بر ممانعت از به وقوع پیوستن آنچه که نماز در حالت مستی را واجب می سازد دلالت دارد، و اگرچه در وجه اول بود و سوم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کسی می شود که زمانی که دریافته است که پس از نوشیدن شراب نمازش با مستی همرا خواهد بود، ننوشیده است، و یا نوشیده است و دریافته که چون در نماز وارد شود قسمتی از نمازش با مستی همراه 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مستی خواب اگر به حدی برسد که اصلا چیزی را نمی فهمد وشنوایی اش کار نمی کند، ورودش در نماز با آن حالت حرام است، و اگر بداند که به طور کامل آگاهی ندارد و قلبش حاضر نیست و نسبت به آنچه که می گوید و انجام می دهد هوشیار نیست، پس براساس ظاهر اخبار، نهی به جهت تنزیه وکراهت است، واگر به تعمیم نظر داده شود بر منع مطلق اعم از تحریم و تنزیه حمل شده است، همان گونه که اقتضای تلفیق میان اخبار چنین است، و اگر در اول وقت نماز باشد دو نوع خواب وجود دارد و چون در نماز وارد شد حضور قلب ندارد و اگر بخوابد و آن حالت در او از بین می رود، وقت فضیلت نیز از دست می رود کدام بهتراست؟ ترجیح دادن یکی از آن دو خالی از اشکال نیست، و برخی از متاخرین حضور قلب را ترجیح داده اند </w:t>
      </w:r>
    </w:p>
    <w:p>
      <w:pPr>
        <w:pStyle w:val="BookText"/>
        <w:rPr/>
      </w:pPr>
      <w:r>
        <w:rPr>
          <w:rFonts w:ascii="Amiri" w:hAnsi="Amiri" w:eastAsia="Amiri" w:cs="Amiri"/>
          <w:color w:val="111111"/>
          <w:sz w:val="28"/>
          <w:sz w:val="28"/>
          <w:szCs w:val="28"/>
          <w:rtl w:val="true"/>
          <w:lang w:bidi="ar-SA"/>
        </w:rPr>
        <w:t xml:space="preserve">حضور القلب فإنه روح العبادة و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حتي في قوله سبحانه حَتَّي تَعْلَمُوا يحتمل أن يكون تعليلية كما في أسلمت حتي أدخل الجنة و أن يكون بمعني إلي أن كما في أسير حتي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 علي بطلان صلاة السكران لاقتضاء النهي في العبادة الفساد علي بعض الوجوه و علي منع السكران من دخول المسجد و في قوله جل شأنه حَتَّي تَعْلَمُوا ما تَقُولُونَ إشعار بأنه ينبغي للمصلي أن يعلم ما يقوله في الصلاة و يلاحظ معاني ما يقرؤه و يأتي به من الأدعية و الأذكار كما دل عليه ما مر من الأخبار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إِذا حُيِّيتُمْ بِتَحِيَّةٍ فَحَيُّوا</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نعم ما يرغب فيه من الحياة أن تكون علي سلام دائم في النفس و الاهل و المال و الولد، و لذلك عدل الإسلام عن تحية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 السلام و الدعاء به للمؤمنين حتّي لانفسهم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عَلي أَنْفُسِكُمْ تَحِيَّةً مِنْ عِنْدِ اللَّهِ مُبارَكَةً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فالسلام هو التحية التي جاءت من عند اللّه مباركة طيبة، و هو تحية أهل الجنة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تحية الملائكة المقربين و انبياء اللّه المرسلين ابتداء وردا كما فيما حكاه اللّه عزّ و جلّ في غير واحد من آياته البيات، و اولئك الذين هدي اللّه فبهداهم اقتده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بنوع من أنواع التحايا و التحية مشتقة من الحياة لأن المسلم إذا قال سلام عليكم فقد دعا للمخاطب</w:t>
      </w:r>
    </w:p>
    <w:p>
      <w:pPr>
        <w:pStyle w:val="BookText"/>
        <w:rPr/>
      </w:pPr>
      <w:r>
        <w:rPr>
          <w:rFonts w:ascii="IRNazanin" w:hAnsi="IRNazanin" w:eastAsia="IRNazanin"/>
          <w:color w:val="111111"/>
          <w:sz w:val="28"/>
          <w:sz w:val="28"/>
          <w:szCs w:val="28"/>
          <w:rtl w:val="true"/>
          <w:lang w:bidi="fa-IR"/>
        </w:rPr>
        <w:t xml:space="preserve">زیرا روح عبادت است و این نظر از قوت به دور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تعلیلی باشد 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حتی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طور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باطل بودن نماز مست به آن استدلال کرده اند به جهت اینکه اقتضای نهی از عبادت، فساد در برخی از وجوه می باشد، و نیز بر منع کردن از ورود مست به مساجد به آن استدلال نموده اند، و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اینکه بر نمازگزار لازم است که آنچه که در نماز می گوید را بداند و معانی آنچه که قرائت می کند و ادعیه و اذکاری که ادا می کند را مراعات نماید، همان طور که اخباری که گذشت برآن دلالت دارد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درود گفته شد درود گویید</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 xml:space="preserve">یعنی به نوعی از انواع تحیت ها،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حیات است زیرا هنگامی که سلام دهنده می گوید سلام علیکم، برای مخاطب </w:t>
      </w:r>
    </w:p>
    <w:p>
      <w:pPr>
        <w:pStyle w:val="BookText"/>
        <w:rPr/>
      </w:pPr>
      <w:r>
        <w:rPr>
          <w:rFonts w:ascii="Amiri" w:hAnsi="Amiri" w:eastAsia="Amiri" w:cs="Amiri"/>
          <w:color w:val="111111"/>
          <w:sz w:val="28"/>
          <w:sz w:val="28"/>
          <w:szCs w:val="28"/>
          <w:rtl w:val="true"/>
          <w:lang w:bidi="ar-SA"/>
        </w:rPr>
        <w:t>بالسلامة من كل مكروه و الموت من أشد المكاره علي أن كل مكروه منغص للحياة مكدر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لنقدم مباحث ليظهر ما هو المقصود من نقل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اختلف في التحية فقيل هي السلام لأنه تحية الإسلام و هو الظاهر من كلام أكثر اللغويين و المفسرين قال في القاموس التحية السلام و قال البيضاوي الجمهور علي أنه السلام و قيل تشمل كل دعاء و تحية من القول قال في المغرب حياه بمعني أحياه تحية كبقاه بمعني أبقاه تبقية هذا أصلها ثم سمي ما يحيا به من سلام و نحوه تحية و قيل يشمل كل بر من الفعل و القول كما يظهر من علي بن إبراهيم في تفسيره‌</w:t>
      </w:r>
      <w:r>
        <w:rPr>
          <w:rStyle w:val="FootnoteAnchor"/>
          <w:rtl w:val="true"/>
        </w:rPr>
        <w:footnoteReference w:id="1219"/>
      </w:r>
      <w:r>
        <w:rPr>
          <w:rFonts w:ascii="Amiri" w:hAnsi="Amiri" w:eastAsia="Amiri" w:cs="Amiri"/>
          <w:color w:val="111111"/>
          <w:sz w:val="28"/>
          <w:sz w:val="28"/>
          <w:szCs w:val="28"/>
          <w:rtl w:val="true"/>
          <w:lang w:bidi="ar-SA"/>
        </w:rPr>
        <w:t>حيث قال السلام و غيره من البر و إن احتمل أن يكون مراده البر من القول و قيل المراد بالتحية العطية و أوجب الثواب أو الرد علي المتهب ذكره في الكشاف و هو ضعيف بل الظاهر أن المراد به السلام أو يشمله و غيره من التحية و الإكرام كما تدل عليه الأخبار عن الأئمة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Style w:val="FootnoteAnchor"/>
          <w:rtl w:val="true"/>
        </w:rPr>
        <w:footnoteReference w:id="1220"/>
      </w:r>
      <w:r>
        <w:rPr>
          <w:rFonts w:ascii="Amiri" w:hAnsi="Amiri" w:eastAsia="Amiri" w:cs="Amiri"/>
          <w:color w:val="111111"/>
          <w:sz w:val="28"/>
          <w:sz w:val="28"/>
          <w:szCs w:val="28"/>
          <w:rtl w:val="true"/>
          <w:lang w:bidi="ar-SA"/>
        </w:rPr>
        <w:t>فِي الْخِصَالِ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قُولُوا يَرْحَمُكُمُ اللَّهُ وَ يَقُولُ هُوَ يَغْفِرُ اللَّهُ لَكُمْ وَ يَرْحَمُكُمْ قَالَ اللَّهُ تَعَالَي وَ إِذا حُيِّيتُمْ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جَاءَتْ جَارِيَةٌ لِلْحَسَنِ عليه السلام بِطَاقِ رَيْحَانٍ فَقَالَ لَهَا أَنْتَ حُرٌّ لِوَجْهِ اللَّهِ فَقِيلَ لَهُ فِي ذَلِكَ فَقَالَ أَدَّبَنَا اللَّهُ تَعَالَي فَقَالَ إِذا حُيِّيتُمْ الْآيَةَ 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222"/>
      </w:r>
      <w:r>
        <w:rPr>
          <w:rFonts w:ascii="Amiri" w:hAnsi="Amiri" w:eastAsia="Amiri" w:cs="Amiri"/>
          <w:color w:val="111111"/>
          <w:sz w:val="28"/>
          <w:sz w:val="28"/>
          <w:szCs w:val="28"/>
          <w:rtl w:val="true"/>
          <w:lang w:bidi="ar-SA"/>
        </w:rPr>
        <w:t>فِي الصَّحِيحِ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جَوَابِ الْكِتَابِ وَاجِبٌ كَوُجُوبِ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الأخبار في ذلك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سلامتی از هر نوع مکروه می کند که مرگ، از بدترین مکروهات است، بر این اساس که هر مکروهی ناگوار کننده زندگی و تیره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چند مبحث را مطرح کنیم تاروشن شود مقصود از نقل این آیه چیست؟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تحیت اختلاف وجود دارد گفته شده برای سلام است زیرا تحیت اسلام است، و این مطلب از کلام اکثر لغویان ومفسرین هویداست،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 به معنای سلام است، 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 این هستند که تحیت سلام است، و گفته شده تحیت هر دعا و هر کلامی مبنی بر تحیت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بقّاه تبقیة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اصل آن است، سپس هر آنچه که به وسیله آن تحیت گفته می شد از قبیل سلام و امثال آن تحیت نامیده شد، و گفته شده هر عمل و سخن نیک را شامل می شود، همان گونه که از علی بن ابراهیم در تفسیرش پیداست</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دیگر نیکی ها، هر چند که احتمال دارد منظورش از بِر سخن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تحیت، هدیه است، و ثواب یا پاسخ به هدیه دهنده را واجب کرده است، در کشاف این مطلب ذکر شده است، که این نظر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منظور از آن سلام، یا شامل سلام، تحیت و اکرام غیر از آن است، همان گونه که اخباری از ائمه بزرگوار علیهم السلام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الخصال</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از امیرالمؤمنین علیه السلام روایت است که وقتی یکی از شما عطسه کرد،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مورد مغفرت و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حسن علیه السلام دسته ای ریحان آورد،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 در این مورد از او سؤال شد،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آموخته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حییتم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 که برتر از عمل او، آزاد کردن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الکافی</w:t>
      </w:r>
      <w:r>
        <w:rPr>
          <w:rStyle w:val="FootnoteAnchor"/>
          <w:rtl w:val="true"/>
        </w:rPr>
        <w:footnoteReference w:id="122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صحیحی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واجب است مانند وجوب پاسخ سلام، و اخبار در این مورد در محل آن ذکر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مجمع البيان‌</w:t>
      </w:r>
      <w:r>
        <w:rPr>
          <w:rStyle w:val="FootnoteAnchor"/>
          <w:rtl w:val="true"/>
        </w:rPr>
        <w:footnoteReference w:id="1227"/>
      </w:r>
      <w:r>
        <w:rPr>
          <w:rFonts w:ascii="Amiri" w:hAnsi="Amiri" w:eastAsia="Amiri" w:cs="Amiri"/>
          <w:color w:val="111111"/>
          <w:sz w:val="28"/>
          <w:sz w:val="28"/>
          <w:szCs w:val="28"/>
          <w:rtl w:val="true"/>
          <w:lang w:bidi="ar-SA"/>
        </w:rPr>
        <w:t>التحية السلام يقال حيا تحية إذا سلم و قال في تفسير الآية أمر الله المسلمين برد السلام علي المسلم بأحسن مما سلم إن كان مؤمنا و إلا فليقل و عليكم لا يزيد علي ذلك فقوله بِأَحْسَنَ مِنْها للمسلمين خاصة و قوله أَوْ رُدُّوها لأهل الكتاب عن ابن عباس فإذا قال المسلم السلام عليكم فقلت و عليكم السلام و رحمة الله و بركاته فقد حييته بأحسن منها و هذا منتهي السلام و قيل قوله أَوْ رُدُّوها للمسلمين أيضا قالوا إذا سلم عليك رد عليه بأحسن مما سلم عليك أو بمثل ما قال وَ هَذَا أَقْوَي لِمَا رُوِيَ عَنِ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عَلَيْكُمْ أَهْلُ الْكِتَابِ فَقُولُوا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عَلَي النَّبِيِّ صلي الله عليه و آله فَقَالَ السَّلَامُ عَلَيْكَ فَقَالَ النَّبِيُّ صلي الله عليه و آله وَ عَلَيْكَ السَّلَامُ وَ رَحْمَةُ اللَّهِ فَجَاءَهُ آخَرُ فَقَالَ السَّلَامُ عَلَيْكَ وَ رَحْمَةُ اللَّهِ فَقَالَ صلي الله عليه و آله وَ عَلَيْكَ السَّلَامُ وَ رَحْمَةُ اللَّهِ وَ بَرَكَاتُهُ فَجَاءَهُ آخَرُ فَقَالَ السَّلَامُ عَلَيْكَ وَ رَحْمَةُ اللَّهِ وَ بَرَكَاتُهُ فَقَالَ النَّبِيُّ صلي الله عليه و آله وَ عَلَيْكَ فَقِيلَ يَا رَسُولَ اللَّهِ زِدْتَ لِلْأَوَّلِ وَ الثَّانِي فِي التَّحِيَّةِ وَ لَمْ تَزِدْ لِلثَّالِثِ فَقَالَ إِنَّهُ لَمْ يَبْقَ لِي مِنَ التَّحِيَّةِ شَيْئاً فَرَدَدْتُ عَلَيْهِ مِثْلَهُ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شمول الآية للسلام و وجوب رده و أما سائر التحيات من الأقوال و الأفعال فشمول الآية لها مشكل و الأحوط ردها في غير الصلاة و أما فيها فسيأتي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بعض الأصحاب لو قال السلام عليك أو عليكم السلام بتقديم الظرف فهو صحيح يوجب الرد و قال في التذكرة لو قال عليكم السلام لم يكن مسلما إنما هي صيغة جواب وَ يُنَاسِبُهُ مَا رَوَي الْعَامَّةُ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لِمَنْ قَالَ عَلَيْكَ السَّلَامُ يَا رَسُولَ اللَّهِ لَا تَقُلْ عَلَيْكَ السَّلَامُ فَإِنَّ عَلَيْكَ السَّلَامُ تَحِيَّةَ الْمَوْتَي‌</w:t>
      </w:r>
      <w:r>
        <w:rPr>
          <w:rStyle w:val="FootnoteAnchor"/>
          <w:rtl w:val="true"/>
        </w:rPr>
        <w:footnoteReference w:id="1228"/>
      </w:r>
      <w:r>
        <w:rPr>
          <w:rFonts w:ascii="Amiri" w:hAnsi="Amiri" w:eastAsia="Amiri" w:cs="Amiri"/>
          <w:color w:val="111111"/>
          <w:sz w:val="28"/>
          <w:sz w:val="28"/>
          <w:szCs w:val="28"/>
          <w:rtl w:val="true"/>
          <w:lang w:bidi="ar-SA"/>
        </w:rPr>
        <w:t>إِذَا سَلَّمْتَ فَقُلْ سَلَامٌ عَلَيْكَ فَيَقُولُ الرَّادُّ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اختلفوا في سلام و سلاما و السلام و سلامي عليك و سلام الله عليك</w:t>
      </w:r>
    </w:p>
    <w:p>
      <w:pPr>
        <w:pStyle w:val="BookText"/>
        <w:rPr/>
      </w:pPr>
      <w:r>
        <w:rPr>
          <w:rFonts w:ascii="IRNazanin" w:hAnsi="IRNazanin" w:eastAsia="IRNazanin"/>
          <w:color w:val="111111"/>
          <w:sz w:val="28"/>
          <w:sz w:val="28"/>
          <w:szCs w:val="28"/>
          <w:rtl w:val="true"/>
          <w:lang w:bidi="fa-IR"/>
        </w:rPr>
        <w:t>درمجمع البیان</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سلام است، وقتی فردی سلام 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به دادن جواب سلامی بهتر از سلام دهنده به وی امر کرده است، اگر که او مؤمن باشد، در غیر این صورت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 آن نیافزاید،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بهتر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مسلمانان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آن را پاسخ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 است، پس هرگاه سلام کننده بگوید السلام علیکم و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رحمه الله و برکاته، او را با جوابی بهتر از سلام او پاسخ داده ای، و این غایت سلام است، وگفته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نیز می باشد، گفته اند وقتی کسی بر تو سلام کرد با لفظی بهتر از آنچه که بر تو سلام کرد یا با آنچه که گفت به او پاسخ بگو، و این نظر قوی تر است، به دلیل آنچه که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کتاب برشما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ذکر کرد که مردی بر نبی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فرد دیگری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سپس فرد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سلام اول و دوم در تحیت افزودی و بر سومی نیافزودی،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اوتحیتی برای من باقی نگذاشت، پس با لفظی مانند کلامش بر او 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شمولیت آیه بر سلام و وجوب پاسخ آن اشکالی وجود ندارد، اما در خصوص شمولیت آیه بر سایر تحیت ها از قبیل اقوال و اعمال اشکال وجود دارد و احوط پاسخ دادن به آن در خارج از نماز است اما در رابطه با پاسخ دادن به آن در اثنای نماز، سخن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السلام علیک، یا با تقدیم ظرف، علیکم السلام گفت، پس آن صحیح است و پاسخ واجب است، و در 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علیکم السلام بگوید، وی سلام دهنده نبوده است، زیرا این لفظ فقط صیغه جواب است، و آنچه که عامه از نبی صلّی الله علیه و آله روایت کردند با آن مناسب و هماهنگ است که به کسی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علیک السلام، زیرا علیک السلام تحیت مردگان</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است، بلکه هرگاه سلام کردی بگو سلام علیک، پس جواب دهنده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سلامٌ و سلاماً و السلام و سلامی علیک و سلام الله علیک دچار اختلاف شده اند، </w:t>
      </w:r>
    </w:p>
    <w:p>
      <w:pPr>
        <w:pStyle w:val="BookText"/>
        <w:rPr/>
      </w:pPr>
      <w:r>
        <w:rPr>
          <w:rFonts w:ascii="Amiri" w:hAnsi="Amiri" w:eastAsia="Amiri" w:cs="Amiri"/>
          <w:color w:val="111111"/>
          <w:sz w:val="28"/>
          <w:sz w:val="28"/>
          <w:szCs w:val="28"/>
          <w:rtl w:val="true"/>
          <w:lang w:bidi="ar-SA"/>
        </w:rPr>
        <w:t>و ظاهر ابن إدريس عدم وجوب الرد في أمثالها و لا يبعد القول بالوجوب لعموم الآية</w:t>
      </w:r>
      <w:r>
        <w:rPr>
          <w:rStyle w:val="FootnoteAnchor"/>
          <w:rtl w:val="true"/>
        </w:rPr>
        <w:footnoteReference w:id="1231"/>
      </w:r>
      <w:r>
        <w:rPr>
          <w:rFonts w:ascii="Amiri" w:hAnsi="Amiri" w:eastAsia="Amiri" w:cs="Amiri"/>
          <w:color w:val="111111"/>
          <w:sz w:val="28"/>
          <w:sz w:val="28"/>
          <w:szCs w:val="28"/>
          <w:rtl w:val="true"/>
          <w:lang w:bidi="ar-SA"/>
        </w:rPr>
        <w:t>و الخبر المتقدم عامي مع أنها ليس بصريح في عدم الرد بل قد روي أنه صلي الله عليه و آله رد عليه السلام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هل يتعين في غير الصلاة رده بعليكم السلام بتقديم عليكم ظاهر التذكرة ذلك حيث قال و صيغة الجواب و عليكم السلام و لو قال و عليك السلام للواحد جاز و لو ترك العطف و قال عليكم السلام فهو جواب خلافا لبعض الشافعية فلو تلاقي اثنان فسلم كل واحد منهما علي الآخر وجب علي كل واحد منهما جواب الآخر و لا يحصل الجواب بالسلام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 ابن إدريس خلافه و لعله أقوي لما في حسنة إبراهيم بن هاشم فإذا سلم عليكم مسلم فقولوا سلام عليكم فإذا سلم عليكم كافر فقولوا عليك‌</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ظاهر أكثر الأصحاب عدم وجوب الرد بالأحسن لظاهر الآية و الأخبار المعتبرة و لا عبرة بما يوهمه بعض الأخبار العامية من وجوب الرد بالأحسن إذا كان المسلم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الرد واجب كفاية لا عينا و حكي عليه في التذكرة الإجماع و قد مرت الأخبار في ذلك و عموم الآية مخصص بالأخبار المؤيدة بالإجماع ثم الظاهر أنه إنما يسقط برد من كان داخلا في السلام عليهم فلا يسقط برد من لم يكن داخلا فيهم و هل يسقط برد الصبي المميز فيه إشكال و الأحوط بل الأقوي عدم الاكتفاء</w:t>
      </w:r>
    </w:p>
    <w:p>
      <w:pPr>
        <w:pStyle w:val="BookText"/>
        <w:rPr/>
      </w:pPr>
      <w:r>
        <w:rPr>
          <w:rFonts w:ascii="IRNazanin" w:hAnsi="IRNazanin" w:eastAsia="IRNazanin"/>
          <w:color w:val="111111"/>
          <w:sz w:val="28"/>
          <w:sz w:val="28"/>
          <w:szCs w:val="28"/>
          <w:rtl w:val="true"/>
          <w:lang w:bidi="fa-IR"/>
        </w:rPr>
        <w:t>و ظاهر کلام ابن ادریس عدم وجوب پاسخ به امثال این عبارت هاست، و نظر به وجوب آن بر اساس عمومیت داشتن آیه بعید نیست، و خبری که پیش از این ذکر شد عامی است، علاوه بر اینکه در پاسخ ندادن صریح نیست بلکه روایت است که پیامبر پس از عبارات فوق با علیه السلام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نماز آیا پاسخ دادن آن با علیکم السلام، با مقدم ساختن علیکم واجب است؟ ظاهر تذکرة چنین است، طوری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وصیغه جواب وعلیکم السلام است واگر به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جایز است، و اگر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با نظر برخی از شافعیه مخالف است، اگر دو تن به هم برسند وهر یک از آنها به دیگری سلام دهد جواب هریک از آنها بر دیگری واجب است و جواب با سلام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کلام ابن ادریس استفاده می شود خلاف نظر فوق است و شاید به دلیل آنچه که در حسنه ابراهیم بن هاشم آمده است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مسلمانی بر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علیکم،و چون کافری به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اغلب اصحاب بر اساس ظاهر آیه و اخبار معتبر، عدم وجوب پاسخ، با الفاظی بهتر از سلام است، و آنچه که از برخی اخبار عامی برمی آید مبنی بر وجوب جواب با الفاظی بهتر از سلام، اگر که سلام دهنده مؤمن باشد، مورد اعتنا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سلام واجب کفایی است نه عینی، و در تذکره بر این موضوع، اجماع نقل شده است و اخبار در این مورد ذکر شد، و عمومیت آیه با اخباری که با اجماع تایید شده است تخصیص خورده است، بنابراین ظاهر این است که وجوب آن با جواب دادن یکی از کسانی که بر آنها سلام شده است ساقط می شود، اما با جواب دادن کسی که از سلام شوندگان نیست ساقط نمی شود، آیا با پاسخ کودک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و بد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 شود؟ در این مورد اشکال وجود دارد، و احوط و حتی اقوی عدم اکتفاء به آن است، </w:t>
      </w:r>
    </w:p>
    <w:p>
      <w:pPr>
        <w:pStyle w:val="BookText"/>
        <w:rPr/>
      </w:pPr>
      <w:r>
        <w:rPr>
          <w:rFonts w:ascii="Amiri" w:hAnsi="Amiri" w:eastAsia="Amiri" w:cs="Amiri"/>
          <w:color w:val="111111"/>
          <w:sz w:val="28"/>
          <w:sz w:val="28"/>
          <w:szCs w:val="28"/>
          <w:rtl w:val="true"/>
          <w:lang w:bidi="ar-SA"/>
        </w:rPr>
        <w:t>و لو كان المسلم صبيا مميزا ففي وجوب الرد عليه وجهان أظهرهما ذلك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المشهور أن وجوب الرد فوري لأنه المتبادر من الرد في مثل هذا المقام و للفاء الدالة علي التعقيب بلا مهلة و ربما يمنع ذلك في الجزائية و التارك له فورا يأثم و قيل يبقي في ذمته مثل سائر الحقوق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صرح جماعة من الأصحاب بوجوب الإسماع تحقيقا أو تقديرا و لم أجد أحدا صرح بخلافه في غير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و لو ناداه من وراء ستر أو حائط و قال السلام عليكم يا فلان أو كتب كتابا و سلم عليه فيه أو أرسل رسولا فقال سلم علي فلان فبلغه الكتاب و الرسالة قال بعض الشافعية يجب عليه الجواب لأن تحية الغائب إنما تكون بالمناداة أو الكتاب أو الرسالة و قد قال تعالي وَ إِذا حُيِّيتُمْ بِتَحِيَّةٍ الآية و الوجه أنه إن سمع النداء وجب الجواب و إلا فلا و قال رحمه الله و ما يعتاده الناس من السلام عند القيام و مفارقة الجماعة دعاء لا تحية يستحب الجواب عنه و لا يجب انتهي و ما ذكره في المقام الأول موجه و في الثاني الأحوط بل الأظهر وجوب الجواب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قيل يحرم سلام المرأة علي الأجنبي لأن إسماع صوتها حرام و إن صوتها عورة و توقف فيه بعض المتأخرين و هو في محله إذ الظاهر من كثير من الأخبار عدم كون صوتها عورة كما سيأتي في محله نعم يفهم من بعض الأخبار كراهة السلام علي الشابة منهن حذرا من الريبة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المشهور من التحريم هل يجب علي الأجنبي الرد عليها يحتمل ذلك لعموم الدليل و العدم لكون المتبادر التحية المشروعة و هو مختار التذكرة حيث قال لو سلم رجل علي امرأة أو بالعكس فإن كان بينهما زوجية أو محرمية أو كانت عجوزة خارجة عن مظنة الفتنة ثبت استحقاق الجواب و إلا فلا و في وجوب الرد عليها لو سلم عليها أجنبي وجهان فيحتمل الوجوب نظرا إلي عموم الآية فيجوز اختصاص تحريم الإسماع بغيره و يحتمل العدم كما اختاره العلامة و يحتمل وجوب الرد خفيا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سلام دهنده کودکی ممیّز باشد وجوب جواب دادن به او دارای دو وجه است و بهترین آنها بر اساس عمومیت آیه،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این است که وجوب پاسخ دادن به سلام، سریع و آنی است زیرا از پاسخ دادن در مثل این موقعیت، و به سبب وجود حرف فاء که بر به دنبال آمدن بدون فاصله دلالت دارد، این امر به ذهن خطور می کند، و چه بسا این امر از جزاییه بودن حرف فاء ممانعت می کند، و کسی که سرعت را رعایت نکند گناه کرده است، و گفته شده است مثل سایر حقوق برگردن او می ماند، که این امر جای تأمل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به وجوب تحقیقی وتقدیری شنواندن سلام به دیگران تصریح کرده اند و کسی را نیافتم که درخارج از نماز به نظر مخالف آن تصریح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پشت پوشش یا دیواری ندا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فلانی یا نامه ای بنویسد و در آن بر او سلام کند، یا رسولی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سلام برسان، و نامه و پیام به او برسد، برخی از شافعیه گفته اند جواب او واجب است، زیرا تحیت فرد غائب فقط از طریق ندا، نامه یا پیام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است که اگر آن ندا را بشنود جواب بر او واجب است درغیر این صورت خیر،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که مردم به هنگام برخاستن و پراکنده شدن جمع بر آن عادت دارند دعا است نه تحیت، و جواب آن مستحب است و واجب نیست پایان سخن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مقام اول ذکر کرد موجه است، و در مورد دوم، بر اساس عمومیت آیه احوط و بلکه روشن تر، وجوب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سلام زن بر مرد بیگانه حرام است، زیرا از آنجا که صدای زن جزء عورت اوست شنواندن صدا به مرد بیگانه حرام است، و برخی از متاخرین در آن تردید دارند که به جاست، زیرا ظاهر بسیاری از اخبار عورت نبودن صدای زن است، که در محل مناسب ذکر خواهد شد، بله از برخی اخبار مکروه بودن سلام بر زن جوان به سبب پرهیز از شک و شهوت فهمیده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مشهور درباره حرام بودن، آیا جواب دادن مرد بیگانه بر سلام زن واجب است؟ به سبب عمومیت دلیل، این وجوب محتمل است و عدم وجوب آن نیز محتمل است به سبب اینکه آنچه که به ذهن می رسد سلام و تحیت مشروع است،و این همان نظری است که تذکره برگزیده است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زنی و یا بالعکس سلام کرد اگر میان آن دو همسری یا محرمیت باشد و یا زن پیر و از مظان فتنه و وسوسه خارج باشد، مستحق بودن جواب ثابت شده است، در غیر این صورت خیر، و درباره جواب سلام زن، اگر بیگانه بر او سلام کند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عموم آیه، وجوب آن محتمل است که در این صورت اختصاص داشتن تحریم شنواندن صدا به غیر سلام است، و عدم وجوب آن نیز محتمل است، همان طور که علامه آن را برگزیده است، و وجوب پاسخ به صورت خفی نیز محتمل است، چنان که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التاسع قال في التذكرة و لا يسلم علي أهل الذمة ابتداء و لو سلم عليه ذمي أو من لم يعرفه فبان ذميا رد بغير السلام بأن يقول هداك الله أو أنعم الله صباحك أو أطال الله بقاءك و لو رد بالسلام لم يزد في الجواب علي قوله و عليك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الأخبار الدالة علي المنع من ابتدائهم بالسلام و علي الرد عليهم بعليك أو عليكم و هل الاقتصار علي ما ذكر علي الوجوب حتي لا يجوز المثل أو علي الاستحباب فيه تردد و أما ما ذكره رحمه الله من الرد بغير السلام فلم أره في الأخبار و هل يجب عليهم الرد فيه إشكال و لعل العدم أقوي و إن كان الرد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قالوا يكره أن يخص طائفة من الجمع بالسلام و يستحب أن يسلم الراكب علي الماشي و القائم علي الجالس و الطائفة القليلة علي الكثيرة و الصغير علي الكبير و أصحاب الخيل علي أصحاب البغال و هما علي أصحاب الحمير و قد مر جميع ذلك‌</w:t>
      </w:r>
      <w:r>
        <w:rPr>
          <w:rStyle w:val="FootnoteAnchor"/>
          <w:rtl w:val="true"/>
        </w:rPr>
        <w:footnoteReference w:id="1234"/>
      </w:r>
      <w:r>
        <w:rPr>
          <w:rFonts w:ascii="Amiri" w:hAnsi="Amiri" w:eastAsia="Amiri" w:cs="Amiri"/>
          <w:color w:val="111111"/>
          <w:sz w:val="28"/>
          <w:sz w:val="28"/>
          <w:szCs w:val="28"/>
          <w:rtl w:val="true"/>
          <w:lang w:bidi="ar-SA"/>
        </w:rPr>
        <w:t>و إنما ذكرناها هنا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إذا سلم عليه و هو في الصلاة وجب عليه الرد لفظا و الظاهر أنه لا خلاف فيه بين الأصحاب و نسبه في التذكرة إلي علمائنا و قال في المنتهي و يجوز له أن يرد السلام إذا سلم عليه نطقا ذهب إليه علماؤنا أجمع و لعله أراد بالجواز نفي التحريم ردا لقول بعض العامة قال في الذكري و ظاهر الأصحاب مجرد الجواز للخبرين و الظاهر أنهم أرادوا به شرعيته و يبقي الوجوب معلوما من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بالغ بعض الأصحاب في ذلك فقال يبطل الصلاة إذا اشتغل بالأذكار و لما يرد السلام و هو من مشرب اجتماع الأمر و النهي في الصلاة و الأصح عدم البطلان بترك رده انتهي و يدل علي وجوب رد السلام في حال الصلاة الآية لعمومها و يدل علي شرعيته في الصلاة روايات كثيرة سيأتي بعضها و كثير منها بلفظ الأمر الدال علي الوجوب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المشهور بين الأصحاب أنه إذا سلم عليه في الصلاة بقوله سلام عليكم يجب أن يكون الجواب مثله و لا يجوز الجواب بعليكم السلام و نسبه</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بر اهل ذمه آغازگر نباشید، و اگر کسی از اهل ذمه سلام کرد یا کسی که او را نمی شناختی، سلام گفت، سپس روشن شد که او از اهل ذمه است با اقوالی به غیر از سلام مانند هداک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انعم الله صباحک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شما را خوش و فراخ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أطال الله بقاءک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پاسخ داده شود و اگر با سلام جواب دادی،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بر ممانعت از آغاز گری در سلام، و یا پاسخ دادن به آنان با الفاظ علیک یا علیکم دلالت دارند ذکر شد، آیا اکتفاء کردن به آنچه که ذکر شد واجب است، طوری که گفتن عبارت خود آنان در جواب جایز نیست؟ یا مستحب است این امر مورد تردید است اما آنچه که او رحمه الله درباره پاسخ با الفاظی غیر از سلام ذکر کرده است من در اخبار مشاهده نکردم، و درباره اینکه جواب دادن به سلام آنان واجب است اشکال وجود دارد، و شاید عدم وجوب آن قوی تر باشد، هر چند که پاسخ دادن به احتیاط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برگروهی از جمع، سلام داده شود، و مستحب است که سواره بر پیاده، ایستاده بر نشسته، گروه اندک بر گروه بزرگ، کوچک بر بزرگ، صاحبان اسب بر صاحبان قاطر، و صاحبان این دو بر صاحبان الاغ سلام دهند، که همه این موارد ذکر شد</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و ما در اینجا فقط برای 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فردی که در نماز است سلام شود، پاسخ او به لفظ واجب است و ظاهرا هیچ اختلافی در این نظر میان اصحاب وجود ندارد، علامه در تذکره آن را به علمای ما نسبت داده،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جایز است که وقتی بر او سلام شد با کلام، سلام او را پاسخ دهد، و همه علمای ما به آن نظر داده اند، و شاید مقصود او از جواز، در رد گفته</w:t>
      </w:r>
    </w:p>
    <w:p>
      <w:pPr>
        <w:pStyle w:val="BookText"/>
        <w:rPr/>
      </w:pPr>
      <w:r>
        <w:rPr>
          <w:rFonts w:ascii="IRNazanin" w:hAnsi="IRNazanin" w:eastAsia="IRNazanin"/>
          <w:color w:val="111111"/>
          <w:sz w:val="28"/>
          <w:sz w:val="28"/>
          <w:szCs w:val="28"/>
          <w:rtl w:val="true"/>
          <w:lang w:bidi="fa-IR"/>
        </w:rPr>
        <w:t>برخی از عامه، نفی حرام بودن است،در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سخن اصحاب فقط جواز است به دلیل دو خبر، و ظاهر این است که آنها از جواز، شرعی بودن آن را قصد کرده اند، و از قواعد شرعی وجوب آن معلوم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در آن مبالغه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به اذکار مشغول گردد و به سلام پاسخ ندهد نمازش باطل می گردد که این نظر از منظر اجتماع امر و نهی در نماز است، و صحیح تر باطل نشدن نماز با ترک پاسخ سلام است، و عمومیت آیه بر وجوب پاسخ سلام در اثنای نماز، و روایات بسیاری بر شرعی بودن جواب سلام در نماز دلالت دارد، که برخی از آن ها ذکر خواهد شد، و بسیاری از آنها با لفظ امری است که بر اساس نظر مشهور بر وجوب آن دلالت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بین اصحاب این است که وقتی با لفظ سلام علیکم، در نماز بر فرد سلام می شود، بر او واجب است که جوابش مانند آن لفظ باشد، و جواب با علیکم السلام جایز نیست، </w:t>
      </w:r>
    </w:p>
    <w:p>
      <w:pPr>
        <w:pStyle w:val="BookText"/>
        <w:rPr/>
      </w:pPr>
      <w:r>
        <w:rPr>
          <w:rFonts w:ascii="Amiri" w:hAnsi="Amiri" w:eastAsia="Amiri" w:cs="Amiri"/>
          <w:color w:val="111111"/>
          <w:sz w:val="28"/>
          <w:sz w:val="28"/>
          <w:szCs w:val="28"/>
          <w:rtl w:val="true"/>
          <w:lang w:bidi="ar-SA"/>
        </w:rPr>
        <w:t>المرتضي إلي الشيعة و قال المحقق هو مذهب الأصحاب قاله الشيخ و هو حسن و لم يخالف في ذلك ظاهرا إلا ابن إدريس حيث قال في السرائر إذا كان المسلم عليه قال له سلام عليكم أو السلام عليكم أو سلام عليك أو عليكم السلام فله أن يرد بأي هذه الألفاظ كان لأنه رد سلام مأمور به قال فإن سلم بغير ما بيناه فلا يجوز للمصلي الرد عليه انتهي و اتباع المشهور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غير عليكم بعليك ففي حصول الرد به تردد و لو أضاف في الجواب إلي عليكم السلام ما يوجب كونه أحسن ففي حصول القربة به تردد و رجح بعض المحققين ذلك نظرا إلي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المسلم عليكم السلام فظاهر المحقق عدم جواز إجابته إلا إذا قصد الدعاء و كان مستحقا له و تردد فيه العلامة في المنتهي و علي تقدير الجواز هل يجب فيه أيضا تردد للشك في دخوله تحت المراد في الآية و لعل الوجوب أقوي و علي تقديره هل يتعين سلام عليكم أو يجوز الجواب بالمثل نقل ابن إدريس الأول عن بعض الأصحاب و اختار الثاني و استشكله العلامة في التذكرة و النهاية كما سيأتي و لا يبعد كون الجواب بالمثل أولي نظرا إلي الآية و صحيحة محمد بن مسلم‌</w:t>
      </w:r>
      <w:r>
        <w:rPr>
          <w:rStyle w:val="FootnoteAnchor"/>
          <w:rtl w:val="true"/>
        </w:rPr>
        <w:footnoteReference w:id="1236"/>
      </w:r>
      <w:r>
        <w:rPr>
          <w:rFonts w:ascii="Amiri" w:hAnsi="Amiri" w:eastAsia="Amiri" w:cs="Amiri"/>
          <w:color w:val="111111"/>
          <w:sz w:val="28"/>
          <w:sz w:val="28"/>
          <w:szCs w:val="28"/>
          <w:rtl w:val="true"/>
          <w:lang w:bidi="ar-SA"/>
        </w:rPr>
        <w:t>الدالة علي الجواب بالمثل و كذا صحيحة</w:t>
      </w:r>
      <w:r>
        <w:rPr>
          <w:rStyle w:val="FootnoteAnchor"/>
          <w:rtl w:val="true"/>
        </w:rPr>
        <w:footnoteReference w:id="1237"/>
      </w:r>
      <w:r>
        <w:rPr>
          <w:rFonts w:ascii="Amiri" w:hAnsi="Amiri" w:eastAsia="Amiri" w:cs="Amiri"/>
          <w:color w:val="111111"/>
          <w:sz w:val="28"/>
          <w:sz w:val="28"/>
          <w:szCs w:val="28"/>
          <w:rtl w:val="true"/>
          <w:lang w:bidi="ar-SA"/>
        </w:rPr>
        <w:t>منصور بن حازم و إن عارضهما بعض الأخبار و لا يبعد القول بالتخيير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لو سلم عليه بغير ما ذكر من الألفاظ فعند ابن إدريس و المحقق لا يجب إجابته و قال المحقق نعم لو دعا له و كان مستحقا و قصد الدعاء لا رد السلام لا أمنع منه و قال العلامة في التذكرة لو سلم بقوله سلام عليكم رد مثله و لا يقول و عليك السلام لأنه عكس القرآن وَ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عُثْمَانُ بْنُ عِيسَي‌</w:t>
      </w:r>
      <w:r>
        <w:rPr>
          <w:rStyle w:val="FootnoteAnchor"/>
          <w:rtl w:val="true"/>
        </w:rPr>
        <w:footnoteReference w:id="1238"/>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و سید مرتضی این نظر را به شیعه نسبت داده است، و محقق گفته است این نظر اصحاب است، و شیخ نیز این نظر را گفته است که نیکو است، و در ظاهر کسی با آن مخالفت نکرده است، غیر از ابن ادریس که در السرائر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دهنده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السلام علیکم یا سلام علیک یا علیکم السلام، پس بر او است که با هر یک از این الفاظ که سلام با آن بوده است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جواب سلام امر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لفظی غیر از آنچه که بیان کردیم سلام کرد بر نماز گزار جایز نیست به او پاسخ بگوید پایان سخن، و پیروی کردن از نظر مشهور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 علیکم را به علیک تغییر دهد در حاصل شدن جواب به او تردید است، و اگر پاسخ دهنده در پاسخ، چیزی را بر لفظ علیکم السلام اضافه کند که باعث بهتر شدن آن از لفظ سلام گردد، حاصل شدن قربت به وسیله آن مورد تردید است، و برخی از محققان با توجه به ولایت، آن را ترجیح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السلام، ظاهر سخن محقق عدم جایز بودن پاسخ به او است مگر اینکه وی قصد دعا داشته باشد و سلام کننده مستحق دعا باشد، و علامه در المنتهی در این مورد دچار تردید است، در صورت جایز دانستن آن، آیا جواب واجب است؟ به سبب شک در وارد بودن آن در منظور آیه در این نیز تردید است، و شاید وجوب قوی تر باشد، با فرض وجوب جواب، آیا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یا اینکه جواب با لفظی مانند لفظ سلام او جایز است؟ ابن ادریس از برخی از اصحاب نظر اول را نقل کرده، و خود نظر دوم را برگزیده است، و علامه در تذکرة و النهایة، چنان که خواهد آمد، بر آن اشکال گرفته است، و با توجه به آیه و صحیحه محمد بن مسلم</w:t>
      </w:r>
      <w:r>
        <w:rPr>
          <w:rStyle w:val="FootnoteAnchor"/>
          <w:rtl w:val="true"/>
        </w:rPr>
        <w:footnoteReference w:id="1239"/>
      </w:r>
      <w:r>
        <w:rPr>
          <w:rFonts w:ascii="IRNazanin" w:hAnsi="IRNazanin" w:eastAsia="IRNazanin"/>
          <w:color w:val="111111"/>
          <w:sz w:val="28"/>
          <w:sz w:val="28"/>
          <w:szCs w:val="28"/>
          <w:rtl w:val="true"/>
          <w:lang w:bidi="fa-IR"/>
        </w:rPr>
        <w:t>که بر جواب با لفظی مانند لفظ سلام دلالت دارد و همچنین صحیحه</w:t>
      </w:r>
      <w:r>
        <w:rPr>
          <w:rStyle w:val="FootnoteAnchor"/>
          <w:rtl w:val="true"/>
        </w:rPr>
        <w:footnoteReference w:id="1240"/>
      </w:r>
      <w:r>
        <w:rPr>
          <w:rFonts w:ascii="IRNazanin" w:hAnsi="IRNazanin" w:eastAsia="IRNazanin"/>
          <w:color w:val="111111"/>
          <w:sz w:val="28"/>
          <w:sz w:val="28"/>
          <w:szCs w:val="28"/>
          <w:rtl w:val="true"/>
          <w:lang w:bidi="fa-IR"/>
        </w:rPr>
        <w:t>منصور بن حازم مناسب تر بودن جواب با لفظی مثل لفظ سلام بعید نیست، هر چند که برخی از اخبار نیز با آن در تعارض است و نظر به تخییر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لفظی غیر از الفاظی که ذکر شد سلام کند در نظر ابن ادریس و محقق جواب دادن واجب نیست، و 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جواب سلام دعایی برای او باشد و او نیز مستحق این دعا باشد و قصدش از پاسخ سلام، دعا باشد از آن منع نمی کنم، علامه در تذکر گفته اگر 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با لفظ او جواب بده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این عمل عکس قرآن و عکس این سخن امام صادق علیه السلام است، که عثمان بن عیسی</w:t>
      </w:r>
      <w:r>
        <w:rPr>
          <w:rStyle w:val="FootnoteAnchor"/>
          <w:rtl w:val="true"/>
        </w:rPr>
        <w:footnoteReference w:id="124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الرَّجُلِ يُسَلَّمُ عَلَيْهِ فِي الصَّلَاةِ يَقُولُ سَلَامٌ عَلَيْكُمْ وَ لَا يَقُولُ وَ عَلَيْكُمُ السَّلَامُ فَإِنَّ رَسُولَ اللَّهِ صلي الله عليه و آله كَانَ قَائِماً يُصَلِّي فَمَرَّ بِهِ عَمَّارُ بْنُ يَاسِرٍ فَسَلَّمَ عَلَيْهِ فَرَدَّ النَّبِيُّ صلي الله عليه و آله هَكَذَا و لو سلم عليه بغير اللفظ المذكور فإن سمي تحية فالوجه جواز الرد به و بقوله سلام عليكم لعموم الآية و لو لم يسم تحية جاز إجابته بالدعاء له إذا كان مستحقا له و قصد الدعاء لا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عليه بقوله عليك السلام ففي جواز إجابته بالصورة إشكال من النهي و من جواز رد مثل التحية انتهي و نحوه قال في النهاية و أوجب الرد في المختلف و قال في المنتهي لو حياه بغير السلام فعندي فيه تردد أقربه جواز رده لعموم الآية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و إن كان جواز الرد بقصد الدعاء لا يخلو من قوة و في التحية بالألفاظ الفارسية أشد إشكالا و كذا التحيات الملحونة كقولهم سام إليك و أمثاله و لو أجاب في الأول بالتحية العربية و في الثاني بالسلام الصحيح بقصد الدعاء فيهما لم أبعد جوازه و إن كان الأحوط إعادة الصلاة لو وقع ذلك سواء أجاب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يجب إسماعه تحقيقا أو تقديرا علي المشهور بين الأصحاب و ظاهر اختيار المحقق في المعتبر خلافه و الأول أقوي و الأخبار الدالة علي خلافه لعلها محمولة علي التقية إذ المشهور بين العامة عدم وجوب الرد مطلقا و قال في التذكرة لو اتقي رد فيما بينه و بين نفسه تحصيلا لثواب الرد و تخليصا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يجب إسماعه تحقيقا أو تقديرا كما في سائر الموارد وَ قَدْ رَوَي مَنْصُورُ بْنُ حَازِمٍ‌</w:t>
      </w:r>
      <w:r>
        <w:rPr>
          <w:rStyle w:val="FootnoteAnchor"/>
          <w:rtl w:val="true"/>
        </w:rPr>
        <w:footnoteReference w:id="1242"/>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رَدّاً خَفِيّاً وَ رَوَي عَمَّارٌ</w:t>
      </w:r>
      <w:r>
        <w:rPr>
          <w:rStyle w:val="FootnoteAnchor"/>
          <w:rtl w:val="true"/>
        </w:rPr>
        <w:footnoteReference w:id="1243"/>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فِيمَا بَيْنَكَ وَ بَيْنَ نَفَسِكَ وَ لَا تَرْفَعْ صَوْتَكَ و هما مشعران بعدم اشتراط إسماع المسلم و الأقرب اشتراط إسماعه لتحصيل قضاء حقه من السلام و لا تكفي الإشارة بالرد عن السلام لفظا ردا علي الشافعي و لو كان في موضع تقية رد</w:t>
      </w:r>
    </w:p>
    <w:p>
      <w:pPr>
        <w:pStyle w:val="BookText"/>
        <w:rPr/>
      </w:pPr>
      <w:r>
        <w:rPr>
          <w:rFonts w:ascii="IRNazanin" w:hAnsi="IRNazanin" w:eastAsia="IRNazanin"/>
          <w:color w:val="111111"/>
          <w:sz w:val="28"/>
          <w:sz w:val="28"/>
          <w:szCs w:val="28"/>
          <w:rtl w:val="true"/>
          <w:lang w:bidi="fa-IR"/>
        </w:rPr>
        <w:t>او درباره مردی سوال کرد که در نماز بر او سلام می شود می گوید سلام علیکم و نمی گوید وعلیکم السلام، زیرا رسول الله در نماز ایستاده بود و عمار بن یاسر بر او گذشت و بر او سلام کرد و پیامبر این چنین به او پاسخ گفت،</w:t>
      </w:r>
    </w:p>
    <w:p>
      <w:pPr>
        <w:pStyle w:val="BookText"/>
        <w:rPr/>
      </w:pPr>
      <w:r>
        <w:rPr>
          <w:rFonts w:ascii="IRNazanin" w:hAnsi="IRNazanin" w:eastAsia="IRNazanin"/>
          <w:color w:val="111111"/>
          <w:sz w:val="28"/>
          <w:sz w:val="28"/>
          <w:szCs w:val="28"/>
          <w:rtl w:val="true"/>
          <w:lang w:bidi="fa-IR"/>
        </w:rPr>
        <w:t xml:space="preserve">و اگر با غیر لفظ مذکور بر او سلام کند اگر تحیت نامیده شود، بر اساس عمومیت آیه جواز پاسخ به آن با همان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تحیت نامیده نشود، جواب دادن به او، با دعا کردن برای او، جایز است، البته اگر او مستحق دعا باشد و قصدش دعا باشد نه پاسخ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علیک السلام بر او سلام کند در مورد جواز جواب دادن با همین لفظ اشکال است و در آن نهی وجود دارد و در جایز بودن پاسخی مانند تحیت نیز همین اشکال وجود دارد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مانند این نظر را بیان کرده و در المختلف جواب را واجب دانسته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غیر سلام بر او تحیت بگوید در نظر من در آن تردیدی است که نزدیک ترین آن، جایز بودن پاسخ به آن است بر اساس عمومیت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نهایت اشکال است، هر چند که جایز بودن جواب به نیت دعا از قوت خالی نیست، و در تحیت با الفاظ فارسی بیشتر دارای اشکال است، و همچنین است الفاظ دارای خطا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اگر در مورد نخست با تحیت عربی و در مورد دوم با سلام صحیح به قصد دعا در حق آن دو، جواب دهد جایز بودن آن را بعید نمی دانم، هر چند که در صورتی که این امر پیش آید چه جواب دهد یا خیر، احوط اعاده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شنواندن سلام به طرف مقابل تحقیقا و تقدیرا بنا بر نظر مشهور بین اصحاب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نظر برگزیده محقق در المعتبر بر خلاف آن است، و نظر اول قوی تر است، و اخباری که بر خلاف آن دلالت دارند شاید بر تقیه حمل شوند، زیرا نظر مشهور بین عامه عدم وجوب مطلق پاسخ است، علامه در تذکر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کرد برای کسب ثواب جواب سلام و رهایی از ضرر، در دل خود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شنواندن تحقیقا و تقدیرا واجب است، چنان که در سایر موارد این گونه است، و منصور بن حازم</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به او پاسخ بگوید و عمار</w:t>
      </w:r>
      <w:r>
        <w:rPr>
          <w:rStyle w:val="FootnoteAnchor"/>
          <w:rtl w:val="true"/>
        </w:rPr>
        <w:footnoteReference w:id="124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به آرامی بر او جواب بده و صدایت را بلند نکن، که این دو روایت از شرط نبودن شنواندن صدا به سلام دهنده خبر می دهد، و شرط بودن شنواندن برای ادای حق او از سلام،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شافعی گفته است، اشاره به پاسخ سلام لفظی کافی نیست، و اگردر موضع تقیه باشد </w:t>
      </w:r>
    </w:p>
    <w:p>
      <w:pPr>
        <w:pStyle w:val="BookText"/>
        <w:rPr/>
      </w:pPr>
      <w:r>
        <w:rPr>
          <w:rFonts w:ascii="Amiri" w:hAnsi="Amiri" w:eastAsia="Amiri" w:cs="Amiri"/>
          <w:color w:val="111111"/>
          <w:sz w:val="28"/>
          <w:sz w:val="28"/>
          <w:szCs w:val="28"/>
          <w:rtl w:val="true"/>
          <w:lang w:bidi="ar-SA"/>
        </w:rPr>
        <w:t>خفيا و أشار و عليه تحمل الروايتان السابقتان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لو قام غيره بالواجب من الرد فهل يجوز للمصلي الرد أم لا قيل نعم لإطلاق الأمر و قيل لا لحصول الامتثال فيسقط الوجوب و لا دليل علي الاستحباب و كذا الجواز إلا أن يقصد به الدعاء و كان مستحقا له فحينئذ لا يبعد الجواز كما اختاره بعض المتأخرين و يظهر من المحقق فيما اختاره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لو ترك المصلي الرد و اشتغل بإتمام الصلاة يأثم و هل تبطل الصلاة قيل نعم للنهي المقتضي للفساد و قيل إن أتي بشي‌ء من الأذكار في زمان الرد بطلت و قيل إن أتي بشي‌ء من القراءة أو الأذكار في زمان وجوب الرد فلا يعتد بها بناء علي أن الأمر بالشي‌ء يستلزم النهي عن ضده و النهي عن العبادة يستلزم الفساد لكن لا يستلزم بطلان الصلاة إذ لا دليل علي أن الكلام الذي يكون من قبيل الذكر و الدعاء و القرآن يبطل الصلاة إن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استمر علي ترك الرد و قلنا ببقائه في ذمته يلزم بطلان الصلاة لأنه لم يتدارك القراءة و الذكر علي وجه صحيح و الحق أن الحكم بالبطلان موقوف علي مقدمات أكثرها بل كلها في محل المنع لكن الاحتياط يقتضي إعادة مثل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الفورية المعتبرة في رد السلام إنما هو تعجيله بحيث لا يعد تاركا له عرفا و علي هذا لا يضر إتمام كلمة أو كلام لو وقع السلام في أثنائهما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ذكر جماعة من الأصحاب منهم العلامة و الشهيدان أنه لا يكره التسليم علي المصلي و الأخبار في ذلك مختلفة كما سيأتي بعضها و لعل أخبار المنع محمولة علي التقية و سيأتي تمام القول فيها و إنما أطنبنا الكلام في هذه لكثرة الجدوي و عموم البلوي بها و الله يعلم حقائق الأحكام و حججه الكرام‌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الَّذِينَ يُقِيمُونَ الصَّلاةَ وَ يُؤْتُونَ الزَّكاةَ وَ هُمْ راكِعُونَ‌</w:t>
      </w:r>
      <w:r>
        <w:rPr>
          <w:rStyle w:val="FootnoteAnchor"/>
          <w:rtl w:val="true"/>
        </w:rPr>
        <w:footnoteReference w:id="1247"/>
      </w:r>
      <w:r>
        <w:rPr>
          <w:rFonts w:ascii="Amiri" w:hAnsi="Amiri" w:eastAsia="Amiri" w:cs="Amiri"/>
          <w:color w:val="111111"/>
          <w:sz w:val="28"/>
          <w:sz w:val="28"/>
          <w:szCs w:val="28"/>
          <w:rtl w:val="true"/>
          <w:lang w:bidi="ar-SA"/>
        </w:rPr>
        <w:t>قد مر تفسير الآية مفصلا في أبواب النصوص علي أمير المؤمنين عليه السلام و بيان أنها نزلت فيه عليه السلام عند التصدق بخاتمه في الركوع بالأخبار المتواترة من طرق الخاصة و العامة فيدل علي</w:t>
      </w:r>
    </w:p>
    <w:p>
      <w:pPr>
        <w:pStyle w:val="BookText"/>
        <w:rPr/>
      </w:pPr>
      <w:r>
        <w:rPr>
          <w:rFonts w:ascii="IRNazanin" w:hAnsi="IRNazanin" w:eastAsia="IRNazanin"/>
          <w:color w:val="111111"/>
          <w:sz w:val="28"/>
          <w:sz w:val="28"/>
          <w:szCs w:val="28"/>
          <w:rtl w:val="true"/>
          <w:lang w:bidi="fa-IR"/>
        </w:rPr>
        <w:t>به آرامی پاسخ دهد و اشاره کند، و دو روایت پیش بر آن 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او پاسخ واجب را به جای آورد آیا جواب دادن برای نمازگزار جایز است یا خیر؟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مطلق بودن امر،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حصول اجرای امر، پس وجوب ساقط می شود، و دلیلی برای مستحب بودن و جواز آن وجود ندارد، مگر اینکه از جواب سلام، دعا قصد شود و او نیز مستحق دعا باشد، در این صورت جایز بودن بعید نیست، همان گونه که برخی از متاخران آن را برگزیده اند و از محقق نیز در اثنای آنچه که از مسئله پیش برگزید این امر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پاسخ ندهد و به کامل کردن نماز بپردازد گناه کرده است و آیا نمازش باطل می 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نهی کردن از آنچه که اقتضای فساد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پاسخ دادن ذکری بگوید باطل می شود،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وجوب پاسخ، چیزی از قرائت یا اذکار را بگوید به آن اعتنا نمی گردد، بنا بر اینکه امر کردن به چیزی مستلزم نهی نمودن از ضد آن است، و نهی از عبادت مستلزم فساد است، اما مستلزم باطل شدن نماز نیست، زیرا دلیل بر این وجود ندارد که کلامی که از جمله ذکر و دعا و قرآن باشد نماز را باطل کند اگرچه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پاسخ ندادن ادامه دهد و ما قائل شویم که جواب بر ذمه او باقی می ماند، باطل شدن نماز را لازم می گردد، زیرا وی قرائت و ذکر را در وجه صحیح آن جبران نکرده است، و حقیقت این است که حکم به باطل شدن نماز به مقدماتی بستگی دارد که اغلب آن و حتی همه آن در محل منع است، اما احتیاط، اعاده چنین نمازی را اقتضا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فوریت معتبره در جواب سلام فقط تعجیل آن است، طوری که عرفاً ترک کننده آن شناخته  نشود، بنابراین تمام کردن کلمه یا کلامی که در اثنای ان سلامی پیش می آید،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از جمله علامه و شهیدین ذکر کرده اند که سلام کردن بر نمازگزار مکروه نیست، و اخبار در این مورد چنان که برخی از آنها ذکر خواهد شد مختلف است، شاید اخبار منع از آن بر تقیه حمل شده اند، که سخن در این باره بیان خواهد شد، و صحبت در این موضوع را فقط به سبب کثرت فایده و عمومیت مواجه با این موضوع، طولانی کردیم، و خدا و حجت های کریم او از حقایق احکام آگاه هستند</w:t>
      </w:r>
      <w:r>
        <w:rPr>
          <w:rFonts w:eastAsia="IRNazanin" w:cs="IRNazanin"/>
          <w:color w:val="111111"/>
          <w:sz w:val="28"/>
          <w:szCs w:val="28"/>
          <w:rtl w:val="true"/>
          <w:lang w:bidi="fa-IR"/>
        </w:rPr>
        <w:t>.</w:t>
      </w:r>
      <w:r>
        <w:rPr>
          <w:rStyle w:val="FootnoteAnchor"/>
          <w:rtl w:val="true"/>
        </w:rPr>
        <w:footnoteReference w:id="124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الَّذِینَ یُقِیمُونَ الصَّلاةَ وَ یُؤْتُونَ الزَّکاةَ وَ 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به طور مفصل در ابواب نصوص علی امیر المؤمنین علیه السلام و توضیح اینکه این آیه، بر اساس اخبار متواتر از طریق خاصه و عامه، درباره امام به هنگام صدقه دادن انگشتر در رکوع نازل شد، گذشت، بنابراین دلالت بر این دارد </w:t>
      </w:r>
      <w:bookmarkStart w:id="2137" w:name="pg13523_133737"/>
    </w:p>
    <w:p>
      <w:pPr>
        <w:pStyle w:val="BookText"/>
        <w:rPr/>
      </w:pPr>
      <w:bookmarkEnd w:id="2137"/>
      <w:r>
        <w:rPr>
          <w:rFonts w:ascii="Amiri" w:hAnsi="Amiri" w:eastAsia="Amiri" w:cs="Amiri"/>
          <w:color w:val="111111"/>
          <w:sz w:val="28"/>
          <w:sz w:val="28"/>
          <w:szCs w:val="28"/>
          <w:rtl w:val="true"/>
          <w:lang w:bidi="ar-SA"/>
        </w:rPr>
        <w:t>أن الفعل القليل لا يبطل الصلاة و أن نية التصدق و الزكاة لا تحتاج إلي اللفظ و أنها في الصلاة جائزة لا تنافي التوجه إلي الصلاة و استدامة نيتها و أنه تصح نية الزكاة كذلك احتسابا علي الفقير و صحة نية الصوم في الصلاة و كذا نية الوقوف بالعرفة و بالمشعر فيها هذا ما ذكره الأصحاب و يناسب هذا المقام</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820508_1934241801"/>
      <w:bookmarkStart w:id="2139" w:name="_Toc973"/>
      <w:bookmarkEnd w:id="2138"/>
      <w:r>
        <w:rPr>
          <w:rtl w:val="true"/>
        </w:rPr>
        <w:t>و أقول</w:t>
      </w:r>
      <w:bookmarkEnd w:id="2139"/>
    </w:p>
    <w:p>
      <w:pPr>
        <w:pStyle w:val="BookText"/>
        <w:rPr/>
      </w:pPr>
      <w:r>
        <w:rPr>
          <w:rFonts w:ascii="Amiri" w:hAnsi="Amiri" w:eastAsia="Amiri" w:cs="Amiri"/>
          <w:color w:val="111111"/>
          <w:sz w:val="28"/>
          <w:sz w:val="28"/>
          <w:szCs w:val="28"/>
          <w:rtl w:val="true"/>
          <w:lang w:bidi="ar-SA"/>
        </w:rPr>
        <w:t>تدل علي أن التوجه إلي قربة أخري غير الصلاة لا ينافي كمال الصلاة و حضور القلب المطلوب فيها</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820510_1934241801"/>
      <w:bookmarkStart w:id="2141" w:name="_Toc974"/>
      <w:bookmarkEnd w:id="2140"/>
      <w:r>
        <w:rPr>
          <w:rtl w:val="true"/>
        </w:rPr>
        <w:t>الأخبار</w:t>
      </w:r>
      <w:bookmarkEnd w:id="2141"/>
    </w:p>
    <w:p>
      <w:pPr>
        <w:pStyle w:val="Heading5"/>
        <w:numPr>
          <w:ilvl w:val="4"/>
          <w:numId w:val="1"/>
        </w:numPr>
        <w:rPr/>
      </w:pPr>
      <w:bookmarkStart w:id="2142" w:name="__RefHeading___Toc820512_1934241801"/>
      <w:bookmarkStart w:id="2143" w:name="_Toc975"/>
      <w:bookmarkEnd w:id="2142"/>
      <w:r>
        <w:rPr>
          <w:rtl w:val="true"/>
        </w:rPr>
        <w:t>«</w:t>
      </w:r>
      <w:r>
        <w:rPr/>
        <w:t>1</w:t>
      </w:r>
      <w:r>
        <w:rPr>
          <w:rtl w:val="true"/>
        </w:rPr>
        <w:t>»</w:t>
      </w:r>
      <w:bookmarkEnd w:id="2143"/>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صَلَاتِهِ فِي الصَّفِّ هَلْ يَصْلُحُ لَهُ أَنْ يَتَقَدَّمَ إِلَي الثَّانِي أَوِ الثَّالِثِ أَوْ يَتَأَخَّرَ وَرَاءَهُ فِي جَانِبِ الصَّفِّ الْآخَرِ قَالَ إِذَا رَأَي خَلَلًا فَلَا بَأْسَ‌</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820514_1934241801"/>
      <w:bookmarkStart w:id="2145" w:name="_Toc976"/>
      <w:bookmarkEnd w:id="2144"/>
      <w:r>
        <w:rPr>
          <w:rtl w:val="true"/>
        </w:rPr>
        <w:t>بيان</w:t>
      </w:r>
      <w:bookmarkEnd w:id="2145"/>
    </w:p>
    <w:p>
      <w:pPr>
        <w:pStyle w:val="BookText"/>
        <w:rPr/>
      </w:pPr>
      <w:r>
        <w:rPr>
          <w:rFonts w:ascii="Amiri" w:hAnsi="Amiri" w:eastAsia="Amiri" w:cs="Amiri"/>
          <w:color w:val="111111"/>
          <w:sz w:val="28"/>
          <w:sz w:val="28"/>
          <w:szCs w:val="28"/>
          <w:rtl w:val="true"/>
          <w:lang w:bidi="ar-SA"/>
        </w:rPr>
        <w:t>حمل علي عدم الاستدبار و يدل علي أن المشي بأقدام كثيرة ليس من الفعل الكثير المبطل للصلاة كما سيأتي تحقيقه</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820516_1934241801"/>
      <w:bookmarkStart w:id="2147" w:name="_Toc977"/>
      <w:bookmarkEnd w:id="2146"/>
      <w:r>
        <w:rPr>
          <w:rtl w:val="true"/>
        </w:rPr>
        <w:t>«</w:t>
      </w:r>
      <w:r>
        <w:rPr/>
        <w:t>2</w:t>
      </w:r>
      <w:r>
        <w:rPr>
          <w:rtl w:val="true"/>
        </w:rPr>
        <w:t>»</w:t>
      </w:r>
      <w:bookmarkEnd w:id="2147"/>
    </w:p>
    <w:p>
      <w:pPr>
        <w:pStyle w:val="BookText"/>
        <w:rPr/>
      </w:pPr>
      <w:r>
        <w:rPr>
          <w:rFonts w:ascii="Amiri" w:hAnsi="Amiri" w:eastAsia="Amiri" w:cs="Amiri"/>
          <w:color w:val="111111"/>
          <w:sz w:val="28"/>
          <w:sz w:val="28"/>
          <w:szCs w:val="28"/>
          <w:rtl w:val="true"/>
          <w:lang w:bidi="ar-SA"/>
        </w:rPr>
        <w:t>الْمَجَازَاتُ النَّبَوِيَّةُ، فِيمَا رَوَاهُ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صلي الله عليه و آله سَجْدَةً أَطَالَ فِيهَا فَقَالَ النَّاسُ عِنْدَ انْقِضَاءِ الصَّلَاةِ يَا رَسُولَ اللَّهِ إِنَّكَ سَجَدْتَ بَيْنَ ظَهْرَانَيْ صَلَاتِكَ أَطَلْتَهَا حَتَّي ظَنَنَّا أَنَّهُ قَدْ حَدَثَ أَمْرٌ أَوْ أَنَّهُ أَتَاكَ الْوَحْيُ فَقَالَ عليه السلام كُلُّ ذَلِكَ لَمْ يَكُنْ وَ لَكِنَّ ابْنِي هَذَا ارْتَحَلَنِي فَكَرِهْتُ أَنْ أُعَجِّلَهُ حَتَّي يَقْضِيَ حَاجَتَهُ فَكَانَ الْحَسَنُ أَوِ الْحُسَيْنُ عليه السلام قَدْ جَاءَ وَ النَّبِيُّ صلي الله عليه و آله فِي سَجْدَتِهِ فَامْتَطَي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هذا الحديث مشهور و هو حجة لمن يجوز انتظار الإمام بركوعه إذا سمع خفق النعال حتي يدخل الواردون معه في الصلاة و انتظاره صلي الله عليه و آله ابنه حتي يقضي منه حاجته يدل علي أن من فعل هذا الفعل و أشباهه لا يخرج به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ارتحلني استعارة و المراد أنه جعل ظهره كالراحلة له و المطية التي تحمله‌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8" w:name="__RefHeading___Toc820518_1934241801"/>
      <w:bookmarkStart w:id="2149" w:name="_Toc978"/>
      <w:bookmarkEnd w:id="2148"/>
      <w:r>
        <w:rPr>
          <w:rtl w:val="true"/>
        </w:rPr>
        <w:t>«</w:t>
      </w:r>
      <w:r>
        <w:rPr/>
        <w:t>3</w:t>
      </w:r>
      <w:r>
        <w:rPr>
          <w:rtl w:val="true"/>
        </w:rPr>
        <w:t>»</w:t>
      </w:r>
      <w:bookmarkEnd w:id="2149"/>
    </w:p>
    <w:p>
      <w:pPr>
        <w:pStyle w:val="BookText"/>
        <w:rPr/>
      </w:pPr>
      <w:r>
        <w:rPr>
          <w:rFonts w:ascii="Amiri" w:hAnsi="Amiri" w:eastAsia="Amiri" w:cs="Amiri"/>
          <w:color w:val="111111"/>
          <w:sz w:val="28"/>
          <w:sz w:val="28"/>
          <w:szCs w:val="28"/>
          <w:rtl w:val="true"/>
          <w:lang w:bidi="ar-SA"/>
        </w:rPr>
        <w:t>السَّرَائِرُ، نَقْلًا مِنْ جَامِعِ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يَمْسَحُ</w:t>
      </w:r>
    </w:p>
    <w:p>
      <w:pPr>
        <w:pStyle w:val="BookText"/>
        <w:rPr/>
      </w:pPr>
      <w:r>
        <w:rPr>
          <w:rFonts w:ascii="IRNazanin" w:hAnsi="IRNazanin" w:eastAsia="IRNazanin"/>
          <w:color w:val="111111"/>
          <w:sz w:val="28"/>
          <w:sz w:val="28"/>
          <w:szCs w:val="28"/>
          <w:rtl w:val="true"/>
          <w:lang w:bidi="fa-IR"/>
        </w:rPr>
        <w:t>که عمل کوتاه نماز را باطل نمی کند و صدقه و زکات دادن نیازی به لفظ ندارد و در نماز جایز است، و با توجه کردن به نماز و ادامه دادن نیت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زکات بر فقیر با قصد پاداش طلبی از خدا نیز این چنین است، و صحت نیت روزه در نماز و همچنین نیت وقوف بر عرفه و مشعر در نماز نیز این چنین است، و این نظری است که اصحاب ذکر کرده اند و با این مقام تناسب دارد</w:t>
      </w:r>
      <w:r>
        <w:rPr>
          <w:rFonts w:eastAsia="IRNazanin" w:cs="IRNazanin"/>
          <w:color w:val="111111"/>
          <w:sz w:val="28"/>
          <w:szCs w:val="28"/>
          <w:rtl w:val="true"/>
          <w:lang w:bidi="fa-IR"/>
        </w:rPr>
        <w:t>.</w:t>
      </w:r>
    </w:p>
    <w:p>
      <w:pPr>
        <w:pStyle w:val="Heading4"/>
        <w:numPr>
          <w:ilvl w:val="3"/>
          <w:numId w:val="1"/>
        </w:numPr>
        <w:rPr/>
      </w:pPr>
      <w:bookmarkStart w:id="2150" w:name="__RefHeading___Toc820520_1934241801"/>
      <w:bookmarkStart w:id="2151" w:name="_Toc979"/>
      <w:bookmarkEnd w:id="2150"/>
      <w:r>
        <w:rPr>
          <w:rtl w:val="true"/>
        </w:rPr>
        <w:t>می گویم</w:t>
      </w:r>
      <w:bookmarkEnd w:id="2151"/>
    </w:p>
    <w:p>
      <w:pPr>
        <w:pStyle w:val="BookText"/>
        <w:rPr/>
      </w:pPr>
      <w:r>
        <w:rPr>
          <w:rFonts w:ascii="IRNazanin" w:hAnsi="IRNazanin" w:eastAsia="IRNazanin"/>
          <w:color w:val="111111"/>
          <w:sz w:val="28"/>
          <w:sz w:val="28"/>
          <w:szCs w:val="28"/>
          <w:rtl w:val="true"/>
          <w:lang w:bidi="fa-IR"/>
        </w:rPr>
        <w:t>این خبر بر این دلالت دارد که توجه به تقرب دیگری غیر از نماز، با کمال نماز و حضور قلب مطلوب در آن منافاتی ندارد</w:t>
      </w:r>
      <w:r>
        <w:rPr>
          <w:rFonts w:eastAsia="IRNazanin" w:cs="IRNazanin"/>
          <w:color w:val="111111"/>
          <w:sz w:val="28"/>
          <w:szCs w:val="28"/>
          <w:rtl w:val="true"/>
          <w:lang w:bidi="fa-IR"/>
        </w:rPr>
        <w:t>.</w:t>
      </w:r>
    </w:p>
    <w:p>
      <w:pPr>
        <w:pStyle w:val="Heading4"/>
        <w:numPr>
          <w:ilvl w:val="3"/>
          <w:numId w:val="1"/>
        </w:numPr>
        <w:rPr/>
      </w:pPr>
      <w:bookmarkStart w:id="2152" w:name="__RefHeading___Toc820522_1934241801"/>
      <w:bookmarkStart w:id="2153" w:name="_Toc980"/>
      <w:bookmarkEnd w:id="2152"/>
      <w:r>
        <w:rPr>
          <w:rtl w:val="true"/>
        </w:rPr>
        <w:t>روایات</w:t>
      </w:r>
      <w:bookmarkEnd w:id="2153"/>
    </w:p>
    <w:p>
      <w:pPr>
        <w:pStyle w:val="Heading5"/>
        <w:numPr>
          <w:ilvl w:val="4"/>
          <w:numId w:val="1"/>
        </w:numPr>
        <w:rPr/>
      </w:pPr>
      <w:bookmarkStart w:id="2154" w:name="__RefHeading___Toc820524_1934241801"/>
      <w:bookmarkStart w:id="2155" w:name="_Toc981"/>
      <w:bookmarkEnd w:id="2154"/>
      <w:r>
        <w:rPr>
          <w:rtl w:val="true"/>
        </w:rPr>
        <w:t xml:space="preserve">روایت </w:t>
      </w:r>
      <w:r>
        <w:rPr/>
        <w:t>1</w:t>
      </w:r>
      <w:bookmarkEnd w:id="2155"/>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در صف است آیا برای او صحیح است که به صف دوم یا سوم پیش رود یا به سمت عقب به کنار صف دیگری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خللی ببیند ایرادی ندارد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156" w:name="__RefHeading___Toc820526_1934241801"/>
      <w:bookmarkStart w:id="2157" w:name="_Toc982"/>
      <w:bookmarkEnd w:id="2156"/>
      <w:r>
        <w:rPr>
          <w:rtl w:val="true"/>
        </w:rPr>
        <w:t>توضیح</w:t>
      </w:r>
      <w:bookmarkEnd w:id="2157"/>
    </w:p>
    <w:p>
      <w:pPr>
        <w:pStyle w:val="BookText"/>
        <w:rPr/>
      </w:pPr>
      <w:r>
        <w:rPr>
          <w:rFonts w:ascii="IRNazanin" w:hAnsi="IRNazanin" w:eastAsia="IRNazanin"/>
          <w:color w:val="111111"/>
          <w:sz w:val="28"/>
          <w:sz w:val="28"/>
          <w:szCs w:val="28"/>
          <w:rtl w:val="true"/>
          <w:lang w:bidi="fa-IR"/>
        </w:rPr>
        <w:t>این حدیث بر عدم پشت کردن به قبله حمل شده است و بر این دلالت دارد که راه رفتن با گام های زیاد چنان که تحقیق این مطلب خواهد آمد، جزء فعل کثیری نیست که نماز را باطل می کند</w:t>
      </w:r>
      <w:r>
        <w:rPr>
          <w:rFonts w:eastAsia="IRNazanin" w:cs="IRNazanin"/>
          <w:color w:val="111111"/>
          <w:sz w:val="28"/>
          <w:szCs w:val="28"/>
          <w:rtl w:val="true"/>
          <w:lang w:bidi="fa-IR"/>
        </w:rPr>
        <w:t>.</w:t>
      </w:r>
    </w:p>
    <w:p>
      <w:pPr>
        <w:pStyle w:val="Heading5"/>
        <w:numPr>
          <w:ilvl w:val="4"/>
          <w:numId w:val="1"/>
        </w:numPr>
        <w:rPr/>
      </w:pPr>
      <w:bookmarkStart w:id="2158" w:name="__RefHeading___Toc820528_1934241801"/>
      <w:bookmarkStart w:id="2159" w:name="_Toc983"/>
      <w:bookmarkEnd w:id="2158"/>
      <w:r>
        <w:rPr>
          <w:rtl w:val="true"/>
        </w:rPr>
        <w:t xml:space="preserve">روایت </w:t>
      </w:r>
      <w:r>
        <w:rPr/>
        <w:t>2</w:t>
      </w:r>
      <w:bookmarkEnd w:id="2159"/>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هاد در آنچه که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سجده کرد و آن را بسیار طولانی ساخت پس وقتی نماز پایان گرفت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بین نماز سجده کردی و آن را طولانی ساختی طوری که گمان کردیم حادثه ای رخ داده یا اینکه وحی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نبود بلکه این پسرم بر پشتم سوار شده بود، پس اکراه کردم که او را به شتاب اندازم تا او نیازش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علیهما السلام هنگام سجده نزد پیامبر آمده و بر پشت وی سوار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 و این حجتی است برای کسی که انتظار امام در رکوع را زمانی که صدای کفش، بشنود جایز می داند تا تازه واردین در نماز به او بپیوندند، و انتظار پیامبر یا پسرش جهت اینکه نیازش از او بر طرف گردد، دلالت بر این دارد که هر کسی که این عمل و نظایر آن را انجام دهد به خاطر آن از نمازش خارج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صلّی الله علیه و آله استعاره است، و منظور این است که او پشت پیامبر را چارپا و مرکبی قرار داده بود که او را بر خود حمل می کرد</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2160" w:name="__RefHeading___Toc820530_1934241801"/>
      <w:bookmarkStart w:id="2161" w:name="_Toc984"/>
      <w:bookmarkEnd w:id="2160"/>
      <w:r>
        <w:rPr>
          <w:rtl w:val="true"/>
        </w:rPr>
        <w:t xml:space="preserve">روایت </w:t>
      </w:r>
      <w:r>
        <w:rPr/>
        <w:t>3</w:t>
      </w:r>
      <w:bookmarkEnd w:id="21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مردی سوال کردم که در نماز قبل از سلام </w:t>
      </w:r>
      <w:bookmarkStart w:id="2162" w:name="pg13523_133738"/>
    </w:p>
    <w:p>
      <w:pPr>
        <w:pStyle w:val="BookText"/>
        <w:rPr/>
      </w:pPr>
      <w:bookmarkEnd w:id="2162"/>
      <w:r>
        <w:rPr>
          <w:rFonts w:ascii="Amiri" w:hAnsi="Amiri" w:eastAsia="Amiri" w:cs="Amiri"/>
          <w:color w:val="111111"/>
          <w:sz w:val="28"/>
          <w:sz w:val="28"/>
          <w:szCs w:val="28"/>
          <w:rtl w:val="true"/>
          <w:lang w:bidi="ar-SA"/>
        </w:rPr>
        <w:t>جَبْهَتَهُ مِنَ التُّرَابِ وَ هُوَ فِي صَلَاتِهِ قَبْلَ أَنْ يُسَلِّمَ قَالَ لَا بَأْسَ‌</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820532_1934241801"/>
      <w:bookmarkStart w:id="2164" w:name="_Toc985"/>
      <w:bookmarkEnd w:id="2163"/>
      <w:r>
        <w:rPr>
          <w:rtl w:val="true"/>
        </w:rPr>
        <w:t>«</w:t>
      </w:r>
      <w:r>
        <w:rPr/>
        <w:t>4</w:t>
      </w:r>
      <w:r>
        <w:rPr>
          <w:rtl w:val="true"/>
        </w:rPr>
        <w:t>»</w:t>
      </w:r>
      <w:bookmarkEnd w:id="2164"/>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فِي صَلَاتِهِ فَيَعْلَمُ أَنَّ رِيحاً قَدْ خَرَجَتْ مِنْهُ وَ لَا يَجِدُ رِيحاً وَ لَا يَسْمَعُ صَوْتاً قَالَ يُعِيدُ الْوُضُوءَ وَ الصَّلَاةَ وَ لَا يَعْتَدُّ بِشَيْ‌ءٍ مِمَّا صَلَّي إِذَا عَلِمَ ذَلِكَ يَقِيناً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820534_1934241801"/>
      <w:bookmarkStart w:id="2166" w:name="_Toc986"/>
      <w:bookmarkEnd w:id="2165"/>
      <w:r>
        <w:rPr>
          <w:rtl w:val="true"/>
        </w:rPr>
        <w:t>بيان</w:t>
      </w:r>
      <w:bookmarkEnd w:id="2166"/>
    </w:p>
    <w:p>
      <w:pPr>
        <w:pStyle w:val="BookText"/>
        <w:rPr/>
      </w:pPr>
      <w:r>
        <w:rPr>
          <w:rFonts w:ascii="Amiri" w:hAnsi="Amiri" w:eastAsia="Amiri" w:cs="Amiri"/>
          <w:color w:val="111111"/>
          <w:sz w:val="28"/>
          <w:sz w:val="28"/>
          <w:szCs w:val="28"/>
          <w:rtl w:val="true"/>
          <w:lang w:bidi="ar-SA"/>
        </w:rPr>
        <w:t>اعلم أن الحدث الواقع في أثناء الصلاة إما أن يكون عمدا أو سهوا أو سبقه الحدث من غير اختيار ففي العمد نقل جماعة من الأصحاب الاتفاق علي كونه مبطلا للصلاة و إن أوهم كلام الصدوق و ابن أبي عقيل خلافه و في السهو أيضا المشهور البطلان بل ادعي عليه في التذكرة الإجماع‌</w:t>
      </w:r>
      <w:r>
        <w:rPr>
          <w:rStyle w:val="FootnoteAnchor"/>
          <w:rtl w:val="true"/>
        </w:rPr>
        <w:footnoteReference w:id="1256"/>
      </w:r>
      <w:r>
        <w:rPr>
          <w:rFonts w:ascii="Amiri" w:hAnsi="Amiri" w:eastAsia="Amiri" w:cs="Amiri"/>
          <w:color w:val="111111"/>
          <w:sz w:val="28"/>
          <w:sz w:val="28"/>
          <w:szCs w:val="28"/>
          <w:rtl w:val="true"/>
          <w:lang w:bidi="ar-SA"/>
        </w:rPr>
        <w:t>لكن المحقق في الشرائع و جماعة نقلوا الخلاف في السهو بأنه يتطهر و يبني و منهم من خص بالمتيمم المحدث ناسيا في أثناء الصلاة و قد مضي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سبقه الحدث بغير اختياره فالمشهور أيضا الإبطال و حكي عن المرتضي و الشيخ أنه يتطهر و يبني علي صلاته و ذهب الصدوق إلي أنه إن أحدث بعد رفع الرأس من السجدة الأخيرة يبني و يتم و يشمل ظاهر كلامه العمد أيضا و لا يخلو من قوة و هذا الخبر يدل علي المشهور في الجميع في الجملة و الاحتياط في الجميع ظاهر متبع</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820536_1934241801"/>
      <w:bookmarkStart w:id="2168" w:name="_Toc987"/>
      <w:bookmarkEnd w:id="2167"/>
      <w:r>
        <w:rPr>
          <w:rtl w:val="true"/>
        </w:rPr>
        <w:t>«</w:t>
      </w:r>
      <w:r>
        <w:rPr/>
        <w:t>5</w:t>
      </w:r>
      <w:r>
        <w:rPr>
          <w:rtl w:val="true"/>
        </w:rPr>
        <w:t>»</w:t>
      </w:r>
      <w:bookmarkEnd w:id="2168"/>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التَّبَسُّمُ وَ يَقْطَعُهَا</w:t>
      </w:r>
    </w:p>
    <w:p>
      <w:pPr>
        <w:pStyle w:val="BookText"/>
        <w:rPr/>
      </w:pPr>
      <w:r>
        <w:rPr>
          <w:rFonts w:ascii="IRNazanin" w:hAnsi="IRNazanin" w:eastAsia="IRNazanin"/>
          <w:color w:val="111111"/>
          <w:sz w:val="28"/>
          <w:sz w:val="28"/>
          <w:szCs w:val="28"/>
          <w:rtl w:val="true"/>
          <w:lang w:bidi="fa-IR"/>
        </w:rPr>
        <w:t>پیشانی اش را از خاک، پاک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169" w:name="__RefHeading___Toc820538_1934241801"/>
      <w:bookmarkStart w:id="2170" w:name="_Toc988"/>
      <w:bookmarkEnd w:id="2169"/>
      <w:r>
        <w:rPr>
          <w:rtl w:val="true"/>
        </w:rPr>
        <w:t xml:space="preserve">روایت </w:t>
      </w:r>
      <w:r>
        <w:rPr/>
        <w:t>4</w:t>
      </w:r>
      <w:bookmarkEnd w:id="2170"/>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اسنادشان از علی بن جعفر علیه السلام به نقل از برادرش موسی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است پس می داند که بادی از او خارج شد اما نه بادی می یابد ونه صدایی می 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را اعاده کند و اگر آن را به یقین بداند به چیزی از نمازی که خوانده است اعتماد نکند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2171" w:name="__RefHeading___Toc820540_1934241801"/>
      <w:bookmarkStart w:id="2172" w:name="_Toc989"/>
      <w:bookmarkEnd w:id="2171"/>
      <w:r>
        <w:rPr>
          <w:rtl w:val="true"/>
        </w:rPr>
        <w:t>توضیح</w:t>
      </w:r>
      <w:bookmarkEnd w:id="2172"/>
    </w:p>
    <w:p>
      <w:pPr>
        <w:pStyle w:val="BookText"/>
        <w:rPr/>
      </w:pPr>
      <w:r>
        <w:rPr>
          <w:rFonts w:ascii="IRNazanin" w:hAnsi="IRNazanin" w:eastAsia="IRNazanin"/>
          <w:color w:val="111111"/>
          <w:sz w:val="28"/>
          <w:sz w:val="28"/>
          <w:szCs w:val="28"/>
          <w:rtl w:val="true"/>
          <w:lang w:bidi="fa-IR"/>
        </w:rPr>
        <w:t xml:space="preserve">بدان که حدثی که در خلال نماز رخ می دهد یا به عمد بوده، یا سهوی است، یا بدون اختیار رخ می دهد، در حالت عمد، نقل شده است که گروهی از اصحاب توافق بر این دارند که آن عمل باطل کننده نماز است، هر چند که کلام صدوق و این ابو عقیل خلاف آن را می رساند، و در حالت سهو نظر مشهور باطل شدن نماز است، و حتی علامه در تذکره مدعی شده است که بر این نظر اجماعوجود دارد، اما محقق در الشرائع و گروهی دیگر در باره حالت سهو اختلاف نظر را نقل کرده اند مبنی بر اینکه او طاهر شود و نمازش را ادامه دهد، و برخی از آنان این نظر را به کسی اختصاص داده اند که تیمم کرده و حدث از او رخ داده و او فراموش کرده است، و در اثنای نماز است، و کلام در این مورد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حدث بدون اختیار بر او پیشی گرفته باشد، نظر مشهور باز هم باطل شدن نماز است، و از مرتضی و شیخ روایت است که او تطهیر کند و نمازش را ادامه دهد، و صدوق معتقد است که اگر پس از اینکه سرش را از سجده آخر بلند کرد حدث برایش پیش آمد، ادامه دهد و نماز را کامل کند، و ظاهر کلامش حالت عمد را نیز شامل می گردد، و خالی از قوت نیست، و این خبر بر نظر مشهور در همه حالت ها دلالت دارد و احتیاط در همه آن ها واضح و مورد تبعیت است</w:t>
      </w:r>
      <w:r>
        <w:rPr>
          <w:rFonts w:eastAsia="IRNazanin" w:cs="IRNazanin"/>
          <w:color w:val="111111"/>
          <w:sz w:val="28"/>
          <w:szCs w:val="28"/>
          <w:rtl w:val="true"/>
          <w:lang w:bidi="fa-IR"/>
        </w:rPr>
        <w:t>.</w:t>
      </w:r>
    </w:p>
    <w:p>
      <w:pPr>
        <w:pStyle w:val="Heading5"/>
        <w:numPr>
          <w:ilvl w:val="4"/>
          <w:numId w:val="1"/>
        </w:numPr>
        <w:rPr/>
      </w:pPr>
      <w:bookmarkStart w:id="2173" w:name="__RefHeading___Toc820542_1934241801"/>
      <w:bookmarkStart w:id="2174" w:name="_Toc990"/>
      <w:bookmarkEnd w:id="2173"/>
      <w:r>
        <w:rPr>
          <w:rtl w:val="true"/>
        </w:rPr>
        <w:t xml:space="preserve">روایت </w:t>
      </w:r>
      <w:r>
        <w:rPr/>
        <w:t>5</w:t>
      </w:r>
      <w:bookmarkEnd w:id="21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نماز را قطع نمی کند، بلکه </w:t>
      </w:r>
      <w:bookmarkStart w:id="2175" w:name="pg13523_133739"/>
    </w:p>
    <w:p>
      <w:pPr>
        <w:pStyle w:val="BookText"/>
        <w:rPr/>
      </w:pPr>
      <w:bookmarkEnd w:id="2175"/>
      <w:r>
        <w:rPr>
          <w:rFonts w:ascii="Amiri" w:hAnsi="Amiri" w:eastAsia="Amiri" w:cs="Amiri"/>
          <w:color w:val="111111"/>
          <w:sz w:val="28"/>
          <w:sz w:val="28"/>
          <w:szCs w:val="28"/>
          <w:rtl w:val="true"/>
          <w:lang w:bidi="ar-SA"/>
        </w:rPr>
        <w:t>الْقَهْقَهَةُ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غَلَبَتْكَ عَيْنُكَ وَ أَنْتَ فِي الصَّلَاةِ فَاقْطَعِ الصَّلَاةَ وَ نَمْ فَإِنَّكَ لَا تَدْرِي تَدْعُو لَكَ أَوْ عَلَي نَفْسِكَ‌</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الْفَاحِشُ يَقْطَعُ الصَّلَاةَ وَ يَنْبَغِي لِمَنْ يَفْعَلُ ذَلِكَ أَنْ يَبْدَأَ الصَّلَاةَ بِالْأَذَانِ وَ الْإِقَامَةِ وَ التَّكْبِيرِ</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أَحَدُكُمْ دَابَّةً وَ هُوَ فِي صَلَاتِهِ فَلْيَدْفِنْهَا وَ يَتْفُلُ عَلَيْهَا أَوْ يُصَيِّرُهَا فِي ثَوْبِهِ حَتَّي يَنْصَرِفَ‌</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820544_1934241801"/>
      <w:bookmarkStart w:id="2177" w:name="_Toc991"/>
      <w:bookmarkEnd w:id="2176"/>
      <w:r>
        <w:rPr>
          <w:rtl w:val="true"/>
        </w:rPr>
        <w:t>بيان</w:t>
      </w:r>
      <w:bookmarkEnd w:id="2177"/>
    </w:p>
    <w:p>
      <w:pPr>
        <w:pStyle w:val="BookText"/>
        <w:rPr/>
      </w:pPr>
      <w:r>
        <w:rPr>
          <w:rFonts w:ascii="Amiri" w:hAnsi="Amiri" w:eastAsia="Amiri" w:cs="Amiri"/>
          <w:color w:val="111111"/>
          <w:sz w:val="28"/>
          <w:sz w:val="28"/>
          <w:szCs w:val="28"/>
          <w:rtl w:val="true"/>
          <w:lang w:bidi="ar-SA"/>
        </w:rPr>
        <w:t xml:space="preserve">الخبر مشتمل 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عدم قطع الصلاة بالتبسم و لا خلاف فيه بين الأصحاب و نقل الإجماع عليه جماعة من الأصحاب و يدل عليه أخبار كثيرة نعم عده بعضهم من مكروهات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القطع بالقهقهة و هو أيضا إجماعي علي ما نقله الفاضلان و غيرهما و يدل عليه الأخبار المستفيضة و فسر الشهيدان و جماعة القهقهة بالضحك المشتمل علي الصوت لوقوعها في الأخبار في مقابل التبسم و منهم من فسرها بمطلق الضحك ظنا منهم أن التبسم ليس بداخل فيه و يظهر من بعض الأخبار و كلام بعض أهل اللغة كونه من أفراد الضحك و أما المفهوم من كلام أهل اللغة في تفسير القهقهة ففي القاموس هي الترجيع في الضحك أو شدة الضحك و في الصحاح القهقهة في الضحك معروف و هو أن يقول قه قه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في الروضة هي الضحك المشتمل علي الصوت و إن لم يكن فيه ترجيع و لا شدة و هو مشكل لكونه مخالفا لكلام أهل اللغة و التعويل علي محض المقابلة الموهمة للحصر الواقعة في الخبر في إثبات ذلك غير موجه و الأحوط</w:t>
      </w:r>
    </w:p>
    <w:p>
      <w:pPr>
        <w:pStyle w:val="BookText"/>
        <w:rPr/>
      </w:pPr>
      <w:r>
        <w:rPr>
          <w:rFonts w:ascii="IRNazanin" w:hAnsi="IRNazanin" w:eastAsia="IRNazanin"/>
          <w:color w:val="111111"/>
          <w:sz w:val="28"/>
          <w:sz w:val="28"/>
          <w:szCs w:val="28"/>
          <w:rtl w:val="true"/>
          <w:lang w:bidi="fa-IR"/>
        </w:rPr>
        <w:t>قهقهه آن را قطع می کند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چشمت بر تو غلبه یافت در حالی که در نماز هستی، نماز را قطع کن و بخواب، زیرا نمی دانی که برای خودت دعا می کنی یا نفرین</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کردن زیاد، نماز را قطع می کند و کسی که این عمل را انجام می دهد لازم است که نماز را با اذان و اقامه و تکبیر دوباره شروع کند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وقتی در نماز است به حیوانی برخورد کرد باید آن را دفن کند و آب دهان بر آن اندازد، یا در لباسش آن را ببرد تا اینکه بازگردد</w:t>
      </w:r>
      <w:r>
        <w:rPr>
          <w:rFonts w:eastAsia="IRNazanin" w:cs="IRNazanin"/>
          <w:color w:val="111111"/>
          <w:sz w:val="28"/>
          <w:szCs w:val="28"/>
          <w:rtl w:val="true"/>
          <w:lang w:bidi="fa-IR"/>
        </w:rPr>
        <w:t xml:space="preserve">. </w:t>
      </w:r>
      <w:r>
        <w:rPr>
          <w:rStyle w:val="FootnoteAnchor"/>
          <w:rtl w:val="true"/>
        </w:rPr>
        <w:footnoteReference w:id="1266"/>
      </w:r>
    </w:p>
    <w:p>
      <w:pPr>
        <w:pStyle w:val="Heading5"/>
        <w:numPr>
          <w:ilvl w:val="4"/>
          <w:numId w:val="1"/>
        </w:numPr>
        <w:rPr/>
      </w:pPr>
      <w:bookmarkStart w:id="2178" w:name="__RefHeading___Toc820546_1934241801"/>
      <w:bookmarkStart w:id="2179" w:name="_Toc992"/>
      <w:bookmarkEnd w:id="2178"/>
      <w:r>
        <w:rPr>
          <w:rtl w:val="true"/>
        </w:rPr>
        <w:t>توضیح</w:t>
      </w:r>
      <w:bookmarkEnd w:id="2179"/>
    </w:p>
    <w:p>
      <w:pPr>
        <w:pStyle w:val="BookText"/>
        <w:rPr/>
      </w:pPr>
      <w:r>
        <w:rPr>
          <w:rFonts w:ascii="IRNazanin" w:hAnsi="IRNazanin" w:eastAsia="IRNazanin"/>
          <w:color w:val="111111"/>
          <w:sz w:val="28"/>
          <w:sz w:val="28"/>
          <w:szCs w:val="28"/>
          <w:rtl w:val="true"/>
          <w:lang w:bidi="fa-IR"/>
        </w:rPr>
        <w:t>این خبر مشتمل بر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نشدن نماز با تبسم، و هیچ اختلافی در این مورد، میان اصحاب وجود ندارد، و گروهی از اصحاب اجماع بر آن را نقل کرده اند و اخبار بسیاری بر آن دلالت دارد، بله برخی از آنان آن را از مکروهات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نماز با قهقهه، و این نیز بر اساس آنچه که فاضلان و دیگران نقل کرده اند و اخباری بسیاری که بر آن دلالت دارد، مورد اجماع است، و دو شهید و گروهی قهقهه را به این دلیل که در اخبار در مقابل تبسم واقع شده است به خنده همراه با صدا تفسیر کرده اند، و برخی از آنان با این گمان که تبسم در خنده داخل نمی شود، آن را به خنده مطلق تفسیر کرده اند، و از برخی اخبار و نیز کلام برخی از اهل زبان این پیداست که از اجزای خنده است، اما آنچه که از کلام اهل لغت در تفسیر قهقهه مفهوم است این است که در قاموس قهقهه ترجیع در خنده یا شدت خنده است، 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زدن در خنده را همه می شناسند و آن این است که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 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در الروضه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با صدا همرا است، هر چند که در آن ترجیع یا شدت نباشد، و این مشکل است به سبب اینکه مخالف سخن اهل لغت است، و تکیه کردن فقط بر مقابله موهوم در روایت که توهم انحصار را ایجاد می کند در اثبات این موضوع، وجهی ندارد، و احوط </w:t>
      </w:r>
    </w:p>
    <w:p>
      <w:pPr>
        <w:pStyle w:val="BookText"/>
        <w:rPr/>
      </w:pPr>
      <w:r>
        <w:rPr>
          <w:rFonts w:ascii="Amiri" w:hAnsi="Amiri" w:eastAsia="Amiri" w:cs="Amiri"/>
          <w:color w:val="111111"/>
          <w:sz w:val="28"/>
          <w:sz w:val="28"/>
          <w:szCs w:val="28"/>
          <w:rtl w:val="true"/>
          <w:lang w:bidi="ar-SA"/>
        </w:rPr>
        <w:t>في عادمة الوضعين الترك و الإتمام و الإعادة مع الفعل ثم إن النصوص يشتمل السهو أيضا لكن نقل العلامة في التذكرة و الشهيد في الذكري الإجماع علي عدم الإبطال به و لو وقعت علي وجه لا يمكن دفعه لمقابلة لاعب و نحوه فاستقرب الشهيد في الذكري البطلان و إن لم يأثم لعموم الخبر و هو متجه بل يظهر من التذكرة أنه متفق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جواز قطع الصلاة لغلبة النوم فلو كانت الغلبة علي وجه لا يمكنه إتمام الصلاة و الإتيان بأفعالها أصلا فلا ريب في جوازه و لو لم تبلغ هذا الحد لكن لا يمكنه حضور القلب في الصلاة فقطع الصلاة به علي طريقة الأصحاب مشكل لحكمهم بحرمة قطع الصلاة اختيارا إلا ما ثبت بدليل و لم يعد الأكثر هذه و نحوه منه لكن دلائلهم علي أصل الحكم مدخولة و علي تقدير ثبوته أمثال تلك الأخبار لعلها كافية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الشهيد في الذكري قطع الصلاة إلي الأقسام الخمسة فقال قد يحرم و هو القطع بدون الضرورة و قد يجب كما في حفظ الصبي و المال المحترم عن التلف و إنقاذ الغريق و المحترق حيث يتعين عليه بأن لم يكن من يحصل به الكفاية أو كان و علم أنه لا يفعل فإن استمر حينئذ بطلت صلاته بناء علي أن الأمر بالشي‌ء يستلزم النهي عن ضده و النهي في العبادة يستلزم الفساد و قد يستحب كالقطع لاستدراك الأذان و الإقامة و قراءة الجمعة و المنافقين في الظهر و الجمعة و الائتمام بإمام العصر و قد يباح كما في قتل الحية التي لا يغلب علي الظن أذاها و إحراز المال الذي لا يضر فوته و قد يكره كإحراز المال اليسير الذي لا يبالي بفواته و احتمل التحريم حينئذ و تبعه الشهيد الثاني قدس سره و قيد المال الذي لا يضر فوته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رد الأخبار الدالة علي قطع الصلاة لاستدراك بعض المندوبات و الفضائل لا يتجه طرحها لتلك القاعدة التي لم تثبت كليتها و سينفعك ذلك في كثير من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الالتفات الفاحش يقطع الصلاة و قد مر تفسير الفاحش و الاختلاف</w:t>
      </w:r>
    </w:p>
    <w:p>
      <w:pPr>
        <w:pStyle w:val="BookText"/>
        <w:rPr/>
      </w:pPr>
      <w:r>
        <w:rPr>
          <w:rFonts w:ascii="IRNazanin" w:hAnsi="IRNazanin" w:eastAsia="IRNazanin"/>
          <w:color w:val="111111"/>
          <w:sz w:val="28"/>
          <w:sz w:val="28"/>
          <w:szCs w:val="28"/>
          <w:rtl w:val="true"/>
          <w:lang w:bidi="fa-IR"/>
        </w:rPr>
        <w:t>در وقتی که این دو حالت موجود نباشد ترک این عمل و اتمام نماز و اعاده آن در صورت انجام آن است، بنابراین این نصوص شامل سهو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در تذکره و شهید در ذکری اجماع بر باطل شدن نماز به وسیله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قهقهه به صورتی رخ دهد که دفع آن به خاطر روبرو بودن بازیگر و امثال آن غیر ممکن باشد شهید در ذکری باطل شدن را نزدیک دانسته هر چند که به خاطر عمومیت آیه مرتکب گناه نشده است، که این نظر دارای وجه است و حتی از تذکره این گونه ظاهر است که اصحاب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قطع نماز به خاطر غلبه خواب، اگر غلبه به صورتی باشد که تمام کردن نماز و به جای آوردن اعمال آن اصلا ممکن نباشد شکی در جواز قطع آن وجود ندارد، اما اگر به این حد نرسد اما حضور قلب در نماز ممکن نباشد، قطع کردن نماز به خاطر آن بر اساس مذهب اصحاب دارای اشکال است به دلیل حکم آنها برحرام بودن قطع نماز از روی اختیار، مگر اینکه با دلیلی ثابت شده باشد و اغلب اصحاب این مورد و امثال آن را جزء آن دلیل به حساب نیاورده اند، اما دلائل آنان بر اصل حکم، وارد است و با فرض اثبات آن، شاید امثال این اخبار برای تخصیص آن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قطع نماز را به پنج قسمت تقسیم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حرام است و آن قطع نماز بدون ضرورت است، گاهی واجب است همان گونه که در حفظ کودک و مال محترم از تلف شدن و نجات دادن غریق و آتش گرفته، در صورتی که کسی که کفایت انجام آن را دارد موجود نباشد، یا باشد و بداند که او این عمل را انجام نمی دهد واجب می گردد، و اگر ادامه دهد، بر این اساس که امر کردن به چیزی مستلزم نهی کردن از ضد آن است و نهی از عبادت مستلزم فساد است، نمازش باطل می شود، گاهی مستحب است مانند قطع کردن آن برای جبران اذان و اقامه و قرائت سوره جمعه و منافقین در نماز ظهر و جمعه، و پیروی کردن از امام عصر، و گاهی مباح است همان گونه که در کشتن ماری که احتمال دارد آزار برساند و احراز مالی که از دست رفتن آن ضرری ندارد، و گاهی مکروه است مانند احراز مال اندکی که از بین رفتنش قابل ملاحظه نیست، در این حالت احتمال حرام بودن نیز وجود دارد، و شهید ثانی در این امر از شهید پیروی کرده و آن را و مالی که از بین رفتنش ضرر ندارد را به اندک مقید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رد اخباری که بر قطع نماز برای جبران برخی مستحبات و فضایل دلالت دارند وجهی ندارد به دلیل قاعده ای که هنوز کلیتش اثبات نشده است، و این در بسیاری از اخباری که بعد می آید برایت مفید 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افراطی نماز را قطع می کند و تفسیر افراطی بودن و اختلاف نظر </w:t>
      </w:r>
      <w:bookmarkStart w:id="2180" w:name="pg13523_133741"/>
    </w:p>
    <w:p>
      <w:pPr>
        <w:pStyle w:val="BookText"/>
        <w:rPr/>
      </w:pPr>
      <w:bookmarkEnd w:id="2180"/>
      <w:r>
        <w:rPr>
          <w:rFonts w:ascii="Amiri" w:hAnsi="Amiri" w:eastAsia="Amiri" w:cs="Amiri"/>
          <w:color w:val="111111"/>
          <w:sz w:val="28"/>
          <w:sz w:val="28"/>
          <w:szCs w:val="28"/>
          <w:rtl w:val="true"/>
          <w:lang w:bidi="ar-SA"/>
        </w:rPr>
        <w:t>فيه في باب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إذا بطلت الصلاة و وجبت إعادتها يستحب إعادة الأذان و الإقامة و التكبيرات الافتتاحية و يدل علي ما سوي الأذان غيره و الأفضل إعادتها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تجويز دفن الدابة و التفل عليها أو شدها في ثوبه و عدم تجويز قتلها و هو علي الكراهة لما سيأتي من تجويز القتل أيضا</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820548_1934241801"/>
      <w:bookmarkStart w:id="2182" w:name="_Toc993"/>
      <w:bookmarkEnd w:id="2181"/>
      <w:r>
        <w:rPr>
          <w:rtl w:val="true"/>
        </w:rPr>
        <w:t>«</w:t>
      </w:r>
      <w:r>
        <w:rPr/>
        <w:t>6</w:t>
      </w:r>
      <w:r>
        <w:rPr>
          <w:rtl w:val="true"/>
        </w:rPr>
        <w:t>»</w:t>
      </w:r>
      <w:bookmarkEnd w:id="2182"/>
    </w:p>
    <w:p>
      <w:pPr>
        <w:pStyle w:val="BookText"/>
        <w:rPr/>
      </w:pPr>
      <w:r>
        <w:rPr>
          <w:rFonts w:ascii="Amiri" w:hAnsi="Amiri" w:eastAsia="Amiri" w:cs="Amiri"/>
          <w:color w:val="111111"/>
          <w:sz w:val="28"/>
          <w:sz w:val="28"/>
          <w:szCs w:val="28"/>
          <w:rtl w:val="true"/>
          <w:lang w:bidi="ar-SA"/>
        </w:rPr>
        <w:t>الْمُعْتَبَرُ، وَ الْمُنْتَهَي، نَقْلًا مِنْ جَامِعِ الْبَزَنْطِيِّ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سَلَّمَ عَلَي رَسُولِ اللَّهِ صلي الله عليه و آله فَرَدَّ عَلَيْهِ</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820550_1934241801"/>
      <w:bookmarkStart w:id="2184" w:name="_Toc994"/>
      <w:bookmarkEnd w:id="2183"/>
      <w:r>
        <w:rPr>
          <w:rtl w:val="true"/>
        </w:rPr>
        <w:t>«</w:t>
      </w:r>
      <w:r>
        <w:rPr/>
        <w:t>7</w:t>
      </w:r>
      <w:r>
        <w:rPr>
          <w:rtl w:val="true"/>
        </w:rPr>
        <w:t>»</w:t>
      </w:r>
      <w:bookmarkEnd w:id="2184"/>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مُحَمَّدِ بْنِ الْحُسَيْنِ عَنْ مُحَمَّدِ بْنِ يَحْيَي عَنْ غِيَاثٍ عَنْ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عَطَسَ فِي الصَّلَاةِ فَسَمَّتَهُ رَجُلٌ قَالَ فَسَدَتْ صَلَاةُ ذَلِكَ الرَّجُلِ‌</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820552_1934241801"/>
      <w:bookmarkStart w:id="2186" w:name="_Toc995"/>
      <w:bookmarkEnd w:id="2185"/>
      <w:r>
        <w:rPr>
          <w:rtl w:val="true"/>
        </w:rPr>
        <w:t>بيان</w:t>
      </w:r>
      <w:bookmarkEnd w:id="2186"/>
    </w:p>
    <w:p>
      <w:pPr>
        <w:pStyle w:val="BookText"/>
        <w:rPr/>
      </w:pPr>
      <w:r>
        <w:rPr>
          <w:rFonts w:ascii="Amiri" w:hAnsi="Amiri" w:eastAsia="Amiri" w:cs="Amiri"/>
          <w:color w:val="111111"/>
          <w:sz w:val="28"/>
          <w:sz w:val="28"/>
          <w:szCs w:val="28"/>
          <w:rtl w:val="true"/>
          <w:lang w:bidi="ar-SA"/>
        </w:rPr>
        <w:t>قال ابن إدريس عند إيراد الخبر التسميت الدعاء للعاطس بالسين و الشين معا و ليس علي فسادها دليل لأن الدعاء لا يقطع الصلاة انتهي و قال الجوهري التسميت ذكر اسم الله علي الشي‌ء و تسميت العاطس أن يقول له يرحمك الله بالسين و الشين جميعا قال ثعلب الاختيار بالسين لأنه مأخوذ من السمت و هو القصد و الحجة و قال أبو عبيد الشين أعلي في كلامهم و أكثر و قال أيضا تشميت العاطس دعاء له و كل داع لأحد بخير فهو مشمت و مسمت و في النهاية التسميت بالسين و الشين الدعاء بالخير و البركة و المعجمة أعلاهما انتهي</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820554_1934241801"/>
      <w:bookmarkStart w:id="2188" w:name="_Toc996"/>
      <w:bookmarkEnd w:id="2187"/>
      <w:r>
        <w:rPr>
          <w:rtl w:val="true"/>
        </w:rPr>
        <w:t>أقول</w:t>
      </w:r>
      <w:bookmarkEnd w:id="2188"/>
    </w:p>
    <w:p>
      <w:pPr>
        <w:pStyle w:val="BookText"/>
        <w:rPr/>
      </w:pPr>
      <w:r>
        <w:rPr>
          <w:rFonts w:ascii="Amiri" w:hAnsi="Amiri" w:eastAsia="Amiri" w:cs="Amiri"/>
          <w:color w:val="111111"/>
          <w:sz w:val="28"/>
          <w:sz w:val="28"/>
          <w:szCs w:val="28"/>
          <w:rtl w:val="true"/>
          <w:lang w:bidi="ar-SA"/>
        </w:rPr>
        <w:t>فظهر أن المراد به مطلق الدعاء للعاطس بأن يقول يرحمك الله و يغفر الله لك‌</w:t>
      </w:r>
      <w:r>
        <w:rPr>
          <w:rStyle w:val="FootnoteAnchor"/>
          <w:rtl w:val="true"/>
        </w:rPr>
        <w:footnoteReference w:id="1268"/>
      </w:r>
      <w:r>
        <w:rPr>
          <w:rFonts w:ascii="Amiri" w:hAnsi="Amiri" w:eastAsia="Amiri" w:cs="Amiri"/>
          <w:color w:val="111111"/>
          <w:sz w:val="28"/>
          <w:sz w:val="28"/>
          <w:szCs w:val="28"/>
          <w:rtl w:val="true"/>
          <w:lang w:bidi="ar-SA"/>
        </w:rPr>
        <w:t>و ما أشبهه و جوازه بل استحبابه مشهور بين الأصحاب و تردد فيه</w:t>
      </w:r>
    </w:p>
    <w:p>
      <w:pPr>
        <w:pStyle w:val="BookText"/>
        <w:rPr/>
      </w:pPr>
      <w:r>
        <w:rPr>
          <w:rFonts w:ascii="IRNazanin" w:hAnsi="IRNazanin" w:eastAsia="IRNazanin"/>
          <w:color w:val="111111"/>
          <w:sz w:val="28"/>
          <w:sz w:val="28"/>
          <w:szCs w:val="28"/>
          <w:rtl w:val="true"/>
          <w:lang w:bidi="fa-IR"/>
        </w:rPr>
        <w:t>موجود در آن در باب قبله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وقتی نماز باطل شد و اعاده آن واجب شد، اعاده اذان اقامه و تکبیرات افتتاح نیز مستحب است بر آنچه غیر از اذان است، احادیث دیگردلالت دارد و اعاده همه آنها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دفن حیوان و آب دهان انداختن بر آن، یا بستن آن در لباس، و عدم تجویز کشتن آن، و این مورد بر اساس کراهت حمل می شود، به خاطر آنچه که درباره تجویز کشتن ذکر خواهد شد</w:t>
      </w:r>
      <w:r>
        <w:rPr>
          <w:rFonts w:eastAsia="IRNazanin" w:cs="IRNazanin"/>
          <w:color w:val="111111"/>
          <w:sz w:val="28"/>
          <w:szCs w:val="28"/>
          <w:rtl w:val="true"/>
          <w:lang w:bidi="fa-IR"/>
        </w:rPr>
        <w:t>.</w:t>
      </w:r>
    </w:p>
    <w:p>
      <w:pPr>
        <w:pStyle w:val="Heading5"/>
        <w:numPr>
          <w:ilvl w:val="4"/>
          <w:numId w:val="1"/>
        </w:numPr>
        <w:rPr/>
      </w:pPr>
      <w:bookmarkStart w:id="2189" w:name="__RefHeading___Toc820556_1934241801"/>
      <w:bookmarkStart w:id="2190" w:name="_Toc997"/>
      <w:bookmarkEnd w:id="2189"/>
      <w:r>
        <w:rPr>
          <w:rtl w:val="true"/>
        </w:rPr>
        <w:t xml:space="preserve">روایت </w:t>
      </w:r>
      <w:r>
        <w:rPr/>
        <w:t>6</w:t>
      </w:r>
      <w:bookmarkEnd w:id="2190"/>
    </w:p>
    <w:p>
      <w:pPr>
        <w:pStyle w:val="BookText"/>
        <w:rPr/>
      </w:pPr>
      <w:r>
        <w:rPr>
          <w:rFonts w:ascii="IRNazanin" w:hAnsi="IRNazanin" w:eastAsia="IRNazanin"/>
          <w:color w:val="111111"/>
          <w:sz w:val="28"/>
          <w:sz w:val="28"/>
          <w:szCs w:val="28"/>
          <w:rtl w:val="true"/>
          <w:lang w:bidi="fa-IR"/>
        </w:rPr>
        <w:t>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رسول الله صلّی الله علیه و آله سلام کرد و وی به او پاسخ گفت</w:t>
      </w:r>
      <w:r>
        <w:rPr>
          <w:rFonts w:eastAsia="IRNazanin" w:cs="IRNazanin"/>
          <w:color w:val="111111"/>
          <w:sz w:val="28"/>
          <w:szCs w:val="28"/>
          <w:rtl w:val="true"/>
          <w:lang w:bidi="fa-IR"/>
        </w:rPr>
        <w:t>.</w:t>
      </w:r>
    </w:p>
    <w:p>
      <w:pPr>
        <w:pStyle w:val="Heading5"/>
        <w:numPr>
          <w:ilvl w:val="4"/>
          <w:numId w:val="1"/>
        </w:numPr>
        <w:rPr/>
      </w:pPr>
      <w:bookmarkStart w:id="2191" w:name="__RefHeading___Toc820558_1934241801"/>
      <w:bookmarkStart w:id="2192" w:name="_Toc998"/>
      <w:bookmarkEnd w:id="2191"/>
      <w:r>
        <w:rPr>
          <w:rtl w:val="true"/>
        </w:rPr>
        <w:t xml:space="preserve">روایت </w:t>
      </w:r>
      <w:r>
        <w:rPr/>
        <w:t>7</w:t>
      </w:r>
      <w:bookmarkEnd w:id="219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علیه السلام درباره مردی سوال شد که در نماز عطسه کرد و مردی برای او دعا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مرد باطل شده است</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2193" w:name="__RefHeading___Toc820560_1934241801"/>
      <w:bookmarkStart w:id="2194" w:name="_Toc999"/>
      <w:bookmarkEnd w:id="2193"/>
      <w:r>
        <w:rPr>
          <w:rtl w:val="true"/>
        </w:rPr>
        <w:t>توضیح</w:t>
      </w:r>
      <w:bookmarkEnd w:id="2194"/>
    </w:p>
    <w:p>
      <w:pPr>
        <w:pStyle w:val="BookText"/>
        <w:rPr/>
      </w:pPr>
      <w:r>
        <w:rPr>
          <w:rFonts w:ascii="IRNazanin" w:hAnsi="IRNazanin" w:eastAsia="IRNazanin"/>
          <w:color w:val="111111"/>
          <w:sz w:val="28"/>
          <w:sz w:val="28"/>
          <w:szCs w:val="28"/>
          <w:rtl w:val="true"/>
          <w:lang w:bidi="fa-IR"/>
        </w:rPr>
        <w:t>ابن ادریس هنگام نقل این خبر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و شین دعا کردن برای عطسه کننده است، و دلیل برای باطل شدن نماز وجود ندارد زیرا دعا نماز را قطع نمی کند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ذکر اسم خدا بر چیزی است، و تسمیت عاطس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 ثعلب تسمیت با سین را انتخاب کرده است، زیرا برگرفته از سمت یعنی قصد و جهت است، و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تشمیت در کلام عرب بهتر و بیشتر است، و همچنین گفته تشمیت عاطس، دعا کردن برای او است، هر دعا کننده خیر برای کسی مشمّت و مسمّت خوانده می شود،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با سین و شین دعای خیر و برکت، و با شین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2195" w:name="__RefHeading___Toc820562_1934241801"/>
      <w:bookmarkStart w:id="2196" w:name="_Toc1000"/>
      <w:bookmarkEnd w:id="2195"/>
      <w:r>
        <w:rPr>
          <w:rtl w:val="true"/>
        </w:rPr>
        <w:t>می گویم</w:t>
      </w:r>
      <w:bookmarkEnd w:id="21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منظور از آن مطلق دعا کردن برای عطسه کننده است، به این صورت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 خدا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و جایز بودن و حتی مستحب بودن آن بین اصحاب مشهور است</w:t>
      </w:r>
      <w:r>
        <w:rPr>
          <w:rFonts w:eastAsia="IRNazanin" w:cs="IRNazanin"/>
          <w:color w:val="111111"/>
          <w:sz w:val="28"/>
          <w:szCs w:val="28"/>
          <w:rtl w:val="true"/>
          <w:lang w:bidi="fa-IR"/>
        </w:rPr>
        <w:t xml:space="preserve">. </w:t>
      </w:r>
      <w:bookmarkStart w:id="2197" w:name="pg13523_133742"/>
    </w:p>
    <w:p>
      <w:pPr>
        <w:pStyle w:val="BookText"/>
        <w:rPr/>
      </w:pPr>
      <w:bookmarkEnd w:id="2197"/>
      <w:r>
        <w:rPr>
          <w:rFonts w:ascii="Amiri" w:hAnsi="Amiri" w:eastAsia="Amiri" w:cs="Amiri"/>
          <w:color w:val="111111"/>
          <w:sz w:val="28"/>
          <w:sz w:val="28"/>
          <w:szCs w:val="28"/>
          <w:rtl w:val="true"/>
          <w:lang w:bidi="ar-SA"/>
        </w:rPr>
        <w:t>المحقق في المعتبر ثم قال و الجواز أشبه بالمذهب و هو أظهر لعموم تجويز الدعاء و عموم استحباب الدعاء للمؤمنين و عموم الأخبار الدالة علي أن من حق المؤمن علي المؤمن التسميت له إذا عطس و لعل هذا الخبر محمول علي التقية لأنه نسب إلي الشافعي و بعض العامة القول بالتحريم و يؤيده أن الراوي للخبر عامي و ظاهر المنتهي اشتراط كون العاطس مؤمنا و هو أحوط و إن ورد بعض الأخبار بلفظ المسلم الشامل للمخالفين أيضا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شَمَّتَ رَجُلًا نَصْرَانِيّاً فَقَالَ لَهُ يَرْحَمُكَ اللَّهُ الأحوط ترك ذلك في الصلاة و في التذكرة أن استحباب التسميت علي الكفاية و هو خلاف ظاهر الأخبار و ذكر فيه أيضا أنه إنما يستحب إذا قال العاطس الحمد لله و في بعض الأخبار اشتراط أن يصلي العاطس علي النبي و آله و عمم الشهيد الثاني الحكم و لم يشترط شيئا منهما و لعل الشرطين للاستحباب أو لتأكده و يستحب للعاطس أن يدعو له بعد التسميت و يحتمل الوجوب لشمول التحية له علي بعض الوجوه كما عرفت و الاحتياط لا يترك و قال في المنتهي بعد ذكره جواز التسميت قال بعض الجمهور يستحب إخفاؤه و لم يثبت عندي</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820564_1934241801"/>
      <w:bookmarkStart w:id="2199" w:name="_Toc1001"/>
      <w:bookmarkEnd w:id="2198"/>
      <w:r>
        <w:rPr>
          <w:rtl w:val="true"/>
        </w:rPr>
        <w:t>«</w:t>
      </w:r>
      <w:r>
        <w:rPr/>
        <w:t>8</w:t>
      </w:r>
      <w:r>
        <w:rPr>
          <w:rtl w:val="true"/>
        </w:rPr>
        <w:t>»</w:t>
      </w:r>
      <w:bookmarkEnd w:id="2199"/>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الْحُسَيْنِ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الْقَلْسِ وَ هِيَ الْجُشَاءُ فَيَرْتَفِعُ الطَّعَامُ مِنْ جَوْفِهِ وَ هُوَ صَائِمٌ مِنْ غَيْرِ أَنْ يَكُونَ فِيهِ قَيْ‌ءٌ أَوْ هُوَ قَائِمٌ فِي الصَّلَاةِ قَالَ لَا يَنْقُضُ وُضُوءَهُ وَ لَا يَقْطَعُ صَلَاتَهُ وَ لَا يُفَطِّرُ صِيَامَهُ‌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820566_1934241801"/>
      <w:bookmarkStart w:id="2201" w:name="_Toc1002"/>
      <w:bookmarkEnd w:id="2200"/>
      <w:r>
        <w:rPr>
          <w:rtl w:val="true"/>
        </w:rPr>
        <w:t>بيان</w:t>
      </w:r>
      <w:bookmarkEnd w:id="2201"/>
    </w:p>
    <w:p>
      <w:pPr>
        <w:pStyle w:val="BookText"/>
        <w:rPr/>
      </w:pPr>
      <w:r>
        <w:rPr>
          <w:rFonts w:ascii="Amiri" w:hAnsi="Amiri" w:eastAsia="Amiri" w:cs="Amiri"/>
          <w:color w:val="111111"/>
          <w:sz w:val="28"/>
          <w:sz w:val="28"/>
          <w:szCs w:val="28"/>
          <w:rtl w:val="true"/>
          <w:lang w:bidi="ar-SA"/>
        </w:rPr>
        <w:t>قال في النهاية القلس بالتحريك و قيل بالسكون ما خرج من الجوف مل‌ء الفم أو دونه و ليس بقي‌ء فإن قاء فهو القي‌ء و في القاموس التجشؤ تنفس المعدة و الاسم كهمزة و ظاهر الأصحاب الاتفاق علي عدم بطلان الصلاة بالقي‌ء و القلس نعم لو كان القي‌ء عمدا و اشتمل علي فعل كثير يوجب البطلان عندهم لذلك</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820568_1934241801"/>
      <w:bookmarkStart w:id="2203" w:name="_Toc1003"/>
      <w:bookmarkEnd w:id="2202"/>
      <w:r>
        <w:rPr>
          <w:rtl w:val="true"/>
        </w:rPr>
        <w:t>«</w:t>
      </w:r>
      <w:r>
        <w:rPr/>
        <w:t>9</w:t>
      </w:r>
      <w:r>
        <w:rPr>
          <w:rtl w:val="true"/>
        </w:rPr>
        <w:t>»</w:t>
      </w:r>
      <w:bookmarkEnd w:id="2203"/>
    </w:p>
    <w:p>
      <w:pPr>
        <w:pStyle w:val="BookText"/>
        <w:rPr/>
      </w:pPr>
      <w:r>
        <w:rPr>
          <w:rFonts w:ascii="Amiri" w:hAnsi="Amiri" w:eastAsia="Amiri" w:cs="Amiri"/>
          <w:color w:val="111111"/>
          <w:sz w:val="28"/>
          <w:sz w:val="28"/>
          <w:szCs w:val="28"/>
          <w:rtl w:val="true"/>
          <w:lang w:bidi="ar-SA"/>
        </w:rPr>
        <w:t>السَّرَائِرُ، مِنْ كِتَابِ النَّوَادِرِ الْمَذْكُورِ عَنْ مُحَمَّدِ بْنِ الْحُسَيْنِ عَنِ الْحَسَنِ بْنِ عَلِيِ</w:t>
      </w:r>
    </w:p>
    <w:p>
      <w:pPr>
        <w:pStyle w:val="BookText"/>
        <w:rPr/>
      </w:pPr>
      <w:r>
        <w:rPr>
          <w:rFonts w:ascii="IRNazanin" w:hAnsi="IRNazanin" w:eastAsia="IRNazanin"/>
          <w:color w:val="111111"/>
          <w:sz w:val="28"/>
          <w:sz w:val="28"/>
          <w:szCs w:val="28"/>
          <w:rtl w:val="true"/>
          <w:lang w:bidi="fa-IR"/>
        </w:rPr>
        <w:t>و محقق در المعتبر در آن تردید کرده است طوری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به مذهب، شبیه تر است، و این روشن تر است، به دلیل عمومیت جایز بودن دعا، و عمومیت مستحب بودن دعا درحق مومنان و عمومیت اخباری که بر این دلالت دارند که از حق یک مومن بر مومن دیگر تسمیت برای او به هنگام عطسه اوست، و شاید این خبر حمل به تقیه گردد، زیرا محقق آن را به شافعی نسبت داده است، و برخی از عامه به حرام بودن آن نظر داده اند و عامی بودن راوی خبر، این نظر را تأیید می کند، و المنتهی ظاهراً مؤمن بودن عطسه کننده را شرط کرده است، و این به احتیاط نزدیک تر است، هر چند که برخی اخبار لفظ مسلم را آورده که مخالفان را نیز شامل می گردد، و در برخی اخبار آمده است که امام صادق علیه السلام برای مردی مسیحی تشمیت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آن در نماز است، و در تذکره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مستحب کفایی است، که این برخلاف ظاهر اخبار است، و همچنین در آن ذکر کرده که فقط زمانی مستحب است که عطسه کننده الحمد الله بگوید، و در برخی اخبار شرط شده است که عطسه کننده بر نبی و آل نبی صلوات بفرستد، و شهید ثانی حکم را تعمیم داده است و هیچ یک از این دو را شرط نکرده است، و شاید این دو شرط برای مستحب بودن یا تأکید بر آن است، و بر عطسه کننده مستحب است که بعد از تسمیت گفتن برای او دعا کند، و احتمال وجوب دعا نیز به دلیل اینکه تحیت بر او شامل شده است و نیز بر اساس برخی از وجوهی که دریافتی، وجود دارد و احتیاط این است که دعا ترک نشود، در المنتهی پس از ذکر جواز تسمیت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کردن آن مستحب است و این نزد من ثابت نشده است </w:t>
      </w:r>
      <w:r>
        <w:rPr>
          <w:rFonts w:eastAsia="IRNazanin" w:cs="IRNazanin"/>
          <w:color w:val="111111"/>
          <w:sz w:val="28"/>
          <w:szCs w:val="28"/>
          <w:rtl w:val="true"/>
          <w:lang w:bidi="fa-IR"/>
        </w:rPr>
        <w:t>.</w:t>
      </w:r>
    </w:p>
    <w:p>
      <w:pPr>
        <w:pStyle w:val="Heading5"/>
        <w:numPr>
          <w:ilvl w:val="4"/>
          <w:numId w:val="1"/>
        </w:numPr>
        <w:rPr/>
      </w:pPr>
      <w:bookmarkStart w:id="2204" w:name="__RefHeading___Toc820570_1934241801"/>
      <w:bookmarkStart w:id="2205" w:name="_Toc1004"/>
      <w:bookmarkEnd w:id="2204"/>
      <w:r>
        <w:rPr>
          <w:rtl w:val="true"/>
        </w:rPr>
        <w:t xml:space="preserve">روایت </w:t>
      </w:r>
      <w:r>
        <w:rPr/>
        <w:t>8</w:t>
      </w:r>
      <w:bookmarkEnd w:id="220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آروغ زدن سوال کردم که فرد بدون اینکه در او حالت قی باشد غذا از معده اش فزونی می گیرد، در حالی که روزه است، یا اینکه در نماز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وضویش را نقض می کند و نه نمازش را قطع می کند، و نه روزه اش را باطل می سازد</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2206" w:name="__RefHeading___Toc820572_1934241801"/>
      <w:bookmarkStart w:id="2207" w:name="_Toc1005"/>
      <w:bookmarkEnd w:id="2206"/>
      <w:r>
        <w:rPr>
          <w:rtl w:val="true"/>
        </w:rPr>
        <w:t>توضیح</w:t>
      </w:r>
      <w:bookmarkEnd w:id="2207"/>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 با حرکت است و گفته شده با سکون است و آن چیزی است که به اندازه پر کردن دهان یا کمتر از آن از معده اش خارج می شود، و قی نیست که اگر قی کند قیء گفته می شود،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التشجؤ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معده است، و اسمی بر وزن همزه است، و ظاهر سخن اصحاب اتفاق نظر بر باطل نشدن نماز با قی و آروغ است، بله اگر قی عمدا باشد فعل کثیر به حساب می آید و در نظر آنان باعث باطل شدن نماز می گردد</w:t>
      </w:r>
      <w:r>
        <w:rPr>
          <w:rFonts w:eastAsia="IRNazanin" w:cs="IRNazanin"/>
          <w:color w:val="111111"/>
          <w:sz w:val="28"/>
          <w:szCs w:val="28"/>
          <w:rtl w:val="true"/>
          <w:lang w:bidi="fa-IR"/>
        </w:rPr>
        <w:t>.</w:t>
      </w:r>
    </w:p>
    <w:p>
      <w:pPr>
        <w:pStyle w:val="Heading5"/>
        <w:numPr>
          <w:ilvl w:val="4"/>
          <w:numId w:val="1"/>
        </w:numPr>
        <w:rPr/>
      </w:pPr>
      <w:bookmarkStart w:id="2208" w:name="__RefHeading___Toc820574_1934241801"/>
      <w:bookmarkStart w:id="2209" w:name="_Toc1006"/>
      <w:bookmarkEnd w:id="2208"/>
      <w:r>
        <w:rPr>
          <w:rtl w:val="true"/>
        </w:rPr>
        <w:t xml:space="preserve">روایت </w:t>
      </w:r>
      <w:r>
        <w:rPr/>
        <w:t>9</w:t>
      </w:r>
      <w:bookmarkEnd w:id="220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2210" w:name="pg13523_133743"/>
    </w:p>
    <w:p>
      <w:pPr>
        <w:pStyle w:val="BookText"/>
        <w:rPr/>
      </w:pPr>
      <w:bookmarkEnd w:id="2210"/>
      <w:r>
        <w:rPr>
          <w:rFonts w:ascii="Amiri" w:hAnsi="Amiri" w:eastAsia="Amiri" w:cs="Amiri"/>
          <w:color w:val="111111"/>
          <w:sz w:val="28"/>
          <w:sz w:val="28"/>
          <w:szCs w:val="28"/>
          <w:rtl w:val="true"/>
          <w:lang w:bidi="ar-SA"/>
        </w:rPr>
        <w:t>ابْنِ فَضَّالٍ عَنْ أَبِي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حَالَنَا قَدْ تَغَيَّرَتْ قَالَ فَادْعُ فِي صَلَاتِكَ الْفَرِيضَةِ قُلْتُ أَ يَجُوزُ فِي الْفَرِيضَةِ فَأُسَمِّي حَاجَتِي لِلدِّينِ وَ الدُّنْيَا قَالَ نَعَمْ فَإِنَّ رَسُولَ اللَّهِ صلي الله عليه و آله قَدْ قَنَتَ وَ دَعَا عَلَي قَوْمٍ بِأَسْمَائِهِمْ وَ أَسْمَاءِ آبَائِهِمْ وَ عَشَائِرِهِمْ وَ فَعَلَهُ عَلِيٌّ عليه السلام مِنْ بَعْدِهِ‌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820576_1934241801"/>
      <w:bookmarkStart w:id="2212" w:name="_Toc1007"/>
      <w:bookmarkEnd w:id="2211"/>
      <w:r>
        <w:rPr>
          <w:rtl w:val="true"/>
        </w:rPr>
        <w:t>«</w:t>
      </w:r>
      <w:r>
        <w:rPr/>
        <w:t>10</w:t>
      </w:r>
      <w:r>
        <w:rPr>
          <w:rtl w:val="true"/>
        </w:rPr>
        <w:t>»</w:t>
      </w:r>
      <w:bookmarkEnd w:id="2212"/>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أَبِي يَقُولُ إِذَا دَخَلْتَ الْمَسْجِدَ الْحَرَامَ وَ الْقَوْمُ يُصَلُّونَ فَلَا تُسَلِّمُ عَلَيْهِمْ وَ سَلِّمْ عَلَي النَّبِيِّ صلي الله عليه و آله ثُمَّ أَقْبِلْ عَلَي صَلَاتِكَ وَ إِذَا دَخَلْتَ عَلَي قَوْمٍ جُلُوسٍ فَسَلِّمْ عَلَيْهِمْ‌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هُوَ فِي وَقْتِ صَلَاةِ الزَّوَالِ أَ يَقْطَعُهُ بِكَلَامٍ قَالَ لَا بَأْسَ‌</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820578_1934241801"/>
      <w:bookmarkStart w:id="2214" w:name="_Toc1008"/>
      <w:bookmarkEnd w:id="2213"/>
      <w:r>
        <w:rPr>
          <w:rtl w:val="true"/>
        </w:rPr>
        <w:t>بيان</w:t>
      </w:r>
      <w:bookmarkEnd w:id="2214"/>
    </w:p>
    <w:p>
      <w:pPr>
        <w:pStyle w:val="BookText"/>
        <w:rPr/>
      </w:pPr>
      <w:r>
        <w:rPr>
          <w:rFonts w:ascii="Amiri" w:hAnsi="Amiri" w:eastAsia="Amiri" w:cs="Amiri"/>
          <w:color w:val="111111"/>
          <w:sz w:val="28"/>
          <w:sz w:val="28"/>
          <w:szCs w:val="28"/>
          <w:rtl w:val="true"/>
          <w:lang w:bidi="ar-SA"/>
        </w:rPr>
        <w:t>ظاهره جواز قطع النافلة بالكلام و يمكن حمله علي الضرورة أو علي الكلام بعد التسليم من كل ركعتين و الأخير أظهر</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820580_1934241801"/>
      <w:bookmarkStart w:id="2216" w:name="_Toc1009"/>
      <w:bookmarkEnd w:id="2215"/>
      <w:r>
        <w:rPr>
          <w:rtl w:val="true"/>
        </w:rPr>
        <w:t>«</w:t>
      </w:r>
      <w:r>
        <w:rPr/>
        <w:t>11</w:t>
      </w:r>
      <w:r>
        <w:rPr>
          <w:rtl w:val="true"/>
        </w:rPr>
        <w:t>»</w:t>
      </w:r>
      <w:bookmarkEnd w:id="2216"/>
    </w:p>
    <w:p>
      <w:pPr>
        <w:pStyle w:val="BookText"/>
        <w:rPr/>
      </w:pPr>
      <w:r>
        <w:rPr>
          <w:rFonts w:ascii="Amiri" w:hAnsi="Amiri" w:eastAsia="Amiri" w:cs="Amiri"/>
          <w:color w:val="111111"/>
          <w:sz w:val="28"/>
          <w:sz w:val="28"/>
          <w:szCs w:val="28"/>
          <w:rtl w:val="true"/>
          <w:lang w:bidi="ar-SA"/>
        </w:rPr>
        <w:t>السَّرَائِرُ، نَقْلًا مِنْ نَوَادِرِ أَحْمَدَ بْنِ مُحَمَّدِ بْنِ أَبِي نَصْرٍ الْبَزَنْطِيِّ عَنْ عَلِيٍّ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يَخْطُو أَمَامَهُ فِي الصَّلَاةِ خُطْوَتَيْنِ أَوْ ثَلَاثَةً قَالَ نَعَمْ لَا بَأْسَ وَ عَنِ الرَّجُلِ يُقَرِّبُ نَعْلَهُ بِيَدِهِ أَوْ رِجْلِهِ فِي الصَّلَاةِ قَالَ نَعَمْ‌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هلال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دگرگون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فریضه ات دعا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فریضه جایز است که حاجتم را برای دین و دنیا نام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قنوت خواند و برای قومی با ذکر اسمهایشان و اسماء آباء و عشیره آنان دعا کرد و پس از او نیز علی علیه السلام چنین کرد</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2217" w:name="__RefHeading___Toc820582_1934241801"/>
      <w:bookmarkStart w:id="2218" w:name="_Toc1010"/>
      <w:bookmarkEnd w:id="2217"/>
      <w:r>
        <w:rPr>
          <w:rtl w:val="true"/>
        </w:rPr>
        <w:t xml:space="preserve">روایت </w:t>
      </w:r>
      <w:r>
        <w:rPr/>
        <w:t>10</w:t>
      </w:r>
      <w:bookmarkEnd w:id="22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الحرام شدی و گروهی را دیدی که در آن نماز می خوانند بر آنان سلام نکن، و بر نبی سلام کن سپس به نمازت روی کن و چون بر قومی وارد شدی که نشسته بودند پس بر آنها سلام کن</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نیز از 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به نقل از جدش علی بن جعفر علیه السلام از برادرش موسی بن جعفر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وقت نماز زوال است آیا می تواند نمازش را با کلام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2219" w:name="__RefHeading___Toc820584_1934241801"/>
      <w:bookmarkStart w:id="2220" w:name="_Toc1011"/>
      <w:bookmarkEnd w:id="2219"/>
      <w:r>
        <w:rPr>
          <w:rtl w:val="true"/>
        </w:rPr>
        <w:t>توضیح</w:t>
      </w:r>
      <w:bookmarkEnd w:id="2220"/>
    </w:p>
    <w:p>
      <w:pPr>
        <w:pStyle w:val="BookText"/>
        <w:rPr/>
      </w:pPr>
      <w:r>
        <w:rPr>
          <w:rFonts w:ascii="IRNazanin" w:hAnsi="IRNazanin" w:eastAsia="IRNazanin"/>
          <w:color w:val="111111"/>
          <w:sz w:val="28"/>
          <w:sz w:val="28"/>
          <w:szCs w:val="28"/>
          <w:rtl w:val="true"/>
          <w:lang w:bidi="fa-IR"/>
        </w:rPr>
        <w:t>ظاهر خبر فوق جواز قطع نماز نافله با کلام است، و ممکن است بر حالت ضرورت یا بر سخن پس از سلام و در هردو رکعت حمل گردد و نظر آخر روشن تر است</w:t>
      </w:r>
      <w:r>
        <w:rPr>
          <w:rFonts w:eastAsia="IRNazanin" w:cs="IRNazanin"/>
          <w:color w:val="111111"/>
          <w:sz w:val="28"/>
          <w:szCs w:val="28"/>
          <w:rtl w:val="true"/>
          <w:lang w:bidi="fa-IR"/>
        </w:rPr>
        <w:t>.</w:t>
      </w:r>
    </w:p>
    <w:p>
      <w:pPr>
        <w:pStyle w:val="Heading5"/>
        <w:numPr>
          <w:ilvl w:val="4"/>
          <w:numId w:val="1"/>
        </w:numPr>
        <w:rPr/>
      </w:pPr>
      <w:bookmarkStart w:id="2221" w:name="__RefHeading___Toc820586_1934241801"/>
      <w:bookmarkStart w:id="2222" w:name="_Toc1012"/>
      <w:bookmarkEnd w:id="2221"/>
      <w:r>
        <w:rPr>
          <w:rtl w:val="true"/>
        </w:rPr>
        <w:t xml:space="preserve">روایت </w:t>
      </w:r>
      <w:r>
        <w:rPr/>
        <w:t>11</w:t>
      </w:r>
      <w:bookmarkEnd w:id="222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نماز دو یا سه گام به سمت جلو گام بر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 و درباره مردی سؤال کردم که در نماز کفشش را با دست یا پا نزدیک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279"/>
      </w:r>
      <w:bookmarkStart w:id="2223" w:name="pg13523_133744"/>
    </w:p>
    <w:p>
      <w:pPr>
        <w:pStyle w:val="Heading5"/>
        <w:numPr>
          <w:ilvl w:val="4"/>
          <w:numId w:val="1"/>
        </w:numPr>
        <w:rPr/>
      </w:pPr>
      <w:bookmarkStart w:id="2224" w:name="__RefHeading___Toc820588_1934241801"/>
      <w:bookmarkStart w:id="2225" w:name="_Toc1013"/>
      <w:bookmarkEnd w:id="2223"/>
      <w:bookmarkEnd w:id="2224"/>
      <w:r>
        <w:rPr>
          <w:rtl w:val="true"/>
        </w:rPr>
        <w:t>تحقيق أنيق</w:t>
      </w:r>
      <w:bookmarkEnd w:id="2225"/>
    </w:p>
    <w:p>
      <w:pPr>
        <w:pStyle w:val="BookText"/>
        <w:rPr/>
      </w:pPr>
      <w:r>
        <w:rPr>
          <w:rFonts w:ascii="Amiri" w:hAnsi="Amiri" w:eastAsia="Amiri" w:cs="Amiri"/>
          <w:color w:val="111111"/>
          <w:sz w:val="28"/>
          <w:sz w:val="28"/>
          <w:szCs w:val="28"/>
          <w:rtl w:val="true"/>
          <w:lang w:bidi="ar-SA"/>
        </w:rPr>
        <w:t>اعلم أنه حكي الفاضلان و غيرهما الإجماع علي أن الفعل الكثير الخارج من الصلاة مما لم يكن من جنسها عامدا مبطل قال في المنتهي و يجب عليه ترك الفعل الكثير الخارج عن أفعال الصلاة فلو فعله عامدا بطلت صلاته و هو قول أهل العلم كافة لأنه يخرج به عن كونه مصليا و القليل لا يبطل الصلاة بالإجماع قال و لم يحد الشارع القلة و الكثرة فالمرجع في ذلك إلي العادة و كل ما ثبت أن النبي و الأئمة عليهم السلام فعلوه في الصلاة أو أمروا به فهو من القليل كقتل البرغوث و الحية و العقرب و كما روي الجمهور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يحمل أمامة بنت أبي العاص فكان إذا سجد وضعها فإذا قام رفعها</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للأصحاب في تحديده اختلاف شديد فمنهم من حدده بما سمي كثيرا عرفا و منهم من قال ما يخرج به فاعله عن كونه مصليا عرفا و في السرائر ما سمي في العادة كثيرا مثل الأكل و الشرب و اللبس و غير ذلك مما إذا فعله الإنسان لا يسمي مصليا بل يسمي آكلا و شاربا و لا يسمي فاعله في العادة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التذكرة اختلف العلماء في حد الكثرة و الذي عول عليه علماؤنا البناء علي العادة فما يسمي في العادة كثيرا فهو كثير و إلا فلا لأن عادة الشرع رد الناس فيما لم ينص عليه إلي عرفهم و به قال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القليل ما لا يسع زمانه لفعل ركعة من الصلاة و الكثير ما اتسع و قال بعضهم ما لا يحتاج إلي فعل اليدين معا كرفع العمامة و حل الأزرار فهو قليل و ما يحتاج إليهما معا كتكوير العمامة و عقد السراويل فهو كثير و قال بعضهم القليل ما لا يظن الناظر إلي فاعله أنه ليس في الصلاة و الكثير ما يظن به الناظر إلي فاعله الإعراض عن الصلاة انتهي</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820590_1934241801"/>
      <w:bookmarkStart w:id="2227" w:name="_Toc1014"/>
      <w:bookmarkEnd w:id="2226"/>
      <w:r>
        <w:rPr>
          <w:rtl w:val="true"/>
        </w:rPr>
        <w:t>أقول</w:t>
      </w:r>
      <w:bookmarkEnd w:id="2227"/>
    </w:p>
    <w:p>
      <w:pPr>
        <w:pStyle w:val="BookText"/>
        <w:rPr/>
      </w:pPr>
      <w:r>
        <w:rPr>
          <w:rFonts w:ascii="Amiri" w:hAnsi="Amiri" w:eastAsia="Amiri" w:cs="Amiri"/>
          <w:color w:val="111111"/>
          <w:sz w:val="28"/>
          <w:sz w:val="28"/>
          <w:szCs w:val="28"/>
          <w:rtl w:val="true"/>
          <w:lang w:bidi="ar-SA"/>
        </w:rPr>
        <w:t>ما ذكره إنما يتجه إذا ورد هذا اللفظ في نص و لم يعلم له حقيقة شرعية</w:t>
      </w:r>
    </w:p>
    <w:p>
      <w:pPr>
        <w:pStyle w:val="Heading5"/>
        <w:numPr>
          <w:ilvl w:val="4"/>
          <w:numId w:val="1"/>
        </w:numPr>
        <w:rPr/>
      </w:pPr>
      <w:bookmarkStart w:id="2228" w:name="__RefHeading___Toc820592_1934241801"/>
      <w:bookmarkStart w:id="2229" w:name="_Toc1015"/>
      <w:bookmarkEnd w:id="2228"/>
      <w:r>
        <w:rPr>
          <w:rtl w:val="true"/>
        </w:rPr>
        <w:t>تحقیقی پیراسته</w:t>
      </w:r>
      <w:bookmarkEnd w:id="2229"/>
    </w:p>
    <w:p>
      <w:pPr>
        <w:pStyle w:val="BookText"/>
        <w:rPr/>
      </w:pPr>
      <w:r>
        <w:rPr>
          <w:rFonts w:ascii="IRNazanin" w:hAnsi="IRNazanin" w:eastAsia="IRNazanin"/>
          <w:color w:val="111111"/>
          <w:sz w:val="28"/>
          <w:sz w:val="28"/>
          <w:szCs w:val="28"/>
          <w:rtl w:val="true"/>
          <w:lang w:bidi="fa-IR"/>
        </w:rPr>
        <w:t>بدان فاضلان و دیگران اجماع بر باطل کننده بودن فعل کثیر تعمدی خارج از نماز که از جنس نماز نباشد را نقل کرده اند، و در المنتهی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کثیری که خارج از اعمال نماز است باید ترک گردد، و اگر فرد آن را با تعمد انجام دهد نمازش باطل می گردد و این نظر همه اهل علم است، زیرا نمازگزار به وسیله آن عمل از نمازگزار بودن خارج می گردد، و به اجماع فقها فعل قلیل نماز را باطل نمی کند،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قلت و کثرت را تعیین نکرده است مرجع در این مورد عادت است، و هر آنچه که ثابت گردد که نبی و ائمه علیهم السلام آن را در نماز انجام داده، یا به آن امر نموده اند، قلیل است مثل کشتن کک، مار، عقرب، چنان که جمهور از نبی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امامه دختر ابو العاص را در آغوش می گرفت، پس وقتی سجده می کرد او را بر زمین می گذاشت و چون بلند می شد او را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قلت و کثرت میان اصحاب اختلاف زیادی وجود دارد برخی از آنها آن را با آنچه که در عرف کثیر خوانده می شود تعیین کرده اند، و برخی از آنها گفته اند آنچه که فاعل آن به وسیله آن در نظر عرف از نمازگزار بودن خارج می گردد، کثیر است، و در سرائر آن چیزی است که در عادت کثیر تلقی می شود از قبیل خوردن، نوشیدن، پوشیدن و غیره که وقتی انسان آن را انجام دهد نمازگزار خوانده نمی شود، بلکه خورنده یا نوشنده نامیده می شود، و در عادت فاعل آن نماز گزار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تعیین کثرت دچار اختلاف شدند و آنچه که علمای ما بر آن اعتماد کرده اند تکیه بر عادت است، پس آنچه که در عادت کثیر خوانده می شود کثیر است، و در غیر این صورت کثیر نیست، زیرا عادت شرع، در آنچه که بر آن تصریح نشده است ارجاع دادن مردم به عرف است، و برخی از شافعیه بر این امر 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چیزی است که زمانش به اندازه ادای یک رکعت نماز نباشد، و کثیر چیزی است که زمانش زیاد باشد، 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انجام دادن آن نیاز به دو دست نداشته باشد مانند بالا بردن عمامه و باز کردن دکمه، که این عمل قلیل است، و آنچه که به هر دو دست نیاز داشته باشد مانند بستن عمامه و گره زدن شلوار، کثیر است، 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چیزی است که فرد ناظر به فاعل آن گمان نکند که او در نماز نیست، و کثیر چیزی است که ناظر به فاعل آن حدس بزند که آن عمل اعراض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2230" w:name="__RefHeading___Toc820594_1934241801"/>
      <w:bookmarkStart w:id="2231" w:name="_Toc1016"/>
      <w:bookmarkEnd w:id="2230"/>
      <w:r>
        <w:rPr>
          <w:rtl w:val="true"/>
        </w:rPr>
        <w:t>می گویم</w:t>
      </w:r>
      <w:bookmarkEnd w:id="22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ذکر کرد فقط زمانی دارای وجه است که این لفظ نص خاصی وارد شده باشد و حقیقتی شرعی </w:t>
      </w:r>
    </w:p>
    <w:p>
      <w:pPr>
        <w:pStyle w:val="BookText"/>
        <w:rPr/>
      </w:pPr>
      <w:r>
        <w:rPr>
          <w:rFonts w:ascii="Amiri" w:hAnsi="Amiri" w:eastAsia="Amiri" w:cs="Amiri"/>
          <w:color w:val="111111"/>
          <w:sz w:val="28"/>
          <w:sz w:val="28"/>
          <w:szCs w:val="28"/>
          <w:rtl w:val="true"/>
          <w:lang w:bidi="ar-SA"/>
        </w:rPr>
        <w:t>و الحقيقة اللغوية لم تكن معلومة أو كان معلوما أنه ليس بمراد فيرجع فيه إلي العرف و لم أر هذا اللفظ في نص و إنما ذكره القوم و ادعوا عليه الإجماع فكل ما ثبت تحقق الإجماع فيه 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الروايات منافاة بعض الأفعال للصلاة كَمُوَثَّقَةِ سَمَاعَةَ</w:t>
      </w:r>
      <w:r>
        <w:rPr>
          <w:rStyle w:val="FootnoteAnchor"/>
          <w:rtl w:val="true"/>
        </w:rPr>
        <w:footnoteReference w:id="1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قَائِماً فِي الصَّلَاةِ الْفَرِيضَةِ فَيَنْسَي كِيسَهُ أَوْ مَتَاعاً يَتَخَوَّفُ ضَيْعَتَهُ وَ هَلَاكَهُ قَالَ يَقْطَعُ صَلَاتَهُ وَ يُحْرِزُ مَتَاعَهُ ثُمَّ يَسْتَقْبِلُ الصَّلَاةَ قُلْتُ فَيَكُونُ فِي الْفَرِيضَةِ فَتَغْلِبُ عَلَيْهِ دَابَّةٌ أَوْ تَفَلَّتُ دَابَّتُهُ فَيَخَافُ أَنْ تَذْهَبَ أَوْ يُصِيبَ فِيهَا عَنَتٌ فَقَالَ لَا بَأْسَ بِأَنْ يَقْطَعَ صَلَاتَهُ وَ يَتَحَرَّزَ وَ يَعُودَ إِلَي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w:t>
      </w:r>
      <w:r>
        <w:rPr>
          <w:rStyle w:val="FootnoteAnchor"/>
          <w:rtl w:val="true"/>
        </w:rPr>
        <w:footnoteReference w:id="1282"/>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يَكُونُ فِي الصَّلَاةِ فَيَرَي حَيَّةً بِحِيَالِهِ هَلْ يَجُوزُ لَهُ أَنْ يَتَنَاوَلَهَا وَ يَقْتُلَهَا قَالَ إِنْ كَانَ بَيْنَهَا وَ بَيْنَهُ خُطْوَةٌ وَاحِدَةٌ فَلْيَخْطُ وَ لْيَقْتُلْهَا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حَرِيزٍ</w:t>
      </w:r>
      <w:r>
        <w:rPr>
          <w:rStyle w:val="FootnoteAnchor"/>
          <w:rtl w:val="true"/>
        </w:rPr>
        <w:footnoteReference w:id="128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صَلَاةِ الْفَرِيضَةِ فَرَأَيْتَ غُلَاماً لَكَ قَدْ أَبَقَ أَوْ 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عَلَيْهِ مَالٌ أَوْ حَيَّةً تَتَخَوَّفُهَا عَلَي نَفْسِكَ فَاقْطَعِ الصَّلَاةَ وَ اتْبَعْ غُلَامَكَ أَوْ غَرِيمَكَ وَ اقْتُلِ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بإزائهما روايات كثيرة دالة علي تجويز أفعال كثيرة في الصلاة سيأتي بعضها في هذا الباب كالخروج عن المسجد و إزالة النجاسة و العود إليه و البناء و لا أري معني للخروج عن كونه مصليا عرفا فإن الصلاة إنما تعرف بالشرع لا بالعرف فكل ما حكم الشارع بأنه مخرج عن الصلاة فهو ينافيها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المراد بالعرف إن كان عرف العوام فكثير من الأفعال التي وردت الأخبار بجوازها في الصلاة و قال بها أكثر الأصحاب يعدونها منافية للصلاة و يحكمون بأن فاعلها غير مصل و إن كان المراد عرف العلماء فحكمهم بذلك من دليل فليرجع إلي دليلهم و لما كان العمدة في هذا الحكم الإجماع فلنذكر ما جوزه بعض الأصحاب من</w:t>
      </w:r>
    </w:p>
    <w:p>
      <w:pPr>
        <w:pStyle w:val="BookText"/>
        <w:rPr/>
      </w:pPr>
      <w:r>
        <w:rPr>
          <w:rFonts w:ascii="IRNazanin" w:hAnsi="IRNazanin" w:eastAsia="IRNazanin"/>
          <w:color w:val="111111"/>
          <w:sz w:val="28"/>
          <w:sz w:val="28"/>
          <w:szCs w:val="28"/>
          <w:rtl w:val="true"/>
          <w:lang w:bidi="fa-IR"/>
        </w:rPr>
        <w:t>و لغوی برای آن معلوم نباشد و یا معلوم باشد ولی مورد  نظر نباشد، پس در آن مورد به عرف مراجعه می شود و من این لفظ را در نصی ندیده ام و فقط گروهی آن را ذکر کرده، و بر آن ادعای اجماع نموده اند، پس هر آنچه که تحقق اجماع درباره آن اثبات شده است باطل کننده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برخی روایات منافات و تعارض برخی اعمال نماز وارد شده است، مانند موثقه سماعه</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نماز فریضه ایستاده است و کیسه یا متاعی را فراموش می کند که بر نابودی و از بین رفتن آن بیم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کند و متاعش را به دست آورد سپس به نماز روی کند، گفتم فرد در نماز فریضه است پس حیوانی بر او غلبه می کند یا چارپایش رها می شود، پس می ترسد که برود یا در مورد آن به رنج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نمازش را قطع کند و آن را احراز کرده و دوباره به نماز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موثق عمار</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درباره مردی سوال کرد که در نماز است پس ماری را روبروی خود می بیند، آیا بر او جایز است که آن را بگیرد و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او و مار فقط یک گام فاصله باشد باید گام بردارد و آن را بکشد،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حریز</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فریضه بودی و دیدی که غلامت گریخته یا بدهکاری دیدی که از او مال طلب داری، یا ماری دیدی که از آن برخود خوف داری، پس نماز را قطع کن و غلامت یا بدهکار را دنبال کن و مار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روایت روایات بسیاری وجود دارد که بر جواز فعل کثیر در نماز دلالت دارد، و برخی از آن ها در این باب ذکر خواهد شد، مانند خروج از مسجد و از بین بردن نجاست و بازگشت به مسجد و ادامه نماز، و فکر نمی کنم با خروج عرفاً نماز گزار باشد زیرا نماز فقط با شرع شناخته می شود نه با عرف، و همه آنچه که شارع حکم کرده که فرد را از نماز خارج می سازد، با نماز منافات دارد،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منظور از عرف، عرف عوام باشد پس بسیاری از اعمالی که اخباری درباره جواز آن در نماز وارد شده و اغلب اصحاب آن را ذکر کرده اند، عوام آن ها را منافی نماز می دانند و بر این حکم می کنند که فاعل آن اعمال غیر نمازگزار است، و اگر منظور عرف علما باشد پس حکم آن ها بر آن از روی دلیل است که باید به دلیل آنها مراجعه گردد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تکیه در این حکم بر اجماع است پس باید اعمالی را که برخی از اصحاب آن را جایز دانسته اند ذکر کنیم، </w:t>
      </w:r>
    </w:p>
    <w:p>
      <w:pPr>
        <w:pStyle w:val="BookText"/>
        <w:rPr/>
      </w:pPr>
      <w:r>
        <w:rPr>
          <w:rFonts w:ascii="Amiri" w:hAnsi="Amiri" w:eastAsia="Amiri" w:cs="Amiri"/>
          <w:color w:val="111111"/>
          <w:sz w:val="28"/>
          <w:sz w:val="28"/>
          <w:szCs w:val="28"/>
          <w:rtl w:val="true"/>
          <w:lang w:bidi="ar-SA"/>
        </w:rPr>
        <w:t>الأعمال ليعلم عدم تحقق الإجماع فيها ثم لنورد الأخبار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أقوال العلماء فقال العلامة الخطوة الواحدة و الضربة قليل و الثلاث كثيرة و في الفعلين للشافعي وجهان أحدهما أنه كثير لتكرره و الأصح خلافه لأن النبي صلي الله عليه و آله خلع نعليه في الصلاة و هما فعلان و في كون الثلاثة كثيرة مبطلة تأمل و ذكر أيضا أن الثلاثة المبطلة يراد بها الخطوات المتباعدة أما الحركات الخفيفة كتحريك الأصابع في مسبحة أو حكة فالأقرب منع الإبطال بها فهي الكثرة بمثابة الفعل القليل و يحتمل الإبطال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لا بأس أن يعد الرجل عدد ركعاته بأصابعه أو بشي‌ء يكون معه من الحصي و شبهه و عليه علماؤنا أجمع بشرط أن لا يتلفظ بل يعقده في ضميره و ليس مكروها و به قال أهل العلم كافة إلا أبا حنيفة فإنه كرهه و كذلك الشافعي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الفعلة الواحدة لا تبطل فإن تفاحشت فإشكال كالوثبة الفاحشة فإنها لإفراطها و بعدها من حال المصلي يوجب البطلان و ذكر أيضا أن الكثرة إذا توالي أبطل أما مع التفرق ففيه إشكال ينشأ من صدق الكثرة عليه و عدمه للتفرق فإن النبي صلي الله عليه و آله كان يضع أمامة و يرفعها و لو خطا خطوة ثم بعد زمان خطوة أخري لم تبطل صلاته و قال بعض الشافعية ينبغي أن يقع بين الأولي و الثانية قدر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الأصحاب صرحوا بجواز أشياء في الصلاة لم يخالف فيه و حصر ابن حمزة العمل القليل في ثمانية مثل الإيماء و قتل المؤذيات من الحية و العقرب و التصفيق و ضرب الحائط تنبيها علي الحاجة و ما لا يمكن التحرز منه كازدراد ما يخرج من خلل الأسنان و قتل القمل و البرغوث و غسل ما أصاب الثوب من الرعاف ما لم ينحرف عن القبلة أو يتكلم و حمد الله تعالي علي العطاس و رد السلام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الذكري عد الركعات و التسبيح بالأصابع و الإشارة باليد و التنحنح و ضرب المرأة علي فخذها و رمي الغير بحصاة طلبا لإقباله و ضم الجارية إليه و</w:t>
      </w:r>
    </w:p>
    <w:p>
      <w:pPr>
        <w:pStyle w:val="BookText"/>
        <w:rPr/>
      </w:pPr>
      <w:r>
        <w:rPr>
          <w:rFonts w:ascii="IRNazanin" w:hAnsi="IRNazanin" w:eastAsia="IRNazanin"/>
          <w:color w:val="111111"/>
          <w:sz w:val="28"/>
          <w:sz w:val="28"/>
          <w:szCs w:val="28"/>
          <w:rtl w:val="true"/>
          <w:lang w:bidi="fa-IR"/>
        </w:rPr>
        <w:t>تا عدم تحقق اجماع در این امر فهمیده شود، سپس اخبار وارد شده در این مورد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و یک ضربه فعل قلیل، و سه گام و سه ضربه فعل کثیر است، و این دو عمل در نظر شافعی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کثیر بودن آن به دلیل تکرار شدن آن است و نظر اصح بر خلاف آن است، زیرا نبی اکرم صلّی الله علیه و آله را در نماز کفش هایش را از پا کنده است که آن دو عمل است، و اینکه سه حرکت باطل کننده باشد جای تأمل دارد، و همچنین ذکر کرده است که منظور از سه گامی که باطل کننده است، گام های بلند است، اما در حرکت های کوتاه مانند تکان دادن انگشت در تسبیح، یا خارش نظر نزدیک تر منع باطل شدن نماز با آنها است، زیرا آن کثرت به مثابه فعل قلیل است، و ابطال نیز به خاطر کثرت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تعداد رکعاتش را با انگشت یا با چیز دیگری که همراه اوست از قبیل ریگ و امثال آن بشمارد و علمای ما بر آن اجماع دارند، با این شرط که تلفظ نکند بلکه در درونش حفظ کند، و این عمل مکروه نیست، و همه اهل علم بر آن نظر داده اند، غیر از ابوحنیفه و شافعی که آن را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نماز را باطل نمی کند، اما اگر افراط گردد پس اشکال دارد، مانند پرش فاحش زیرا به سبب افراط آن و دور بودن آن از حالت نمازگزار باعث باطل شدن نماز می گردد، وی همچنین ذکر کرده است که کثرت اگر متوالی گردد نماز را باطل می سازد، اما اگر با فاصله صورت بگیرد، در آن اشکال است که از صدق کثرت بر آن و عدم صدق آن به دلیل فاصله ناشی می گردد، زیرا پیامبر امامه را بر زمین می گذاشت و بلند می کرد، و اگر فرد گام بردارد سپس پس از مدتی گام دیگری بردارد، نمازش باطل نمی شود، و برخی از شافعیه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بین گام اول و گام دوم به اندازه یک رکعت فاصله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 از اصحاب به جایز بودن مواردی در نماز تصریح نموده اند که مخالفتی با آن نشده است، و این حمزه فعل قلیل را در هشت مورد منحصر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ایماء و اشاره، کشتن حیوانات آزار رساندن مثل مار و عقرب، کف زدن، کوبیدن بر دیوار برای آگاه ساختن از یک نیاز، آنچه که نتوان از آن احراز کرد مانند بلعیدن آنچه که از ما بین دندان ها بیرون می آید، کشتن شپش و کک، شستن خون دماغی که به لباس برخورده است در صورتی که از قبله منحرف نشود و صحبت نکند، گفتن حمد الله تعالی بر عطسه کننده، و جواب دادن سلام با لفظ خود 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در ذکری شمردن رکعات و تسبیح با انگشت، اشاره کردن با دست، صاف کردن سینه، کوبیدن زن بر روی ران، ریگ انداختن برای دیگری به جهت متوجه کردن او، ملحق کردن کنیز به خود، </w:t>
      </w:r>
      <w:bookmarkStart w:id="2232" w:name="pg13523_133747"/>
    </w:p>
    <w:p>
      <w:pPr>
        <w:pStyle w:val="BookText"/>
        <w:rPr/>
      </w:pPr>
      <w:bookmarkEnd w:id="2232"/>
      <w:r>
        <w:rPr>
          <w:rFonts w:ascii="Amiri" w:hAnsi="Amiri" w:eastAsia="Amiri" w:cs="Amiri"/>
          <w:color w:val="111111"/>
          <w:sz w:val="28"/>
          <w:sz w:val="28"/>
          <w:szCs w:val="28"/>
          <w:rtl w:val="true"/>
          <w:lang w:bidi="ar-SA"/>
        </w:rPr>
        <w:t>إرضاع الصبي حال التشهد و رفع القلنسوة من الأرض و وضعها علي الرأس و لبس العمامة و الرداء و مسح الجبهة و ستطلع في الأخبار الآتية علي ما يجوز فعله في الصلاة من الأفعال الكثيرة و خبر سماعة و حريز يمكن حملهما علي ما إذا احتاج إلي الاستدبار أو الكلام و خبر عمار مع ضعفه يمكن حمله علي الكراهة و الاحتياط ترك غير ما ورد في الأخبار بل ترك بعض ما ورد فيها مع عدم صحة أسانيدها أو معارضتها بأخبار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إبطال الفعل الكثير مخصوص بصورة العمد كما صرح به الأكثر و نسبه في التذكرة إلي علمائنا مؤذنا بدعوي الإجماع و نسبه في الذكري إلي الإجماع و قال الشهيد الثاني رحمه الله لو استلزم الفعل الكثير ناسيا انمحاء صورة الصلاة رأسا توجه البطلان أيضا لكن الأصحاب أطلقوا الحكم بعدم البطلان</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820596_1934241801"/>
      <w:bookmarkStart w:id="2234" w:name="_Toc1017"/>
      <w:bookmarkEnd w:id="2233"/>
      <w:r>
        <w:rPr>
          <w:rtl w:val="true"/>
        </w:rPr>
        <w:t>«</w:t>
      </w:r>
      <w:r>
        <w:rPr/>
        <w:t>12</w:t>
      </w:r>
      <w:r>
        <w:rPr>
          <w:rtl w:val="true"/>
        </w:rPr>
        <w:t>»</w:t>
      </w:r>
      <w:bookmarkEnd w:id="2234"/>
    </w:p>
    <w:p>
      <w:pPr>
        <w:pStyle w:val="BookText"/>
        <w:rPr/>
      </w:pPr>
      <w:r>
        <w:rPr>
          <w:rFonts w:ascii="Amiri" w:hAnsi="Amiri" w:eastAsia="Amiri" w:cs="Amiri"/>
          <w:color w:val="111111"/>
          <w:sz w:val="28"/>
          <w:sz w:val="28"/>
          <w:szCs w:val="28"/>
          <w:rtl w:val="true"/>
          <w:lang w:bidi="ar-SA"/>
        </w:rPr>
        <w:t>الْخِصَالُ، عَنْ أَحْمَدَ بْنِ الْحَسَنِ الْقَطَّانِ عَنِ الْحَسَنِ بْنِ عَلِيٍّ السُّكَّرِيِّ عَنْ مُحَمَّدِ بْنِ زَكَرِيَّا الْجَوْهَرِيِّ عَنْ جَعْفَرِ بْنِ مُحَمَّدِ بْنِ عُمَارَةَ عَنْ أَبِيهِ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المَرْأَةُ الْحَاجَةَ وَ هِيَ فِي صَلَاتِهَا صَفَّقَتْ بِيَدَيْهَا وَ الرَّجُلُ يُومِئُ بِرَأْسِهِ وَ هُوَ فِي صَلَاتِهِ وَ يُشِيرُ بِيَدِهِ وَ يُسَبِّحُ‌</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820598_1934241801"/>
      <w:bookmarkStart w:id="2236" w:name="_Toc1018"/>
      <w:bookmarkEnd w:id="2235"/>
      <w:r>
        <w:rPr>
          <w:rtl w:val="true"/>
        </w:rPr>
        <w:t>إيضاح</w:t>
      </w:r>
      <w:bookmarkEnd w:id="2236"/>
    </w:p>
    <w:p>
      <w:pPr>
        <w:pStyle w:val="BookText"/>
        <w:rPr/>
      </w:pPr>
      <w:r>
        <w:rPr>
          <w:rFonts w:ascii="Amiri" w:hAnsi="Amiri" w:eastAsia="Amiri" w:cs="Amiri"/>
          <w:color w:val="111111"/>
          <w:sz w:val="28"/>
          <w:sz w:val="28"/>
          <w:szCs w:val="28"/>
          <w:rtl w:val="true"/>
          <w:lang w:bidi="ar-SA"/>
        </w:rPr>
        <w:t>قال في الذكري يجوز الإيماء بالرأس و الإشارة باليد و التسبيح للرجل و التصفيق للمرأة عند إرادة الحاجة رَوَاهُ الْحَلَبِيُ‌</w:t>
      </w:r>
      <w:r>
        <w:rPr>
          <w:rStyle w:val="FootnoteAnchor"/>
          <w:rtl w:val="true"/>
        </w:rPr>
        <w:footnoteReference w:id="1288"/>
      </w:r>
      <w:r>
        <w:rPr>
          <w:rFonts w:ascii="Amiri" w:hAnsi="Amiri" w:eastAsia="Amiri" w:cs="Amiri"/>
          <w:color w:val="111111"/>
          <w:sz w:val="28"/>
          <w:sz w:val="28"/>
          <w:szCs w:val="28"/>
          <w:rtl w:val="true"/>
          <w:lang w:bidi="ar-SA"/>
        </w:rPr>
        <w:t>عَنِ الصَّادِقِ عليه السلام وَ رَوَي عَنْهُ حَنَانُ بْنُ سَدِيرٍ</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أَنَّ النَّبِيَّ صلي الله عليه و آله أَوْمَأَ بِرَأْسِهِ فِي الصَّلَاةِ و روي عنه‌</w:t>
      </w:r>
      <w:r>
        <w:rPr>
          <w:rStyle w:val="FootnoteAnchor"/>
          <w:rtl w:val="true"/>
        </w:rPr>
        <w:footnoteReference w:id="1290"/>
      </w:r>
      <w:r>
        <w:rPr>
          <w:rFonts w:ascii="Amiri" w:hAnsi="Amiri" w:eastAsia="Amiri" w:cs="Amiri"/>
          <w:color w:val="111111"/>
          <w:sz w:val="28"/>
          <w:sz w:val="28"/>
          <w:szCs w:val="28"/>
          <w:rtl w:val="true"/>
          <w:lang w:bidi="ar-SA"/>
        </w:rPr>
        <w:t>عمار التنحنح ليسمع من عنده فيشير إليه و التسبيح للرجل و المرأة و ضرب المرأة علي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يجوز التنبيه علي الحاجة إما بالتصفيق أو بتلاوة القرآن أو بتسبيح أو تهليل ثم قال و لا فرق بين الرجل و المرأة في ذلك و به قال مالك</w:t>
      </w:r>
    </w:p>
    <w:p>
      <w:pPr>
        <w:pStyle w:val="BookText"/>
        <w:rPr/>
      </w:pPr>
      <w:r>
        <w:rPr>
          <w:rFonts w:ascii="IRNazanin" w:hAnsi="IRNazanin" w:eastAsia="IRNazanin"/>
          <w:color w:val="111111"/>
          <w:sz w:val="28"/>
          <w:sz w:val="28"/>
          <w:szCs w:val="28"/>
          <w:rtl w:val="true"/>
          <w:lang w:bidi="fa-IR"/>
        </w:rPr>
        <w:t>شیر دادن به کودک در حال تشهد، بلند کردن کلاه از روی زمین و گذاشتن آن بر روی سر، پوشیدن عمامه و ردا، مسح پیشانی را بر آن افزوده است، و از اخبار آتی بر اعمالی کثیری که انجام دادن آن در نماز جایز است آگاه خواهی شد، و خبر سماعه و حریز را می توان بر آنچه که نیاز به پشت کردن به قبله یا کلام دارد حمل نمود، و خبر عمار را با وجود ضعفش بر کراهت تفسیر کرد، و احتیاط ترک هر فعلی است که در اخبار نیامده است، وحتی ترک برخی از مواردی است که در اخبار آمده ولی اسناد آن صحیح نیست یا با اخبار دیگری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مشهور باطل کننده بودن فعل کثیر خصوصا در صورت عمدی بودن است، همان طور که اغلب به آن تصریح کرده اند، و علامه در تذکره آن را به علمای ما نسبت داده و از ادعای اجماع نیز خبر داده است، و در ذکری به اجماع نسبت داده است،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کثیر در حالت فراموشی مستلزم تغییر ظاهر نماز گردید بطلان نیز موجه می شود، اما اصحاب به عدم باطل شدن حکم داده اند </w:t>
      </w:r>
      <w:r>
        <w:rPr>
          <w:rFonts w:eastAsia="IRNazanin" w:cs="IRNazanin"/>
          <w:color w:val="111111"/>
          <w:sz w:val="28"/>
          <w:szCs w:val="28"/>
          <w:rtl w:val="true"/>
          <w:lang w:bidi="fa-IR"/>
        </w:rPr>
        <w:t>.</w:t>
      </w:r>
    </w:p>
    <w:p>
      <w:pPr>
        <w:pStyle w:val="Heading5"/>
        <w:numPr>
          <w:ilvl w:val="4"/>
          <w:numId w:val="1"/>
        </w:numPr>
        <w:rPr/>
      </w:pPr>
      <w:bookmarkStart w:id="2237" w:name="__RefHeading___Toc820600_1934241801"/>
      <w:bookmarkStart w:id="2238" w:name="_Toc1019"/>
      <w:bookmarkEnd w:id="2237"/>
      <w:r>
        <w:rPr>
          <w:rtl w:val="true"/>
        </w:rPr>
        <w:t xml:space="preserve">روایت </w:t>
      </w:r>
      <w:r>
        <w:rPr/>
        <w:t>12</w:t>
      </w:r>
      <w:bookmarkEnd w:id="223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حالی که در نماز است حاجتی داشت، دستانش را به هم بزند، و مرد در حالی که در نماز است با سرش ایماء کند و با دستش اشاره کند و تسبیح گوید</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2239" w:name="__RefHeading___Toc820602_1934241801"/>
      <w:bookmarkStart w:id="2240" w:name="_Toc1020"/>
      <w:bookmarkEnd w:id="2239"/>
      <w:r>
        <w:rPr>
          <w:rtl w:val="true"/>
        </w:rPr>
        <w:t>توضیح</w:t>
      </w:r>
      <w:bookmarkEnd w:id="2240"/>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نیاز اشاره با سر، و با دست و تسبیح برای مرد، و دست زدن برای زن جایز است، حلبی</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آن را از صادق علیه السلام و حنان بن سدیر</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نیز از حلبی روایت کرده است که پیامبر صلّی الله علیه و آله در نمازش با سر اشاره کرد، و عمار از نبی اکرم صلّی الله علیه و آله سرفه کردن جهت آگاه ساختن فرد کناری و اشاره کردن به او، تسبیح گفتن برای مرد، و ضربه زدن بر روی ران برای زن را روایت کرد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از نیاز با دست زدن، تلاوت قرآن، تسبیح یا تهلیل جایز است،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تفاوتی میان مرد و زن وجود ندارد، و مالک چنین گفته </w:t>
      </w:r>
      <w:bookmarkStart w:id="2241" w:name="pg13523_133748"/>
    </w:p>
    <w:p>
      <w:pPr>
        <w:pStyle w:val="BookText"/>
        <w:rPr/>
      </w:pPr>
      <w:bookmarkEnd w:id="2241"/>
      <w:r>
        <w:rPr>
          <w:rFonts w:ascii="Amiri" w:hAnsi="Amiri" w:eastAsia="Amiri" w:cs="Amiri"/>
          <w:color w:val="111111"/>
          <w:sz w:val="28"/>
          <w:sz w:val="28"/>
          <w:szCs w:val="28"/>
          <w:rtl w:val="true"/>
          <w:lang w:bidi="ar-SA"/>
        </w:rPr>
        <w:t>وَ قَالَ الشَّافِعِيُّ يُسَبِّحُ الرَّجُلُ وَ تُصَفِّقُ الْمَرْأَةُ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نَابَكُمْ شَيْ‌ءٌ فِي الصَّلَاةِ فَالتَّسْبِيحُ لِلرِّجَالِ وَ التَّصْفِيقُ لِلنِّسَاءِ</w:t>
      </w:r>
      <w:r>
        <w:rPr>
          <w:rStyle w:val="FootnoteAnchor"/>
          <w:rtl w:val="true"/>
        </w:rPr>
        <w:footnoteReference w:id="1295"/>
      </w:r>
      <w:r>
        <w:rPr>
          <w:rFonts w:ascii="Amiri" w:hAnsi="Amiri" w:eastAsia="Amiri" w:cs="Amiri"/>
          <w:color w:val="111111"/>
          <w:sz w:val="28"/>
          <w:sz w:val="28"/>
          <w:szCs w:val="28"/>
          <w:rtl w:val="true"/>
          <w:lang w:bidi="ar-SA"/>
        </w:rPr>
        <w:t>و لو خالفا فسبحت المرأة و صفق الرجل لم تبطل الصلاة عنده بل خالفا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صفقت المرأة أو الرجل علي وجه اللعب لا للإعلام بطلت صلاتهما لأن اللعب ينافي الصلاة و يحتمل ذلك مع الكثرة خاصة انتهي و اشتهار تخصيص التسبيح بالرجال و التصفيق بالنساء بين المخالفين مما يوهم التقية فيه وَ رَوَي مُسْلِمٌ فِي صَحِيحِهِ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رَأَيْتُكُمْ أَكْثَرْتُمُ التَّصْفِيقَ مَنْ نَابَهُ شَيْ‌ءٌ فِي صَلَاتِهِ فَلْيُسَبِّحْ فَإِنَّهُ إِذَا سَبَّحَ الْتَفَتَ إِلَيْهِ وَ أَمَّا التَّصْفِيقُ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بعض العامة التصفيق بأن يضرب بظهور أصابع اليمني صفحة الكف اليسري أو بإصبعين من يمينها علي كفها اليسري لئلا يشبه اللهو و لا وجه له لأن الضرب علي وجه اللهو ممتاز عن الضرب لغيره في الكيفية و لا يجوز تخصيص النص من غير مخصص مع أن منافاة مطلق اللعب للصلاة غير ثابت و قد وردت أخبار في حصر مبطلات الصلاة في أشياء ليس اللعب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أيضا في النهاية إذا صفقت ضربت بطن كفها الأيمن علي ظهر الكف الأيسر أو بطن الأصابع علي ظهر الأصابع الأخري و لا ينبغي أن يضرب البطن علي البطن لأنه لعب و لو فعلته علي وجه اللعب بطلت صلاتها مع الكثرة و في القلة إشكال ينشأ من تسويغ القليل و من منافاة اللعب الصلاة انتهي</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820604_1934241801"/>
      <w:bookmarkStart w:id="2243" w:name="_Toc1021"/>
      <w:bookmarkEnd w:id="2242"/>
      <w:r>
        <w:rPr>
          <w:rtl w:val="true"/>
        </w:rPr>
        <w:t>«</w:t>
      </w:r>
      <w:r>
        <w:rPr/>
        <w:t>13</w:t>
      </w:r>
      <w:r>
        <w:rPr>
          <w:rtl w:val="true"/>
        </w:rPr>
        <w:t>»</w:t>
      </w:r>
      <w:bookmarkEnd w:id="2243"/>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هَلْ يَجُوزُ لِلرَّجُلِ إِذَا صَلَّي الْفَرِيضَةَ أَوِ النَّافِلَةَ وَ بِيَدِهِ السُّبْحَةُ أَنْ يُدِيرَهَا وَ هُوَ فِي الصَّلَاةِ فَأَجَابَ عليه السلام يَجُوزُ ذَلِكَ إِذَا خَافَ السَّهْوَ وَ الْغَلَطَ</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820606_1934241801"/>
      <w:bookmarkStart w:id="2245" w:name="_Toc1022"/>
      <w:bookmarkEnd w:id="2244"/>
      <w:r>
        <w:rPr>
          <w:rtl w:val="true"/>
        </w:rPr>
        <w:t>«</w:t>
      </w:r>
      <w:r>
        <w:rPr/>
        <w:t>14</w:t>
      </w:r>
      <w:r>
        <w:rPr>
          <w:rtl w:val="true"/>
        </w:rPr>
        <w:t>»</w:t>
      </w:r>
      <w:bookmarkEnd w:id="2245"/>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فِي الصَّلَاةِ يَتَّقِي بِثَوْبِهِ حَرَّ الْأَرْضِ</w:t>
      </w:r>
    </w:p>
    <w:p>
      <w:pPr>
        <w:pStyle w:val="BookText"/>
        <w:rPr/>
      </w:pPr>
      <w:r>
        <w:rPr>
          <w:rFonts w:ascii="IRNazanin" w:hAnsi="IRNazanin" w:eastAsia="IRNazanin"/>
          <w:color w:val="111111"/>
          <w:sz w:val="28"/>
          <w:sz w:val="28"/>
          <w:szCs w:val="28"/>
          <w:rtl w:val="true"/>
          <w:lang w:bidi="fa-IR"/>
        </w:rPr>
        <w:t>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تسبیح می گوید و زن کف می  زند، بر اساس این سخن پیامبر صلّی الله علیه و آله که هر گاه پیشامدی در نماز برایتان رخ داد تسبیح برای مردان است و دست کوبیدن برای زنان،</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و اگر بر عکس کرد و زن تسبیح بگوید و مرد دست بگوید در نظر او نماز باطل نشده است، بلکه مخالفت با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از روی بازی و نه برای اعلام کردن، دست بکوبد نمازش باطل می گردد زیرا بازی با نماز منافات دارد، و این بطلان خصوصا همراه با کثرت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 شهرت اختصاص داشتن تسبیح به مردان و دست کوبیدن برای زنان در میان مخالفین از اموری است که تقیه را به گمان می رساند، و مسلم در صحیحه اش از نبی اکرم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می بینیم هر گاه حادثه ای در نماز برایتان رخ می دهد دست زدن را زیاد انجام می دهید، پس باید تسبیح گفته شود پس او هرگاه تسبیح گفت به او روی کن، که دست زدن برای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عامه دست زدن را به این تفسیر کرده اند که با پشت انگشتان دست راست بر کف دست چپ بزند، یا یا با دو انگشت دست راست بر کف دست چپ زده شود تا به لعب و بازی تشبیه نگردد که هیچ وجهی ندارد، زیرا زدن به صورت لعب در کیفیت و چگونگی با غیر آن تفاوت دارد، و تخصیص نص بدون مخصص جایز نیست به علاوه اینکه مطلق منافات داشتن بازی با نماز ثابت نشده است، و اخباری درباره محصور کردن مبطلات نماز در برخی امور وارد شده است که بازی جزء آن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نیز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دست می کوبد کف دست راست را بر پشت دست چپ بزند، یا قسمت داخلی انگشتان را بر پشت انگشتان دست دیگر بزند، و شایسته نیست که قسمت درونی دست ها را به هم بکوبد، که آن لعب و بازی است و اگر آن را به حالت بازی انجام دهد در صورت کثرت، نمازش باطل است ودر صورت قلت دارای اشکالی است که از جایز بودن قلیل و منافات داشتن بازی با نماز نشأت می گیرد</w:t>
      </w:r>
      <w:r>
        <w:rPr>
          <w:rFonts w:eastAsia="IRNazanin" w:cs="IRNazanin"/>
          <w:color w:val="111111"/>
          <w:sz w:val="28"/>
          <w:szCs w:val="28"/>
          <w:rtl w:val="true"/>
          <w:lang w:bidi="fa-IR"/>
        </w:rPr>
        <w:t>.</w:t>
      </w:r>
    </w:p>
    <w:p>
      <w:pPr>
        <w:pStyle w:val="Heading5"/>
        <w:numPr>
          <w:ilvl w:val="4"/>
          <w:numId w:val="1"/>
        </w:numPr>
        <w:rPr/>
      </w:pPr>
      <w:bookmarkStart w:id="2246" w:name="__RefHeading___Toc820608_1934241801"/>
      <w:bookmarkStart w:id="2247" w:name="_Toc1023"/>
      <w:bookmarkEnd w:id="2246"/>
      <w:r>
        <w:rPr>
          <w:rtl w:val="true"/>
        </w:rPr>
        <w:t xml:space="preserve">روایت </w:t>
      </w:r>
      <w:r>
        <w:rPr/>
        <w:t>13</w:t>
      </w:r>
      <w:bookmarkEnd w:id="2247"/>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امام قائم عجل الله فرجه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جایز است که وقتی نماز فریضه یا نافله می خواند و در حالی که در دستش تسبیح است آن را در دستش بچرخاند؟ پس جواب داد اگر از سهو و اشتباه بیم دارد، جایز است</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2248" w:name="__RefHeading___Toc820610_1934241801"/>
      <w:bookmarkStart w:id="2249" w:name="_Toc1024"/>
      <w:bookmarkEnd w:id="2248"/>
      <w:r>
        <w:rPr>
          <w:rtl w:val="true"/>
        </w:rPr>
        <w:t xml:space="preserve">روایت </w:t>
      </w:r>
      <w:r>
        <w:rPr/>
        <w:t>14</w:t>
      </w:r>
      <w:bookmarkEnd w:id="22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پدر بزرگوارش روایت کرد که علی علیه السلام در نماز بود و با لباس خود را از گرما </w:t>
      </w:r>
      <w:bookmarkStart w:id="2250" w:name="pg13523_133749"/>
    </w:p>
    <w:p>
      <w:pPr>
        <w:pStyle w:val="BookText"/>
        <w:rPr/>
      </w:pPr>
      <w:bookmarkEnd w:id="2250"/>
      <w:r>
        <w:rPr>
          <w:rFonts w:ascii="Amiri" w:hAnsi="Amiri" w:eastAsia="Amiri" w:cs="Amiri"/>
          <w:color w:val="111111"/>
          <w:sz w:val="28"/>
          <w:sz w:val="28"/>
          <w:szCs w:val="28"/>
          <w:rtl w:val="true"/>
          <w:lang w:bidi="ar-SA"/>
        </w:rPr>
        <w:t>وَ بَرْدَهَا</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قَالَ إِنَّ عَلِيّاً عليه السلام كَانَ يَقُولُ لَا يَقْطَعُ الصَّلَاةَ الرُّعَافُ وَ لَا الْقَيْ‌ءُ وَ لَا الْأَزُّ</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820612_1934241801"/>
      <w:bookmarkStart w:id="2252" w:name="_Toc1025"/>
      <w:bookmarkEnd w:id="2251"/>
      <w:r>
        <w:rPr>
          <w:rtl w:val="true"/>
        </w:rPr>
        <w:t>بيان</w:t>
      </w:r>
      <w:bookmarkEnd w:id="2252"/>
    </w:p>
    <w:p>
      <w:pPr>
        <w:pStyle w:val="BookText"/>
        <w:rPr/>
      </w:pPr>
      <w:r>
        <w:rPr>
          <w:rFonts w:ascii="Amiri" w:hAnsi="Amiri" w:eastAsia="Amiri" w:cs="Amiri"/>
          <w:color w:val="111111"/>
          <w:sz w:val="28"/>
          <w:sz w:val="28"/>
          <w:szCs w:val="28"/>
          <w:rtl w:val="true"/>
          <w:lang w:bidi="ar-SA"/>
        </w:rPr>
        <w:t>الرعاف محمول علي ما إذا لم يزد علي الدرهم أو يمكنه إزالته بدون الاستدبار و الكلام و الفعل الكثير أيضا علي طريقة الأصحاب و في القاموس الأز ضربان العرق و وجع في خراج و نحوه و في الصحاح الأزيز صوت الرعد و صوت غليان القدر و قد أزت القدر تؤز أزيزا غلت و الأز التهييج و الإغراء انتهي و الظاهر أن المراد هنا قراقر البطن</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820614_1934241801"/>
      <w:bookmarkStart w:id="2254" w:name="_Toc1026"/>
      <w:bookmarkEnd w:id="2253"/>
      <w:r>
        <w:rPr>
          <w:rtl w:val="true"/>
        </w:rPr>
        <w:t>«</w:t>
      </w:r>
      <w:r>
        <w:rPr/>
        <w:t>15</w:t>
      </w:r>
      <w:r>
        <w:rPr>
          <w:rtl w:val="true"/>
        </w:rPr>
        <w:t>»</w:t>
      </w:r>
      <w:bookmarkEnd w:id="2254"/>
    </w:p>
    <w:p>
      <w:pPr>
        <w:pStyle w:val="BookText"/>
        <w:rPr/>
      </w:pPr>
      <w:r>
        <w:rPr>
          <w:rFonts w:ascii="Amiri" w:hAnsi="Amiri" w:eastAsia="Amiri" w:cs="Amiri"/>
          <w:color w:val="111111"/>
          <w:sz w:val="28"/>
          <w:sz w:val="28"/>
          <w:szCs w:val="28"/>
          <w:rtl w:val="true"/>
          <w:lang w:bidi="ar-SA"/>
        </w:rPr>
        <w:t>قُرْبُ الْإِسْنَادِ، عَنْ 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أَعَارَ رَجُلًا ثَوْباً فَصَلَّي فِيهِ وَ هُوَ لَا يُصَلِّي فِيهِ قَالَ فَلَا يُعْلِمُهُ قُلْتُ فَإِنْ أَعْلَمَهُ قَالَ يُعِيدُ</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820616_1934241801"/>
      <w:bookmarkStart w:id="2256" w:name="_Toc1027"/>
      <w:bookmarkEnd w:id="2255"/>
      <w:r>
        <w:rPr>
          <w:rtl w:val="true"/>
        </w:rPr>
        <w:t>بيان</w:t>
      </w:r>
      <w:bookmarkEnd w:id="2256"/>
    </w:p>
    <w:p>
      <w:pPr>
        <w:pStyle w:val="BookText"/>
        <w:rPr/>
      </w:pPr>
      <w:r>
        <w:rPr>
          <w:rFonts w:ascii="Amiri" w:hAnsi="Amiri" w:eastAsia="Amiri" w:cs="Amiri"/>
          <w:color w:val="111111"/>
          <w:sz w:val="28"/>
          <w:sz w:val="28"/>
          <w:szCs w:val="28"/>
          <w:rtl w:val="true"/>
          <w:lang w:bidi="ar-SA"/>
        </w:rPr>
        <w:t>الظاهر أن عدم الصلاة لأجل النجاسة لأنه مما يخفي غالبا و يحتمل الأعم و علي التقادير الظاهر أن الإعادة محمول علي الاستحباب كما عرفت</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820618_1934241801"/>
      <w:bookmarkStart w:id="2258" w:name="_Toc1028"/>
      <w:bookmarkEnd w:id="2257"/>
      <w:r>
        <w:rPr>
          <w:rtl w:val="true"/>
        </w:rPr>
        <w:t>«</w:t>
      </w:r>
      <w:r>
        <w:rPr/>
        <w:t>16</w:t>
      </w:r>
      <w:r>
        <w:rPr>
          <w:rtl w:val="true"/>
        </w:rPr>
        <w:t>»</w:t>
      </w:r>
      <w:bookmarkEnd w:id="225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رَاكِعاً أَوْ سَاجِداً فَيَحُكُّهُ بَعْضُ جَسَدِهِ هَلْ يَصْلُحُ لَهُ أَنْ يَرْفَعَ يَدَهُ مِنْ رُكُوعِهِ أَوْ سُجُودِهِ فَيَحُطَّهُ مِمَّا حَكَّهُ‌</w:t>
      </w:r>
      <w:r>
        <w:rPr>
          <w:rStyle w:val="FootnoteAnchor"/>
          <w:rtl w:val="true"/>
        </w:rPr>
        <w:footnoteReference w:id="1302"/>
      </w:r>
      <w:r>
        <w:rPr>
          <w:rFonts w:ascii="Amiri" w:hAnsi="Amiri" w:eastAsia="Amiri" w:cs="Amiri"/>
          <w:color w:val="111111"/>
          <w:sz w:val="28"/>
          <w:sz w:val="28"/>
          <w:szCs w:val="28"/>
          <w:rtl w:val="true"/>
          <w:lang w:bidi="ar-SA"/>
        </w:rPr>
        <w:t>قَالَ لَا بَأْسَ إِذَا شَقَّ عَلَيْهِ أَنْ يَحُكَّهُ وَ الصَّبْرُ إِلَي أَنْ يَفْرُغَ أَفْضَلُ</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سَأَلْتُهُ عَنِ الرَّجُلِ يُحَرِّكُ بَعْضَ أَسْنَانِهِ وَ هُوَ فِي الصَّلَاةِ هَلْ يَصْلُحُ لَهُ أَنْ يَنْزِعَهَا وَ يَطْرَحَهَا قَالَ إِنْ كَانَ لَا يَجِدُ دَماً فَلْيَنْزِعْهُ وَ لِيَرْمِ بِهِ وَ إِنْ كَانَ دَمِيَ</w:t>
      </w:r>
    </w:p>
    <w:p>
      <w:pPr>
        <w:pStyle w:val="BookText"/>
        <w:rPr/>
      </w:pPr>
      <w:r>
        <w:rPr>
          <w:rFonts w:ascii="IRNazanin" w:hAnsi="IRNazanin" w:eastAsia="IRNazanin"/>
          <w:color w:val="111111"/>
          <w:sz w:val="28"/>
          <w:sz w:val="28"/>
          <w:szCs w:val="28"/>
          <w:rtl w:val="true"/>
          <w:lang w:bidi="fa-IR"/>
        </w:rPr>
        <w:t>و سرمای زمین محافظت می کرد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استفراغ و قرقر شکم نماز را قطع نمی کند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2259" w:name="__RefHeading___Toc820620_1934241801"/>
      <w:bookmarkStart w:id="2260" w:name="_Toc1029"/>
      <w:bookmarkEnd w:id="2259"/>
      <w:r>
        <w:rPr>
          <w:rtl w:val="true"/>
        </w:rPr>
        <w:t>توضیح</w:t>
      </w:r>
      <w:bookmarkEnd w:id="2260"/>
    </w:p>
    <w:p>
      <w:pPr>
        <w:pStyle w:val="BookText"/>
        <w:rPr/>
      </w:pPr>
      <w:r>
        <w:rPr>
          <w:rFonts w:ascii="IRNazanin" w:hAnsi="IRNazanin" w:eastAsia="IRNazanin"/>
          <w:color w:val="111111"/>
          <w:sz w:val="28"/>
          <w:sz w:val="28"/>
          <w:szCs w:val="28"/>
          <w:rtl w:val="true"/>
          <w:lang w:bidi="fa-IR"/>
        </w:rPr>
        <w:t>خون دماغ بر اساس طریق اصحاب بر این حمل شده است که تا زمانی که از اندازه یک درهم بیشتر نگردد، یا بتواند بدون پشت کردن به قبله، یا کلام و فعل کثیر آن را از بین ببرد،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رگ و درد جوش پوست و امثال آن،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رعد و صدای جوشیدن دیگ است، و قد أزّت القدر تؤزّ أزیزا گفته می شود یعنی جوشید،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هیجان آوردن و تحریک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این است که در اینجا منظور صدای قرقر شکم است</w:t>
      </w:r>
      <w:r>
        <w:rPr>
          <w:rFonts w:eastAsia="IRNazanin" w:cs="IRNazanin"/>
          <w:color w:val="111111"/>
          <w:sz w:val="28"/>
          <w:szCs w:val="28"/>
          <w:rtl w:val="true"/>
          <w:lang w:bidi="fa-IR"/>
        </w:rPr>
        <w:t>.</w:t>
      </w:r>
    </w:p>
    <w:p>
      <w:pPr>
        <w:pStyle w:val="Heading5"/>
        <w:numPr>
          <w:ilvl w:val="4"/>
          <w:numId w:val="1"/>
        </w:numPr>
        <w:rPr/>
      </w:pPr>
      <w:bookmarkStart w:id="2261" w:name="__RefHeading___Toc820622_1934241801"/>
      <w:bookmarkStart w:id="2262" w:name="_Toc1030"/>
      <w:bookmarkEnd w:id="2261"/>
      <w:r>
        <w:rPr>
          <w:rtl w:val="true"/>
        </w:rPr>
        <w:t xml:space="preserve">روایت </w:t>
      </w:r>
      <w:r>
        <w:rPr/>
        <w:t>15</w:t>
      </w:r>
      <w:bookmarkEnd w:id="22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مردی پیراهنی عاریه گرفته است و با آن نماز می خواند، در حالی که عاریه دهنده با آن نماز نمی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این مطلب خبر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2263" w:name="__RefHeading___Toc820624_1934241801"/>
      <w:bookmarkStart w:id="2264" w:name="_Toc1031"/>
      <w:bookmarkEnd w:id="2263"/>
      <w:r>
        <w:rPr>
          <w:rtl w:val="true"/>
        </w:rPr>
        <w:t>توضیح</w:t>
      </w:r>
      <w:bookmarkEnd w:id="2264"/>
    </w:p>
    <w:p>
      <w:pPr>
        <w:pStyle w:val="BookText"/>
        <w:rPr/>
      </w:pPr>
      <w:r>
        <w:rPr>
          <w:rFonts w:ascii="IRNazanin" w:hAnsi="IRNazanin" w:eastAsia="IRNazanin"/>
          <w:color w:val="111111"/>
          <w:sz w:val="28"/>
          <w:sz w:val="28"/>
          <w:szCs w:val="28"/>
          <w:rtl w:val="true"/>
          <w:lang w:bidi="fa-IR"/>
        </w:rPr>
        <w:t>ظاهر این است که نماز نخواندن به خاطر نجاست است زیرا از اموری است که غالبا پنهان است و احتمال دارد اعم از این باشد، و بر اساس این فرض ها ظاهر این است که همان طور که دریافتی اعاده بر مستحب بودن حمل شده است</w:t>
      </w:r>
      <w:r>
        <w:rPr>
          <w:rFonts w:eastAsia="IRNazanin" w:cs="IRNazanin"/>
          <w:color w:val="111111"/>
          <w:sz w:val="28"/>
          <w:szCs w:val="28"/>
          <w:rtl w:val="true"/>
          <w:lang w:bidi="fa-IR"/>
        </w:rPr>
        <w:t>.</w:t>
      </w:r>
    </w:p>
    <w:p>
      <w:pPr>
        <w:pStyle w:val="Heading5"/>
        <w:numPr>
          <w:ilvl w:val="4"/>
          <w:numId w:val="1"/>
        </w:numPr>
        <w:rPr/>
      </w:pPr>
      <w:bookmarkStart w:id="2265" w:name="__RefHeading___Toc820626_1934241801"/>
      <w:bookmarkStart w:id="2266" w:name="_Toc1032"/>
      <w:bookmarkEnd w:id="2265"/>
      <w:r>
        <w:rPr>
          <w:rtl w:val="true"/>
        </w:rPr>
        <w:t xml:space="preserve">روایت </w:t>
      </w:r>
      <w:r>
        <w:rPr/>
        <w:t>16</w:t>
      </w:r>
      <w:bookmarkEnd w:id="226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رکوع یا سجود است، پس قسمتی از بدنش خارش می گیرد آیا برای او صحیح است که دستش را از رکوع یا سجود بلند کند و بر قسمتی که خارش گرفته است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اگر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قابل تحمل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بخاراند، و صبر کردن تا زمان پایان گرفتن نماز بهتر است</w:t>
      </w:r>
      <w:r>
        <w:rPr>
          <w:rFonts w:eastAsia="IRNazanin" w:cs="IRNazanin"/>
          <w:color w:val="111111"/>
          <w:sz w:val="28"/>
          <w:szCs w:val="28"/>
          <w:rtl w:val="true"/>
          <w:lang w:bidi="fa-IR"/>
        </w:rPr>
        <w:t>.</w:t>
      </w:r>
      <w:r>
        <w:rPr>
          <w:rStyle w:val="FootnoteAnchor"/>
          <w:rtl w:val="true"/>
        </w:rPr>
        <w:footnoteReference w:id="130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برخی از دندان ها را تکان می دهد، آیا برای او صحیح است که آن ها را بکند و دور بریزد؟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نمی بیند پس باید آن را جدا کند و دور بریزد، و اگر خونریزی کند باید </w:t>
      </w:r>
    </w:p>
    <w:p>
      <w:pPr>
        <w:pStyle w:val="BookText"/>
        <w:rPr/>
      </w:pPr>
      <w:r>
        <w:rPr>
          <w:rFonts w:ascii="Amiri" w:hAnsi="Amiri" w:eastAsia="Amiri" w:cs="Amiri"/>
          <w:color w:val="111111"/>
          <w:sz w:val="28"/>
          <w:sz w:val="28"/>
          <w:szCs w:val="28"/>
          <w:rtl w:val="true"/>
          <w:lang w:bidi="ar-SA"/>
        </w:rPr>
        <w:t>فَلْيَنْصَرِفْ‌</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 سَأَلْتُهُ عَنِ الرَّجُلِ يَكُونُ لَهُ الثُّؤْلُولُ أَوِ الْجُرْحُ هَلْ يَصْلُحُ لَهُ وَ هُوَ فِي صَلَاتِهِ أَنْ يَقْطَعَ رَأْسَ الثُّؤْلُولَ أَوْ يَنْتِفَ بَعْضَ لَحْمِهِ مِنْ ذَلِكَ الْجُرْحِ وَ يَطْرَحَهُ قَالَ إِنْ لَمْ يَتَخَوَّفْ أَنْ يَسِيلَ الدَّمُ فَلَا بَأْسَ وَ إِنْ تَخَوَّفَ أَنْ يَسِيلَ الدَّمُ فَلَا يَفْعَلْ وَ إِنْ فَعَلَ فَقَدْ نَقَضَ مِنْ ذَلِكَ الصَّلَاةَ وَ لَا يَنْقُضُ الْوُضُوءَ</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الصَّلَاةِ فَرَمَاهُ رَجُلٌ فَشَجَّهُ فَسَالَ الدَّمُ فَانْصَرَفَ فَغَسَلَهُ وَ لَمْ يَتَكَلَّمْ حَتَّي رَجَعَ إِلَي الْمَسْجِدِ هَلْ يَعْتَدُّ بِمَا صَلَّي أَوْ يَسْتَقْبِلُ الصَّلَاةَ قَالَ يَسْتَقْبِلُ الصَّلَاةَ وَ لَا يَعْتَدُّ بِمَا صَلَّي</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كَانَ فِي صَلَاتِهِ فَرَمَاهُ رَجُلٌ فَشَجَّهُ فَسَالَ الدَّمُ هَلْ يَنْقُضُ ذَلِكَ وُضُوءَهُ فَقَالَ لَا يَنْقُضُ الْوُضُوءَ وَ لَكِنَّهُ يَقْطَعُ الصَّلَاةَ</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يَمْسَحَ بَعْضَ أَسْنَانِهِ أَوْ دَاخِلَ فِيهِ بِثَوْبِهِ وَ هُوَ فِي الصَّلَاةِ قَالَ إِنْ كَانَ شَيْئاً يُؤْذِيهِ أَوْ يَجِدُ طَعْمَهُ فَلَا بَأْسَ</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يَشْتَكِي بَطْنَهُ أَوْ شَيْئاً مِنْ جَسَدِهِ هَلْ يَصْلُحُ لَهُ أَنْ يَضَعَ يَدَهُ عَلَيْهِ أَوْ يَغْمِزَهُ فِي الصَّلَاةِ قَالَ لَا بَأْسَ</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يَقْرِضُ أَظَافِيرَهُ أَوْ لِحْيَتَهُ بِأَسْنَانِهِ وَ هُوَ فِي صَلَاتِهِ وَ مَا عَلَيْهِ إِنْ فَعَلَ ذَلِكَ مُتَعَمِّداً قَالَ إِنْ كَانَ نَاسِياً فَلَا بَأْسَ وَ إِنْ كَانَ مُتَعَمِّداً فَلَا يَصْلُحُ لَهُ‌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يَقْرِضُ لِحْيَتَهُ وَ يَعَضُّ عَلَيْهَا وَ هُوَ فِي الصَّلَاةِ مَا عَلَيْهِ قَالَ ذَلِكَ الْوَلَعُ فَلَا يَفْعَلْ وَ إِنْ فَعَلَ فَلَا شَيْ‌ءَ عَلَيْهِ وَ لَكِنْ لَا يَتَعَوَّدْهُ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يَنْظُرَ فِي نَقْشِ خَاتَمِهِ وَ هُوَ فِي الصَّلَاةِ كَأَنَّهُ يُرِيدُ قِرَاءَتَهُ أَوْ فِي مُصْحَفٍ أَوْ فِي كِتَابٍ فِي الْقِبْلَةِ قَالَ ذَلِكَ نَقْصٌ فِي الصَّلَاةِ وَ لَيْسَ يَقْطَعُهَا</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 سَأَلْتُهُ عَنِ الرَّجُلِ يَكُونُ فِي صَلَاتِهِ فَيَنْظُرُ إِلَي ثَوْبِهِ قَدِ انْخَرَقَ أَوْ أَصَابَهُ شَيْ‌ءٌ</w:t>
      </w:r>
    </w:p>
    <w:p>
      <w:pPr>
        <w:pStyle w:val="BookText"/>
        <w:rPr/>
      </w:pPr>
      <w:r>
        <w:rPr>
          <w:rFonts w:ascii="IRNazanin" w:hAnsi="IRNazanin" w:eastAsia="IRNazanin"/>
          <w:color w:val="111111"/>
          <w:sz w:val="28"/>
          <w:sz w:val="28"/>
          <w:szCs w:val="28"/>
          <w:rtl w:val="true"/>
          <w:lang w:bidi="fa-IR"/>
        </w:rPr>
        <w:t>منصرف شود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و از او درباره مردی سوال کردم که ثالول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جوشهای ریزی است که در بدن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زخم دارد، آیا برای او صحیح است وقتی که در نماز است سر ثالول را جدا کند یا برخی از گوشتش را از روی آن زخم بکند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خونریزی نداشته باشد ایرادی ندارد، و اگر بترسد که خونریزی کند انجام ندهد، و اگر انجام دهد نمازش باطل شده ولی وضو باطل نمی شود</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و مردی به او تیر می اندازد پس تیر قسمتی از بدنش را می شکافد و خون جاری می شود پس او از نماز خارج می شود و آن را می شوید و تا زمان بازگشت به مسجد با کسی صحبت نمی کند، آیا به آنچه خوانده است اعتماد کند یا دوباره نماز را از سر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بگیرد و به آنچه خوانده است اعتماد نکند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به سمت او تیر می اندازد و تیر بدن وی را می شکافد و خون جاری می گردد آیا آن وضوی او را باطل 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 کند اما نماز را قطع می کند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که یکی از دندان هایش را لمس کند یا گوشه ای از لباسش را وارد دهان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او را آزار دهد یا طعم آن را احساس کند، ایرادی ندارد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و از او درباره مردی سوال کردم که از شکم یا قسمتی از بدنش شکایت دارد آیا برای او صحیح است که در نماز دستش را بر روی آن قرار دهد یا آن را با دست لمس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ناخن یا ریشش را با دندان می جود؟ اگر این عمل را با عمد انجام دهد چه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فراموشکار باشد ایرادی ندارد، و اگر به عمد باشد برای او صحیح نیست</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 از او درباره مردی سوال کردم در حالی که در نماز است که محاسنش را می جود و به دندان می گیرد، تکلیف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حرص و ولع است، آن را انجام ندهد، و اگر انجام دهد چیزی بر او نیست، اما بر آن عادت نکند</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که در حالی که در نماز است به نقش انگشترش نگاه کند به نحوی که بخواهد آن را بخواند یا به صحف یا نوشته ای که در قبله است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نقصی در نماز است اما آن را قطع نمی کند</w:t>
      </w:r>
      <w:r>
        <w:rPr>
          <w:rFonts w:eastAsia="IRNazanin" w:cs="IRNazanin"/>
          <w:color w:val="111111"/>
          <w:sz w:val="28"/>
          <w:szCs w:val="28"/>
          <w:rtl w:val="true"/>
          <w:lang w:bidi="fa-IR"/>
        </w:rPr>
        <w:t>.</w:t>
      </w:r>
      <w:r>
        <w:rPr>
          <w:rStyle w:val="FootnoteAnchor"/>
          <w:rtl w:val="true"/>
        </w:rPr>
        <w:footnoteReference w:id="132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درباره مردی سوال کردم که در نماز است و به لباسش که پاره شده یا چیزی به آن خورده است نگاه می کند، </w:t>
      </w:r>
    </w:p>
    <w:p>
      <w:pPr>
        <w:pStyle w:val="BookText"/>
        <w:rPr/>
      </w:pPr>
      <w:r>
        <w:rPr>
          <w:rFonts w:ascii="Amiri" w:hAnsi="Amiri" w:eastAsia="Amiri" w:cs="Amiri"/>
          <w:color w:val="111111"/>
          <w:sz w:val="28"/>
          <w:sz w:val="28"/>
          <w:szCs w:val="28"/>
          <w:rtl w:val="true"/>
          <w:lang w:bidi="ar-SA"/>
        </w:rPr>
        <w:t>هَلْ يَصْلُحُ لَهُ أَنْ يَنْظُرَ فِيهِ أَوْ يُفَتِّشَهُ قَالَ إِنْ كَانَ فِي مُقَدَّمِ ثَوْبِهِ أَوْ جَانِبِهِ فَلَا بَأْسَ وَ إِنْ كَانَ فِي مُؤَخَّرِهِ فَلَا يَلْتَفِتُ فَإِنَّهُ لَا يَصْلُحُ لَهُ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يَرَي فِي ثَوْبِهِ خُرْءَ الْحَمَامِ أَوْ غَيْرِهِ هَلْ يَصْلُحُ لَهُ أَنْ يَحُكَّهُ وَ هُوَ فِي صَلَاتِهِ قَالَ لَا بَأْسَ‌</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 سَأَلْتُهُ عَنِ الرَّجُلِ يَكُونُ فِي صَلَاتِهِ فَيَسْتَفْتِحُ الرَّجُلَ الْآيَةَ هَلْ يَفْتَحُ عَلَيْهِ وَ هَلْ يَقْطَعُ ذَلِكَ الصَّلَاةَ قَالَ لَا يَصْلُحُ أَنْ يَفْتَحَ عَلَيْهِ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يَقُولُ فِي صَلَاتِهِ اللَّهُمَّ رُدَّ إِلَيَّ مَالِي وَ وَلَدِي هَلْ يَقْطَعُ ذَلِكَ صَلَاتَهُ قَالَ لَا يَفْعَلُ ذَلِكَ أَحَبُّ إِلَيَّ</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 سَأَلْتُهُ عَنِ الرَّجُلِ يَمْسَحُ جَبْهَتَهُ مِنَ التُّرَابِ وَ هُوَ فِي الصَّلَاةِ قَبْلَ أَنْ يُسَلِّمَ قَالَ لَا بَأْسَ</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 سَأَلْتُهُ عَنِ الرَّجُلِ وَ الْمَرْأَةِ يَضَعُ الْمُصْحَفَ أَمَامَهُ يَنْظُرُ فِيهِ وَ يَقْرَأُ وَ يُصَلِّي قَالَ لَا يَعْتَدُّ بِتِلْكَ الصَّلَاةِ</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 سَأَلْتُهُ عَنْ رَجُلٍ ذَكَرَ وَ هُوَ فِي صَلَاتِهِ أَنَّهُ لَمْ يَسْتَنْجِ مِنَ الْخَلَاءِ قَالَ يَنْصَرِفُ وَ يَسْتَنْجِي مِنَ الْخَلَاءِ وَ يُعِيدُ الصَّلَاةَ وَ إِنْ ذَكَرَ وَ قَدْ فَرَغَ أَجْزَأَهُ ذَلِكَ وَ لَا إِعَادَةَ عَلَيْهِ‌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بَالَ ثُمَّ تَمَسَّحَ فَأَجَادَ التَّمَسُّحَ ثُمَّ تَوَضَّأَ وَ قَامَ فَصَلَّي قَالَ يُعِيدُ الْوُضُوءَ فَيُمْسِكُ ذَكَرَهُ وَ يَتَوَضَّأُ وَ يُعِيدُ صَلَاتَهُ وَ لَا يَعْتَدُّ بِشَيْ‌ءٍ مِمَّا صَلَّي‌</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 سَأَلْتُهُ عَنْ رَجُلٍ أَخَذَ مِنْ شَعْرِهِ وَ لَمْ يَمْسَحْهُ بِالْمَاءِ ثُمَّ يَقُومُ فَيُصَلِّي قَالَ يَنْصَرِفُ فَيَمْسَحُهُ بِالْمَاءِ وَ لَا يَعْتَدُّ بِصَلَاتِهِ تِلْكَ</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يَكُونُ فِي صَلَاتِهِ وَ إِلَي جَانِبِهِ رَجُلٌ رَاقِدٌ فَيُرِيدُ أَنْ يُوقِظَهُ</w:t>
      </w:r>
    </w:p>
    <w:p>
      <w:pPr>
        <w:pStyle w:val="BookText"/>
        <w:rPr/>
      </w:pPr>
      <w:r>
        <w:rPr>
          <w:rFonts w:ascii="IRNazanin" w:hAnsi="IRNazanin" w:eastAsia="IRNazanin"/>
          <w:color w:val="111111"/>
          <w:sz w:val="28"/>
          <w:sz w:val="28"/>
          <w:szCs w:val="28"/>
          <w:rtl w:val="true"/>
          <w:lang w:bidi="fa-IR"/>
        </w:rPr>
        <w:t>آیا برای او صحیح است که در آن نگاه کند یا تفتیش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 یا پهلوی لباس باشد ایرادی ندارد، اما اگر در پشت لباس باشد، روی نگرداند که برای او صحیح نیست</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و از او درباره مردی سوال کردم که بر روی لباسش فضله کبوتر یا غیر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صحیح آن را پاک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از او می خواهد که آیه را برای او شروع نماید، آیا آیه را برای او آغاز کند، آیا این عمل نماز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صحیح نیست که برای او آیه را آغاز نماید</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و از او درباره مردی سوال کردم که در نماز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مال و فرزندانم را به من بازگردان، آیا این عمل نمازش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ندهد که نزدم پسندیده تر است</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قبل از سلام پیشانی اش را از خاک پاک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 از او درباره مرد و زنی سوال کردم که قرآن را پیش روی خود قرار می دهد و در آن نگاه می کند و قرائت می کند و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نماز اعتماد نمی شود</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 از او درباره مردی سوال کردم که وقتی در نماز است به یاد می آورد که از خلا استنجاء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از خلا استنجاء کرده و نمازش را اعاده کند، و اگر پس از پایان نماز به یاد آورد، آن برایش کفایت می کند و اعاده بر او لازم نیست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 از او درباره مردی سوال کردم که ادرار کرد و ازاله اثر آن را کرد و سپس به خوبی خود را ازاله کرد و سپس وضو گرفت و به نماز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اعاده کند و ذَکَر خود را بگیرد و استنجاء کند و نمازش را اعاده کند و به چیزی از آنچه که خوانده است اعتماد نکند</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از او درباره مردی سوال کردم که قسمتی از مویش را گرفته ولی با آب مسح نکرده است سپس به نماز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خارج شود و مو را با آب مسح کند، که به آن نماز اعتماد نمی شود</w:t>
      </w:r>
      <w:r>
        <w:rPr>
          <w:rFonts w:eastAsia="IRNazanin" w:cs="IRNazanin"/>
          <w:color w:val="111111"/>
          <w:sz w:val="28"/>
          <w:szCs w:val="28"/>
          <w:rtl w:val="true"/>
          <w:lang w:bidi="fa-IR"/>
        </w:rPr>
        <w:t>.</w:t>
      </w:r>
      <w:r>
        <w:rPr>
          <w:rStyle w:val="FootnoteAnchor"/>
          <w:rtl w:val="true"/>
        </w:rPr>
        <w:footnoteReference w:id="134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درباره مردی سوال کردم که در نماز است و در کنارش مردی خوابیده است، و می خواهد که او را بیدار کند </w:t>
      </w:r>
    </w:p>
    <w:p>
      <w:pPr>
        <w:pStyle w:val="BookText"/>
        <w:rPr/>
      </w:pPr>
      <w:r>
        <w:rPr>
          <w:rFonts w:ascii="Amiri" w:hAnsi="Amiri" w:eastAsia="Amiri" w:cs="Amiri"/>
          <w:color w:val="111111"/>
          <w:sz w:val="28"/>
          <w:sz w:val="28"/>
          <w:szCs w:val="28"/>
          <w:rtl w:val="true"/>
          <w:lang w:bidi="ar-SA"/>
        </w:rPr>
        <w:t>فَيُسَبِّحُ وَ يَرْفَعُ صَوْتَهُ لَا يُرِيدُ إِلَّا لِيَسْتَيْقِظَ الرَّجُلَ أَ يَقْطَعُ ذَلِكَ صَلَاتَهُ أَوْ مَا عَلَيْهِ قَالَ لَا يَقْطَعُ ذَلِكَ صَلَاتَهُ وَ لَا شَيْ‌ءَ عَلَيْهِ‌</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سَأَلْتُهُ عَنِ الرَّجُلِ يَكُونُ فِي صَلَاتِهِ فَيَسْتَأْذِنُ إِنْسَانٌ عَلَي الْبَابِ فَيُسَبِّحُ وَ يَرْفَعُ صَوْتَهُ لِيُسْمِعَ خَادِمَهُ فَتَأْتِيَهُ فَيُرِيَهَا بِيَدِهِ أَنَّ عَلَي الْبَابِ إِنْسَاناً أَ يَقْطَعُ ذَلِكَ صَلَاتَهُ أَوْ مَا ذَا عَلَيْهِ قَالَ لَا بَأْسَ‌</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 سَأَلْتُهُ عَنِ الرَّجُلِ هَلْ يَصْلُحُ لَهُ أَنْ يُغَمِّضَ عَيْنَهُ فِي الصَّلَاةِ مُتَعَمِّداً قَالَ لَا بَأْسَ‌</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 سَأَلْتُهُ عَنِ الرَّجُلِ هَلْ يَصْلُحُ أَنْ يَرْفَعَ طَرْفَهُ إِلَي السَّمَاءِ وَ هُوَ فِي صَلَاتِهِ قَالَ لَا بَأْسَ</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سَأَلْتُهُ عَنِ الرَّجُلِ يَكُونُ فِي الصَّلَاةِ فَيَسْتَمِعُ الْكَلَامَ أَوْ غَيْرَهُ فَيُنْصِتُ لِيَسْمَعَهُ مَا عَلَيْهِ إِنْ فَعَلَ ذَلِكَ قَالَ هُوَ نَقْصٌ وَ لَيْسَ عَلَيْهِ شَيْ‌ءٌ</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يَكُونُ فِي صَلَاتِهِ فَيَرْمِي الْكَلْبَ وَ غَيْرَهُ بِالْحَجَرِ مَا عَلَيْهِ قَالَ لَيْسَ عَلَيْهِ شَيْ‌ءٌ وَ لَا يَقْطَعُ ذَلِكَ صَلَاتَهُ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هَلْ يَصْلُحُ لَهُ وَ هُوَ فِي صَلَاتِهِ أَنْ يَقْتُلَ الْقَمْلَةَ أَوِ النَّمْلَةَ أَوِ الْفَأْرَةَ أَوِ الْحَلَمَةَ أَوْ شِبْهَ ذَلِكَ قَالَ أَمَّا الْقَمْلَةُ فَلَا يَصْلُحُ لَهُ وَ لَكِنْ يَرْمِي بِهَا خَارِجاً مِنَ الْمَسْجِدِ أَوْ يَدْفِنُهَا تَحْتَ رِجْلَيْهِ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 سَأَلْتُهُ عَنِ الرَّجُلِ يَكُونُ فِي الصَّلَاةِ فَيُسَلِّمُ عَلَيْهِ الرَّجُلُ هَلْ يَصْلُحُ لَهُ أَنْ يَرُدَّ قَالَ نَعَمْ يَقُولُ السَّلَامُ عَلَيْكَ فَيُشِيرُ عَلَيْهِ بِإِصْبَعِهِ‌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تسبیح می گوید و صدایش را بلند می کند فقط به این جهت که مرد بیدار شود، آیا این عمل نمازش را قطع می کند یا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نمی کند و چیزی بر او نیست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شخصی در آستانه در اجازه ورود می خواهد پس تسبیح می گوید و صدایش را بلند می کند تا خادمش بشنود و نزدش بیاید، پس وی با دستش به او نشان می دهد که کسی در آستانه در است، آیا این عمل نمازش را قطع می کند، و یا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به عمد چشمش را در نماز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سخن یا صدایی می شوند پس گوش می دهد تا آن را بشنود، اگر چنین کند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نقصی در نماز است، ولی چیزی بر او نیست</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سگی یا غیر آن را با سنگ دور می کند 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و این عمل نمازش را قطع نمی کند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و از او درباره مردی سوال کردم که آیا بر او صحیح است که در حالی که در نماز است شپش، مورچه، موش، کنه یا امثال آن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بر او صحیح نیست، بلکه آن را به خارج از مسجد اندازد یا آن را زیر پاهایش دفن کند</w:t>
      </w:r>
      <w:r>
        <w:rPr>
          <w:rFonts w:eastAsia="IRNazanin" w:cs="IRNazanin"/>
          <w:color w:val="111111"/>
          <w:sz w:val="28"/>
          <w:szCs w:val="28"/>
          <w:rtl w:val="true"/>
          <w:lang w:bidi="fa-IR"/>
        </w:rPr>
        <w:t>.</w:t>
      </w:r>
      <w:r>
        <w:rPr>
          <w:rStyle w:val="FootnoteAnchor"/>
          <w:rtl w:val="true"/>
        </w:rPr>
        <w:footnoteReference w:id="135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بر او سلام می کند، آیا بر او صحیح است که به او جواب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السلام علیک می گوید سپس با انگشت به او اشاره می کند</w:t>
      </w:r>
      <w:r>
        <w:rPr>
          <w:rFonts w:eastAsia="IRNazanin" w:cs="IRNazanin"/>
          <w:color w:val="111111"/>
          <w:sz w:val="28"/>
          <w:szCs w:val="28"/>
          <w:rtl w:val="true"/>
          <w:lang w:bidi="fa-IR"/>
        </w:rPr>
        <w:t>.</w:t>
      </w:r>
      <w:r>
        <w:rPr>
          <w:rStyle w:val="FootnoteAnchor"/>
          <w:rtl w:val="true"/>
        </w:rPr>
        <w:footnoteReference w:id="1358"/>
      </w:r>
      <w:bookmarkStart w:id="2267" w:name="pg13523_133753"/>
    </w:p>
    <w:p>
      <w:pPr>
        <w:pStyle w:val="BookText"/>
        <w:rPr/>
      </w:pPr>
      <w:bookmarkEnd w:id="2267"/>
      <w:r>
        <w:rPr>
          <w:rFonts w:ascii="Amiri" w:hAnsi="Amiri" w:eastAsia="Amiri" w:cs="Amiri"/>
          <w:color w:val="111111"/>
          <w:sz w:val="28"/>
          <w:sz w:val="28"/>
          <w:szCs w:val="28"/>
          <w:rtl w:val="true"/>
          <w:lang w:bidi="ar-SA"/>
        </w:rPr>
        <w:t>وَ سَأَلْتُهُ عَنْ رَجُلٍ رَعَفَ وَ هُوَ فِي صَلَاتِهِ وَ خَلْفَهُ مَاءٌ هَلْ يَصْلُحُ أَنْ يَنْكُصَ عَلَي عَقِبَيْهِ حَتَّي يَتَنَاوَلَ الْمَاءَ فَيَغْسِلَ الدَّمَ قَالَ إِذَا لَمْ يَلْتَفِتْ فَلَا بَأْسَ‌</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يَلْتَفِتُ فِي صَلَاتِهِ هَلْ يَقْطَعُ ذَلِكَ صَلَاتَهُ قَالَ إِذَا كَانَتِ الْفَرِيضَةَ وَ الْتَفَتَ إِلَي خَلْفِهِ فَقَدْ قَطَعَ صَلَاتَهُ فَيُعِيدُ مَا صَلَّي وَ لَا يَعْتَدُّ بِهِ وَ إِنْ كَانَتْ نَافِلَةً لَمْ يَقْطَعْ ذَلِكَ صَلَاتَهُ وَ لَكِنْ لَا يَعُودُ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الْمَرْأَةِ تَكُونُ فِي صَلَاةِ الْفَرِيضَةِ وَ وَلَدُهَا إِلَي جَنْبِهَا فَيَبْكِي وَ هِيَ قَاعِدَةٌ هَلْ يَصْلُحُ لَهَا أَنْ تَتَنَاوَلَهُ فَتُقْعِدَهُ فِي حَجْرِهَا وَ تُسْكِتَهُ وَ تُرْضِعَهُ قَالَ عليه السلام لَا بَأْسَ‌</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لعلي بن جعفر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الجميع‌</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8" w:name="__RefHeading___Toc820628_1934241801"/>
      <w:bookmarkStart w:id="2269" w:name="_Toc1033"/>
      <w:bookmarkEnd w:id="2268"/>
      <w:r>
        <w:rPr>
          <w:rtl w:val="true"/>
        </w:rPr>
        <w:t>بيان</w:t>
      </w:r>
      <w:bookmarkEnd w:id="2269"/>
    </w:p>
    <w:p>
      <w:pPr>
        <w:pStyle w:val="BookText"/>
        <w:rPr/>
      </w:pPr>
      <w:r>
        <w:rPr>
          <w:rFonts w:ascii="Amiri" w:hAnsi="Amiri" w:eastAsia="Amiri" w:cs="Amiri"/>
          <w:color w:val="111111"/>
          <w:sz w:val="28"/>
          <w:sz w:val="28"/>
          <w:szCs w:val="28"/>
          <w:rtl w:val="true"/>
          <w:lang w:bidi="ar-SA"/>
        </w:rPr>
        <w:t>قوله فيحطه أي اليد بتأويل العضو و في بعض النسخ فيحك ما حكه و هو أظهر و إن كان دمي فلينصرف أي يترك الصلاة و لا يدل علي الاستئناف لكنه أظهر و قد مر القول فيه يستقبل الصلاة يحتمل أن يكون للاستدبار لا للفعل الكثير أو داخل فيه بثوبه أي يدخل طرف ثوبه لإخراجه أو يجد طعمه إما لتحقق الأكل حينئذ أو لشغل الخاطر به فيشكل الاستدلال به علي تحريم الأكل و إن كان متعمدا فلا يصلح له فيه إشعار بالفرق في الفعل الكثير بين الناسي و المتعمد لكن الظاهر أن لا يصلح له أريد به الكراهة و ليس الفعل بكثير لما تقدم و لما سيأتي و الولع بالتحريك الحرص في الشي‌ء 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فيستفتح الرجل أي ينسي آية فيسأله ليبينها له و لعل عدم الصلوح علي الكراهة لئلا تسقط أعماله و قراءته عن التوالي أو يوجب سهوه فيها أو يحمل علي ما إذا تكلم بجزء ناقص لا يطلق عليه القرآن أحب إلي يدل علي كراهة</w:t>
      </w:r>
    </w:p>
    <w:p>
      <w:p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خون دماغ می شود و پشت سر او آب وجود دارد، آیا بر او صحیح است که به پشت سر برگردد تا به آب دست یابد و خون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بر نگرداند ایرادی ندارد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 از او درباره مردی سوال کردم که در نمازش التفات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عمل نمازش را باطل 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فریضه بود و به پشت سر التفات کند پس نمازش را قطع کرده است، پس آنچه که خوانده را اعاده کند و به آن چه خوانده اعتماد نکند، و اگر نافله بود نمازش را قطع نکرده است ولی دوباره این کار را نکند</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 از او درباره زنی سوال کردم که در نماز فریضه است، و فرزندش در کنار او گریه می کند و او نیز در حال نشستن است آیا بر او صحیح است که او را بگیرد و برروی دامنش بنشاند و او را ساکت کند و شیر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کتاب مسائل علی بن جعفر مانندش را از او علیه السلام آورده</w:t>
      </w:r>
      <w:r>
        <w:rPr>
          <w:rStyle w:val="FootnoteAnchor"/>
          <w:rtl w:val="true"/>
        </w:rPr>
        <w:footnoteReference w:id="1366"/>
      </w:r>
    </w:p>
    <w:p>
      <w:pPr>
        <w:pStyle w:val="Heading5"/>
        <w:numPr>
          <w:ilvl w:val="4"/>
          <w:numId w:val="1"/>
        </w:numPr>
        <w:rPr/>
      </w:pPr>
      <w:bookmarkStart w:id="2270" w:name="__RefHeading___Toc820630_1934241801"/>
      <w:bookmarkStart w:id="2271" w:name="_Toc1034"/>
      <w:bookmarkEnd w:id="2270"/>
      <w:r>
        <w:rPr>
          <w:rtl w:val="true"/>
        </w:rPr>
        <w:t>توضیح</w:t>
      </w:r>
      <w:bookmarkEnd w:id="2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دست بر می گردد و عضو، درتأویل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 ماحکّه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روشن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دمی فلینصرف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را ترک کند، و بر از سر گرفتن نماز دلالت ندارد اما این روشن تر است و سخن در این مورد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خاطر پشت کردن به قبله یا فعل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داخل فیه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گوشه ای از لباسش را برای بیرون آوردن آن وارد دهان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محقق شدن عمل خوردن در آن هنگام، یا به دلیل مشغولیت فکر به آن است، که استدلال به آن برای حرام کردن خوردن، هرچند که از روی تعمد باشد مشکل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نسبت به تفاوت میان فعل کثیر در فرد فراموش کار و فرد متعمد، اما ظاهر این است که بر اساس آنچه که گذشت و ذکر خواهد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مکروهیت قصد شده است، و عمل کثیر منظور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حرص به چیزی و عادت به آن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فیستفتح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آیه ای را فراموش می کند و او می خواهد که وی را نسبت به آن آگاه سازد، و شاید عدم شایستگی مذکور،بر مکروهیت آن حمل شود تا اعمال و قرائتش از موالات خارج نگردد، و یا موجب اشتباه وی در نماز نگردد، یا بر این حمل  شود که وقتی به جزء ناقصی صحبت کند قرآن بر آن اطلاق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مکروه بودن </w:t>
      </w:r>
      <w:bookmarkStart w:id="2272" w:name="pg13523_133754"/>
    </w:p>
    <w:p>
      <w:pPr>
        <w:pStyle w:val="BookText"/>
        <w:rPr/>
      </w:pPr>
      <w:bookmarkEnd w:id="2272"/>
      <w:r>
        <w:rPr>
          <w:rFonts w:ascii="Amiri" w:hAnsi="Amiri" w:eastAsia="Amiri" w:cs="Amiri"/>
          <w:color w:val="111111"/>
          <w:sz w:val="28"/>
          <w:sz w:val="28"/>
          <w:szCs w:val="28"/>
          <w:rtl w:val="true"/>
          <w:lang w:bidi="ar-SA"/>
        </w:rPr>
        <w:t>الدعاء للأمور الدنيوية في الصلاة و هو خلاف المشهور قال في الذكري الدعاء كلام فمباحه مباح و حرامه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يجوز أن يمسح جبهته إذا لصق بها التراب لرواية الحلبي‌</w:t>
      </w:r>
      <w:r>
        <w:rPr>
          <w:rStyle w:val="FootnoteAnchor"/>
          <w:rtl w:val="true"/>
        </w:rPr>
        <w:footnoteReference w:id="1367"/>
      </w:r>
      <w:r>
        <w:rPr>
          <w:rFonts w:ascii="Amiri" w:hAnsi="Amiri" w:eastAsia="Amiri" w:cs="Amiri"/>
          <w:color w:val="111111"/>
          <w:sz w:val="28"/>
          <w:sz w:val="28"/>
          <w:szCs w:val="28"/>
          <w:rtl w:val="true"/>
          <w:lang w:bidi="ar-SA"/>
        </w:rPr>
        <w:t>و في الفقيه يكره ذلك في الصلاة و يكره أن يتركه بعد ما صلي انتهي و عد في النفلية من المكروهات مسح التراب عن الجبهة إلا بعد الصلاة</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820632_1934241801"/>
      <w:bookmarkStart w:id="2274" w:name="_Toc1035"/>
      <w:bookmarkEnd w:id="2273"/>
      <w:r>
        <w:rPr>
          <w:rtl w:val="true"/>
        </w:rPr>
        <w:t>أقول</w:t>
      </w:r>
      <w:bookmarkEnd w:id="2274"/>
    </w:p>
    <w:p>
      <w:pPr>
        <w:pStyle w:val="BookText"/>
        <w:rPr/>
      </w:pPr>
      <w:r>
        <w:rPr>
          <w:rFonts w:ascii="Amiri" w:hAnsi="Amiri" w:eastAsia="Amiri" w:cs="Amiri"/>
          <w:color w:val="111111"/>
          <w:sz w:val="28"/>
          <w:sz w:val="28"/>
          <w:szCs w:val="28"/>
          <w:rtl w:val="true"/>
          <w:lang w:bidi="ar-SA"/>
        </w:rPr>
        <w:t>الكراهة غير معلومة و قد دلت أخبار صحيحة علي الجواز و علي أنهم عليهم السلام كانوا يفعلون ذلك و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يعتد بتلك الصلاة عمل به جماعة من الأصحاب منهم الشيخ في الخلاف و المبسوط حيث قالوا بعدم جواز القراءة من المصحف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الفاضلان و جماعة إلي جواز القراءة من المصحف مطلقا لِمَا رَوَاهُ الشَّيْخُ عَنِ الْحَسَنِ الصَّيْقَلِ‌</w:t>
      </w:r>
      <w:r>
        <w:rPr>
          <w:rStyle w:val="FootnoteAnchor"/>
          <w:rtl w:val="true"/>
        </w:rPr>
        <w:footnoteReference w:id="1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الرَّجُلِ يُصَلِّي وَ هُوَ يَنْظُرُ فِي الْمُصْحَفِ لِيَقْرَأَ فِيهِ يَضَعُ السِّرَاجَ قَرِيباً مِنْهُ فَقَالَ لَا بَأْسَ بِذَلِكَ و فصل الشهيد الثاني و جماعة فمنعوه في الفريضة و جوزوه في النافلة و هذا وجه جمع بين الخبرين و إن لم يذكر الأصحاب خبر علي بن جعفر و تمسكوا في المنع بوجوه ضعيفة و يمكن جمع الخبرين بالضرورة و عدمها و الأحوط عدم القراءة في المصحف في الفريضة إلا عند الضرورة و إن كان الجواز مطلقا لا يخلو من قوة و قد مر الكلام في ناسي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فيمسك ذكره أي للاستنجاء و يتوضأ أي يستنجي و الوضوء الأول الظاهر أنه وضوء الصلاة و إعادته موافقة لمذهب الصدوق و حمل علي الاستحباب و إعادة الصلاة لعدم المسح بالماء للحديث خلاف المشهور و الحمل علي الاستحباب أيضا مشكل و قد مر الكلام فيه و نفي البأس في التغميض و النظر إلي السماء لا ينافي الكراهة فيهما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برای امور دنیوی در نماز دلالت دارد که این بر خلاف نظر مشهور است،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کلام است، مباح آن مباح و حرام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حلبی</w:t>
      </w:r>
      <w:r>
        <w:rPr>
          <w:rStyle w:val="FootnoteAnchor"/>
          <w:rtl w:val="true"/>
        </w:rPr>
        <w:footnoteReference w:id="1369"/>
      </w: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 که پیشانی اش را زمانی که به آن خاک چسبید پاک کند، و در الفقیه این عمل را در نماز مکروه می داند و نیز مکروه می داند که آن را پس از نماز ترک کند پایان نقل قول، در النفلیه پاک کردن خاک از روی پیشانی را جزء مکروهات به حساب آورده است مگر پس از نماز</w:t>
      </w:r>
      <w:r>
        <w:rPr>
          <w:rFonts w:eastAsia="IRNazanin" w:cs="IRNazanin"/>
          <w:color w:val="111111"/>
          <w:sz w:val="28"/>
          <w:szCs w:val="28"/>
          <w:rtl w:val="true"/>
          <w:lang w:bidi="fa-IR"/>
        </w:rPr>
        <w:t>.</w:t>
      </w:r>
    </w:p>
    <w:p>
      <w:pPr>
        <w:pStyle w:val="Heading5"/>
        <w:numPr>
          <w:ilvl w:val="4"/>
          <w:numId w:val="1"/>
        </w:numPr>
        <w:rPr/>
      </w:pPr>
      <w:bookmarkStart w:id="2275" w:name="__RefHeading___Toc820634_1934241801"/>
      <w:bookmarkStart w:id="2276" w:name="_Toc1036"/>
      <w:bookmarkEnd w:id="2275"/>
      <w:r>
        <w:rPr>
          <w:rtl w:val="true"/>
        </w:rPr>
        <w:t>می گویم</w:t>
      </w:r>
      <w:bookmarkEnd w:id="2276"/>
    </w:p>
    <w:p>
      <w:pPr>
        <w:pStyle w:val="BookText"/>
        <w:rPr/>
      </w:pPr>
      <w:r>
        <w:rPr>
          <w:rFonts w:ascii="IRNazanin" w:hAnsi="IRNazanin" w:eastAsia="IRNazanin"/>
          <w:color w:val="111111"/>
          <w:sz w:val="28"/>
          <w:sz w:val="28"/>
          <w:szCs w:val="28"/>
          <w:rtl w:val="true"/>
          <w:lang w:bidi="fa-IR"/>
        </w:rPr>
        <w:t xml:space="preserve">مکروه بودن، معلوم نیست، زیرا اخبار صحیحی بر جواز آن دلالت دارد و بر این که ائمه علیهم السلام این عمل را انجام می داده اند، و برخی از آنها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از جمله شیخ در الخلاف و المبسوط به آن عمل نموده اند طوری که به عدم جواز قرائت از روی کتاب قرآن، با وجود امکان، 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فاضلان و جمعی بر اساس این روایت شیخ از حسن صیقل</w:t>
      </w:r>
      <w:r>
        <w:rPr>
          <w:rStyle w:val="FootnoteAnchor"/>
          <w:rtl w:val="true"/>
        </w:rPr>
        <w:footnoteReference w:id="1370"/>
      </w:r>
      <w:r>
        <w:rPr>
          <w:rFonts w:ascii="IRNazanin" w:hAnsi="IRNazanin" w:eastAsia="IRNazanin"/>
          <w:color w:val="111111"/>
          <w:sz w:val="28"/>
          <w:sz w:val="28"/>
          <w:szCs w:val="28"/>
          <w:rtl w:val="true"/>
          <w:lang w:bidi="fa-IR"/>
        </w:rPr>
        <w:t>به جواز قرائت مطلق از روی مصحف معتقد هستند، وی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نماز می خواند در حالی که در مصحف نگاه می کند، یا از روی آن قرائت می کند و چراغ را نزدیک آن قرار می دهد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وارد نیست، و شهید ثانی و جمعی آن را تفصیل کرده اند و آن را در فریضه منع کرده و در نافله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وجهی است که دو خبر را تلفیق کرده است، هر چند که اصحاب خبر علی بن جعفر را ذکر نکرده اند و در منع به وجوه ضعیفی تمسک جسته اند، می توان میان دو خبر را بر حالت اضطرار و عدم اضطرار جمع بست، و احوط این است که در نماز فریضه از روی مصحف قرائت نشود مگر به هنگام ضرورت، هر چند که جواز مطلق نیز خالی از قوت نیست، و سخن درباره کسی که استنجاء را فراموش کرده است ذکر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استنجاء کند، و ظاهرا منظور از وضوی اول، وضوی نماز است و اعاده آن موافق مذهب صدوق است و بر مستحب نیز حمل شده است، و نظر حدیث درباره اعاده نماز به دلیل عدم مسح با آب، بر خلاف نظر مشهور است، و حمل بر مستحب هم دارای اشکال است، و سخن در این مورد ذکر شد، و نفی ایراد در فرو بستن چشم و نگاه به آسمان نیز منافاتی با کراهت این دو ندارد، چنان که ذکر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هو نقص يدل علي أن السكوت في أثناء الصلاة غير مبطل و حمل علي القليل إذ المشهور أن الطويل الذي يخرج به عن كونه مصليا مبطل للصلاة عمدا و احتمل بعضهم كالشهيدين بطلان الصلاة به سهوا أيضا إذا أدي إلي إمحاء صورة الصلاة مطلقا كمن سكت ساعة أو ساعتين أو معظم اليوم و الكلام فيه كالكلام في 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أما القملة التعرض لحكم القملة و السكوت عن سائرها لأنها التي تؤذي الإنسان فلا بد له من دفعها فأمره بالإلقاء و الدفن دون القتل فيدل علي كراهة قتلها كما ذكره الأصحاب و دلت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سائرها فحكمها عدم التعرض لها أو جواز قتلها و يحتمل أن يكون المراد القملة و شبهها ليشمل الحلمة و النملة كَمَا رُوِيَ فِي الْفَقِيهِ‌</w:t>
      </w:r>
      <w:r>
        <w:rPr>
          <w:rStyle w:val="FootnoteAnchor"/>
          <w:rtl w:val="true"/>
        </w:rPr>
        <w:footnoteReference w:id="1371"/>
      </w:r>
      <w:r>
        <w:rPr>
          <w:rFonts w:ascii="Amiri" w:hAnsi="Amiri" w:eastAsia="Amiri" w:cs="Amiri"/>
          <w:color w:val="111111"/>
          <w:sz w:val="28"/>
          <w:sz w:val="28"/>
          <w:szCs w:val="28"/>
          <w:rtl w:val="true"/>
          <w:lang w:bidi="ar-SA"/>
        </w:rPr>
        <w:t>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عليه السلام عَنِ الرَّجُلِ تُؤْذِيهِ الدَّابَّةُ وَ هُوَ يُصَلِّي قَالَ يُلْقِيهَا عَنْهُ إِنْ شَاءَ أَوْ يَدْفِنُهَا فِي الْحَصَي وَ قَدْ رُوِيَ تَجْوِيزُ قَتْلِهَا فِي الصَّحِيحِ عَنِ الْحَلَبِيِّ</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أَنَّهُ سَأَلَ أَبَا عَبْدِ اللَّهِ عليه السلام عَنِ الرَّجُلِ يَقْتُلُ الْبَقَّةَ وَ الْبُرْغُوثَ وَ الْقَمْلَةَ وَ الذُّبَابَ فِي الصَّلَاةِ أَ يَنْقُضُ ذَلِكَ صَلَاتَهُ وَ وُضُوءَهُ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يقول السلام عليك أي إن قال السلام عليك كما هو الشائع أو مطلقا كما مر و أما الإشارة بالإصبع فإما لخفائه و عدم سماع المسلم فيكون محمولا علي التقية أو مع السماع أيضا تعبدا علي سبيل الاستحباب و الأول أظهر فَقَدْ رَوَي شَارِحُ السُّنَّةِ مِنْ عُلَمَاءِ الْعَامَّةِ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أُسَلِّمُ عَلَي رَسُولِ اللَّهِ صلي الله عليه و آله وَ هُوَ فِي الصَّلَاةِ فَيَرُدُّ عَلَيْنَا فَلَمَّا قَدِمْنَا مِنْ عِنْدِ النَّجَاشِيِّ سَلَّمْنَا فَلَمْ يَرُدَّ فَقِيلَ لَهُ فَقَالَ إِنَّ فِي الصَّلَاةِ لَشُغُلًا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اختلف أهل العلم في رد السلام في الصلاة روي عن أبي هريرة أنه</w:t>
      </w:r>
    </w:p>
    <w:p>
      <w:pPr>
        <w:pStyle w:val="BookText"/>
        <w:rPr/>
      </w:pP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سکوت در اثنای نماز باطل کننده نیست، و بر فعل قلیل تفسیر شده است، زیرا نظر مشهور این است که سکوت طولانی عمدی که نمازگزار به دلیل آن از حالت نمازگزار بودن خارج می گردد باطل کننده نماز است، برخی از اصحاب مانند دو شهید باطل شدن نماز به وسیله آن از روی سهو را نیز در صورتی که باعث از بین رفتن سیمای کلی نماز گردد محتمل دانسته اند، مانند کسی که یک یا دو ساعت یا اغلب روز را سکوت کند و کلام در آن مانند کلام در فعل کثیر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حکم شپش و سکوت درباره سایر حشرات به این سبب است که شپش انسان را آزار می دهد و باید دفع گردد، بنابراین به دور کردن و دفن آن بدون کشتن امر نموده است، که بر مکروه بودن کشتن آن دلالت دارد، آن گونه که اصحاب نیز ذکر کرده اند و اخبار بسیاری نیز به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سایرات حشرات عدم تعرض به آن، یا جایز بودن کشتن آن هاست، و احتمال دارد که منظور شپش و نظایر آن باشد تا کنه و مورچه را نیز شامل گردد، همان طور که در الفقیه</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با ذکر سند از محمد بن مسلم روایت کرد که وی از امام باقر علیه السلام درباره مردی سؤال کرد که حیوانی او را می آزارد در حالی که او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آن را از خود دور کند، یا در شن مدفون سازد، وجایز بودن کشتن آن نیز در صحیح از حلبی</w:t>
      </w:r>
      <w:r>
        <w:rPr>
          <w:rStyle w:val="FootnoteAnchor"/>
          <w:rtl w:val="true"/>
        </w:rPr>
        <w:footnoteReference w:id="1375"/>
      </w:r>
      <w:r>
        <w:rPr>
          <w:rFonts w:ascii="IRNazanin" w:hAnsi="IRNazanin" w:eastAsia="IRNazanin"/>
          <w:color w:val="111111"/>
          <w:sz w:val="28"/>
          <w:sz w:val="28"/>
          <w:szCs w:val="28"/>
          <w:rtl w:val="true"/>
          <w:lang w:bidi="fa-IR"/>
        </w:rPr>
        <w:t>روایت شده است که وی از امام صادق علیه السلام درباره کسی سوال کرد که ساس، کک، شپش و مگس را در نماز می کشد، آیا این عمل نماز و وضویش را باطل می سازد؟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سلام کننده السلام علیک گفت، وی این گونه جواب دهد، چنان که شایع است، یا همان گونه که گذشت مطلقاً همین را بگوید، اما اشاره با انگشت یا به دلیل پنهان بودن و نشنیدن سلام کننده است که در این صورت حمل بر تقیه می شود، یا در صورت شنیدن نیز تعبّدا از جهت مستحب بودن است و نظر اول روشن تر است،</w:t>
      </w:r>
    </w:p>
    <w:p>
      <w:pPr>
        <w:pStyle w:val="BookText"/>
        <w:rPr/>
      </w:pPr>
      <w:r>
        <w:rPr>
          <w:rFonts w:ascii="IRNazanin" w:hAnsi="IRNazanin" w:eastAsia="IRNazanin"/>
          <w:color w:val="111111"/>
          <w:sz w:val="28"/>
          <w:sz w:val="28"/>
          <w:szCs w:val="28"/>
          <w:rtl w:val="true"/>
          <w:lang w:bidi="fa-IR"/>
        </w:rPr>
        <w:t>شارح السنة از علمای عامه به نقل از عبدالله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در حالی که در نماز بود سلام می کردم، پس بر ما پاسخ می گفت، و زمانی که از نزد نجاشی بازگشتیم سلام کردیم و او پاسخ نگفت، پس دلیل این امر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مشغولیتی است</w:t>
      </w:r>
      <w:r>
        <w:rPr>
          <w:rFonts w:eastAsia="IRNazanin" w:cs="IRNazanin"/>
          <w:color w:val="111111"/>
          <w:sz w:val="28"/>
          <w:szCs w:val="28"/>
          <w:rtl w:val="true"/>
          <w:lang w:bidi="fa-IR"/>
        </w:rPr>
        <w:t>.</w:t>
      </w:r>
      <w:r>
        <w:rPr>
          <w:rStyle w:val="FootnoteAnchor"/>
          <w:rtl w:val="true"/>
        </w:rPr>
        <w:footnoteReference w:id="137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درباره جواب سلام در نماز دچار اختلاف هستند، از ابوهریره روایت است که </w:t>
      </w:r>
      <w:bookmarkStart w:id="2277" w:name="pg13523_133756"/>
    </w:p>
    <w:p>
      <w:pPr>
        <w:pStyle w:val="BookText"/>
        <w:rPr/>
      </w:pPr>
      <w:bookmarkEnd w:id="2277"/>
      <w:r>
        <w:rPr>
          <w:rFonts w:ascii="Amiri" w:hAnsi="Amiri" w:eastAsia="Amiri" w:cs="Amiri"/>
          <w:color w:val="111111"/>
          <w:sz w:val="28"/>
          <w:sz w:val="28"/>
          <w:szCs w:val="28"/>
          <w:rtl w:val="true"/>
          <w:lang w:bidi="ar-SA"/>
        </w:rPr>
        <w:t>كان إذا سلم عليه في الصلاة رده حتي يسمع و عن جابر نحو ذلك و هو قول سعيد بن المسيب و الحسن و قتادة كانوا لا يرون به بأسا و أكثر الفقهاء علي أنه لا يرد فلو رد بالسلام بطلت صلاته و يشير بيده رُوِيَ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بِرَسُولِ اللَّهِ صلي الله عليه و آله وَ هُوَ يُصَلِّي فَسَلَّمْتُ عَلَيْهِ فَرَدَّ عَلَيَّ إِشَارَةً بِإِصْبَعِهِ و عن أبي عمر قال قلت لبلال كيف كان النبي صلي الله عليه و آله يرد عليهم حين كانوا يسلمون عليه و هو في الصلاة قال كان يشير بيده و قال ابن عمر إنه يرد إشارة و قال أبو حنيفة لا يرد السلام و لا يشير و قال عطاء و النخعي و سفيان الثوري إذا انصرف من الصلاة رد السلام قال الخطابي و رد السلام بعد الخروج سنة و قد رد النبي صلي الله عليه و آله علي ابن مسعود بعد الفراغ من صلاته السلام و الإشارة حسنة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الشهيد قدس سره في النفلية عد الإشارة بإصبعه عند رد السلام من السنن و قال الشهيد الثاني في شرحه المستند ما روي أن النبي صلي الله عليه و آله كان إذا سلم عليه أشار بيده و حمل علي جواز الجمع بينهما مع إخفاء اللفظ لتكون الإشارة مؤذنة به انتهي و لا يخفي ما فيه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تسكته أي بغير الكلام إما بالإرضاع فقط أو بالتحريك و شبهه أيضا</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820636_1934241801"/>
      <w:bookmarkStart w:id="2279" w:name="_Toc1037"/>
      <w:bookmarkEnd w:id="2278"/>
      <w:r>
        <w:rPr>
          <w:rtl w:val="true"/>
        </w:rPr>
        <w:t>«</w:t>
      </w:r>
      <w:r>
        <w:rPr/>
        <w:t>17</w:t>
      </w:r>
      <w:r>
        <w:rPr>
          <w:rtl w:val="true"/>
        </w:rPr>
        <w:t>»</w:t>
      </w:r>
      <w:bookmarkEnd w:id="2279"/>
    </w:p>
    <w:p>
      <w:pPr>
        <w:pStyle w:val="BookText"/>
        <w:rPr/>
      </w:pPr>
      <w:r>
        <w:rPr>
          <w:rFonts w:ascii="Amiri" w:hAnsi="Amiri" w:eastAsia="Amiri" w:cs="Amiri"/>
          <w:color w:val="111111"/>
          <w:sz w:val="28"/>
          <w:sz w:val="28"/>
          <w:szCs w:val="28"/>
          <w:rtl w:val="true"/>
          <w:lang w:bidi="ar-SA"/>
        </w:rPr>
        <w:t>الْخِصَالُ، عَنْ مُحَمَّدِ بْنِ عَلِيٍّ مَاجِيلَوَيْهِ عَنْ عَمِّهِ مُحَمَّدِ بْنِ أَبِي الْقَاسِمِ عَنْ هَارُونَ بْنِ مُسْلِمٍ عَنْ مَسْعَدَةَ بْنِ صَدَقَةَ عَنِ الصَّادِقِ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عَلَي الْمُصَلِّي لِأَنَّ الْمُصَلِّيَ لَا يَسْتَطِيعُ أَنْ يَرُدَّ السَّلَامَ لِأَنَّ التَّسْلِيمَ مِنَ الْمُسْلِمِ تَطَوُّعٌ وَ الرَّدُّ فَرِيضَةٌ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820638_1934241801"/>
      <w:bookmarkStart w:id="2281" w:name="_Toc1038"/>
      <w:bookmarkEnd w:id="2280"/>
      <w:r>
        <w:rPr>
          <w:rtl w:val="true"/>
        </w:rPr>
        <w:t>بيان</w:t>
      </w:r>
      <w:bookmarkEnd w:id="2281"/>
    </w:p>
    <w:p>
      <w:pPr>
        <w:pStyle w:val="BookText"/>
        <w:rPr/>
      </w:pPr>
      <w:r>
        <w:rPr>
          <w:rFonts w:ascii="Amiri" w:hAnsi="Amiri" w:eastAsia="Amiri" w:cs="Amiri"/>
          <w:color w:val="111111"/>
          <w:sz w:val="28"/>
          <w:sz w:val="28"/>
          <w:szCs w:val="28"/>
          <w:rtl w:val="true"/>
          <w:lang w:bidi="ar-SA"/>
        </w:rPr>
        <w:t>الظاهر أن النهي عن التسليم محمول علي التقية بقرينة التعليل فإنه أيضا محمول عليها كما عرفت و الحكمان مشهوران عندهم و يؤيده أيضا أن الراوي عامي</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820640_1934241801"/>
      <w:bookmarkStart w:id="2283" w:name="_Toc1039"/>
      <w:bookmarkEnd w:id="2282"/>
      <w:r>
        <w:rPr>
          <w:rtl w:val="true"/>
        </w:rPr>
        <w:t>«</w:t>
      </w:r>
      <w:r>
        <w:rPr/>
        <w:t>18</w:t>
      </w:r>
      <w:r>
        <w:rPr>
          <w:rtl w:val="true"/>
        </w:rPr>
        <w:t>»</w:t>
      </w:r>
      <w:bookmarkEnd w:id="2283"/>
    </w:p>
    <w:p>
      <w:pPr>
        <w:pStyle w:val="BookText"/>
        <w:rPr/>
      </w:pPr>
      <w:r>
        <w:rPr>
          <w:rFonts w:ascii="Amiri" w:hAnsi="Amiri" w:eastAsia="Amiri" w:cs="Amiri"/>
          <w:color w:val="111111"/>
          <w:sz w:val="28"/>
          <w:sz w:val="28"/>
          <w:szCs w:val="28"/>
          <w:rtl w:val="true"/>
          <w:lang w:bidi="ar-SA"/>
        </w:rPr>
        <w:t>الْعُيُونُ، عَنْ مُحَمَّدِ بْنِ الْحَسَنِ عَنْ مُحَمَّدِ بْنِ الْحَسَنِ الصَّفَّارِ عَنْ أَحْمَدَ بْنِ</w:t>
      </w:r>
    </w:p>
    <w:p>
      <w:pPr>
        <w:pStyle w:val="BookText"/>
        <w:rPr/>
      </w:pPr>
      <w:r>
        <w:rPr>
          <w:rFonts w:ascii="IRNazanin" w:hAnsi="IRNazanin" w:eastAsia="IRNazanin"/>
          <w:color w:val="111111"/>
          <w:sz w:val="28"/>
          <w:sz w:val="28"/>
          <w:szCs w:val="28"/>
          <w:rtl w:val="true"/>
          <w:lang w:bidi="fa-IR"/>
        </w:rPr>
        <w:t xml:space="preserve">وقتی کسی در نماز بر او سلام می کرد، به او جواب  می داد طوری که او بشنود، و از جابر نیز نظیر این، روایت شده است و این نظر سعید ابن مسیب، حسن و قتاده نیز می باشد که در آن ایرادی نمی دیدند و اغلب فقها بر این نظر هستند که جواب داده نشود، و اگر جواب سلام گفته شود نماز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صهیب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در حالی که در نماز بود گذشتم، بر او سلام کرد و ایشان با اشاره انگشت به من جواب داد، و از ابن عمر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در نماز بود وقتی بر او سلام می کردند چگونه بر آنها جواب می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می کرد، و ابن عمر گفته با اشاره جواب می فرمود و ابوحنیفه گفته جواب سلام نمی داد و اشاره هم نمی کرد و عطاء، نخعی و سفیان ثوری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خارج شد جواب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سلام پس از خروج از نماز، سنت است، و نبی اکرم پس از پایان نمازش سلام علی بن مسعود را جواب داد، و اشاره کردن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شهید در نفلیه، اشاره کردن با انگشت به هنگام پاسخ سلام را از سنت دانسته است، و شهید ثانی در شرحش، مستند آن را این روایت ذکر کرده که نبی اکرم صلی الله علیه و آله وقتی بر او سلام می شد با دستش اشاره می کرد، و بر جواز تفسیر شده است برای جمع میان آنها با وجود اخفای لفظ تا اشاره کردن از آن لفظ خبر بدهد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پوشیده نیست، پس از آنکه فهمیدی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گفتن کلام او را ساکت کند یا فقط با شیر دادن یا با تکان دادن و امثال آن </w:t>
      </w:r>
      <w:r>
        <w:rPr>
          <w:rFonts w:eastAsia="IRNazanin" w:cs="IRNazanin"/>
          <w:color w:val="111111"/>
          <w:sz w:val="28"/>
          <w:szCs w:val="28"/>
          <w:rtl w:val="true"/>
          <w:lang w:bidi="fa-IR"/>
        </w:rPr>
        <w:t>.</w:t>
      </w:r>
    </w:p>
    <w:p>
      <w:pPr>
        <w:pStyle w:val="Heading5"/>
        <w:numPr>
          <w:ilvl w:val="4"/>
          <w:numId w:val="1"/>
        </w:numPr>
        <w:rPr/>
      </w:pPr>
      <w:bookmarkStart w:id="2284" w:name="__RefHeading___Toc820642_1934241801"/>
      <w:bookmarkStart w:id="2285" w:name="_Toc1040"/>
      <w:bookmarkEnd w:id="2284"/>
      <w:r>
        <w:rPr>
          <w:rtl w:val="true"/>
        </w:rPr>
        <w:t xml:space="preserve">روایت </w:t>
      </w:r>
      <w:r>
        <w:rPr/>
        <w:t>17</w:t>
      </w:r>
      <w:bookmarkEnd w:id="22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از پدرش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نمازگزار سلام نکنید که نمی تواند سلام را پاسخ بگوید، زیرا سلام کردن سلام کننده اختیاری است و جواب سلام واجب است</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2286" w:name="__RefHeading___Toc820644_1934241801"/>
      <w:bookmarkStart w:id="2287" w:name="_Toc1041"/>
      <w:bookmarkEnd w:id="2286"/>
      <w:r>
        <w:rPr>
          <w:rtl w:val="true"/>
        </w:rPr>
        <w:t>توضیح</w:t>
      </w:r>
      <w:bookmarkEnd w:id="2287"/>
    </w:p>
    <w:p>
      <w:pPr>
        <w:pStyle w:val="BookText"/>
        <w:rPr/>
      </w:pPr>
      <w:r>
        <w:rPr>
          <w:rFonts w:ascii="IRNazanin" w:hAnsi="IRNazanin" w:eastAsia="IRNazanin"/>
          <w:color w:val="111111"/>
          <w:sz w:val="28"/>
          <w:sz w:val="28"/>
          <w:szCs w:val="28"/>
          <w:rtl w:val="true"/>
          <w:lang w:bidi="fa-IR"/>
        </w:rPr>
        <w:t>ظاهر این است که نهی کردن از سلام دادن به قرینه تعلیلی که بیان نموده است بر تقیه حمل می شود، پس این تعلیل نیز بر تقیه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دریافتی، و هر دو حکم نزد آنها مشهور است و سُنی بودن راوی نیز آن را تأیید می کند</w:t>
      </w:r>
      <w:r>
        <w:rPr>
          <w:rFonts w:eastAsia="IRNazanin" w:cs="IRNazanin"/>
          <w:color w:val="111111"/>
          <w:sz w:val="28"/>
          <w:szCs w:val="28"/>
          <w:rtl w:val="true"/>
          <w:lang w:bidi="fa-IR"/>
        </w:rPr>
        <w:t>.</w:t>
      </w:r>
    </w:p>
    <w:p>
      <w:pPr>
        <w:pStyle w:val="Heading5"/>
        <w:numPr>
          <w:ilvl w:val="4"/>
          <w:numId w:val="1"/>
        </w:numPr>
        <w:rPr/>
      </w:pPr>
      <w:bookmarkStart w:id="2288" w:name="__RefHeading___Toc820646_1934241801"/>
      <w:bookmarkStart w:id="2289" w:name="_Toc1042"/>
      <w:bookmarkEnd w:id="2288"/>
      <w:r>
        <w:rPr>
          <w:rtl w:val="true"/>
        </w:rPr>
        <w:t xml:space="preserve">روایت </w:t>
      </w:r>
      <w:r>
        <w:rPr/>
        <w:t>18</w:t>
      </w:r>
      <w:bookmarkEnd w:id="22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bookmarkStart w:id="2290" w:name="pg13523_133757"/>
    </w:p>
    <w:p>
      <w:pPr>
        <w:pStyle w:val="BookText"/>
        <w:rPr/>
      </w:pPr>
      <w:bookmarkEnd w:id="2290"/>
      <w:r>
        <w:rPr>
          <w:rFonts w:ascii="Amiri" w:hAnsi="Amiri" w:eastAsia="Amiri" w:cs="Amiri"/>
          <w:color w:val="111111"/>
          <w:sz w:val="28"/>
          <w:sz w:val="28"/>
          <w:szCs w:val="28"/>
          <w:rtl w:val="true"/>
          <w:lang w:bidi="ar-SA"/>
        </w:rPr>
        <w:t>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إِذَا سَجَدَ يُحَرِّكُ ثَلَاثَ أَصَابِعَ مِنْ أَصَابِعِهِ وَاحِدَةً بَعْدَ وَاحِدَةٍ تَحْرِيكاً خَفِيفاً كَأَنَّهُ يَعُدُّ التَّسْبِيحَ ثُمَّ يَرْفَعُ رَأْسَهُ‌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1" w:name="__RefHeading___Toc820648_1934241801"/>
      <w:bookmarkStart w:id="2292" w:name="_Toc1043"/>
      <w:bookmarkEnd w:id="2291"/>
      <w:r>
        <w:rPr>
          <w:rtl w:val="true"/>
        </w:rPr>
        <w:t>بيان</w:t>
      </w:r>
      <w:bookmarkEnd w:id="2292"/>
    </w:p>
    <w:p>
      <w:pPr>
        <w:pStyle w:val="BookText"/>
        <w:rPr/>
      </w:pPr>
      <w:r>
        <w:rPr>
          <w:rFonts w:ascii="Amiri" w:hAnsi="Amiri" w:eastAsia="Amiri" w:cs="Amiri"/>
          <w:color w:val="111111"/>
          <w:sz w:val="28"/>
          <w:sz w:val="28"/>
          <w:szCs w:val="28"/>
          <w:rtl w:val="true"/>
          <w:lang w:bidi="ar-SA"/>
        </w:rPr>
        <w:t>لعل العد للتعليم لا لاحتياجه عليه السلام إلي ذلك كما علمنا بذلك جوازه</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820650_1934241801"/>
      <w:bookmarkStart w:id="2294" w:name="_Toc1044"/>
      <w:bookmarkEnd w:id="2293"/>
      <w:r>
        <w:rPr>
          <w:rtl w:val="true"/>
        </w:rPr>
        <w:t>«</w:t>
      </w:r>
      <w:r>
        <w:rPr/>
        <w:t>19</w:t>
      </w:r>
      <w:r>
        <w:rPr>
          <w:rtl w:val="true"/>
        </w:rPr>
        <w:t>»</w:t>
      </w:r>
      <w:bookmarkEnd w:id="2294"/>
    </w:p>
    <w:p>
      <w:pPr>
        <w:pStyle w:val="BookText"/>
        <w:rPr/>
      </w:pPr>
      <w:r>
        <w:rPr>
          <w:rFonts w:ascii="Amiri" w:hAnsi="Amiri" w:eastAsia="Amiri" w:cs="Amiri"/>
          <w:color w:val="111111"/>
          <w:sz w:val="28"/>
          <w:sz w:val="28"/>
          <w:szCs w:val="28"/>
          <w:rtl w:val="true"/>
          <w:lang w:bidi="ar-SA"/>
        </w:rPr>
        <w:t>مَعَانِي الْأَخْبَارِ، بِإِسْنَادِهِ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بِقَتْلِ الْأَسْوَدَيْنِ فِي الصَّلَاةِ قَالَ مَعْمَرٌ قُلْتُ لِيَحْيَي وَ مَا مَعْنَي الْأَسْوَدَيْنِ قَالَ الْحَيَّةُ وَ الْعَقْرَبُ‌</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820652_1934241801"/>
      <w:bookmarkStart w:id="2296" w:name="_Toc1045"/>
      <w:bookmarkEnd w:id="2295"/>
      <w:r>
        <w:rPr>
          <w:rtl w:val="true"/>
        </w:rPr>
        <w:t>بيان</w:t>
      </w:r>
      <w:bookmarkEnd w:id="2296"/>
    </w:p>
    <w:p>
      <w:pPr>
        <w:pStyle w:val="BookText"/>
        <w:rPr/>
      </w:pPr>
      <w:r>
        <w:rPr>
          <w:rFonts w:ascii="Amiri" w:hAnsi="Amiri" w:eastAsia="Amiri" w:cs="Amiri"/>
          <w:color w:val="111111"/>
          <w:sz w:val="28"/>
          <w:sz w:val="28"/>
          <w:szCs w:val="28"/>
          <w:rtl w:val="true"/>
          <w:lang w:bidi="ar-SA"/>
        </w:rPr>
        <w:t>الأسودان علي التغليب كالعمرين قال في النهاية الأسود أخبث الحيات و أعظمها و هي من الصفة الغالبة حتي استعمل استعمال الأسماء و جمع جمعها و منه</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الأسودين أي الحية و العقرب</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820654_1934241801"/>
      <w:bookmarkStart w:id="2298" w:name="_Toc1046"/>
      <w:bookmarkEnd w:id="2297"/>
      <w:r>
        <w:rPr>
          <w:rtl w:val="true"/>
        </w:rPr>
        <w:t>«</w:t>
      </w:r>
      <w:r>
        <w:rPr/>
        <w:t>20</w:t>
      </w:r>
      <w:r>
        <w:rPr>
          <w:rtl w:val="true"/>
        </w:rPr>
        <w:t>»</w:t>
      </w:r>
      <w:bookmarkEnd w:id="2298"/>
    </w:p>
    <w:p>
      <w:pPr>
        <w:pStyle w:val="BookText"/>
        <w:rPr/>
      </w:pPr>
      <w:r>
        <w:rPr>
          <w:rFonts w:ascii="Amiri" w:hAnsi="Amiri" w:eastAsia="Amiri" w:cs="Amiri"/>
          <w:color w:val="111111"/>
          <w:sz w:val="28"/>
          <w:sz w:val="28"/>
          <w:szCs w:val="28"/>
          <w:rtl w:val="true"/>
          <w:lang w:bidi="ar-SA"/>
        </w:rPr>
        <w:t>قُرْبُ الْإِسْنَادِ، عَنْ مُحَمَّدِ بْنِ خَالِدٍ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فِي الْجَمَاعَةِ مَعَ الْقَوْمِ يُصَلِّي الْمَكْتُوبَةَ فَيَعْرِضُ لَهُ رُعَافٌ كَيْفَ يَصْنَعُ قَالَ يَخْرُجُ فَإِنْ وَجَدَ مَاءً قَبْلَ أَنْ يَتَكَلَّمَ فَلْيَغْسِلِ الرُّعَافَ ثُمَّ لْيَعُدْ فَلْيَبْنِ عَلَي صَلَاتِهِ‌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820656_1934241801"/>
      <w:bookmarkStart w:id="2300" w:name="_Toc1047"/>
      <w:bookmarkEnd w:id="2299"/>
      <w:r>
        <w:rPr>
          <w:rtl w:val="true"/>
        </w:rPr>
        <w:t>إيضاح</w:t>
      </w:r>
      <w:bookmarkEnd w:id="2300"/>
    </w:p>
    <w:p>
      <w:pPr>
        <w:pStyle w:val="BookText"/>
        <w:rPr/>
      </w:pPr>
      <w:r>
        <w:rPr>
          <w:rFonts w:ascii="Amiri" w:hAnsi="Amiri" w:eastAsia="Amiri" w:cs="Amiri"/>
          <w:color w:val="111111"/>
          <w:sz w:val="28"/>
          <w:sz w:val="28"/>
          <w:szCs w:val="28"/>
          <w:rtl w:val="true"/>
          <w:lang w:bidi="ar-SA"/>
        </w:rPr>
        <w:t>قال في المنتهي لا يقطع الصلاة رعاف و لا قي‌ء و لو جاءه الرعاف أزاله و أتم الصلاة ما لم يفعل ما ينافي الصلاة ذهب إليه علماؤنا لأنه ليس بناقض للطهارة علي ما بيناه و الإزالة من مصلحة الصلاة فلا يبطلها لأن التقدير عدم الفعل الكثير</w:t>
      </w:r>
      <w:r>
        <w:rPr>
          <w:rStyle w:val="FootnoteAnchor"/>
          <w:rtl w:val="true"/>
        </w:rPr>
        <w:footnoteReference w:id="1382"/>
      </w:r>
      <w:r>
        <w:rPr>
          <w:rFonts w:ascii="Amiri" w:hAnsi="Amiri" w:eastAsia="Amiri" w:cs="Amiri"/>
          <w:color w:val="111111"/>
          <w:sz w:val="28"/>
          <w:sz w:val="28"/>
          <w:szCs w:val="28"/>
          <w:rtl w:val="true"/>
          <w:lang w:bidi="ar-SA"/>
        </w:rPr>
        <w:t>ثم ذكر أخبارا كثيرة دالة عليه و ذكر خبرين معارضين حملهما علي فعل المنافي أو الاحتياج إلي فعل كثير أو علي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را دیدم که وقتی سجده می کند سه انگشتش را یکی پس از دیگری به آرامی تکان می دهد گویی که تسبیحاتش را می شمارد سپس سرش را بلند می کند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2301" w:name="__RefHeading___Toc820658_1934241801"/>
      <w:bookmarkStart w:id="2302" w:name="_Toc1048"/>
      <w:bookmarkEnd w:id="2301"/>
      <w:r>
        <w:rPr>
          <w:rtl w:val="true"/>
        </w:rPr>
        <w:t>توضیح</w:t>
      </w:r>
      <w:bookmarkEnd w:id="2302"/>
    </w:p>
    <w:p>
      <w:pPr>
        <w:pStyle w:val="BookText"/>
        <w:rPr/>
      </w:pPr>
      <w:r>
        <w:rPr>
          <w:rFonts w:ascii="IRNazanin" w:hAnsi="IRNazanin" w:eastAsia="IRNazanin"/>
          <w:color w:val="111111"/>
          <w:sz w:val="28"/>
          <w:sz w:val="28"/>
          <w:szCs w:val="28"/>
          <w:rtl w:val="true"/>
          <w:lang w:bidi="fa-IR"/>
        </w:rPr>
        <w:t>شمردن شاید برای تعلیم دادن باشد، نه به خاطر نیازش به این امر، چنان که جواز این عمل را به ما آموخت</w:t>
      </w:r>
      <w:r>
        <w:rPr>
          <w:rFonts w:eastAsia="IRNazanin" w:cs="IRNazanin"/>
          <w:color w:val="111111"/>
          <w:sz w:val="28"/>
          <w:szCs w:val="28"/>
          <w:rtl w:val="true"/>
          <w:lang w:bidi="fa-IR"/>
        </w:rPr>
        <w:t>.</w:t>
      </w:r>
    </w:p>
    <w:p>
      <w:pPr>
        <w:pStyle w:val="Heading5"/>
        <w:numPr>
          <w:ilvl w:val="4"/>
          <w:numId w:val="1"/>
        </w:numPr>
        <w:rPr/>
      </w:pPr>
      <w:bookmarkStart w:id="2303" w:name="__RefHeading___Toc820660_1934241801"/>
      <w:bookmarkStart w:id="2304" w:name="_Toc1049"/>
      <w:bookmarkEnd w:id="2303"/>
      <w:r>
        <w:rPr>
          <w:rtl w:val="true"/>
        </w:rPr>
        <w:t xml:space="preserve">روایت </w:t>
      </w:r>
      <w:r>
        <w:rPr/>
        <w:t>19</w:t>
      </w:r>
      <w:bookmarkEnd w:id="230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به کشتن دو حیوان سیاه در نماز عصر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 دو حیوان سیاه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w:t>
      </w:r>
      <w:r>
        <w:rPr>
          <w:rFonts w:eastAsia="IRNazanin" w:cs="IRNazanin"/>
          <w:color w:val="111111"/>
          <w:sz w:val="28"/>
          <w:szCs w:val="28"/>
          <w:rtl w:val="true"/>
          <w:lang w:bidi="fa-IR"/>
        </w:rPr>
        <w:t>.</w:t>
      </w:r>
      <w:r>
        <w:rPr>
          <w:rStyle w:val="FootnoteAnchor"/>
          <w:rtl w:val="true"/>
        </w:rPr>
        <w:footnoteReference w:id="1384"/>
      </w:r>
    </w:p>
    <w:p>
      <w:pPr>
        <w:pStyle w:val="Heading5"/>
        <w:numPr>
          <w:ilvl w:val="4"/>
          <w:numId w:val="1"/>
        </w:numPr>
        <w:rPr/>
      </w:pPr>
      <w:bookmarkStart w:id="2305" w:name="__RefHeading___Toc820662_1934241801"/>
      <w:bookmarkStart w:id="2306" w:name="_Toc1050"/>
      <w:bookmarkEnd w:id="2305"/>
      <w:r>
        <w:rPr>
          <w:rtl w:val="true"/>
        </w:rPr>
        <w:t>توضیح</w:t>
      </w:r>
      <w:bookmarkEnd w:id="2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تغلیب نام گذاری شده است مانند عمرین،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خبیث ترین و بزرگترین مارهاست و آن، صفت غالب است که به مانند اسم به کار رفته و جمع بسته شده است،</w:t>
      </w:r>
    </w:p>
    <w:p>
      <w:pPr>
        <w:pStyle w:val="BookText"/>
        <w:rPr/>
      </w:pPr>
      <w:r>
        <w:rPr>
          <w:rFonts w:ascii="IRNazanin" w:hAnsi="IRNazanin" w:eastAsia="IRNazanin"/>
          <w:color w:val="111111"/>
          <w:sz w:val="28"/>
          <w:sz w:val="28"/>
          <w:szCs w:val="28"/>
          <w:rtl w:val="true"/>
          <w:lang w:bidi="fa-IR"/>
        </w:rPr>
        <w:t xml:space="preserve">و از آن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دو سیاه یعنی مار و عقرب امر نمود</w:t>
      </w:r>
      <w:r>
        <w:rPr>
          <w:rFonts w:eastAsia="IRNazanin" w:cs="IRNazanin"/>
          <w:color w:val="111111"/>
          <w:sz w:val="28"/>
          <w:szCs w:val="28"/>
          <w:rtl w:val="true"/>
          <w:lang w:bidi="fa-IR"/>
        </w:rPr>
        <w:t>.»</w:t>
      </w:r>
    </w:p>
    <w:p>
      <w:pPr>
        <w:pStyle w:val="Heading5"/>
        <w:numPr>
          <w:ilvl w:val="4"/>
          <w:numId w:val="1"/>
        </w:numPr>
        <w:rPr/>
      </w:pPr>
      <w:bookmarkStart w:id="2307" w:name="__RefHeading___Toc820664_1934241801"/>
      <w:bookmarkStart w:id="2308" w:name="_Toc1051"/>
      <w:bookmarkEnd w:id="2307"/>
      <w:r>
        <w:rPr>
          <w:rtl w:val="true"/>
        </w:rPr>
        <w:t xml:space="preserve">روایت </w:t>
      </w:r>
      <w:r>
        <w:rPr/>
        <w:t>20</w:t>
      </w:r>
      <w:bookmarkEnd w:id="23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سوال کردم که به همراه جمعی، به جماعت نماز فریضه می خواند، پس خون دماغ می شود،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اگر آب یافت بدون اینکه صحبت کند باید خون دماغ را بشوید سپس بازگردد و نمازش را ادامه دهد</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2309" w:name="__RefHeading___Toc820666_1934241801"/>
      <w:bookmarkStart w:id="2310" w:name="_Toc1052"/>
      <w:bookmarkEnd w:id="2309"/>
      <w:r>
        <w:rPr>
          <w:rtl w:val="true"/>
        </w:rPr>
        <w:t>توضیح</w:t>
      </w:r>
      <w:bookmarkEnd w:id="231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شدن و استفراغ نماز را قطع نمی کند، اگر دچار خون دماغ شد آن را از بین برده و نماز را کامل سازد، البته تا زمانی که عملی منافی نماز انجام نداده است، علمای ما نیز بر این عقیده هستند، زیرا بر اساس آنچه که بیان نمودیم خون دماغ باطل کننده طهارت نیست، و از بین بردن آن از مصلحت نماز است پس آن را باطل نمی کند، زیرا فرض بر این است که این عمل فعل کثیر</w:t>
      </w:r>
      <w:r>
        <w:rPr>
          <w:rStyle w:val="FootnoteAnchor"/>
          <w:rtl w:val="true"/>
        </w:rPr>
        <w:footnoteReference w:id="1386"/>
      </w:r>
      <w:r>
        <w:rPr>
          <w:rFonts w:ascii="IRNazanin" w:hAnsi="IRNazanin" w:eastAsia="IRNazanin"/>
          <w:color w:val="111111"/>
          <w:sz w:val="28"/>
          <w:sz w:val="28"/>
          <w:szCs w:val="28"/>
          <w:rtl w:val="true"/>
          <w:lang w:bidi="fa-IR"/>
        </w:rPr>
        <w:t>نیست، سپس اخبار زیادی را که بر آن دلالت دارند ذکر کرده است و دو خبر متناقض نیز آورده و آنها را بر ارتکاب عمل منافی نماز، یا نیاز به انجام فعل کثیر، یا بر مستحب بودن حمل نموده است</w:t>
      </w:r>
      <w:r>
        <w:rPr>
          <w:rFonts w:eastAsia="IRNazanin" w:cs="IRNazanin"/>
          <w:color w:val="111111"/>
          <w:sz w:val="28"/>
          <w:szCs w:val="28"/>
          <w:rtl w:val="true"/>
          <w:lang w:bidi="fa-IR"/>
        </w:rPr>
        <w:t xml:space="preserve">. </w:t>
      </w:r>
      <w:bookmarkStart w:id="2311" w:name="pg13523_133758"/>
    </w:p>
    <w:p>
      <w:pPr>
        <w:pStyle w:val="Heading5"/>
        <w:numPr>
          <w:ilvl w:val="4"/>
          <w:numId w:val="1"/>
        </w:numPr>
        <w:rPr/>
      </w:pPr>
      <w:bookmarkStart w:id="2312" w:name="__RefHeading___Toc820668_1934241801"/>
      <w:bookmarkStart w:id="2313" w:name="_Toc1053"/>
      <w:bookmarkEnd w:id="2311"/>
      <w:bookmarkEnd w:id="2312"/>
      <w:r>
        <w:rPr>
          <w:rtl w:val="true"/>
        </w:rPr>
        <w:t>«</w:t>
      </w:r>
      <w:r>
        <w:rPr/>
        <w:t>21</w:t>
      </w:r>
      <w:r>
        <w:rPr>
          <w:rtl w:val="true"/>
        </w:rPr>
        <w:t>»</w:t>
      </w:r>
      <w:bookmarkEnd w:id="2313"/>
    </w:p>
    <w:p>
      <w:pPr>
        <w:pStyle w:val="BookText"/>
        <w:rPr/>
      </w:pPr>
      <w:r>
        <w:rPr>
          <w:rFonts w:ascii="Amiri" w:hAnsi="Amiri" w:eastAsia="Amiri" w:cs="Amiri"/>
          <w:color w:val="111111"/>
          <w:sz w:val="28"/>
          <w:sz w:val="28"/>
          <w:szCs w:val="28"/>
          <w:rtl w:val="true"/>
          <w:lang w:bidi="ar-SA"/>
        </w:rPr>
        <w:t>الْمَحَاسِنُ، عَنْ إِدْرِيسَ بْنِ الْحَسَنِ عَنْ يُوسُفَ بْنِ عَبْدِ الرَّحْمَنِ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خَلْفَ امْرَأَةٍ فَلَا صَلَاةَ لَهُ قَالَ يُونُسُ إِذَا كَانَ فِي الصَّلَاةِ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4" w:name="__RefHeading___Toc820670_1934241801"/>
      <w:bookmarkStart w:id="2315" w:name="_Toc1054"/>
      <w:bookmarkEnd w:id="2314"/>
      <w:r>
        <w:rPr>
          <w:rtl w:val="true"/>
        </w:rPr>
        <w:t>بيان</w:t>
      </w:r>
      <w:bookmarkEnd w:id="2315"/>
    </w:p>
    <w:p>
      <w:pPr>
        <w:pStyle w:val="BookText"/>
        <w:rPr/>
      </w:pPr>
      <w:r>
        <w:rPr>
          <w:rFonts w:ascii="Amiri" w:hAnsi="Amiri" w:eastAsia="Amiri" w:cs="Amiri"/>
          <w:color w:val="111111"/>
          <w:sz w:val="28"/>
          <w:sz w:val="28"/>
          <w:szCs w:val="28"/>
          <w:rtl w:val="true"/>
          <w:lang w:bidi="ar-SA"/>
        </w:rPr>
        <w:t>حمل علي نفي الكمال</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820672_1934241801"/>
      <w:bookmarkStart w:id="2317" w:name="_Toc1055"/>
      <w:bookmarkEnd w:id="2316"/>
      <w:r>
        <w:rPr>
          <w:rtl w:val="true"/>
        </w:rPr>
        <w:t>«</w:t>
      </w:r>
      <w:r>
        <w:rPr/>
        <w:t>22</w:t>
      </w:r>
      <w:r>
        <w:rPr>
          <w:rtl w:val="true"/>
        </w:rPr>
        <w:t>»</w:t>
      </w:r>
      <w:bookmarkEnd w:id="2317"/>
    </w:p>
    <w:p>
      <w:pPr>
        <w:pStyle w:val="BookText"/>
        <w:rPr/>
      </w:pPr>
      <w:r>
        <w:rPr>
          <w:rFonts w:ascii="Amiri" w:hAnsi="Amiri" w:eastAsia="Amiri" w:cs="Amiri"/>
          <w:color w:val="111111"/>
          <w:sz w:val="28"/>
          <w:sz w:val="28"/>
          <w:szCs w:val="28"/>
          <w:rtl w:val="true"/>
          <w:lang w:bidi="ar-SA"/>
        </w:rPr>
        <w:t>الْمَحَاسِنُ، عَنْ أَبِيهِ عَنْ مُحَمَّدِ بْنِ سِنَانٍ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صَلَّي الْفَرِيضَةَ فَلَمَّا رَفَعَ رَأْسَهُ مِنَ السَّجْدَةِ الثَّانِيَةِ مِنَ الرَّكْعَةِ الرَّابِعَةِ أَحْدَثَ فَقَالَ أَمَّا صَلَاتُهُ فَقَدْ مَضَتْ وَ أَمَّا التَّشَهُّدُ فَسُنَّةٌ فِي الصَّلَاةِ فَلْيَتَوَضَّأْ وَ لْيَعُدْ إِلَي مَجْلِسِهِ أَوْ مَكَانٍ نَظِيفٍ فَيَتَشَهَّدُ</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820674_1934241801"/>
      <w:bookmarkStart w:id="2319" w:name="_Toc1056"/>
      <w:bookmarkEnd w:id="2318"/>
      <w:r>
        <w:rPr>
          <w:rtl w:val="true"/>
        </w:rPr>
        <w:t>بيان</w:t>
      </w:r>
      <w:bookmarkEnd w:id="2319"/>
    </w:p>
    <w:p>
      <w:pPr>
        <w:pStyle w:val="BookText"/>
        <w:rPr/>
      </w:pPr>
      <w:r>
        <w:rPr>
          <w:rFonts w:ascii="Amiri" w:hAnsi="Amiri" w:eastAsia="Amiri" w:cs="Amiri"/>
          <w:color w:val="111111"/>
          <w:sz w:val="28"/>
          <w:sz w:val="28"/>
          <w:szCs w:val="28"/>
          <w:rtl w:val="true"/>
          <w:lang w:bidi="ar-SA"/>
        </w:rPr>
        <w:t>يدل علي مذهب الصدوق و مخالف للمشهور كما مر</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820676_1934241801"/>
      <w:bookmarkStart w:id="2321" w:name="_Toc1057"/>
      <w:bookmarkEnd w:id="2320"/>
      <w:r>
        <w:rPr>
          <w:rtl w:val="true"/>
        </w:rPr>
        <w:t>«</w:t>
      </w:r>
      <w:r>
        <w:rPr/>
        <w:t>23</w:t>
      </w:r>
      <w:r>
        <w:rPr>
          <w:rtl w:val="true"/>
        </w:rPr>
        <w:t>»</w:t>
      </w:r>
      <w:bookmarkEnd w:id="2321"/>
    </w:p>
    <w:p>
      <w:pPr>
        <w:pStyle w:val="BookText"/>
        <w:rPr/>
      </w:pPr>
      <w:r>
        <w:rPr>
          <w:rFonts w:ascii="Amiri" w:hAnsi="Amiri" w:eastAsia="Amiri" w:cs="Amiri"/>
          <w:color w:val="111111"/>
          <w:sz w:val="28"/>
          <w:sz w:val="28"/>
          <w:szCs w:val="28"/>
          <w:rtl w:val="true"/>
          <w:lang w:bidi="ar-SA"/>
        </w:rPr>
        <w:t>الْمَحَاسِنُ، عَنْ مُحَمَّدِ بْنِ عِيسَي الْيَقْطِينِيِّ عَنْ عُبَيْدِ اللَّهِ الدِّهْقَانِ عَنْ دُرُسْتَ عَنِ ابْنِ أُذَيْنَةَ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صلي الله عليه و آله عَقْرَبٌ وَ هُوَ يُصَلِّي بِالنَّاسِ فَأَخَذَ النَّعْلَ فَضَرَبَهَا ثُمَّ قَالَ بَعْدَ مَا انْصَرَفَ لَعَنَكِ اللَّهُ فَمَا تَدَعِينَ بَرّاً وَ لَا فَاجِراً إِلَّا آذَيْتِيهِ قَالَ ثُمَّ دَعَا بِمِلْحٍ جَرِيشٍ فَدَلَكَ بِهِ مَوْضِعَ اللَّدْغَةِ ثُمَّ قَالَ لَوْ عَلِمَ النَّاسُ مَا فِي الْمِلْحِ الْجَرِيشِ مَا احْتَاجُوا مَعَهُ إِلَي تِرْيَاقٍ وَ لَا إِلَي غَيْرِهِ‌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820678_1934241801"/>
      <w:bookmarkStart w:id="2323" w:name="_Toc1058"/>
      <w:bookmarkEnd w:id="2322"/>
      <w:r>
        <w:rPr>
          <w:rtl w:val="true"/>
        </w:rPr>
        <w:t>«</w:t>
      </w:r>
      <w:r>
        <w:rPr/>
        <w:t>24</w:t>
      </w:r>
      <w:r>
        <w:rPr>
          <w:rtl w:val="true"/>
        </w:rPr>
        <w:t>»</w:t>
      </w:r>
      <w:bookmarkEnd w:id="2323"/>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عَطَسْتَ وَ أَنْتَ فِي الصَّلَاةِ أَوْ سَمِعْتَ عَطْسَةً</w:t>
      </w:r>
    </w:p>
    <w:p>
      <w:pPr>
        <w:pStyle w:val="Heading5"/>
        <w:numPr>
          <w:ilvl w:val="4"/>
          <w:numId w:val="1"/>
        </w:numPr>
        <w:rPr/>
      </w:pPr>
      <w:bookmarkStart w:id="2324" w:name="__RefHeading___Toc820680_1934241801"/>
      <w:bookmarkStart w:id="2325" w:name="_Toc1059"/>
      <w:bookmarkEnd w:id="2324"/>
      <w:r>
        <w:rPr>
          <w:rtl w:val="true"/>
        </w:rPr>
        <w:t xml:space="preserve">روایت </w:t>
      </w:r>
      <w:r>
        <w:rPr/>
        <w:t>21</w:t>
      </w:r>
      <w:bookmarkEnd w:id="232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زنی با دقت نظر کند، برایش نمازی نیست،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در نماز باشد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2326" w:name="__RefHeading___Toc820682_1934241801"/>
      <w:bookmarkStart w:id="2327" w:name="_Toc1060"/>
      <w:bookmarkEnd w:id="2326"/>
      <w:r>
        <w:rPr>
          <w:rtl w:val="true"/>
        </w:rPr>
        <w:t>توضیح</w:t>
      </w:r>
      <w:bookmarkEnd w:id="2327"/>
    </w:p>
    <w:p>
      <w:pPr>
        <w:pStyle w:val="BookText"/>
        <w:rPr/>
      </w:pPr>
      <w:r>
        <w:rPr>
          <w:rFonts w:ascii="IRNazanin" w:hAnsi="IRNazanin" w:eastAsia="IRNazanin"/>
          <w:color w:val="111111"/>
          <w:sz w:val="28"/>
          <w:sz w:val="28"/>
          <w:szCs w:val="28"/>
          <w:rtl w:val="true"/>
          <w:lang w:bidi="fa-IR"/>
        </w:rPr>
        <w:t>این سخن بر نفی کمال از آن نماز حمل شده است</w:t>
      </w:r>
      <w:r>
        <w:rPr>
          <w:rFonts w:eastAsia="IRNazanin" w:cs="IRNazanin"/>
          <w:color w:val="111111"/>
          <w:sz w:val="28"/>
          <w:szCs w:val="28"/>
          <w:rtl w:val="true"/>
          <w:lang w:bidi="fa-IR"/>
        </w:rPr>
        <w:t>.</w:t>
      </w:r>
    </w:p>
    <w:p>
      <w:pPr>
        <w:pStyle w:val="Heading5"/>
        <w:numPr>
          <w:ilvl w:val="4"/>
          <w:numId w:val="1"/>
        </w:numPr>
        <w:rPr/>
      </w:pPr>
      <w:bookmarkStart w:id="2328" w:name="__RefHeading___Toc820684_1934241801"/>
      <w:bookmarkStart w:id="2329" w:name="_Toc1061"/>
      <w:bookmarkEnd w:id="2328"/>
      <w:r>
        <w:rPr>
          <w:rtl w:val="true"/>
        </w:rPr>
        <w:t xml:space="preserve">روایت </w:t>
      </w:r>
      <w:r>
        <w:rPr/>
        <w:t>22</w:t>
      </w:r>
      <w:bookmarkEnd w:id="232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شد که نماز فریضه می خواند، زمانی که سرش را از سجده دوم رکعت چهارم بلند می کند حدث رخ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گذشته است و تشهد، سنتی در نماز است پس باید وضو بگیرد و به مکان خود یا مکان دیگری برگردد و تشهد بخواند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2330" w:name="__RefHeading___Toc820686_1934241801"/>
      <w:bookmarkStart w:id="2331" w:name="_Toc1062"/>
      <w:bookmarkEnd w:id="2330"/>
      <w:r>
        <w:rPr>
          <w:rtl w:val="true"/>
        </w:rPr>
        <w:t>توضیح</w:t>
      </w:r>
      <w:bookmarkEnd w:id="2331"/>
    </w:p>
    <w:p>
      <w:pPr>
        <w:pStyle w:val="BookText"/>
        <w:rPr/>
      </w:pPr>
      <w:r>
        <w:rPr>
          <w:rFonts w:ascii="IRNazanin" w:hAnsi="IRNazanin" w:eastAsia="IRNazanin"/>
          <w:color w:val="111111"/>
          <w:sz w:val="28"/>
          <w:sz w:val="28"/>
          <w:szCs w:val="28"/>
          <w:rtl w:val="true"/>
          <w:lang w:bidi="fa-IR"/>
        </w:rPr>
        <w:t>این خبر بر عقیدة صدوق دلالت دارد و با نظر مشهور مخالف است، چنان که گذشت</w:t>
      </w:r>
      <w:r>
        <w:rPr>
          <w:rFonts w:eastAsia="IRNazanin" w:cs="IRNazanin"/>
          <w:color w:val="111111"/>
          <w:sz w:val="28"/>
          <w:szCs w:val="28"/>
          <w:rtl w:val="true"/>
          <w:lang w:bidi="fa-IR"/>
        </w:rPr>
        <w:t>.</w:t>
      </w:r>
    </w:p>
    <w:p>
      <w:pPr>
        <w:pStyle w:val="Heading5"/>
        <w:numPr>
          <w:ilvl w:val="4"/>
          <w:numId w:val="1"/>
        </w:numPr>
        <w:rPr/>
      </w:pPr>
      <w:bookmarkStart w:id="2332" w:name="__RefHeading___Toc820688_1934241801"/>
      <w:bookmarkStart w:id="2333" w:name="_Toc1063"/>
      <w:bookmarkEnd w:id="2332"/>
      <w:r>
        <w:rPr>
          <w:rtl w:val="true"/>
        </w:rPr>
        <w:t xml:space="preserve">روایت </w:t>
      </w:r>
      <w:r>
        <w:rPr/>
        <w:t>23</w:t>
      </w:r>
      <w:bookmarkEnd w:id="233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رسوال الله صلّی الله علیه و آله را نیش زد در حالی که به امامت مردم نماز می خواند</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پس کفشش را گرفت و آن را زد، سپس پس از آنکه نماز پایان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هیچ انسان نیکو یا فاجری را رها نمی کنی مگر اینکه او را بیازاری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نمکی خواست و آن را به محل نیش مالید،سپس در ادامه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سنگ نمک چیست، با وجود آن نیاز به پادزهر و غیره آن نداشتند</w:t>
      </w:r>
      <w:r>
        <w:rPr>
          <w:rFonts w:eastAsia="IRNazanin" w:cs="IRNazanin"/>
          <w:color w:val="111111"/>
          <w:sz w:val="28"/>
          <w:szCs w:val="28"/>
          <w:rtl w:val="true"/>
          <w:lang w:bidi="fa-IR"/>
        </w:rPr>
        <w:t>.</w:t>
      </w:r>
    </w:p>
    <w:p>
      <w:pPr>
        <w:pStyle w:val="Heading5"/>
        <w:numPr>
          <w:ilvl w:val="4"/>
          <w:numId w:val="1"/>
        </w:numPr>
        <w:rPr/>
      </w:pPr>
      <w:bookmarkStart w:id="2334" w:name="__RefHeading___Toc820690_1934241801"/>
      <w:bookmarkStart w:id="2335" w:name="_Toc1064"/>
      <w:bookmarkEnd w:id="2334"/>
      <w:r>
        <w:rPr>
          <w:rtl w:val="true"/>
        </w:rPr>
        <w:t xml:space="preserve">روایت </w:t>
      </w:r>
      <w:r>
        <w:rPr/>
        <w:t>24</w:t>
      </w:r>
      <w:bookmarkEnd w:id="23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عطسه کردی در حالی که در نماز بودی، یا عطسه ای شنیدی </w:t>
      </w:r>
      <w:bookmarkStart w:id="2336" w:name="pg13523_133759"/>
    </w:p>
    <w:p>
      <w:pPr>
        <w:pStyle w:val="BookText"/>
        <w:rPr/>
      </w:pPr>
      <w:bookmarkEnd w:id="2336"/>
      <w:r>
        <w:rPr>
          <w:rFonts w:ascii="Amiri" w:hAnsi="Amiri" w:eastAsia="Amiri" w:cs="Amiri"/>
          <w:color w:val="111111"/>
          <w:sz w:val="28"/>
          <w:sz w:val="28"/>
          <w:szCs w:val="28"/>
          <w:rtl w:val="true"/>
          <w:lang w:bidi="ar-SA"/>
        </w:rPr>
        <w:t>فَاحْمَدِ اللَّهَ عَلَي أَيِّ حَالَةٍ تَكُونُ وَ صَلِّ عَلَي النَّبِيِّ صلي الله عليه و آله‌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قال في المنتهي يجوز للمصلي أن يحمد الله إذا عطس و يصلي علي نبيه صلي الله عليه و آله و أن يفعل ذلك إذا عطس غيره و هو مذهب أهل البيت عليهم السلام و به قال الشافعي و أبو يوسف و أحمد و قال أبو حنيفة تبطل صلاته ثم قال و يجوز أن يحمد الله علي كل نعمة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820692_1934241801"/>
      <w:bookmarkStart w:id="2338" w:name="_Toc1065"/>
      <w:bookmarkEnd w:id="2337"/>
      <w:r>
        <w:rPr>
          <w:rtl w:val="true"/>
        </w:rPr>
        <w:t>«</w:t>
      </w:r>
      <w:r>
        <w:rPr/>
        <w:t>25</w:t>
      </w:r>
      <w:r>
        <w:rPr>
          <w:rtl w:val="true"/>
        </w:rPr>
        <w:t>»</w:t>
      </w:r>
      <w:bookmarkEnd w:id="2338"/>
    </w:p>
    <w:p>
      <w:pPr>
        <w:pStyle w:val="BookText"/>
        <w:rPr/>
      </w:pPr>
      <w:r>
        <w:rPr>
          <w:rFonts w:ascii="Amiri" w:hAnsi="Amiri" w:eastAsia="Amiri" w:cs="Amiri"/>
          <w:color w:val="111111"/>
          <w:sz w:val="28"/>
          <w:sz w:val="28"/>
          <w:szCs w:val="28"/>
          <w:rtl w:val="true"/>
          <w:lang w:bidi="ar-SA"/>
        </w:rPr>
        <w:t>السَّرَائِرُ، نَقْلًا مِنْ جَامِعِ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الرَّجُلِ يَمْسَحُ جَبْهَتَهُ مِنَ التُّرَابِ وَ هُوَ فِي صَلَاتِهِ قَبْلَ أَنْ يُسَلِّمَ قَالَ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رَجُلٍ يَلْتَفِتُ فِي صَلَاتِهِ هَلْ يَقْطَعُ ذَلِكَ صَلَاتَهُ قَالَ إِذَا كَانَتِ الْفَرِيضَةَ وَ الْتَفَتَ إِلَي خَلْفِهِ فَقَدْ قَطَعَ صَلَاتَهُ فَيُعِيدُ مَا صَلَّي وَ لَا يَعْتَدُّ بِهِ وَ إِنْ كَانَتْ نَافِلَةً فَلَا يَقْطَعُ ذَلِكَ صَلَاتَهُ وَ لَكِنْ لَا يَعُودُ</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820694_1934241801"/>
      <w:bookmarkStart w:id="2340" w:name="_Toc1066"/>
      <w:bookmarkEnd w:id="2339"/>
      <w:r>
        <w:rPr>
          <w:rtl w:val="true"/>
        </w:rPr>
        <w:t>«</w:t>
      </w:r>
      <w:r>
        <w:rPr/>
        <w:t>26</w:t>
      </w:r>
      <w:r>
        <w:rPr>
          <w:rtl w:val="true"/>
        </w:rPr>
        <w:t>»</w:t>
      </w:r>
      <w:bookmarkEnd w:id="2340"/>
    </w:p>
    <w:p>
      <w:pPr>
        <w:pStyle w:val="BookText"/>
        <w:rPr/>
      </w:pPr>
      <w:r>
        <w:rPr>
          <w:rFonts w:ascii="Amiri" w:hAnsi="Amiri" w:eastAsia="Amiri" w:cs="Amiri"/>
          <w:color w:val="111111"/>
          <w:sz w:val="28"/>
          <w:sz w:val="28"/>
          <w:szCs w:val="28"/>
          <w:rtl w:val="true"/>
          <w:lang w:bidi="ar-SA"/>
        </w:rPr>
        <w:t>السَّرَائِرُ، نَقْلًا مِنْ كِتَابِ مُحَمَّدِ بْنِ عَلِيِّ بْنِ مَحْبُوبٍ عَنْ أَحْمَدَ بْنِ مُحَمَّدٍ عَنِ الْحُسَيْنِ بْنِ سَعِيدٍ عَنْ فَضَالَةَ عَنْ حُسَيْنِ بْنِ عُثْمَانَ عَنِ ابْنِ مُسْكَانَ قَالَ مُحَمَّدُ بْنُ إِدْرِيسَ وَ اسْمُ ابْنِ مُسْكَانَ الْحُسَيْنُ وَ هُوَ ابْنُ أَخِي جَابِرٍ الْجُعْفِيِّ غَرِيقٌ فِي الْوَلَايَةِ لِأَهْلِ الْبَيْتِ عليهم السلام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عَلَي الْقَوْمِ فِي الصَّلَاةِ فَقَالَ إِذَا سَلَّمَ عَلَيْكَ مُسْلِمٌ وَ أَنْتَ فِي الصَّلَاةِ فَسَلِّمْ عَلَيْهِ تَقُولُ السَّلَامُ عَلَيْكَ وَ أَشِرْ إِلَيْهِ بِإِصْبَعِكَ‌</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820696_1934241801"/>
      <w:bookmarkStart w:id="2342" w:name="_Toc1067"/>
      <w:bookmarkEnd w:id="2341"/>
      <w:r>
        <w:rPr>
          <w:rtl w:val="true"/>
        </w:rPr>
        <w:t>«</w:t>
      </w:r>
      <w:r>
        <w:rPr/>
        <w:t>27</w:t>
      </w:r>
      <w:r>
        <w:rPr>
          <w:rtl w:val="true"/>
        </w:rPr>
        <w:t>»</w:t>
      </w:r>
      <w:bookmarkEnd w:id="2342"/>
    </w:p>
    <w:p>
      <w:pPr>
        <w:pStyle w:val="BookText"/>
        <w:rPr/>
      </w:pPr>
      <w:r>
        <w:rPr>
          <w:rFonts w:ascii="Amiri" w:hAnsi="Amiri" w:eastAsia="Amiri" w:cs="Amiri"/>
          <w:color w:val="111111"/>
          <w:sz w:val="28"/>
          <w:sz w:val="28"/>
          <w:szCs w:val="28"/>
          <w:rtl w:val="true"/>
          <w:lang w:bidi="ar-SA"/>
        </w:rPr>
        <w:t>كِتَابُ الْمَسَائِلِ،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إِصْبَعِهِ أَوْ فِي شَيْ‌ءٍ مِنْ يَدِهِ الشَّيْ‌ءُ لِيُصْلِحَهُ لَهُ أَنْ يَبُلَّهُ بِبُصَاقِهِ وَ يَمْسَحَهُ فِي صَلَاتِهِ قَالَ لَا بَأْسَ</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قَالَ فَسَأَلْتُهُ عَنِ الْمَرْأَةِ تَكُونُ فِي صَلَاتِهَا قَائِمَةً يَبْكِي ابْنُهَا إِلَي جَنْبِهَا هَلْ يَصْلُحُ</w:t>
      </w:r>
    </w:p>
    <w:p>
      <w:pPr>
        <w:pStyle w:val="BookText"/>
        <w:rPr/>
      </w:pPr>
      <w:r>
        <w:rPr>
          <w:rFonts w:ascii="IRNazanin" w:hAnsi="IRNazanin" w:eastAsia="IRNazanin"/>
          <w:color w:val="111111"/>
          <w:sz w:val="28"/>
          <w:sz w:val="28"/>
          <w:szCs w:val="28"/>
          <w:rtl w:val="true"/>
          <w:lang w:bidi="fa-IR"/>
        </w:rPr>
        <w:t>پس در هر حالی که بودی حمد خدا بگو و بر نبی اکرم صلوات بفرست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 جایز است که وقتی عطسه کرد حمد خدا را بگوید و بر نبی او صلی الله علیه و آله صلوات بفرستد، و وقتی عطسة فرد دیگری را شنید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اهل بیت علیهم السلام است و شافعی، ابو یوسف و احمد نیز بر آن نظر داده اند 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می شود، سپس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بر هر نعمتی خدا را حمد بگوید</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2343" w:name="__RefHeading___Toc820698_1934241801"/>
      <w:bookmarkStart w:id="2344" w:name="_Toc1068"/>
      <w:bookmarkEnd w:id="2343"/>
      <w:r>
        <w:rPr>
          <w:rtl w:val="true"/>
        </w:rPr>
        <w:t xml:space="preserve">روایت </w:t>
      </w:r>
      <w:r>
        <w:rPr/>
        <w:t>25</w:t>
      </w:r>
      <w:bookmarkEnd w:id="234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مردی سوال کردم که وقتی در نماز است قبل از اینکه سلام بگوید پیشانی اش را از خاک پاک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نمازش التفات می  کند، آیا این عمل نمازش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فریضه باشد و به پشت سر التفات کند، نمازش قطع می شود، پس باید آنچه را که خوانده است اعاده نماید و به آن اعتماد نمی شود، اما اگر نافله باشد نمازش با آن قطع نمی شود ولی نباید دوباره برگردد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345" w:name="__RefHeading___Toc820700_1934241801"/>
      <w:bookmarkStart w:id="2346" w:name="_Toc1069"/>
      <w:bookmarkEnd w:id="2345"/>
      <w:r>
        <w:rPr>
          <w:rtl w:val="true"/>
        </w:rPr>
        <w:t xml:space="preserve">روایت </w:t>
      </w:r>
      <w:r>
        <w:rPr/>
        <w:t>26</w:t>
      </w:r>
      <w:bookmarkEnd w:id="234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بر جمعی که در نماز هستند سلام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مسلمانی بر تو سلام کرد در حالی که در نماز بودی، بر او سلام کن و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به او اشاره کن</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347" w:name="__RefHeading___Toc820702_1934241801"/>
      <w:bookmarkStart w:id="2348" w:name="_Toc1070"/>
      <w:bookmarkEnd w:id="2347"/>
      <w:r>
        <w:rPr>
          <w:rtl w:val="true"/>
        </w:rPr>
        <w:t xml:space="preserve">روایت </w:t>
      </w:r>
      <w:r>
        <w:rPr/>
        <w:t>27</w:t>
      </w:r>
      <w:bookmarkEnd w:id="234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موسی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بر روی انگشتش یا قسمتی از دستش چیزی است که باید آن را پاک کند، آیا بر او صحیح است که در نمازش آن را با آب دهانش خیس کند و پاک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4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زنی سوال کردم که در نماز، در حالت قیام است و پسرش در کنارش گریه می کند، آیا بر او صحیح است </w:t>
      </w:r>
      <w:bookmarkStart w:id="2349" w:name="pg13523_133760"/>
    </w:p>
    <w:p>
      <w:pPr>
        <w:pStyle w:val="BookText"/>
        <w:rPr/>
      </w:pPr>
      <w:bookmarkEnd w:id="2349"/>
      <w:r>
        <w:rPr>
          <w:rFonts w:ascii="Amiri" w:hAnsi="Amiri" w:eastAsia="Amiri" w:cs="Amiri"/>
          <w:color w:val="111111"/>
          <w:sz w:val="28"/>
          <w:sz w:val="28"/>
          <w:szCs w:val="28"/>
          <w:rtl w:val="true"/>
          <w:lang w:bidi="ar-SA"/>
        </w:rPr>
        <w:t>لَهَا أَنْ تَتَنَاوَلَهُ وَ تَحْمِلَهُ وَ هِيَ قَائِمَةٌ قَالَ لَا تَحْمِلُ وَ هِيَ قَائِمَةٌ</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وَجَدَ رِيحاً فِي بَطْنِهِ فَوَضَعَ يَدَهُ عَلَي أَنْفِهِ فَخَرَجَ مِنَ الْمَسْجِدِ مُتَعَمِّداً حَتَّي خَرَجَتِ الرِّيحُ مِنْ بَطْنِهِ ثُمَّ عَادَ إِلَي الْمَسْجِدِ فَصَلَّي وَ لَمْ يَتَوَضَّأْ أَ يُجْزِيهِ ذَلِكَ قَالَ لَا يُجْزِيهِ ذَلِكَ حَتَّي يَتَوَضَّأَ وَ لَا يَعْتَدُّ بِشَيْ‌ءٍ مِمَّا صَلَّي‌</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820704_1934241801"/>
      <w:bookmarkStart w:id="2351" w:name="_Toc1071"/>
      <w:bookmarkEnd w:id="2350"/>
      <w:r>
        <w:rPr>
          <w:rtl w:val="true"/>
        </w:rPr>
        <w:t>بيان</w:t>
      </w:r>
      <w:bookmarkEnd w:id="2351"/>
    </w:p>
    <w:p>
      <w:pPr>
        <w:pStyle w:val="BookText"/>
        <w:rPr/>
      </w:pPr>
      <w:r>
        <w:rPr>
          <w:rFonts w:ascii="Amiri" w:hAnsi="Amiri" w:eastAsia="Amiri" w:cs="Amiri"/>
          <w:color w:val="111111"/>
          <w:sz w:val="28"/>
          <w:sz w:val="28"/>
          <w:szCs w:val="28"/>
          <w:rtl w:val="true"/>
          <w:lang w:bidi="ar-SA"/>
        </w:rPr>
        <w:t>لا تحمل و هي قائمة يمكن أن يكون ذلك لاستلزام زيادة الركوع بناء علي عدم اشتراط النية في ذلك و ظاهر بعض الأصحاب اشتراطها قال في الذكري يجب أن يقصد بهويه الركوع فلو هوي بسجدة العزيمة أو غيرها في النافلة أو هوي لقتل حية أو لقضاء حاجة فلما انتهي إلي حد الراكع أراد أن يجعله ركوعا لم يجزه فيجب عليه الانتصاب ثم الهوي للركوع و لا يكون ذلك زيادة ركوع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وَ الصَّدُوقُ عَنْ زَكَرِيَّا الْأَعْوَرِ</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يُصَلِّي قَائِماً وَ إِلَي جَانِبِهِ رَجُلٌ كَبِيرٌ يُرِيدُ أَنْ يَقُومَ وَ مَعَهُ عَصًا لَهُ فَأَرَادَ أَنْ يَتَنَاوَلَهَا فَانْحَطَّ أَبُو الْحَسَنِ عليه السلام وَ هُوَ قَائِمٌ فِي صَلَاتِهِ فَنَاوَلَ الرَّجُلَ الْعَصَا ثُمَّ عَادَ إِلَي صَلَاتِهِ و هذا يدل علي الجواز و علي الاشتراط المذكور و ذكر العلامة و الشهيد و غيرهما مضمون الرواية من غير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 بحمل هذا الخبر علي الفريضة أو الكراهة و خبر الأعور علي النافلة أو علي الجواز و الأول أظهر و وضع اليد علي الأنف لإيهام أنه خرج منه الدم لئلا يطلع الناس علي خروج الريح منه فيفتضح بذلك و يمكن أن يستدل به علي أنه لا يحسن إظهار المعايب و ليس إخفاؤها من الرياء المذموم و قد ورد هذا في طرق المخالفين و قال بعضهم هو نوع من الأدب في إخفاء القبيح و التورية بالأحسن عن الأقبح لا من الكذب و الرياء بل من التجمل و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را بگیرد و بلند کند در حالی که ایستاده است؟ فرمود در حالی که در قیام است بغل نکند</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بادی در درونش احساس می کند پس دستش را بر روی بینی گذاشته و به عمد از مسجد خارج می شود تا باد خارج گردد و سپس به مسجد باز می گردد و نماز می خواند در حالی که وضو نگرفته است، آیا آن بر او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کفایت نمی کند، تا اینکه وضو بگیرد، و به چیزی از آنچه که خوانده است اعتماد نمی شود</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2352" w:name="__RefHeading___Toc820706_1934241801"/>
      <w:bookmarkStart w:id="2353" w:name="_Toc1072"/>
      <w:bookmarkEnd w:id="2352"/>
      <w:r>
        <w:rPr>
          <w:rtl w:val="true"/>
        </w:rPr>
        <w:t>توضیح</w:t>
      </w:r>
      <w:bookmarkEnd w:id="2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قیام است او را بغل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حکم برای این باشد که سبب زیاد شدن رکوع می شود بنا بر عدم شرط بودن نیت در آن، و ظاهر سخن برخی اصحاب، شرط بودن آن است،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 پایین رفتنش، رکوع را نیت کند، پس اگر برای سجده واجب یا غیر آن در نماز نافله پایین رفت، و یا برای کشتن مار یا رفع نیازی خم شد و چون به حد رکوع کننده رسید، قصد کرد که آن را رکوع قرار دهد، جایز نیست، بلکه بر او واجب است راست گردد سپس برای رکوع پایین برود، و این، زیادت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وشیح و صدوق از زکریا اعور</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روایت کرده اند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دیدم که در نماز در حالت قیام بود، و در کنارش مرد مسنی بود که با او عصایی بود و می خواست بلند شود پس خواست عصا را بگیرد، پس موسی بن جعفر علیه السلام در حالی که در نماز ایستاد بود فرود آمد و عصا را به مرد رساند سپس به نماز بازگشت، و این بر جواز و شرط مذکور دلالت دارد، و علامه، شهید و دیگران مضمون این روایت را بدون رد کردن آن ذکر کرده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حمل این خبر بر نماز فریضه، یا بر مکروه بودن، و حمل خبر اعور بر نافله یا بر جواز، می توان این دو خبر را جمع بست و نظر اول روشن تر است، و گذاشتن دست بر روی بینی در خبر فوق برای این است که گمان شود خون از آن خارج شده است تا مردم از حدث او آگاه نشوند، تا به خاطر آن بی آبرو شود، و ممکن است با آن بر این استدلال شود که اظهار معایب پسندیده نیست و اخفای آن ریای مذموم نیست، و این از طریق مخالفان نقل شده است و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زشتی و پنهان ساختن قبیح با نیکو نوعی از ادب است نه دروغ و ریا، بلکه از آراستگی و حیا است</w:t>
      </w:r>
      <w:r>
        <w:rPr>
          <w:rFonts w:eastAsia="IRNazanin" w:cs="IRNazanin"/>
          <w:color w:val="111111"/>
          <w:sz w:val="28"/>
          <w:szCs w:val="28"/>
          <w:rtl w:val="true"/>
          <w:lang w:bidi="fa-IR"/>
        </w:rPr>
        <w:t xml:space="preserve">. </w:t>
      </w:r>
      <w:bookmarkStart w:id="2354" w:name="pg13523_133761"/>
    </w:p>
    <w:p>
      <w:pPr>
        <w:pStyle w:val="Heading5"/>
        <w:numPr>
          <w:ilvl w:val="4"/>
          <w:numId w:val="1"/>
        </w:numPr>
        <w:rPr/>
      </w:pPr>
      <w:bookmarkStart w:id="2355" w:name="__RefHeading___Toc820708_1934241801"/>
      <w:bookmarkStart w:id="2356" w:name="_Toc1073"/>
      <w:bookmarkEnd w:id="2354"/>
      <w:bookmarkEnd w:id="2355"/>
      <w:r>
        <w:rPr>
          <w:rtl w:val="true"/>
        </w:rPr>
        <w:t>«</w:t>
      </w:r>
      <w:r>
        <w:rPr/>
        <w:t>28</w:t>
      </w:r>
      <w:r>
        <w:rPr>
          <w:rtl w:val="true"/>
        </w:rPr>
        <w:t>»</w:t>
      </w:r>
      <w:bookmarkEnd w:id="235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وَ فِي كُمِّهِ شَيْ‌ءٌ مِنَ الطَّيْرِ قَالَ إِنْ خَافَ عَلَيْهِ ذَهَاباً فَلَا بَأْسَ</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 سَأَلْتُهُ عَنِ الرَّجُلِ هَلْ يَصْلُحُ لَهُ أَنْ يَسْتَدْخِلَ الدَّوَاءَ وَ يُصَلِّيَ وَ هُوَ مَعَهُ وَ هَلْ يَنْقُضُ الْوُضُوءَ قَالَ لَا تَنْقُضُ الْوُضُوءَ وَ لَا يُصَلِّي حَتَّي يَطْرَحَهُ‌</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وَ سَأَلْتُهُ عَنِ الرَّجُلِ هَلْ يَصْلُحُ لَهُ أَنْ يُصَلِّيَ وَ فِي فِيهِ الْخَرَزُ وَ اللُّؤْلُؤُ قَالَ إِنْ كَانَ يَمْنَعُهُ مِنْ قِرَاءَتِهِ فَلَا وَ إِنْ كَانَ لَا يَمْنَعُهُ فَلَا بَأْسَ</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يُخْطِئُ فِي التَّشَهُّدِ وَ الْقُنُوتِ هَلْ يَصْلُحُ لَهُ أَنْ يُرَدِّدَهُ حَتَّي يَتَذَكَّرَ أَوْ يُنْصِتَ سَاعَةً وَ يَتَذَكَّرَ قَالَ لَا بَأْسَ أَنْ يُرَدِّدَ وَ يُنْصِتَ سَاعَةً حَتَّي يَتَذَكَّرَ وَ لَيْسَ فِي الْقُنُوتِ سَهْوٌ وَ لَا التَّشَهُّدِ</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يُخْطِئُ فِي قِرَاءَتِهِ هَلْ يَصْلُحُ لَهُ أَنْ يُنْصِتَ سَاعَةً وَ يَتَذَكَّرَ قَالَ لَا بَأْسَ‌</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820710_1934241801"/>
      <w:bookmarkStart w:id="2358" w:name="_Toc1074"/>
      <w:bookmarkEnd w:id="2357"/>
      <w:r>
        <w:rPr>
          <w:rtl w:val="true"/>
        </w:rPr>
        <w:t>بيان</w:t>
      </w:r>
      <w:bookmarkEnd w:id="2358"/>
    </w:p>
    <w:p>
      <w:pPr>
        <w:pStyle w:val="BookText"/>
        <w:rPr/>
      </w:pPr>
      <w:r>
        <w:rPr>
          <w:rFonts w:ascii="Amiri" w:hAnsi="Amiri" w:eastAsia="Amiri" w:cs="Amiri"/>
          <w:color w:val="111111"/>
          <w:sz w:val="28"/>
          <w:sz w:val="28"/>
          <w:szCs w:val="28"/>
          <w:rtl w:val="true"/>
          <w:lang w:bidi="ar-SA"/>
        </w:rPr>
        <w:t>الظاهر أن المنع عن الصلاة مع الدواء لاحتمال فجأة الحدث أو لمنعه حضور القلب لا لكونه حاملا للنجاسة كما توهم فإن النجاسة في الباطن لا يخل بصحة الصلاة و أما الخرز فالظاهر أنه مع عدم منافاة القراءة لا خلاف في جواز كونه في الفم قال في التذكرة لو كان في فمه شي‌ء لا يذوب صحت صلاته إن لم يمنع القراءة و أما اللؤلؤ فيدل علي جواز الصلاة معه ردا لمن توهم كونه جزء من الحيوان الذي لا يؤكل لحمه و قد مر الكلام فيه‌</w:t>
      </w:r>
      <w:r>
        <w:rPr>
          <w:rStyle w:val="FootnoteAnchor"/>
          <w:rtl w:val="true"/>
        </w:rPr>
        <w:footnoteReference w:id="1414"/>
      </w:r>
      <w:r>
        <w:rPr>
          <w:rFonts w:ascii="Amiri" w:hAnsi="Amiri" w:eastAsia="Amiri" w:cs="Amiri"/>
          <w:color w:val="111111"/>
          <w:sz w:val="28"/>
          <w:sz w:val="28"/>
          <w:szCs w:val="28"/>
          <w:rtl w:val="true"/>
          <w:lang w:bidi="ar-SA"/>
        </w:rPr>
        <w:t>و يدل علي جواز تكرير القراءة و الأذكار لتذكر ما بعده و استشكل في القراءة لتوهم القرآن و سيأتي أن مثل</w:t>
      </w:r>
    </w:p>
    <w:p>
      <w:pPr>
        <w:pStyle w:val="Heading5"/>
        <w:numPr>
          <w:ilvl w:val="4"/>
          <w:numId w:val="1"/>
        </w:numPr>
        <w:rPr/>
      </w:pPr>
      <w:bookmarkStart w:id="2359" w:name="__RefHeading___Toc820712_1934241801"/>
      <w:bookmarkStart w:id="2360" w:name="_Toc1075"/>
      <w:bookmarkEnd w:id="2359"/>
      <w:r>
        <w:rPr>
          <w:rtl w:val="true"/>
        </w:rPr>
        <w:t xml:space="preserve">روایت </w:t>
      </w:r>
      <w:r>
        <w:rPr/>
        <w:t>28</w:t>
      </w:r>
      <w:bookmarkEnd w:id="23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آیا بر او صحیح است که نماز بخواند در حالی که در آستینش پرنده 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او بیم داشته باشند، ایرادی ندارد</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از او درباره مردی سوال کردم که آیا بر او صحیح است که دارو وارد بدن خویش کند، نماز می خواند، در حالی که دارو به همراه اوست، آیا وضویش باطل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شود، و نماز نمی خواند مگر اینکه آن را از خود دور کند</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از او درباره مردی سوال کردم که آیا بر او صحیح است که نماز بخواند در حالی که در دهانش مهره و مروارید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قرائت قرآن او گردد صحیح نیست، اما اگر مانع نشود ایرادی ندارد</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تشهد و قنوت خطا می کند آیا بر او صحیح است که آن را تکرار کند تا به یاد آورد، یا ساعتی سکوت کند وگوش دهد تا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تکرار کند و ساعتی گوش دهد تا به یاد آورد، که در قنوت و تشهد سهو و خطا وجود ندارد</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قرائتش اشتباه می کند، آیا بر او صحیح است که که ساعتی گوش فرا دهد و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361" w:name="__RefHeading___Toc820714_1934241801"/>
      <w:bookmarkStart w:id="2362" w:name="_Toc1076"/>
      <w:bookmarkEnd w:id="2361"/>
      <w:r>
        <w:rPr>
          <w:rtl w:val="true"/>
        </w:rPr>
        <w:t>توضیح</w:t>
      </w:r>
      <w:bookmarkEnd w:id="2362"/>
    </w:p>
    <w:p>
      <w:pPr>
        <w:pStyle w:val="BookText"/>
        <w:rPr/>
      </w:pPr>
      <w:r>
        <w:rPr>
          <w:rFonts w:ascii="IRNazanin" w:hAnsi="IRNazanin" w:eastAsia="IRNazanin"/>
          <w:color w:val="111111"/>
          <w:sz w:val="28"/>
          <w:sz w:val="28"/>
          <w:szCs w:val="28"/>
          <w:rtl w:val="true"/>
          <w:lang w:bidi="fa-IR"/>
        </w:rPr>
        <w:t>ظاهر این است که منع کردن از اقامة نماز به همراه دارو برای احتمال وقوع حدث یا برای ممانعت آن از حضور قلب است نه به این سبب که آن گونه که گمان می شود حامل نجاست است، زیرا نجاست در دورن، مخل صحت نماز نیست، اما درباره مهره، ظاهر این است که با وجود عدم منافات با قرائت، اختلافی در جواز وجود آن در دهان، وجود ندارد،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دهان چیزی باشد که ذوب نمی گردد و اگر که مانع قرائت نباشد،، نماز صحیح است، اما سخن امام درباره مروارید، در پاسخ به کسانی که گمان می کنند که جزئی از حیوانی است که گوشتش خورده نمی شود، بر جواز نماز به همراه آن دلالت می کند، و کلام در این مورد گذشت</w:t>
      </w:r>
      <w:r>
        <w:rPr>
          <w:rStyle w:val="FootnoteAnchor"/>
          <w:rtl w:val="true"/>
        </w:rPr>
        <w:footnoteReference w:id="1420"/>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بر جایز بودن تکرار قرائت و اذکار برای یادآوری ما بعد آن دلالت می کند، بر قرائت برای توهم قرآن اشکال وارد شده است، اما ذکر خواهد شد که نظیر </w:t>
      </w:r>
      <w:bookmarkStart w:id="2363" w:name="pg13523_133762"/>
    </w:p>
    <w:p>
      <w:pPr>
        <w:pStyle w:val="BookText"/>
        <w:rPr/>
      </w:pPr>
      <w:bookmarkEnd w:id="2363"/>
      <w:r>
        <w:rPr>
          <w:rFonts w:ascii="Amiri" w:hAnsi="Amiri" w:eastAsia="Amiri" w:cs="Amiri"/>
          <w:color w:val="111111"/>
          <w:sz w:val="28"/>
          <w:sz w:val="28"/>
          <w:szCs w:val="28"/>
          <w:rtl w:val="true"/>
          <w:lang w:bidi="ar-SA"/>
        </w:rPr>
        <w:t>ذلك ليس بداخل في القرآن المنهي عنه و قد مر تكرير بعض الآيات من بعضهم عليهم السلام و كذا يدل تجويز الصمت في أثناء القراءة و الذكر و حمل علي ما إذا لم يخرج من كونه قارئا أو مصليا و قد تقدم القول فيه</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820716_1934241801"/>
      <w:bookmarkStart w:id="2365" w:name="_Toc1077"/>
      <w:bookmarkEnd w:id="2364"/>
      <w:r>
        <w:rPr>
          <w:rtl w:val="true"/>
        </w:rPr>
        <w:t>«</w:t>
      </w:r>
      <w:r>
        <w:rPr/>
        <w:t>29</w:t>
      </w:r>
      <w:r>
        <w:rPr>
          <w:rtl w:val="true"/>
        </w:rPr>
        <w:t>»</w:t>
      </w:r>
      <w:bookmarkEnd w:id="2365"/>
    </w:p>
    <w:p>
      <w:pPr>
        <w:pStyle w:val="BookText"/>
        <w:rPr/>
      </w:pPr>
      <w:r>
        <w:rPr>
          <w:rFonts w:ascii="Amiri" w:hAnsi="Amiri" w:eastAsia="Amiri" w:cs="Amiri"/>
          <w:color w:val="111111"/>
          <w:sz w:val="28"/>
          <w:sz w:val="28"/>
          <w:szCs w:val="28"/>
          <w:rtl w:val="true"/>
          <w:lang w:bidi="ar-SA"/>
        </w:rPr>
        <w:t>الْعَيَّاشِيُّ، عَنْ مُحَمَّدِ بْنِ الْفُضَيْلِ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لا تَقْرَبُوا الصَّلاةَ وَ أَنْتُمْ سُكاري قَالَ هَذَا قَبْلَ أَنْ يُحَرَّمَ الْخَمْرُ</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6" w:name="__RefHeading___Toc820718_1934241801"/>
      <w:bookmarkStart w:id="2367" w:name="_Toc1078"/>
      <w:bookmarkEnd w:id="2366"/>
      <w:r>
        <w:rPr>
          <w:rtl w:val="true"/>
        </w:rPr>
        <w:t>«</w:t>
      </w:r>
      <w:r>
        <w:rPr/>
        <w:t>30</w:t>
      </w:r>
      <w:r>
        <w:rPr>
          <w:rtl w:val="true"/>
        </w:rPr>
        <w:t>»</w:t>
      </w:r>
      <w:bookmarkEnd w:id="2367"/>
    </w:p>
    <w:p>
      <w:pPr>
        <w:pStyle w:val="BookText"/>
        <w:rPr/>
      </w:pPr>
      <w:r>
        <w:rPr>
          <w:rFonts w:ascii="Amiri" w:hAnsi="Amiri" w:eastAsia="Amiri" w:cs="Amiri"/>
          <w:color w:val="111111"/>
          <w:sz w:val="28"/>
          <w:sz w:val="28"/>
          <w:szCs w:val="28"/>
          <w:rtl w:val="true"/>
          <w:lang w:bidi="ar-SA"/>
        </w:rPr>
        <w:t>أَرْبَعِينُ الشَّهِيدِ، بِإِسْنَادِهِ عَنِ الشَّيْخِ عَنِ ابْنِ أَبِي حُمَيْدٍ عَنْ مُحَمَّدِ بْنِ الْحَسَنِ بْنِ الْوَلِيدِ عَنِ الْحُسَيْنِ بْنِ سَعِيدٍ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عَمَّارٌ عَلَي رَسُولِ اللَّهِ صلي الله عليه و آله فِي الصَّلَاةِ فَرَدَّ عَلَيْهِ ثُمَّ قَالَ أَبُو جَعْفَرٍ عليه السلام إِنَّ السَّلَامَ اسْمٌ مِنْ أَسْمَاءِ اللَّهِ عَزَّ وَ جَلَ‌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820720_1934241801"/>
      <w:bookmarkStart w:id="2369" w:name="_Toc1079"/>
      <w:bookmarkEnd w:id="2368"/>
      <w:r>
        <w:rPr>
          <w:rtl w:val="true"/>
        </w:rPr>
        <w:t>بيان</w:t>
      </w:r>
      <w:bookmarkEnd w:id="2369"/>
    </w:p>
    <w:p>
      <w:pPr>
        <w:pStyle w:val="BookText"/>
        <w:rPr/>
      </w:pPr>
      <w:r>
        <w:rPr>
          <w:rFonts w:ascii="Amiri" w:hAnsi="Amiri" w:eastAsia="Amiri" w:cs="Amiri"/>
          <w:color w:val="111111"/>
          <w:sz w:val="28"/>
          <w:sz w:val="28"/>
          <w:szCs w:val="28"/>
          <w:rtl w:val="true"/>
          <w:lang w:bidi="ar-SA"/>
        </w:rPr>
        <w:t>ظاهره أن السلام الداخل في التسليم يراد به اسمه تعالي و قد دل عليه غيره من الأخبار أيضا قال في النهاية التسليم مشتق من السلام اسم الله تعالي لسلامته من العيب و النقص و قيل معناه أن الله مطلع عليكم فلا تغفلوا و قيل معناه اسم السلام عليكم أي اسم الله عليكم إذ كان اسم الله تعالي يذكر علي الأعمال توقعا لاجتماع معاني الخيرات فيه و انتفاء عوارض الفساد عنه و قيل معناه سلمت مني فاجعلني أسلم منك من السلامة بمعني السلام انتهي و الغرض من ذلك إما أنه ذكر الله تعالي لاشتماله علي الاسم أو أنه دعاء لذلك</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820722_1934241801"/>
      <w:bookmarkStart w:id="2371" w:name="_Toc1080"/>
      <w:bookmarkEnd w:id="2370"/>
      <w:r>
        <w:rPr>
          <w:rtl w:val="true"/>
        </w:rPr>
        <w:t>«</w:t>
      </w:r>
      <w:r>
        <w:rPr/>
        <w:t>31</w:t>
      </w:r>
      <w:r>
        <w:rPr>
          <w:rtl w:val="true"/>
        </w:rPr>
        <w:t>»</w:t>
      </w:r>
      <w:bookmarkEnd w:id="2371"/>
    </w:p>
    <w:p>
      <w:pPr>
        <w:pStyle w:val="BookText"/>
        <w:rPr/>
      </w:pPr>
      <w:r>
        <w:rPr>
          <w:rFonts w:ascii="Amiri" w:hAnsi="Amiri" w:eastAsia="Amiri" w:cs="Amiri"/>
          <w:color w:val="111111"/>
          <w:sz w:val="28"/>
          <w:sz w:val="28"/>
          <w:szCs w:val="28"/>
          <w:rtl w:val="true"/>
          <w:lang w:bidi="ar-SA"/>
        </w:rPr>
        <w:t>الذِّكْرَي، قَالَ رَوَي الْبَزَنْطِيُّ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النَّاسُ يُصَلُّونَ فَسَلِّمْ عَلَيْهِمْ وَ إِذَا سُلِّمَ عَلَيْكَ فَارْدُدْ فَإِنِّي أَفْعَلُهُ فَإِنَّ عَمَّارَ بْنَ يَاسِرٍ مَرَّ عَلَي رَسُولِ اللَّهِ صلي الله عليه و آله وَ هُوَ يُصَلِّي فَقَالَ السَّلَامُ عَلَيْكَ يَا رَسُولَ اللَّهِ وَ رَحْمَةُ اللَّهِ وَ بَرَكَاتُهُ فَرَدَّ عَلَيْهِ السَّلَامَ‌</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820724_1934241801"/>
      <w:bookmarkStart w:id="2373" w:name="_Toc1081"/>
      <w:bookmarkEnd w:id="2372"/>
      <w:r>
        <w:rPr>
          <w:rtl w:val="true"/>
        </w:rPr>
        <w:t>«</w:t>
      </w:r>
      <w:r>
        <w:rPr/>
        <w:t>32</w:t>
      </w:r>
      <w:r>
        <w:rPr>
          <w:rtl w:val="true"/>
        </w:rPr>
        <w:t>»</w:t>
      </w:r>
      <w:bookmarkEnd w:id="2373"/>
    </w:p>
    <w:p>
      <w:pPr>
        <w:pStyle w:val="BookText"/>
        <w:rPr/>
      </w:pPr>
      <w:r>
        <w:rPr>
          <w:rFonts w:ascii="Amiri" w:hAnsi="Amiri" w:eastAsia="Amiri" w:cs="Amiri"/>
          <w:color w:val="111111"/>
          <w:sz w:val="28"/>
          <w:sz w:val="28"/>
          <w:szCs w:val="28"/>
          <w:rtl w:val="true"/>
          <w:lang w:bidi="ar-SA"/>
        </w:rPr>
        <w:t>كِتَابُ مُثَنَّي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فَقَالَ لَهُ</w:t>
      </w:r>
    </w:p>
    <w:p>
      <w:pPr>
        <w:pStyle w:val="BookText"/>
        <w:rPr/>
      </w:pPr>
      <w:r>
        <w:rPr>
          <w:rFonts w:ascii="IRNazanin" w:hAnsi="IRNazanin" w:eastAsia="IRNazanin"/>
          <w:color w:val="111111"/>
          <w:sz w:val="28"/>
          <w:sz w:val="28"/>
          <w:szCs w:val="28"/>
          <w:rtl w:val="true"/>
          <w:lang w:bidi="fa-IR"/>
        </w:rPr>
        <w:t>آن داخل قرآنی که از آن نهی شده است نمی باشد، و تکرار برخی آیات توسط برخی ائمه ذکر شد، همچنین بر جایز بودن سکوت در اثنای قرائت قرآن و ذکر دلالت دارد، و به حالتی تفسیر شده است که فرد از حالت قاری یا نمازگزار بودن خارج نگردد، و سخن در این مورد ذکر شد</w:t>
      </w:r>
      <w:r>
        <w:rPr>
          <w:rFonts w:eastAsia="IRNazanin" w:cs="IRNazanin"/>
          <w:color w:val="111111"/>
          <w:sz w:val="28"/>
          <w:szCs w:val="28"/>
          <w:rtl w:val="true"/>
          <w:lang w:bidi="fa-IR"/>
        </w:rPr>
        <w:t>.</w:t>
      </w:r>
    </w:p>
    <w:p>
      <w:pPr>
        <w:pStyle w:val="Heading5"/>
        <w:numPr>
          <w:ilvl w:val="4"/>
          <w:numId w:val="1"/>
        </w:numPr>
        <w:rPr/>
      </w:pPr>
      <w:bookmarkStart w:id="2374" w:name="__RefHeading___Toc820726_1934241801"/>
      <w:bookmarkStart w:id="2375" w:name="_Toc1082"/>
      <w:bookmarkEnd w:id="2374"/>
      <w:r>
        <w:rPr>
          <w:rtl w:val="true"/>
        </w:rPr>
        <w:t xml:space="preserve">روایت </w:t>
      </w:r>
      <w:r>
        <w:rPr/>
        <w:t>29</w:t>
      </w:r>
      <w:bookmarkEnd w:id="237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قبل از حرام شدن شراب است</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2376" w:name="__RefHeading___Toc820728_1934241801"/>
      <w:bookmarkStart w:id="2377" w:name="_Toc1083"/>
      <w:bookmarkEnd w:id="2376"/>
      <w:r>
        <w:rPr>
          <w:rtl w:val="true"/>
        </w:rPr>
        <w:t xml:space="preserve">روایت </w:t>
      </w:r>
      <w:r>
        <w:rPr/>
        <w:t>30</w:t>
      </w:r>
      <w:bookmarkEnd w:id="2377"/>
    </w:p>
    <w:p>
      <w:pPr>
        <w:pStyle w:val="BookText"/>
        <w:rPr/>
      </w:pPr>
      <w:r>
        <w:rPr>
          <w:rFonts w:ascii="IRNazanin" w:hAnsi="IRNazanin" w:eastAsia="IRNazanin"/>
          <w:color w:val="111111"/>
          <w:sz w:val="28"/>
          <w:sz w:val="28"/>
          <w:szCs w:val="28"/>
          <w:rtl w:val="true"/>
          <w:lang w:bidi="fa-IR"/>
        </w:rPr>
        <w:t>أربعین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رسول الله صلّی الله علیه و آله در حالی که در نماز بود سلام کرد، پس پیامبر بر او پاسخ گفت، سپس امام باقر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اسمی از اسماء خداوند عزوجل است</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2378" w:name="__RefHeading___Toc820730_1934241801"/>
      <w:bookmarkStart w:id="2379" w:name="_Toc1084"/>
      <w:bookmarkEnd w:id="2378"/>
      <w:r>
        <w:rPr>
          <w:rtl w:val="true"/>
        </w:rPr>
        <w:t>توضیح</w:t>
      </w:r>
      <w:bookmarkEnd w:id="2379"/>
    </w:p>
    <w:p>
      <w:pPr>
        <w:pStyle w:val="BookText"/>
        <w:rPr/>
      </w:pPr>
      <w:r>
        <w:rPr>
          <w:rFonts w:ascii="IRNazanin" w:hAnsi="IRNazanin" w:eastAsia="IRNazanin"/>
          <w:color w:val="111111"/>
          <w:sz w:val="28"/>
          <w:sz w:val="28"/>
          <w:szCs w:val="28"/>
          <w:rtl w:val="true"/>
          <w:lang w:bidi="fa-IR"/>
        </w:rPr>
        <w:t>ظاهر سخن آن است که از سلام موجود در سلام کردن، اسم خداوند مد نظر است و اخبار دیگری غیر از این خبر نیز بر آن دلالت دارند،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از سلام مشتق است واسم خداوند است، به خاطر سلامتی او از عیب و نقص،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بر شما آگاه است پس غفلت نکنید،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اسم سلام بر شما باد، یعنی اسم خداوند بر شما باد، زیرا اسم خداوند متعال به جهت انتظار بر جمع شدن همه معانی خیرات در عمل و رفع شدن حوادث فساد از آن، بر اعمال ذکر می شود، 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از من سالم شدی پس مرا نیز از خودت سالم کن، و از سلامة به معنای سلام است پایان نقل قول، و غرض از آن یا این است که آن ذکر خداوند متعال به دلیل شمولیت او بر این اسم است یا اینکه دعایی است برای آن</w:t>
      </w:r>
      <w:r>
        <w:rPr>
          <w:rFonts w:eastAsia="IRNazanin" w:cs="IRNazanin"/>
          <w:color w:val="111111"/>
          <w:sz w:val="28"/>
          <w:szCs w:val="28"/>
          <w:rtl w:val="true"/>
          <w:lang w:bidi="fa-IR"/>
        </w:rPr>
        <w:t>.</w:t>
      </w:r>
    </w:p>
    <w:p>
      <w:pPr>
        <w:pStyle w:val="Heading5"/>
        <w:numPr>
          <w:ilvl w:val="4"/>
          <w:numId w:val="1"/>
        </w:numPr>
        <w:rPr/>
      </w:pPr>
      <w:bookmarkStart w:id="2380" w:name="__RefHeading___Toc820732_1934241801"/>
      <w:bookmarkStart w:id="2381" w:name="_Toc1085"/>
      <w:bookmarkEnd w:id="2380"/>
      <w:r>
        <w:rPr>
          <w:rtl w:val="true"/>
        </w:rPr>
        <w:t xml:space="preserve">روایت </w:t>
      </w:r>
      <w:r>
        <w:rPr/>
        <w:t>31</w:t>
      </w:r>
      <w:bookmarkEnd w:id="2381"/>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 و مردم در نماز بودند بر آنها سلام کن، و چون بر تو سلام شد پاسخ بگو، که من چنین می کنم، زیرا عمار بن یاسر بر رسول الله صلّی الله علیه و آله گذشت در حالی که در نماز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رسوال الله و رحمة الله و برکاته، پس رسول الله صلّی الله علیه و آله سلام او را پاسخ گفت</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2382" w:name="__RefHeading___Toc820734_1934241801"/>
      <w:bookmarkStart w:id="2383" w:name="_Toc1086"/>
      <w:bookmarkEnd w:id="2382"/>
      <w:r>
        <w:rPr>
          <w:rtl w:val="true"/>
        </w:rPr>
        <w:t xml:space="preserve">روایت </w:t>
      </w:r>
      <w:r>
        <w:rPr/>
        <w:t>32</w:t>
      </w:r>
      <w:bookmarkEnd w:id="23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مثنی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نشسته بودم پس </w:t>
      </w:r>
      <w:bookmarkStart w:id="2384" w:name="pg13523_133763"/>
    </w:p>
    <w:p>
      <w:pPr>
        <w:pStyle w:val="BookText"/>
        <w:rPr/>
      </w:pPr>
      <w:bookmarkEnd w:id="2384"/>
      <w:r>
        <w:rPr>
          <w:rFonts w:ascii="Amiri" w:hAnsi="Amiri" w:eastAsia="Amiri" w:cs="Amiri"/>
          <w:color w:val="111111"/>
          <w:sz w:val="28"/>
          <w:sz w:val="28"/>
          <w:szCs w:val="28"/>
          <w:rtl w:val="true"/>
          <w:lang w:bidi="ar-SA"/>
        </w:rPr>
        <w:t xml:space="preserve">نَاجِيَةُ أَبُو حَبِيبٍ الطَّحَّانُ أَصْلَحَكَ اللَّهُ إِنِّي أَكُونُ أُصَلِّي بِاللَّيْلِ النَّافِلَةَ فَأَسْمَعُ مِنَ الرُّغَاءِ مَا أَعْلَمُ أَنَّ الْغُلَامَ قَدْ نَامَ عَنْهَا فَأَضْرِبُ الْحَائِطَ لِأُوقِظَهُ قَالَ نَعَمْ وَ مَا بَأْسٌ بِذَلِكَ أَنْتَ رَجُلٌ فِي طَاعَةِ رَبِّكَ تَطْلُبُ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الْفَضْلَ بْنَ عَبَّاسٍ صَلَّي بِقَوْمٍ وَ سَمِعَ رَجُلًا خَلْفَهُ يُفَرْقِعُ إِصْبَعَهُ فَلَمْ يَزَلْ يَغِيظُ حَتَّي انْفَتَلَ فَلَمَّا انْفَتَلَ قَالَ أَيُّكُمْ عَبِثَ بِإِصْبَعِهِ قَالَ صَاحِبُهَا أَنَا فَقَالَ قَالَ لَهُ سُبْحَانَ اللَّهِ أَلَّا كَفَفْتَ عَنْ إِصْبَعِكَ فَإِنَّ صَاحِبَ الصَّلَاةِ إِذَا كَانَ قَائِماً فِيهَا كَانَ كَمُوَدِّعٍ لَهَا لَا تَعُدْ إِلَي مِثْلِهَا أَبَداً صَلِّ صَلَاةَ مُوَدِّعٍ لَا تَرْجِعْ إِلَي مِثْلِهَا أَبَداً أَ تَدْرِي مَنْ تُنَاجِي لَا تَعُدْ إِلَي مِثْلِ ذَلِكَ‌</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820736_1934241801"/>
      <w:bookmarkStart w:id="2386" w:name="_Toc1087"/>
      <w:bookmarkEnd w:id="2385"/>
      <w:r>
        <w:rPr>
          <w:rtl w:val="true"/>
        </w:rPr>
        <w:t>«</w:t>
      </w:r>
      <w:r>
        <w:rPr/>
        <w:t>33</w:t>
      </w:r>
      <w:r>
        <w:rPr>
          <w:rtl w:val="true"/>
        </w:rPr>
        <w:t>»</w:t>
      </w:r>
      <w:bookmarkEnd w:id="2386"/>
    </w:p>
    <w:p>
      <w:pPr>
        <w:pStyle w:val="BookText"/>
        <w:rPr/>
      </w:pPr>
      <w:r>
        <w:rPr>
          <w:rFonts w:ascii="Amiri" w:hAnsi="Amiri" w:eastAsia="Amiri" w:cs="Amiri"/>
          <w:color w:val="111111"/>
          <w:sz w:val="28"/>
          <w:sz w:val="28"/>
          <w:szCs w:val="28"/>
          <w:rtl w:val="true"/>
          <w:lang w:bidi="ar-SA"/>
        </w:rPr>
        <w:t>دَعَائِمُ الْإِسْلَامِ،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صَلَاتِهِ أَعَادَ</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جِئْتُ النَّبِيَّ صلي الله عليه و آله اسْتَأْذَنْتُ فَإِنْ كَانَ يُصَلِّي سَبَّحَ فَعَلِمْتُ فَدَخَلْتُ وَ إِنْ لَمْ يَكُنْ يُصَلِّي أَذِنَ لِي فَدَخَلْتُ‌</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يُرِيدُ الْحَاجَةَ وَ هُوَ فِي الصَّلَاةِ قَالَ يُسَبِّحُ‌</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الصَّلَاةِ يَقْطَعُ الصَّلَاةَ فَأَمَّا التَّبَسُّمُ فَلَا يَقْطَعُهَا</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يُرِيدُ الْحَاجَةَ وَ هُوَ فِي الصَّلَاةِ يُسَبِّحُ أَوْ يُشِيرُ أَوْ يُومِئُ بِرَأْسِهِ وَ لَا يَلْتَفِتُ وَ إِذَا أَرَادَتِ المَرْأَةُ الْحَاجَةَ وَ هِيَ فِي الصَّلَاةِ صَفَّقَتْ بِيَدَيْهَا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النَّفْخِ فِي الصَّلَاةِ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يَنْفُخَ الرَّجُلُ فِي مَوْضِعِ سُجُودِهِ فِي الصَّلَاةِ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تَنَخَّمَ أَحَدُكُمْ فَلْيَحْفِرْ لَهَا وَ يَدْفِنُهَا تَحْتَ رِجْلَيْهِ يَعْنِي</w:t>
      </w:r>
    </w:p>
    <w:p>
      <w:pPr>
        <w:pStyle w:val="BookText"/>
        <w:rPr/>
      </w:pPr>
      <w:r>
        <w:rPr>
          <w:rFonts w:ascii="IRNazanin" w:hAnsi="IRNazanin" w:eastAsia="IRNazanin"/>
          <w:color w:val="111111"/>
          <w:sz w:val="28"/>
          <w:sz w:val="28"/>
          <w:szCs w:val="28"/>
          <w:rtl w:val="true"/>
          <w:lang w:bidi="fa-IR"/>
        </w:rPr>
        <w:t>ناجیه ابوحبیب آرد فروش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شبی نماز نافله می خواندم پس صدای بچه شتر را می شنوم و می فهمم که غلام خوابیده و از آن غفلت کرده است پس دیوار را می کوبم تا او را بیدار کنم؟ فرمود بله، و ایرادی بر آن وارد نیست، تو مردی هستی تحت فرمان پروردگارت، در پی روزیت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به امامت گروهی نماز می خواند و شنید که مردی در پشت سرش انگشتش را می شکند، پیوسته در غیظ بود تا اینکه نماز به پایان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انگشتش بازی می کرد؟ صاحب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انگشتان دستت را رها نکردی، صاحب نماز وقتی به نماز ایستاده است مانند وداع کننده ای است که دیگر هرگز به آن باز نمی گردد، پس بسان وداع کننده ای نماز بخوان که هرگز به مثل آن باز نمی گردی، آیا می دانی با که مناجات می کنی؟ دیگر به سوی این عمل بازنگرد</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2387" w:name="__RefHeading___Toc820738_1934241801"/>
      <w:bookmarkStart w:id="2388" w:name="_Toc1088"/>
      <w:bookmarkEnd w:id="2387"/>
      <w:r>
        <w:rPr>
          <w:rtl w:val="true"/>
        </w:rPr>
        <w:t xml:space="preserve">روایت </w:t>
      </w:r>
      <w:r>
        <w:rPr/>
        <w:t>32</w:t>
      </w:r>
      <w:bookmarkEnd w:id="2388"/>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نمازش صحبت کند آن را اعاده نماید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می رفتم اذن دخول می گرفتم، و اگر در نماز بود تسبیح می گفت و متوجه می شدم و داخل می رفتم و اگر در نماز نبود به من اجازه می فرمود پس داخل می شدم</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از جعفر بن محمد روایت است که از او درباره مردی سوال شد که حاجتی دارد،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در نماز، نماز را قطع می کند اما تبسم آن را قطع نمی کند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همچنین درباره مردی که در نماز است و حاجتی دارد فرمود تسبیح بگوید، یا اشاره کند یا با سر ایماء کند و التفات نکند، و وقتی زنی در نماز است و حاجتی دارد دست بکوبد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از رسول الله صلّی الله علیه و آله روایت است که او از فوت کردن در نماز نهی نمود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از جعفر بن محمد روایت است که او نهی کرد که فرد در نماز محل سجده اش را فوت کند</w:t>
      </w:r>
      <w:r>
        <w:rPr>
          <w:rFonts w:eastAsia="IRNazanin" w:cs="IRNazanin"/>
          <w:color w:val="111111"/>
          <w:sz w:val="28"/>
          <w:szCs w:val="28"/>
          <w:rtl w:val="true"/>
          <w:lang w:bidi="fa-IR"/>
        </w:rPr>
        <w:t>.</w:t>
      </w:r>
      <w:r>
        <w:rPr>
          <w:rStyle w:val="FootnoteAnchor"/>
          <w:rtl w:val="true"/>
        </w:rPr>
        <w:footnoteReference w:id="144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آب دهان یا بینی خود را بیرون ریخت، زمین را بکند و آن را زیر پاهایش مدفون سازد، </w:t>
      </w:r>
      <w:bookmarkStart w:id="2389" w:name="pg13523_133764"/>
    </w:p>
    <w:p>
      <w:pPr>
        <w:pStyle w:val="BookText"/>
        <w:rPr/>
      </w:pPr>
      <w:bookmarkEnd w:id="2389"/>
      <w:r>
        <w:rPr>
          <w:rFonts w:ascii="Amiri" w:hAnsi="Amiri" w:eastAsia="Amiri" w:cs="Amiri"/>
          <w:color w:val="111111"/>
          <w:sz w:val="28"/>
          <w:sz w:val="28"/>
          <w:szCs w:val="28"/>
          <w:rtl w:val="true"/>
          <w:lang w:bidi="ar-SA"/>
        </w:rPr>
        <w:t>إِذَا وَقَفَ عَلَي الْحَصَي أَوْ عَلَي الرَّمْلِ أَوْ مَا أَشْبَهَ ذَلِكَ‌</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النُّخَامَةِ فِي الْقِبْلَةِ وَ أَنَّهُ صلي الله عليه و آله نَظَرَ إِلَي نُخَامَةٍ فِي قِبْلَةِ الْمَسْجِدِ فَلَعَنَ صَاحِبَهَا وَ كَانَ غَائِباً فَبَلَغَ ذَلِكَ امْرَأَتَهُ فَأَتَتْ فَحَكَّتِ النُّخَامَةَ وَ جَعَلَتْ مَكَانَهَا خَلُوقاً فَأَثْنَي رَسُولُ اللَّهِ صلي الله عليه و آله عَلَيْهَا خَيْراً لِمَا حَفِظَتْ مِنْ أَمْرِ زَوْجِهَا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تُؤْذِيهِ الدَّابَّةُ وَ هُوَ يُصَلِّي قَالَ يُلْقِيهَا عَنْهُ وَ يَدْفِنُهَا فِي الْحَصَي</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الرَّجُلِ يَرَي الْعَقْرَبَ أَوِ الْحَيَّةَ وَ هُوَ فِي الصَّلَاةِ قَالَ يَقْتُلُهَا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صلي الله عليه و آله عَنْ أَرْبَعٍ عَنْ تَقْلِيبِ الْحَصَي فِي الصَّلَاةِ وَ أَنْ أُصَلِّيَ وَ أَنَا عَاقِصٌ رَأْسِي مِنْ خَلْفِي وَ أَنْ أَحْتَجِمَ وَ أَنَا صَائِمٌ وَ أَنْ أَخُصَّ يَوْمَ الْجُمُعَةِ بِالصَّوْمِ‌</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0" w:name="__RefHeading___Toc820740_1934241801"/>
      <w:bookmarkStart w:id="2391" w:name="_Toc1089"/>
      <w:bookmarkEnd w:id="2390"/>
      <w:r>
        <w:rPr>
          <w:rtl w:val="true"/>
        </w:rPr>
        <w:t>بيان</w:t>
      </w:r>
      <w:bookmarkEnd w:id="2391"/>
    </w:p>
    <w:p>
      <w:pPr>
        <w:pStyle w:val="BookText"/>
        <w:rPr/>
      </w:pPr>
      <w:r>
        <w:rPr>
          <w:rFonts w:ascii="Amiri" w:hAnsi="Amiri" w:eastAsia="Amiri" w:cs="Amiri"/>
          <w:color w:val="111111"/>
          <w:sz w:val="28"/>
          <w:sz w:val="28"/>
          <w:szCs w:val="28"/>
          <w:rtl w:val="true"/>
          <w:lang w:bidi="ar-SA"/>
        </w:rPr>
        <w:t>عقص الشعر جمعه في وسط الرأس و ظفره و ليه كما ذكره الأصحاب و في النهاية أصل العقص اللي و إدخال أطراف الشعر في أصوله و منه حديث ابن عباس الذي يصلي و رأسه معقوص كالذي يصلي و هو مكتوف أراد أنه إذا كان شعره منثورا سقط علي الأرض عند السجود فيعطي صاحبه ثواب السجود به و إذا كان معقوصا صار في معني ما لم يسجد و شبهه بالمكتوف و هو المشدود اليدين لأنهما لا يقعان علي الأرض في السجود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حكمه فذهب الشيخ و جماعة من الأصحاب إلي التحريم و استدل عليه بإجماع الفرقة وَ بِرِوَايَةِ مُصَادِفٍ‌</w:t>
      </w:r>
      <w:r>
        <w:rPr>
          <w:rStyle w:val="FootnoteAnchor"/>
          <w:rtl w:val="true"/>
        </w:rPr>
        <w:footnoteReference w:id="144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صَلَّي</w:t>
      </w:r>
    </w:p>
    <w:p>
      <w:pPr>
        <w:pStyle w:val="BookText"/>
        <w:rPr/>
      </w:pPr>
      <w:r>
        <w:rPr>
          <w:rFonts w:ascii="IRNazanin" w:hAnsi="IRNazanin" w:eastAsia="IRNazanin"/>
          <w:color w:val="111111"/>
          <w:sz w:val="28"/>
          <w:sz w:val="28"/>
          <w:szCs w:val="28"/>
          <w:rtl w:val="true"/>
          <w:lang w:bidi="fa-IR"/>
        </w:rPr>
        <w:t>یعنی هر گاه که بر روی ریگ یا شن یا امثال آن ایستاده باشد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از رسول الله صلّی الله علیه و آله روایت است که از انداختن آب دهان در قبله نهی کرده است و نیز روایت است که در قبله مسجد آب دهان مشاهده نمود، پس صاحب آن را نفرین کرده، و این خبر به همسر صاحب آن رسید، پس آن را خراشید و جای آن 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آمیخته با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رسول الله صلّی الله علیه و آله او را به خاطر آنچه که در حق همسرش انجام داد، به نیکی ستایش کرد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از جعفربن محمد درباره مردی که در حالی که در نماز است حیوانی او را می آزارد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دور کنَد و در شن دفن نماید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از او درباره مردی سوال شد که در حالی که در نماز است عقرب یا ماری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رسوال الله صلّی الله علیه و آله مرا از چهار امر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و رو کردن شن در نماز، و از اینکه نماز بخوانم در حالی که موهایم از پشت بسته است، و از اینکه در حالی که روزه هستم حجامت کنم و از اینکه روز جمعه را به روزه اختصاص دهم</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2392" w:name="__RefHeading___Toc820742_1934241801"/>
      <w:bookmarkStart w:id="2393" w:name="_Toc1090"/>
      <w:bookmarkEnd w:id="2392"/>
      <w:r>
        <w:rPr>
          <w:rtl w:val="true"/>
        </w:rPr>
        <w:t>توضیح</w:t>
      </w:r>
      <w:bookmarkEnd w:id="2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 را در وسط سر جمع کرد و انتهای آن را تاب داد، همان طور که اصحاب ذکر کرده اند، و در النهایه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و تاب و وارد کردن اطراف موها در ریشه آنهاست، و این حدیث ابن عباس از همان معنی است که فردی که در حالی که موی سرش بافته است نماز می خواند مانند کسی است که در حالی که دستش بسته است نماز می خواند، و منظورش این بوده است که وقتی موهایش پراکنده باشد و به هنگام سجده بر زمین بیافتد ثواب سجده با آن به او داده می شود، و اگر بسته باشد در معنا سجده نکرده است و به این دلیل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 که آن دو در سجده بر زمین نمی رسند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درباره حکم آن دچار اختلاف هستند، شیخ و جمعی از اصحاب به حرام بودن آن نظر داده اند و برای این نظر به اجماع فرقه و روایت مصادف</w:t>
      </w:r>
      <w:r>
        <w:rPr>
          <w:rStyle w:val="FootnoteAnchor"/>
          <w:rtl w:val="true"/>
        </w:rPr>
        <w:footnoteReference w:id="1453"/>
      </w:r>
      <w:r>
        <w:rPr>
          <w:rFonts w:ascii="IRNazanin" w:hAnsi="IRNazanin" w:eastAsia="IRNazanin"/>
          <w:color w:val="111111"/>
          <w:sz w:val="28"/>
          <w:sz w:val="28"/>
          <w:szCs w:val="28"/>
          <w:rtl w:val="true"/>
          <w:lang w:bidi="fa-IR"/>
        </w:rPr>
        <w:t xml:space="preserve">از امام صادق علیه السلام استدلال کرده اند که درباره مردی که </w:t>
      </w:r>
      <w:bookmarkStart w:id="2394" w:name="pg13523_133765"/>
    </w:p>
    <w:p>
      <w:pPr>
        <w:pStyle w:val="BookText"/>
        <w:rPr/>
      </w:pPr>
      <w:bookmarkEnd w:id="2394"/>
      <w:r>
        <w:rPr>
          <w:rFonts w:ascii="Amiri" w:hAnsi="Amiri" w:eastAsia="Amiri" w:cs="Amiri"/>
          <w:color w:val="111111"/>
          <w:sz w:val="28"/>
          <w:sz w:val="28"/>
          <w:szCs w:val="28"/>
          <w:rtl w:val="true"/>
          <w:lang w:bidi="ar-SA"/>
        </w:rPr>
        <w:t>صَلَاةً فَرِيضَةً وَ هُوَ مَعْقُوصُ الشَّعْرِ قَالَ يُعِيدُ صَلَاتَهُ و هو استدلال ضعيف لمنع الإجماع و ضعف الرواية و لا يبعد حملها علي التقية و ذهب المحقق و أكثر الأصحاب إلي الكراهة و هو أقوي و علي التقديرين الحكم مختص بالرجال و أما النساء فلا كراهة و لا تحريم في حقهن إجماعا و أما صوم يوم الجمعة فسيأتي الكلام فيه</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820744_1934241801"/>
      <w:bookmarkStart w:id="2396" w:name="_Toc1091"/>
      <w:bookmarkEnd w:id="2395"/>
      <w:r>
        <w:rPr>
          <w:rtl w:val="true"/>
        </w:rPr>
        <w:t>«</w:t>
      </w:r>
      <w:r>
        <w:rPr/>
        <w:t>34</w:t>
      </w:r>
      <w:r>
        <w:rPr>
          <w:rtl w:val="true"/>
        </w:rPr>
        <w:t>»</w:t>
      </w:r>
      <w:bookmarkEnd w:id="2396"/>
    </w:p>
    <w:p>
      <w:pPr>
        <w:pStyle w:val="BookText"/>
        <w:rPr/>
      </w:pPr>
      <w:r>
        <w:rPr>
          <w:rFonts w:ascii="Amiri" w:hAnsi="Amiri" w:eastAsia="Amiri" w:cs="Amiri"/>
          <w:color w:val="111111"/>
          <w:sz w:val="28"/>
          <w:sz w:val="28"/>
          <w:szCs w:val="28"/>
          <w:rtl w:val="true"/>
          <w:lang w:bidi="ar-SA"/>
        </w:rPr>
        <w:t>الدَّعَائِمُ،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يَعُدُّ الْآيَ فِي الصَّلَاةِ قَالَ ذَلِكَ أَحْصَي لِلْقُرْآنِ‌</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فِي الصَّلَاةِ فَلْيَعْطِسْ كَعُطَاسِ الْهِرِّ رُوَيْداً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عَطَسَ فِي الصَّلَاةِ فَلْيَحْمَدِ اللَّهَ وَ لْيُصَلِّ عَلَي النَّبِيِّ سِرّاً فِي نَفْسِهِ‌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مَسْحِ الْجَبْهَةِ مِنَ التُّرَابِ فِي الصَّلَاةِ وَ نَهَي أَنْ يُغَمِّضَ الْمُصَلِّي عَيْنَيْهِ وَ هُوَ فِي الصَّلَاةِ وَ أَنْ يَتَوَرَّكَ فِي الصَّلَاةِ وَ هُوَ أَنْ يَجْعَلَ الْمُصَلِّي يَدَيْهِ عَلَي وَرِكَيْهِ‌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سَكْرَانَ صَلَّي وَ هُوَ سَكْرَانُ قَالَ يُعِيدُ الصَّلَاةَ</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820746_1934241801"/>
      <w:bookmarkStart w:id="2398" w:name="_Toc1092"/>
      <w:bookmarkEnd w:id="2397"/>
      <w:r>
        <w:rPr>
          <w:rtl w:val="true"/>
        </w:rPr>
        <w:t>«</w:t>
      </w:r>
      <w:r>
        <w:rPr/>
        <w:t>35</w:t>
      </w:r>
      <w:r>
        <w:rPr>
          <w:rtl w:val="true"/>
        </w:rPr>
        <w:t>»</w:t>
      </w:r>
      <w:bookmarkEnd w:id="2398"/>
    </w:p>
    <w:p>
      <w:pPr>
        <w:pStyle w:val="BookText"/>
        <w:rPr/>
      </w:pPr>
      <w:r>
        <w:rPr>
          <w:rFonts w:ascii="Amiri" w:hAnsi="Amiri" w:eastAsia="Amiri" w:cs="Amiri"/>
          <w:color w:val="111111"/>
          <w:sz w:val="28"/>
          <w:sz w:val="28"/>
          <w:szCs w:val="28"/>
          <w:rtl w:val="true"/>
          <w:lang w:bidi="ar-SA"/>
        </w:rPr>
        <w:t>مِشْكَاةُ الْأَنْوَارِ،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عَلَي الْيَهُودِ وَ النَّصَارَي وَ لَا عَلَي الْمَجُوسِ وَ لَا عَلَي عَبَدَةِ الْأَوْثَانِ وَ لَا عَلَي مَوَائِدِ شَرَابِ الْخَمْرِ وَ لَا عَلَي صَاحِبِ الشِّطْرَنْجِ وَ النَّرْدِ وَ لَا عَلَي الْمُخَنَّثِ وَ لَا عَلَي الشَّاعِرِ الَّذِي يَقْذِفُ الْمُحْصَنَاتِ وَ لَا عَلَي الْمُصَلِّي وَ ذَلِكَ أَنَّ الْمُصَلِّيَ لَا يَسْتَطِيعُ أَنْ يَرُدَّ السَّلَامَ لِأَنَّ التَّسْلِيمَ مِنَ الْمُسْلِمِ تَطَوُّعٌ وَ الرَّدَّ عَلَيْهِ فَرِيضَةٌ وَ لَا عَلَي آكِلِ الرِّبَا وَ لَا عَلَي رَجُلٍ جَالِسٍ عَلَي غَائِطٍ وَ لَا عَلَي الَّذِي فِي الْحَمَّامِ وَ لَا عَلَي الْفَاسِقِ الْمُعْلِنِ بِفِسْقِهِ‌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820748_1934241801"/>
      <w:bookmarkStart w:id="2400" w:name="_Toc1093"/>
      <w:bookmarkEnd w:id="2399"/>
      <w:r>
        <w:rPr>
          <w:rtl w:val="true"/>
        </w:rPr>
        <w:t>«</w:t>
      </w:r>
      <w:r>
        <w:rPr/>
        <w:t>36</w:t>
      </w:r>
      <w:r>
        <w:rPr>
          <w:rtl w:val="true"/>
        </w:rPr>
        <w:t>»</w:t>
      </w:r>
      <w:bookmarkEnd w:id="2400"/>
    </w:p>
    <w:p>
      <w:pPr>
        <w:pStyle w:val="BookText"/>
        <w:rPr/>
      </w:pPr>
      <w:r>
        <w:rPr>
          <w:rFonts w:ascii="Amiri" w:hAnsi="Amiri" w:eastAsia="Amiri" w:cs="Amiri"/>
          <w:color w:val="111111"/>
          <w:sz w:val="28"/>
          <w:sz w:val="28"/>
          <w:szCs w:val="28"/>
          <w:rtl w:val="true"/>
          <w:lang w:bidi="ar-SA"/>
        </w:rPr>
        <w:t>مَجْمَعُ الدَّعَوَاتِ، عَنْ إِسْحَاقَ بْنِ مُحَمَّدِ بْنِ مَرْوَانَ الْكُوفِيِّ عَنْ أَبِيهِ عَنِ</w:t>
      </w:r>
    </w:p>
    <w:p>
      <w:pPr>
        <w:pStyle w:val="BookText"/>
        <w:rPr/>
      </w:pPr>
      <w:r>
        <w:rPr>
          <w:rFonts w:ascii="IRNazanin" w:hAnsi="IRNazanin" w:eastAsia="IRNazanin"/>
          <w:color w:val="111111"/>
          <w:sz w:val="28"/>
          <w:sz w:val="28"/>
          <w:szCs w:val="28"/>
          <w:rtl w:val="true"/>
          <w:lang w:bidi="fa-IR"/>
        </w:rPr>
        <w:t>نماز فریضه می خواند و موهایش بسته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اعاده کند، و این، به سبب منع اجماع و ضعف روایت، استدلال ضعیفی است، حمل آن بر تقیه بعید نیست، محقق و اکثر اصحاب بر مکروه بودن آن نظر داده اند، که این نظر قوی تر است، بر اساس هر دو فرض این حکم مخصوص مردان است، و به اجماع هیچ مکروهیت یا حرام بودنی در مورد زنان وجود ندارد، درباره روزه در روز جمعه صحبت خواهد شد </w:t>
      </w:r>
      <w:r>
        <w:rPr>
          <w:rFonts w:eastAsia="IRNazanin" w:cs="IRNazanin"/>
          <w:color w:val="111111"/>
          <w:sz w:val="28"/>
          <w:szCs w:val="28"/>
          <w:rtl w:val="true"/>
          <w:lang w:bidi="fa-IR"/>
        </w:rPr>
        <w:t>.</w:t>
      </w:r>
    </w:p>
    <w:p>
      <w:pPr>
        <w:pStyle w:val="Heading5"/>
        <w:numPr>
          <w:ilvl w:val="4"/>
          <w:numId w:val="1"/>
        </w:numPr>
        <w:rPr/>
      </w:pPr>
      <w:bookmarkStart w:id="2401" w:name="__RefHeading___Toc820750_1934241801"/>
      <w:bookmarkStart w:id="2402" w:name="_Toc1094"/>
      <w:bookmarkEnd w:id="2401"/>
      <w:r>
        <w:rPr>
          <w:rtl w:val="true"/>
        </w:rPr>
        <w:t xml:space="preserve">روایت </w:t>
      </w:r>
      <w:r>
        <w:rPr/>
        <w:t>34</w:t>
      </w:r>
      <w:bookmarkEnd w:id="240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مردی سوال شد که در نماز آیه ها را می 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احصاء برای قرآن بوده است</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علی 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نماز عطسه کند باید عطسه اش بسان عطسه گربه به آرامی باشد</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جعفربن محمد 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 عطسه کند باید در دلش حمد خدا را بگوید و بر نبی صلّی الله علیه و آله صلوات بفرستد</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و نیز از او روایت است که او پاک کردن خاک از پیشانی در نماز را جایز دانسته و نهی کرده است که نمازگزار چشمش را فرو ببندد، در حالی که نماز است، و اینکه در نماز تورک کند یعنی اینکه نمازگزار دستانش را بر روی نشیمنگاهش بگذارد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 نیز از او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درباره فرد مستی سؤال شد که در حالت مستی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2403" w:name="__RefHeading___Toc820752_1934241801"/>
      <w:bookmarkStart w:id="2404" w:name="_Toc1095"/>
      <w:bookmarkEnd w:id="2403"/>
      <w:r>
        <w:rPr>
          <w:rtl w:val="true"/>
        </w:rPr>
        <w:t xml:space="preserve">روایت </w:t>
      </w:r>
      <w:r>
        <w:rPr/>
        <w:t>35</w:t>
      </w:r>
      <w:bookmarkEnd w:id="2404"/>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یهودی، مسیحی، مجوس و بت پرست، بر سفره های شراب خوار و بر صاحب شطرنج و نرد، و بر هم جنس باز و بر شاعری که زنان شوهردار را بد نام می کند و بر فرد نمازگزار، سلام مکن؛ زیرا نمازگزار نمی تواند پاسخ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سلام دادن از جانب سلام کننده اختیاری است وپاسخ دادن به آن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ربا خوار و بر مردی که در حال اجابت مزاج است و بر کسی که در حمام است و بر فاسقی که فسق خود را علنی می سازد نیز سلام مکن</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2405" w:name="__RefHeading___Toc820754_1934241801"/>
      <w:bookmarkStart w:id="2406" w:name="_Toc1096"/>
      <w:bookmarkEnd w:id="2405"/>
      <w:r>
        <w:rPr>
          <w:rtl w:val="true"/>
        </w:rPr>
        <w:t xml:space="preserve">روایت </w:t>
      </w:r>
      <w:r>
        <w:rPr/>
        <w:t>36</w:t>
      </w:r>
      <w:bookmarkEnd w:id="240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bookmarkStart w:id="2407" w:name="pg13523_133766"/>
    </w:p>
    <w:p>
      <w:pPr>
        <w:pStyle w:val="BookText"/>
        <w:rPr/>
      </w:pPr>
      <w:bookmarkEnd w:id="2407"/>
      <w:r>
        <w:rPr>
          <w:rFonts w:ascii="Amiri" w:hAnsi="Amiri" w:eastAsia="Amiri" w:cs="Amiri"/>
          <w:color w:val="111111"/>
          <w:sz w:val="28"/>
          <w:sz w:val="28"/>
          <w:szCs w:val="28"/>
          <w:rtl w:val="true"/>
          <w:lang w:bidi="ar-SA"/>
        </w:rPr>
        <w:t>الْحَسَنِ بْنِ مَحْبُوبٍ عَنْ خَالِدِ بْنِ سَعِيدٍ عَنْ عَامِرٍ الشَّعْبِيِّ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فَوَجَدْتُهُ قَائِماً يُصَلِّي مُتَغَيِّراً لَوْنُهُ فَلَمْ أَرَ مُصَلِّياً بَعْدَ رَسُولِ اللَّهِ صلي الله عليه و آله أَتَمَّ رُكُوعاً وَ لَا سُجُوداً مِنْهُ فَسَعَيْتُ نَحْوَهُ فَلَمَّا سَمِعَ بِحِسِّي أَشَارَ إِلَيَّ بِيَدِهِ فَوَقَفْتُ حَتَّي صَلَّي رَكْعَتَيْنِ أَوْجَزَهُمَا وَ أَكْمَلَهُمَا ثُمَّ سَلَّمَ ثُمَّ سَجَدَ سَجْدَةً أَطَالَهَا الْخَبَرَ</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820756_1934241801"/>
      <w:bookmarkStart w:id="2409" w:name="_Toc1097"/>
      <w:bookmarkEnd w:id="2408"/>
      <w:r>
        <w:rPr>
          <w:rtl w:val="true"/>
        </w:rPr>
        <w:t>«</w:t>
      </w:r>
      <w:r>
        <w:rPr/>
        <w:t>37</w:t>
      </w:r>
      <w:r>
        <w:rPr>
          <w:rtl w:val="true"/>
        </w:rPr>
        <w:t>»</w:t>
      </w:r>
      <w:bookmarkEnd w:id="2409"/>
    </w:p>
    <w:p>
      <w:pPr>
        <w:pStyle w:val="BookText"/>
        <w:rPr/>
      </w:pPr>
      <w:r>
        <w:rPr>
          <w:rFonts w:ascii="Amiri" w:hAnsi="Amiri" w:eastAsia="Amiri" w:cs="Amiri"/>
          <w:color w:val="111111"/>
          <w:sz w:val="28"/>
          <w:sz w:val="28"/>
          <w:szCs w:val="28"/>
          <w:rtl w:val="true"/>
          <w:lang w:bidi="ar-SA"/>
        </w:rPr>
        <w:t>كِتَابُ عَاصِمِ بْنِ حُمَيْدٍ، عَنْ أَبِي بَصِيرٍ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 عَنِ الرَّجُلِ يَدْخُلُ الْمَسْجِدَ فَيُسَلِّمُ وَ النَّاسُ فِي الصَّلَاةِ قَالَ يَرُدُّونَ السَّلَامَ عَلَيْهِ قَالَ ثُمَّ قَالَ إِنَّ عَمَّارَ بْنَ يَاسِرٍ دَخَلَ عَلَي رَسُولِ اللَّهِ صلي الله عليه و آله وَ هُوَ فِي الصَّلَاةِ فَسَلَّمَ فَرَدَّ رَسُولُ اللَّهِ صلي الله عليه و آله عَلَيْهِ</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820758_1934241801"/>
      <w:bookmarkStart w:id="2411" w:name="_Toc1098"/>
      <w:bookmarkEnd w:id="2410"/>
      <w:r>
        <w:rPr>
          <w:rtl w:val="true"/>
        </w:rPr>
        <w:t>تكملة</w:t>
      </w:r>
      <w:bookmarkEnd w:id="2411"/>
    </w:p>
    <w:p>
      <w:pPr>
        <w:pStyle w:val="BookText"/>
        <w:rPr/>
      </w:pPr>
      <w:r>
        <w:rPr>
          <w:rFonts w:ascii="Amiri" w:hAnsi="Amiri" w:eastAsia="Amiri" w:cs="Amiri"/>
          <w:color w:val="111111"/>
          <w:sz w:val="28"/>
          <w:sz w:val="28"/>
          <w:szCs w:val="28"/>
          <w:rtl w:val="true"/>
          <w:lang w:bidi="ar-SA"/>
        </w:rPr>
        <w:t>ذكر الأصحاب بعض مبطلات الصلاة منها ما ذكر في ضمن الأخبار و منها ما لم يذكر فمنها التكلم بحرفين فصاعدا و نقل الإجماع عليه‌</w:t>
      </w:r>
      <w:r>
        <w:rPr>
          <w:rStyle w:val="FootnoteAnchor"/>
          <w:rtl w:val="true"/>
        </w:rPr>
        <w:footnoteReference w:id="1466"/>
      </w:r>
      <w:r>
        <w:rPr>
          <w:rFonts w:ascii="Amiri" w:hAnsi="Amiri" w:eastAsia="Amiri" w:cs="Amiri"/>
          <w:color w:val="111111"/>
          <w:sz w:val="28"/>
          <w:sz w:val="28"/>
          <w:szCs w:val="28"/>
          <w:rtl w:val="true"/>
          <w:lang w:bidi="ar-SA"/>
        </w:rPr>
        <w:t>و قد ظهر من كثير من الأخبار السابقة بعضها صريحا و بعضها تلويحا حيث جوزوا الأفعال لإعلام الغير و لو كان الكلام جائزا لم يحتج إلي ذلك و كان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ظاهرا علي عدم البطلان بالحرف الواحد غير المفهم و إن شمله بعض الإطلاقات و الأحوط الترك و أما الواحد المفهم كع و ق فالأكثر علي إبطاله كما هو الأظهر و استشكل العلامة في التذكرة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التنحنح فالظاهر عدم كونه مبطلا كما صرح به جماعة لعدم صدق التكلم عليه لغة و عرفا و يدل علي جوازه موثقة عمار</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قال في المنتهي لو تنحنح</w:t>
      </w:r>
    </w:p>
    <w:p>
      <w:pPr>
        <w:pStyle w:val="BookText"/>
        <w:rPr/>
      </w:pP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مؤمنان علیه السلام وارد شدم و او را دیدم که در نماز ایستاده است و رنگ رخسارش دگرگون شده است، و پس از رسول الله نمازگزاری را ندیدم که رکوع و سجودش از او کامل تر باشد، پس به سمتش رفتم و زمانی که صدای مرا شنید با دستش به من اشاره کرد، پس ایستادم تا اینکه دو رکعت خواند و آن را کوتاه کرد و کامل نمود، پس سلام گفت، سپس سجده کرد و آن را بسیار طولانی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2412" w:name="__RefHeading___Toc820760_1934241801"/>
      <w:bookmarkStart w:id="2413" w:name="_Toc1099"/>
      <w:bookmarkEnd w:id="2412"/>
      <w:r>
        <w:rPr>
          <w:rtl w:val="true"/>
        </w:rPr>
        <w:t xml:space="preserve">روایت </w:t>
      </w:r>
      <w:r>
        <w:rPr/>
        <w:t>37</w:t>
      </w:r>
      <w:bookmarkEnd w:id="2413"/>
    </w:p>
    <w:p>
      <w:pPr>
        <w:pStyle w:val="BookText"/>
        <w:rPr/>
      </w:pPr>
      <w:r>
        <w:rPr>
          <w:rFonts w:ascii="IRNazanin" w:hAnsi="IRNazanin" w:eastAsia="IRNazanin"/>
          <w:color w:val="111111"/>
          <w:sz w:val="28"/>
          <w:sz w:val="28"/>
          <w:szCs w:val="28"/>
          <w:rtl w:val="true"/>
          <w:lang w:bidi="fa-IR"/>
        </w:rPr>
        <w:t>کتاب معاصم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و محمد بن مسلم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سوال کردیم که وارد مسجد می شود و سلام می کند در حالی که مردم در نماز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او پاسخ بگویند،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 رسول الله صلّی الله علیه و آله درحالی که او در نماز بود وارد شد، پس سلام کرد و رسول الله به او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p>
    <w:p>
      <w:pPr>
        <w:pStyle w:val="BookText"/>
        <w:rPr/>
      </w:pPr>
      <w:r>
        <w:rPr>
          <w:rFonts w:ascii="IRNazanin" w:hAnsi="IRNazanin" w:eastAsia="IRNazanin"/>
          <w:color w:val="111111"/>
          <w:sz w:val="28"/>
          <w:sz w:val="28"/>
          <w:szCs w:val="28"/>
          <w:rtl w:val="true"/>
          <w:lang w:bidi="fa-IR"/>
        </w:rPr>
        <w:t>اصحاب برخی از مبطلات نماز را ذکر کرده اند که برخی از آن ها در ضمن اخبار ذکر شد، و برخی از آن ها ذکر نشد از جمله صحبت کردن با دو کلمه و بیش تر که بر این موضوع اجماع نقل شده است</w:t>
      </w:r>
      <w:r>
        <w:rPr>
          <w:rStyle w:val="FootnoteAnchor"/>
          <w:rtl w:val="true"/>
        </w:rPr>
        <w:footnoteReference w:id="14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بسیاری از اخبار سابق به صراحت یا تلویحاً ظاهر است، طوری که انجام اعمالی برای آگاه کردن دیگران را جایز دانستند و اگر کلام جایز بود احتیاجی به این اعمال</w:t>
      </w:r>
    </w:p>
    <w:p>
      <w:pPr>
        <w:pStyle w:val="BookText"/>
        <w:rPr/>
      </w:pPr>
      <w:r>
        <w:rPr>
          <w:rFonts w:ascii="IRNazanin" w:hAnsi="IRNazanin" w:eastAsia="IRNazanin"/>
          <w:color w:val="111111"/>
          <w:sz w:val="28"/>
          <w:sz w:val="28"/>
          <w:szCs w:val="28"/>
          <w:rtl w:val="true"/>
          <w:lang w:bidi="fa-IR"/>
        </w:rPr>
        <w:t xml:space="preserve">نبود و کلام مناسب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 عدم بطلان نماز با یک حرف غیر مفهوم اجماع کرده اند، هر چند برخی اطلاقات نیز آن را نیز شامل شده است، و احتیاط ترک صحبت در نماز است، اما درباره یک حرف مفهوم مانند ع و ق اغلب بر باطل کننده بودن آن نظر داده اند، چنان که این نظر روشن تر است، و علامه در تذکره بر آن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درباره 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صاف کردن با سرفه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باطل کننده بودن آن، به دلیل عدم صدق واژه تکلم بر آن از نظر لغوی و عرفی است، همان گونه جمعی به آن تصریح کرده اند،، و روایت موثق عمار</w:t>
      </w:r>
      <w:r>
        <w:rPr>
          <w:rStyle w:val="FootnoteAnchor"/>
          <w:rtl w:val="true"/>
        </w:rPr>
        <w:footnoteReference w:id="146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جواز آن دلالت دارد،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دو حرف تنحنح کند </w:t>
      </w:r>
    </w:p>
    <w:p>
      <w:pPr>
        <w:pStyle w:val="BookText"/>
        <w:rPr/>
      </w:pPr>
      <w:r>
        <w:rPr>
          <w:rFonts w:ascii="Amiri" w:hAnsi="Amiri" w:eastAsia="Amiri" w:cs="Amiri"/>
          <w:color w:val="111111"/>
          <w:sz w:val="28"/>
          <w:sz w:val="28"/>
          <w:szCs w:val="28"/>
          <w:rtl w:val="true"/>
          <w:lang w:bidi="ar-SA"/>
        </w:rPr>
        <w:t>بحرفين و سمي كلاما بطل صلاته و هذا الفرض مستبعد بل يمكن ادعاء استحالته إلا أن ينضم إليه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التأوه بحرفين و حكم الأكثر فيه بالإبطال و هو محل نظر إلا أن يصدق عليه الكلام عرفا و لو تأوه كذلك خوفا من النار ففي البطلان وجهان و اختار المحقق في المعتبر عدمه استنادا إلي أن ذلك منقول عن كثير من الصلحاء في الصلاة قال و وصف إبراهيم بذلك يؤذن بجوازه و كذا الأنين بحرفين مبطل علي المشهور و يدل عليه رواية طلحة بن زيد</w:t>
      </w:r>
      <w:r>
        <w:rPr>
          <w:rStyle w:val="FootnoteAnchor"/>
          <w:rtl w:val="true"/>
        </w:rPr>
        <w:footnoteReference w:id="1470"/>
      </w:r>
      <w:r>
        <w:rPr>
          <w:rFonts w:ascii="Amiri" w:hAnsi="Amiri" w:eastAsia="Amiri" w:cs="Amiri"/>
          <w:color w:val="111111"/>
          <w:sz w:val="28"/>
          <w:sz w:val="28"/>
          <w:szCs w:val="28"/>
          <w:rtl w:val="true"/>
          <w:lang w:bidi="ar-SA"/>
        </w:rPr>
        <w:t>و لا فرق عند الأصحاب في الإبطال بين كون الكلام لمصلحة الصلاة أو لمصلحة أخري و يفهم من المعتبر و المنتهي كونه إجماعيا و ذكر العلامة في النهاية عدم الإبطال و هو نادر و إشارة الأخرس غير مبطل لأنها ليست بكلام و فيه وجه ضعيف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بين الأصحاب في أن الكلام إنما يبطل إذا كان عمدا فلو تكلم سهوا لم يبطل‌</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و أمّا إذا تكلم بكلام سهوا، بمعني أنّه لم يرد الكلام، بل أراد أن يتنفس أو يتنحنح أو يسعل فخنق و خرج من فيه كلام بحرف أو حرفين فلا بطلان حينئذ و لا اثم، لعدم منافاته تحريم الصلاة و مثله ما إذا أراد أن يسبح اللّه أو يحمده أو يقرأ قراءة فغلط فيها و خرج من فيه ما يشبه كلام الآدمي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سجدتا السهو كما سيأتي و لو ظن إتمام الصلاة</w:t>
      </w:r>
    </w:p>
    <w:p>
      <w:pPr>
        <w:pStyle w:val="BookText"/>
        <w:rPr/>
      </w:pPr>
      <w:r>
        <w:rPr>
          <w:rFonts w:ascii="IRNazanin" w:hAnsi="IRNazanin" w:eastAsia="IRNazanin"/>
          <w:color w:val="111111"/>
          <w:sz w:val="28"/>
          <w:sz w:val="28"/>
          <w:szCs w:val="28"/>
          <w:rtl w:val="true"/>
          <w:lang w:bidi="fa-IR"/>
        </w:rPr>
        <w:t>و آن دو حرف کلام نامیده شود، نمازش را باطل می کند، و این تصور بعید است، و حتی غیر ممکن بودن آن را می توان ادعا کرد، مگر اینکه کلام دیگری به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دو حرف در آه کشیدن نیز این چنین است، و اغلب به باطل کننده بودن آن حکم داده اند، که این نکته جای تأمل دارد، مگر اینکه در عرف مفهوم کلام بر آن صدق کند، و اگر از ترس آتش با دو حرف آه بکشد در بطلان دارای دو وجه است، و محقق در المعتبر با استناد به اینکه این امر از بسیاری از صلحاء در امر نماز منقول است، عدم بطلان را برگزیده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ابراهیم به آن از جواز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ناله کردن با دو حرف نیز بر اساس نظر مشهور باطل کننده نماز است، روایه طلحه بن زید</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بر آن دلالت دارد، و اینکه کلام به مصلحت نماز باشد یا برای مصلحتی دیگر در نظر اصحاب فرقی ندارد، زیرا در هر صورت باطل کننده است، و از المعتبر و المنتهی، اجماعی بودن این حکم دریافت می شود، و علامه در النهایه عدم باطل کننده بودن را ذکر کرده است، که این امر نادر است، و اشاره شخص لال غیر مبطل است زیرا اشاره سخن نیست، و در این مورد وجه ضعیفی مبنی بر بطلان وجود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بین اصحاب اختلافی در این مورد وجود ندارد که کلام فقط زمانی باطل کننده است که عمدی باشد و اگر سهواً صحبت کند باطل کننده نیست، و همان گونه که ذکر خواهد شد دو سجده سهو لازم می گردد، و اگر گمان کند که نماز تمام شده است </w:t>
      </w:r>
    </w:p>
    <w:p>
      <w:pPr>
        <w:pStyle w:val="BookText"/>
        <w:rPr/>
      </w:pPr>
      <w:r>
        <w:rPr>
          <w:rFonts w:ascii="Amiri" w:hAnsi="Amiri" w:eastAsia="Amiri" w:cs="Amiri"/>
          <w:color w:val="111111"/>
          <w:sz w:val="28"/>
          <w:sz w:val="28"/>
          <w:szCs w:val="28"/>
          <w:rtl w:val="true"/>
          <w:lang w:bidi="ar-SA"/>
        </w:rPr>
        <w:t>فتكلم لم تفسد صلاته علي المشهور بين الأصحاب و ذهب الشيخ في النهاية إلي البطلان و الأول أقرب لدلالة الأخبار الكثيرة عليه‌</w:t>
      </w:r>
      <w:r>
        <w:rPr>
          <w:rStyle w:val="FootnoteAnchor"/>
          <w:rtl w:val="true"/>
        </w:rPr>
        <w:footnoteReference w:id="1473"/>
      </w:r>
      <w:r>
        <w:rPr>
          <w:rFonts w:ascii="Amiri" w:hAnsi="Amiri" w:eastAsia="Amiri" w:cs="Amiri"/>
          <w:color w:val="111111"/>
          <w:sz w:val="28"/>
          <w:sz w:val="28"/>
          <w:szCs w:val="28"/>
          <w:rtl w:val="true"/>
          <w:lang w:bidi="ar-SA"/>
        </w:rPr>
        <w:t>و لو تكلم مكرها فالظاهر البطلان و تردد في المنتهي ثم اختار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الأكل و الشرب و ذهب جماعة منهم الشيخ في الخلاف و المبسوط إلي الإبطال و منعه المحقق في المعتبر و طالبه بالدليل علي ذلك‌</w:t>
      </w:r>
      <w:r>
        <w:rPr>
          <w:rStyle w:val="FootnoteAnchor"/>
          <w:rtl w:val="true"/>
        </w:rPr>
        <w:footnoteReference w:id="1474"/>
      </w:r>
      <w:r>
        <w:rPr>
          <w:rFonts w:ascii="Amiri" w:hAnsi="Amiri" w:eastAsia="Amiri" w:cs="Amiri"/>
          <w:color w:val="111111"/>
          <w:sz w:val="28"/>
          <w:sz w:val="28"/>
          <w:szCs w:val="28"/>
          <w:rtl w:val="true"/>
          <w:lang w:bidi="ar-SA"/>
        </w:rPr>
        <w:t>و استقرب عدم البطلان إلا مع الكثرة و اختاره جماعة من المتأخرين و لا يخلو من قوة قال في المنتهي و لو ترك في فيه شيئا يذوب كالسكر فذاب فابتلعه لم يفسد صلاته عندنا و عند الجمهور لأنه ليس أكلا أما لو بقي بين أسنانه شي‌ء من بقايا الغذاء فابتلعه في الصلاة لم تفسد صلاته قولا واحدا لأنه لا يمكن التحرز عنه و كذا لو كان في فيه لقمة و لم يبلعها إلا في الصلاة لأنه فعل قليل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في فيه لقمة و مضغها و ابتلعها أو تناول قلة فشرب منها فقال العلامة في التذكرة و النهاية إنه مبطل و نقل في المنتهي إجماع الأصحاب علي عدم بطلان الصلاة بالأكل و الشرب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استثني القائلون بالمنع الشرب في صلاة الوتر لمريد الصوم و خائف العطش فيه لِرِوَايَةِ سَعِيدٍ الْأَعْرَجِ </w:t>
      </w:r>
      <w:r>
        <w:rPr>
          <w:rStyle w:val="FootnoteAnchor"/>
          <w:rtl w:val="true"/>
        </w:rPr>
        <w:footnoteReference w:id="1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إِنِّي أَبِيتُ وَ أُرِيدُ الصَّوْمَ فَأَكُونُ فِي الْوَتْرِ فَأَعْطَشُ فَأَكْرَهُ أَنْ أَقْطَعَ الدُّعَاءَ وَ أَشْرَبَ وَ أَكْرَهُ أَنْ أُصْبِحَ وَ أَنَا عَطْشَانُ وَ أَمَامِي قُلَّةٌ بَيْنِي وَ بَيْنَهَا خطوتين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قَالَ عليه السلام تَسْعَي إِلَيْهَا وَ تَشْرَبُ مِنْهَا حَاجَتَكَ وَ تَعُودُ إِلَي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خاطر صحبت کند، بنابر نظر مشهور میان اصحاب نمازش تباه نمی شود، و شیخ در النهایه به بطلان نظر داده است، و نظر اول بر اساس دلالت اخبار بسیاری بر آن نزدیک تر است</w:t>
      </w:r>
      <w:r>
        <w:rPr>
          <w:rStyle w:val="FootnoteAnchor"/>
          <w:rtl w:val="true"/>
        </w:rPr>
        <w:footnoteReference w:id="14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فرد اگر از روی اجبار صحبت کند ظاهر امر بطلان است، در المنتهی در آن تردید کرده، سپس بطلان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خوردن و نوشیدن نیز از این جمله است و جمعی از جمله شیخ در الخلاف و المبسوط به باطل کننده بودن آن نظر داده اند و محقق در المعتبر او را منع کرده است و از او خواستار دلیل شده است</w:t>
      </w:r>
      <w:r>
        <w:rPr>
          <w:rStyle w:val="FootnoteAnchor"/>
          <w:rtl w:val="true"/>
        </w:rPr>
        <w:footnoteReference w:id="14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بطلان را نزدیک دانسته اند، مگر در صورت کثرت، و گروهی از متأخرین آن را برگزیده اند 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دهان چیزی مانند شکر بگذارد که آب می شود، پس اگر آب شود و آن را ببلعد، در نظر ما و نظر جمهور نمازش باطل نمی شود، زیرا این عمل خوردن نیست و اگر چیزی از غذا بین دندان هایش باقی بماند و آن را در نماز ببلعد، بر اساس نظر واحد نمازش باطل نمی شود، زیرا اجتناب از آن ممکن نیست، و همچنین است اگر در دهانش لقمه ای باشد و او آن را در نماز بلعیده باشد، زیرا این عمل عملی قلیل است 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دهانش لقمه ای قرار دهد و آن را بجود و ببلعد یا کوزه ای بگیرد و از آن بنوشد، علامه در تذکره و النهایه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باطل کننده نماز است، و در المنتهی اجماع اصحاب بر عدم بطلان نماز با اکل و شرب در حالت فراموشی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منع خوردن و نوشیدن معتقد هستند، نوشیدن در نماز وتر برای کسی که قصد روزه داشته باشد و نیز کسی که از تشنگی بترسد را بر اساس روایت سعید اعرج</w:t>
      </w:r>
      <w:r>
        <w:rPr>
          <w:rStyle w:val="FootnoteAnchor"/>
          <w:rtl w:val="true"/>
        </w:rPr>
        <w:footnoteReference w:id="14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ساخته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خوابم و قصد دارم روزه بگیرم، پس در نماز هستم و تشنه می شوم و اکراه دارم که دعا را قطع کنم و آب بنوشم، و اکراه دارم که صبح کنم و تشنه باشم، روبرویم به فاصله دو یا سه قدمی کوزه ای است، فرمود به سوی کوزه برو و به اندازه نیازت از آن بنوش، و دوباره به دعا بازگرد</w:t>
      </w:r>
      <w:r>
        <w:rPr>
          <w:rFonts w:eastAsia="IRNazanin" w:cs="IRNazanin"/>
          <w:color w:val="111111"/>
          <w:sz w:val="28"/>
          <w:szCs w:val="28"/>
          <w:rtl w:val="true"/>
          <w:lang w:bidi="fa-IR"/>
        </w:rPr>
        <w:t xml:space="preserve">. </w:t>
      </w:r>
      <w:bookmarkStart w:id="2414" w:name="pg13523_133769"/>
    </w:p>
    <w:p>
      <w:pPr>
        <w:pStyle w:val="BookText"/>
        <w:rPr/>
      </w:pPr>
      <w:bookmarkEnd w:id="2414"/>
      <w:r>
        <w:rPr>
          <w:rFonts w:ascii="Amiri" w:hAnsi="Amiri" w:eastAsia="Amiri" w:cs="Amiri"/>
          <w:color w:val="111111"/>
          <w:sz w:val="28"/>
          <w:sz w:val="28"/>
          <w:szCs w:val="28"/>
          <w:rtl w:val="true"/>
          <w:lang w:bidi="ar-SA"/>
        </w:rPr>
        <w:t>و استقرب في المنتهي اعتبار القلة هاهنا و حمل الرواية عليها و يفهم منه أن الفعل الكثير قادح في النوافل أيضا و هو ظاهر إطلاقاتهم و قد تردد فيه بعض المتأخرين نظرا إلي ما دل علي اختلاف حكم الفريضة و النافلة و وقوع المساهلة التامة فيها مثل فعلها جالسا و راكبا و ماشيا إلي غير القبلة و بدون السورة و الأحوط عدم إيقاع ما لم يرد فيه نص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البكاء للأمور الدنيوية كذهاب مال أو فوت محبوب ذهب الشيخان و جماعة إلي بطلان الصلاة به و لا يعلم فيه مخالف من القدماء و توقف فيه بعض المتأخرين لضعف مستنده و أجيب أن ضعفه منجبر بالشهرة و الأحوط الاجتناب و هذا إذا كان البكاء لأمور الدنيا و أما البكاء خشية من الله تعالي أو حبا له أو ندامة علي ما صدر منه من الزلات فهو من أعظم القربات كما يدل عليه الروايات‌</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الأصحاب أطلقوا البكاء للأمور الدنيوية و هو يشتمل ما إذا كان لطلبها أيضا و الظاهر أنه أيضا من الطاعات كما يظهر من الأخبار فالأصوب تخصيصه بالبكاء لفقدها كَمَا وَرَدَ فِي الْخَبَرِ</w:t>
      </w:r>
      <w:r>
        <w:rPr>
          <w:rStyle w:val="FootnoteAnchor"/>
          <w:rtl w:val="true"/>
        </w:rPr>
        <w:footnoteReference w:id="148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الْبُكَاءِ فِي الصَّلَاةِ أَ يَقْطَعُ الصَّلَاةَ قَالَ إِنْ بَكَي لِذِكْرِ جَنَّةٍ أَوْ نَارٍ فَذَلِكَ هُوَ أَفْضَلُ الْأَعْمَالِ فِي الصَّلَاةِ وَ إِنْ كَانَ لِذِكْرِ مَيِّتٍ لَهُ فَصَلَاتُهُ فَاسِدَةٌ حيث خص البطلان بما هو من قبيل فقد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مفهوم الجزء الأول من الخبر يدل علي أن ما لم يكن من الأمور الأخروية يكون مبطلا قلت مفهومه يدل علي أن ما لم يكن كذلك ليس أفضل الأعمال و عدم كونه كذلك لا يستلزم الإبطال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المنتهی محتمل دانسته است که این عمل در اینجا به عنوان فعل قلیل در نظر گرفته شود، این روایت را بر آن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چنین فهمیده می شود که فعل کثیر در نماز های نافله نیز مردود و نکوهیده است، و این ظاهر اطلاقات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با توجه به آنچه که بر تفاوت حکم نماز فریضه و نافله دلالت دارد و نیز وقوع مساهله کامل در آن از قبیل اقامه آن در حالت نشسته، سواره، پیاده، به سمت غیر قبله و بدون سوره، درآن تردید نموده اند، و احوط  عمل نکردن به چیزی است که در باره آن نص مخصوصی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گریه کردن بر امور دنیوی از قبیل از بین رفتن مال یا فوت محبوب از جمله آن موارد است، دو شیخ به همراه جمعی به بطلان نماز با گریه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قدماء مخالفی برای این نظر مشخص نیست، و برخی از متأخرین به خاطر ضعف استناد آن بر این نظر تردید نموده اند، و جواب داده شده که ضعف آن با شهرت آن جبران شده و اجتناب از این عمل احوط  است، و این نظر در مورد گریه بر امور دنیاست، اما گریه از روی ترس از خداوند متعال، یا از روی محبت به او، یا ندامت بر لغزش هایی که از او صادر شده است، از بزرگترین تقرب هاست، چنان که روایات بر آن دلالت دارد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سپس بدان که اصحاب، گریه بر امور دنیوی را مطلق دانسته اند و گریه  ای که برای طلب امور دنیوی باشد را نیز جزء آن دانسته اند، و ظاهر این است که این عمل از طاعات است، همان طور که از اخبار پیداست، و صحیح تر اختصاص دادن آن به گریه برای از دست دادن آن هاست، چنان که در خبر آمده است</w:t>
      </w:r>
      <w:r>
        <w:rPr>
          <w:rStyle w:val="FootnoteAnchor"/>
          <w:rtl w:val="true"/>
        </w:rPr>
        <w:footnoteReference w:id="1482"/>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گریه در نماز سؤال کردم که آیا نماز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به یاد آوردن بهشت یا آتش جهنم گریه کند، پس آن از برترین اعمال در نماز است، و اگر برای یادآوری متوفایی گریه کند نمازش باطل است،</w:t>
      </w:r>
    </w:p>
    <w:p>
      <w:pPr>
        <w:pStyle w:val="BookText"/>
        <w:rPr/>
      </w:pPr>
      <w:r>
        <w:rPr>
          <w:rFonts w:ascii="IRNazanin" w:hAnsi="IRNazanin" w:eastAsia="IRNazanin"/>
          <w:color w:val="111111"/>
          <w:sz w:val="28"/>
          <w:sz w:val="28"/>
          <w:szCs w:val="28"/>
          <w:rtl w:val="true"/>
          <w:lang w:bidi="fa-IR"/>
        </w:rPr>
        <w:t xml:space="preserve">که در این خبر باطل شدن را به اموری که از قبیل از دست دادن چیزی است،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جزء اول این خبر دلالت بر این دارد که اموری که اخروی نباشد باطل کننده است،</w:t>
      </w:r>
    </w:p>
    <w:p>
      <w:pPr>
        <w:pStyle w:val="Heading5"/>
        <w:numPr>
          <w:ilvl w:val="4"/>
          <w:numId w:val="1"/>
        </w:numPr>
        <w:rPr/>
      </w:pPr>
      <w:bookmarkStart w:id="2415" w:name="__RefHeading___Toc820762_1934241801"/>
      <w:bookmarkStart w:id="2416" w:name="_Toc1100"/>
      <w:bookmarkEnd w:id="2415"/>
      <w:r>
        <w:rPr>
          <w:rtl w:val="true"/>
        </w:rPr>
        <w:t>می گویم</w:t>
      </w:r>
      <w:bookmarkEnd w:id="24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آن بر این دلالت دارد که اگر چنین نباشد از برترین اعمال نیست و برترین عمل نبودن آن مستلزم باطل کننده بودن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الشهيد الثاني رحمه الله اعلم أن البكاء المبطل للصلاة هو المشتمل علي الصوت لا مجرد خروج الدمع مع احتمال الاكتفاء به في البطلان و وجه الاحتمالين اختلاف معني البكاء مقصورا و ممدودا و الشك في إرادة أيهما من الأخبار قال الجوهري البكاء يمد و يقصر فإذا مددت أردت الصوت الذي يكون مع البكاء و إذا قصرت أردت الدموع و خروجها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الفرق لا يظهر من كلام غيره من اللغويين و العرف لا يفرق بينهما و الظاهر من كلام الأصحاب الأعم فالأحوط تركهما و لو عرض بغير اختيار فالأحوط الإتمام ثم الإعادة و الله تعالي يعلم و حججه حقائق الأحكام‌</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فهذه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 في جواب تحية المسلمين بالسلام يكون ردا لها بمثلها، و ان وقع في جواب تحيات غيرهم و بغير السلام يكون ردا لها بأحسن منها، فان تحية الإسلام أحسن التحيات كما عرفت وجهه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بالاحسن ليس من حيث الصيغة حتّي يقال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بل من حيث أصل التحية، فإذا ورد علي المصلي أحد و حياه 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تحية كانت و بأي صيغة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ردّ تحيته بالسلام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بحذف الخبر، و لذلك ردّ النبيّ صلّي اللّه عليه و آله علي عمّار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المراد هو الاحسن من حيث الصيغة، لاخذ به النبيّ صلّي اللّه عليه و آله فانه هو المبلغ عن اللّه عزّ و جلّ فهو أولي من كل أحد أن يأخذ بما جاء به من عند اللّه العزيز الحكيم، خصوصا و المسلم هو عمّار الذي ملئ ايمانا من قرنه الي قدمه يشتاق إليه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الجواب عما قد يورد علي سياق الآية الشريفة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خير جواب التحية بين الاحسن و غير الاحسن و العكس أولي، بل كيف جعل غير الاحسن كالاستدراك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أضرب عن الاحسن و يأمرهم برد التحية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گریه باطل کننده نماز، گریه ای است که شامل صدا باشد، نه فقط صرف خروج اشک، با این که می توان به آن نیز در بطلان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هر دو احتمال اختلاف معنای گریه از نظر کوتاه و بلند بودن، و شک در این است که کدام یک از دو احتمال از اخبار،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ممتد و کوتاه می گردد، پس اگر آن را کشیدی منظورت صدایی است که با گریه همراه است، و زمانی که کوتاه کردی فقط اشک و خروج آن را اراده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از کلام سایر لغویان روشن نمی شود، و عرف میان آن دو تفاوتی قائل نمی گردد، و ظاهر سخن اصحاب اعم از آن است، و احوط  ترک آن دو است، و اگر بدون اختیار پیش آمد احوط  اتمام آن و اعاده نماز است، و خداوند متعال و حجت های او از حقایق احکام آگاه هستند </w:t>
      </w:r>
      <w:r>
        <w:rPr>
          <w:rFonts w:eastAsia="IRNazanin" w:cs="IRNazanin"/>
          <w:color w:val="111111"/>
          <w:sz w:val="28"/>
          <w:szCs w:val="28"/>
          <w:rtl w:val="true"/>
          <w:lang w:bidi="fa-IR"/>
        </w:rPr>
        <w:t xml:space="preserve">. </w:t>
      </w:r>
      <w:bookmarkStart w:id="2417" w:name="pg13523_133771"/>
    </w:p>
    <w:p>
      <w:pPr>
        <w:pStyle w:val="Heading3"/>
        <w:numPr>
          <w:ilvl w:val="2"/>
          <w:numId w:val="1"/>
        </w:numPr>
        <w:rPr/>
      </w:pPr>
      <w:bookmarkStart w:id="2418" w:name="__RefHeading___Toc820764_1934241801"/>
      <w:bookmarkStart w:id="2419" w:name="_Toc1101"/>
      <w:bookmarkEnd w:id="2417"/>
      <w:bookmarkEnd w:id="2418"/>
      <w:r>
        <w:rPr>
          <w:rtl w:val="true"/>
        </w:rPr>
        <w:t xml:space="preserve">باب </w:t>
      </w:r>
      <w:r>
        <w:rPr/>
        <w:t>18</w:t>
      </w:r>
      <w:r>
        <w:rPr>
          <w:rtl w:val="true"/>
        </w:rPr>
        <w:t xml:space="preserve"> </w:t>
      </w:r>
      <w:r>
        <w:rPr>
          <w:rtl w:val="true"/>
        </w:rPr>
        <w:t>من لا تقبل صلاته و بيان بعض ما نهي عنه في الصلاة</w:t>
      </w:r>
      <w:bookmarkEnd w:id="2419"/>
    </w:p>
    <w:p>
      <w:pPr>
        <w:pStyle w:val="Heading4"/>
        <w:numPr>
          <w:ilvl w:val="3"/>
          <w:numId w:val="1"/>
        </w:numPr>
        <w:rPr/>
      </w:pPr>
      <w:bookmarkStart w:id="2420" w:name="__RefHeading___Toc820766_1934241801"/>
      <w:bookmarkStart w:id="2421" w:name="_Toc1102"/>
      <w:bookmarkEnd w:id="2420"/>
      <w:r>
        <w:rPr>
          <w:rtl w:val="true"/>
        </w:rPr>
        <w:t>روايات</w:t>
      </w:r>
      <w:bookmarkEnd w:id="2421"/>
    </w:p>
    <w:p>
      <w:pPr>
        <w:pStyle w:val="Heading5"/>
        <w:numPr>
          <w:ilvl w:val="4"/>
          <w:numId w:val="1"/>
        </w:numPr>
        <w:rPr/>
      </w:pPr>
      <w:bookmarkStart w:id="2422" w:name="__RefHeading___Toc820768_1934241801"/>
      <w:bookmarkStart w:id="2423" w:name="_Toc1103"/>
      <w:bookmarkEnd w:id="2422"/>
      <w:r>
        <w:rPr>
          <w:rtl w:val="true"/>
        </w:rPr>
        <w:t>«</w:t>
      </w:r>
      <w:r>
        <w:rPr/>
        <w:t>1</w:t>
      </w:r>
      <w:r>
        <w:rPr>
          <w:rtl w:val="true"/>
        </w:rPr>
        <w:t>»</w:t>
      </w:r>
      <w:bookmarkEnd w:id="2423"/>
    </w:p>
    <w:p>
      <w:pPr>
        <w:pStyle w:val="BookText"/>
        <w:rPr/>
      </w:pPr>
      <w:r>
        <w:rPr>
          <w:rFonts w:ascii="Amiri" w:hAnsi="Amiri" w:eastAsia="Amiri" w:cs="Amiri"/>
          <w:color w:val="111111"/>
          <w:sz w:val="28"/>
          <w:sz w:val="28"/>
          <w:szCs w:val="28"/>
          <w:rtl w:val="true"/>
          <w:lang w:bidi="ar-SA"/>
        </w:rPr>
        <w:t>الْعِلَلُ، عَنِ الْحُسَيْنِ بْنِ أَحْمَدَ عَنْ أَبِيهِ عَنْ أَحْمَدَ بْنِ مُحَمَّدِ بْنِ عِيسَي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إِنَّا رُوِّينَا عَنِ النَّبِيِّ صلي الله عليه و آله أَنَّ مَنْ شَرِبَ الْخَمْرَ لَمْ يُحْتَسَبْ صَلَاتُهُ أَرْبَعِينَ صَبَاحاً فَقَالَ صَدَقُوا فَقُلْتُ وَ كَيْفَ لَا يُحْتَسَبُ صَلَاتُهُ أَرْبَعِينَ صَبَاحاً لَا أَقَلَّ مِنْ ذَلِكَ وَ لَا أَكْثَرَ قَالَ لِأَنَّ اللَّهَ تَبَارَكَ وَ تَعَالَي قَدَّرَ خَلْقَ الْإِنْسَانِ فَصَيَّرَ النُّطْفَةَ أَرْبَعِينَ يَوْماً ثُمَّ نَقَلَهَا فَصَيَّرَهَا عَلَقَةً أَرْبَعِينَ يَوْماً ثُمَّ نَقَلَهَا فَصَيَّرَهَا مُضْغَةً أَرْبَعِينَ يَوْماً وَ هَذَا إِذَا شَرِبَ الْخَمْرَ بَقِيَتْ فِي مُشَاشِهِ عَلَي قَدْرِ مَا خُلِقَ مِنْهُ وَ كَذَلِكَ يَجْتَمِعُ غِذَاؤُهُ وَ أَكْلُهُ وَ شُرْبُهُ تَبْقَي فِي مُشَاشِهِ أَرْبَعِينَ يَوْماً</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820770_1934241801"/>
      <w:bookmarkStart w:id="2425" w:name="_Toc1104"/>
      <w:bookmarkEnd w:id="2424"/>
      <w:r>
        <w:rPr>
          <w:rtl w:val="true"/>
        </w:rPr>
        <w:t>بيان</w:t>
      </w:r>
      <w:bookmarkEnd w:id="2425"/>
    </w:p>
    <w:p>
      <w:pPr>
        <w:pStyle w:val="BookText"/>
        <w:rPr/>
      </w:pPr>
      <w:r>
        <w:rPr>
          <w:rFonts w:ascii="Amiri" w:hAnsi="Amiri" w:eastAsia="Amiri" w:cs="Amiri"/>
          <w:color w:val="111111"/>
          <w:sz w:val="28"/>
          <w:sz w:val="28"/>
          <w:szCs w:val="28"/>
          <w:rtl w:val="true"/>
          <w:lang w:bidi="ar-SA"/>
        </w:rPr>
        <w:t>لعل المراد أن بناء بدن الإنسان علي وجه يكون التغيير الكامل فيه بعد أربعين يوما كالتغيير من النطفة إلي العلقة إلي سائر المراتب فالتغيير عن الحالة التي حصلت في البدن من شرب الخمر إلي حالة أخري بحيث لا يبقي فيه أثر منها لا يكون إلا بعد مضي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قدس الله روحه لعل المراد بعدم القبول هنا عدم ترتب الثواب عليها في تلك المدة لا عدم إجزائها فإنها مجزية اتفاقا و هو يؤيد ما يستفاد من كلام السيد المرتضي أنار الله برهانه من أن قبول العبادة أمر مغاير للإجزاء فالعبادة المجزية هي المبرئة للذمة المخرجة عن عهدة التكليف و المقبولة هي ما يترتب عليها الثواب و لا تلازم بينهما و لا اتحاد كما يظن</w:t>
      </w:r>
      <w:r>
        <w:rPr>
          <w:rFonts w:eastAsia="Amiri" w:cs="Amiri" w:ascii="Amiri" w:hAnsi="Amiri"/>
          <w:color w:val="111111"/>
          <w:sz w:val="28"/>
          <w:szCs w:val="28"/>
          <w:rtl w:val="true"/>
          <w:lang w:bidi="ar-SA"/>
        </w:rPr>
        <w:t>.</w:t>
      </w:r>
    </w:p>
    <w:p>
      <w:pPr>
        <w:pStyle w:val="Heading3"/>
        <w:numPr>
          <w:ilvl w:val="2"/>
          <w:numId w:val="1"/>
        </w:numPr>
        <w:rPr/>
      </w:pPr>
      <w:bookmarkStart w:id="2426" w:name="__RefHeading___Toc820772_1934241801"/>
      <w:bookmarkStart w:id="2427" w:name="_Toc1105"/>
      <w:bookmarkEnd w:id="2426"/>
      <w:r>
        <w:rPr>
          <w:rtl w:val="true"/>
        </w:rPr>
        <w:t xml:space="preserve">باب هجدهم </w:t>
      </w:r>
      <w:r>
        <w:rPr>
          <w:rtl w:val="true"/>
        </w:rPr>
        <w:t xml:space="preserve">: </w:t>
      </w:r>
      <w:r>
        <w:rPr>
          <w:rtl w:val="true"/>
        </w:rPr>
        <w:t>کسی که نمازش مقبول نمی شود و بیان برخی از اموری که در نماز نهی شده است</w:t>
      </w:r>
      <w:r>
        <w:rPr>
          <w:rtl w:val="true"/>
        </w:rPr>
        <w:t>.</w:t>
      </w:r>
      <w:bookmarkEnd w:id="2427"/>
    </w:p>
    <w:p>
      <w:pPr>
        <w:pStyle w:val="Heading4"/>
        <w:numPr>
          <w:ilvl w:val="3"/>
          <w:numId w:val="1"/>
        </w:numPr>
        <w:rPr/>
      </w:pPr>
      <w:bookmarkStart w:id="2428" w:name="__RefHeading___Toc820774_1934241801"/>
      <w:bookmarkStart w:id="2429" w:name="_Toc1106"/>
      <w:bookmarkEnd w:id="2428"/>
      <w:r>
        <w:rPr>
          <w:rtl w:val="true"/>
        </w:rPr>
        <w:t>روایات</w:t>
      </w:r>
      <w:bookmarkEnd w:id="2429"/>
    </w:p>
    <w:p>
      <w:pPr>
        <w:pStyle w:val="Heading5"/>
        <w:numPr>
          <w:ilvl w:val="4"/>
          <w:numId w:val="1"/>
        </w:numPr>
        <w:rPr/>
      </w:pPr>
      <w:bookmarkStart w:id="2430" w:name="__RefHeading___Toc820776_1934241801"/>
      <w:bookmarkStart w:id="2431" w:name="_Toc1107"/>
      <w:bookmarkEnd w:id="2430"/>
      <w:r>
        <w:rPr>
          <w:rtl w:val="true"/>
        </w:rPr>
        <w:t xml:space="preserve">روایت </w:t>
      </w:r>
      <w:r>
        <w:rPr/>
        <w:t>1</w:t>
      </w:r>
      <w:bookmarkEnd w:id="243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نبی اکرم صلی الله علیه و آله روایت شده که کسی که شراب بنوشد نمازش تا چهل روز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که نمازش چهل روز به حساب نمی آید، نه کمتر از آن و نه بیشتر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خلقت انسان را مقدر نمود، پس به مدت چهل روز او را نطفه ساخت، سپس نطفه را تغییر داد و به مدت چهل روز خون بسته بود، سپس آن را تغییر داد و تا چهل روز جنین بود، و او زمانی که شراب بنوشد به اندازه آنچه از آن خلق شده در مشاشه اش می ماند و همچنین غذا و طعام و نوشیدنی اش چهل روز در طبیعت و نفس او باقی می ماند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2432" w:name="__RefHeading___Toc820778_1934241801"/>
      <w:bookmarkStart w:id="2433" w:name="_Toc1108"/>
      <w:bookmarkEnd w:id="2432"/>
      <w:r>
        <w:rPr>
          <w:rtl w:val="true"/>
        </w:rPr>
        <w:t>توضیح</w:t>
      </w:r>
      <w:bookmarkEnd w:id="2433"/>
    </w:p>
    <w:p>
      <w:pPr>
        <w:pStyle w:val="BookText"/>
        <w:rPr/>
      </w:pPr>
      <w:r>
        <w:rPr>
          <w:rFonts w:ascii="IRNazanin" w:hAnsi="IRNazanin" w:eastAsia="IRNazanin"/>
          <w:color w:val="111111"/>
          <w:sz w:val="28"/>
          <w:sz w:val="28"/>
          <w:szCs w:val="28"/>
          <w:rtl w:val="true"/>
          <w:lang w:bidi="fa-IR"/>
        </w:rPr>
        <w:t>شاید منظور این است که ساخت بدن انسان طوری است که تغییر کامل در آن پس از چهل روز، مانند تغییر از نطفه به خون بسته و از آن به سایر مراتب می باشد، پس تغییر از حالتی که به سبب نوشیدن شراب در بدن حاصل شده، به حالت دیگر طوری که در آن هیچ اثری از شراب باقی نماند، فقط پس از گذشت این مدت صورت می  گیرد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عدم قبول نماز در اینجا، عدم تعلق ثواب به آن در طول مدت مذکور، نه عدم کفایت آن باشد، در حالی که این نماز بنا بر اتفاق نظر مجزی است، و این با آنچه که از کلام سید مرتضی درباره اینکه قبول عبادت امری متفاوت از مجزی بودن است تأیید می شود، زیرا عبادت مجزی همان عبادت تبرئه کنندة ذمه و خارج کننده از عهد تکلیف است، و عبادت مقبول عبادتی است که ثواب به آن تعلق می گیرد و میان آن دو نه تلازمی است و نه اتحادی چنان که گمان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يدل علي ذلك قوله تعالي إنما يتقبل الله من المتقين‌</w:t>
      </w:r>
      <w:r>
        <w:rPr>
          <w:rStyle w:val="FootnoteAnchor"/>
          <w:rtl w:val="true"/>
        </w:rPr>
        <w:footnoteReference w:id="1486"/>
      </w:r>
      <w:r>
        <w:rPr>
          <w:rFonts w:ascii="Amiri" w:hAnsi="Amiri" w:eastAsia="Amiri" w:cs="Amiri"/>
          <w:color w:val="111111"/>
          <w:sz w:val="28"/>
          <w:sz w:val="28"/>
          <w:szCs w:val="28"/>
          <w:rtl w:val="true"/>
          <w:lang w:bidi="ar-SA"/>
        </w:rPr>
        <w:t>مع أن عبادة غير المتقين مجزية إجماعا و قوله تعالي حكاية عن إبراهيم و إسماعيل رَبَّنا تَقَبَّلْ مِنَّا</w:t>
      </w:r>
      <w:r>
        <w:rPr>
          <w:rStyle w:val="FootnoteAnchor"/>
          <w:rtl w:val="true"/>
        </w:rPr>
        <w:footnoteReference w:id="1487"/>
      </w:r>
      <w:r>
        <w:rPr>
          <w:rFonts w:ascii="Amiri" w:hAnsi="Amiri" w:eastAsia="Amiri" w:cs="Amiri"/>
          <w:color w:val="111111"/>
          <w:sz w:val="28"/>
          <w:sz w:val="28"/>
          <w:szCs w:val="28"/>
          <w:rtl w:val="true"/>
          <w:lang w:bidi="ar-SA"/>
        </w:rPr>
        <w:t>مع أنهما لا يفعلان غير المجزي و قوله تعالي فَتُقُبِّلَ مِنْ أَحَدِهِما وَ لَمْ يُتَقَبَّلْ مِنَ الْآخَرِ</w:t>
      </w:r>
      <w:r>
        <w:rPr>
          <w:rStyle w:val="FootnoteAnchor"/>
          <w:rtl w:val="true"/>
        </w:rPr>
        <w:footnoteReference w:id="1488"/>
      </w:r>
      <w:r>
        <w:rPr>
          <w:rFonts w:ascii="Amiri" w:hAnsi="Amiri" w:eastAsia="Amiri" w:cs="Amiri"/>
          <w:color w:val="111111"/>
          <w:sz w:val="28"/>
          <w:sz w:val="28"/>
          <w:szCs w:val="28"/>
          <w:rtl w:val="true"/>
          <w:lang w:bidi="ar-SA"/>
        </w:rPr>
        <w:t>مع أن كلا منهما فعل ما أمر به من القربان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الصَّلَاةِ مَا يُقْبَلُ نِصْفُهَا وَ ثُلُثُهَا وَ رُبُعُهَا وَ إِنَّ مِنْهَا لَمَا تُلَفُّ كَمَا يُلَفُّ الثَّوْبُ الْخَلَقُ فَيُضْرَبُ بِهَا وَجْهُ صَاحِبِهَا و التقريب ظاهر و لأن الناس لم يزالوا في سائر الأعصار و الأمصار يدعون الله تعالي بقبول أعمالهم بعد الفراغ منها و لو اتحد القبول و الإجزاء لم يحسن هذا الدعاء إلا قبل الفعل كما لا يخفي فهذه وجوه خمسة تدل علي انفكاك الإجزاء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الأول بأن التقوي علي مراتب ثلاث أولها التنزه عن الشرك و عليه قوله تعالي وَ أَلْزَمَهُمْ كَلِمَةَ التَّقْوي‌</w:t>
      </w:r>
      <w:r>
        <w:rPr>
          <w:rStyle w:val="FootnoteAnchor"/>
          <w:rtl w:val="true"/>
        </w:rPr>
        <w:footnoteReference w:id="1489"/>
      </w:r>
      <w:r>
        <w:rPr>
          <w:rFonts w:ascii="Amiri" w:hAnsi="Amiri" w:eastAsia="Amiri" w:cs="Amiri"/>
          <w:color w:val="111111"/>
          <w:sz w:val="28"/>
          <w:sz w:val="28"/>
          <w:szCs w:val="28"/>
          <w:rtl w:val="true"/>
          <w:lang w:bidi="ar-SA"/>
        </w:rPr>
        <w:t>قال المفسرون هي قول لا إله إلا الله و ثانيها التجنب عن المعاصي و ثالثها التنزه عما يشغل عن الحق جل و علا و لعل المراد بالمتقين أصحاب المرتبة الأولي و عبادة غير المتقين بهذا المعني غير مجزية و سقوط القضاء لأن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السؤال قد يكون للواقع و الغرض منه بسط الكلام مع المحبوب و عرض الافتقار لديه كما قالوه في قوله تعالي رَبَّنا لا تُؤاخِذْنا إِنْ نَسِينا أَوْ أَخْطَأْنا</w:t>
      </w:r>
      <w:r>
        <w:rPr>
          <w:rStyle w:val="FootnoteAnchor"/>
          <w:rtl w:val="true"/>
        </w:rPr>
        <w:footnoteReference w:id="1490"/>
      </w:r>
      <w:r>
        <w:rPr>
          <w:rFonts w:ascii="Amiri" w:hAnsi="Amiri" w:eastAsia="Amiri" w:cs="Amiri"/>
          <w:color w:val="111111"/>
          <w:sz w:val="28"/>
          <w:sz w:val="28"/>
          <w:szCs w:val="28"/>
          <w:rtl w:val="true"/>
          <w:lang w:bidi="ar-SA"/>
        </w:rPr>
        <w:t>علي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بأنه تعبير بعدم القبول عن عدم الإجزاء و لعله لخلل في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مواردی که بر این موضوع دلالت دارد،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است،با وجود اینکه عبادت غیر متقین به اجماع مجزی است، و این سخن خداوند که حکایتی درباره ابراهیم و اسماعیل است که با وجودی که عمل غیر مجزی انجام نمی 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از ما بپذیر</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و نیز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أَحَدِهِما وَ لَمْ یُتَقَبَّلْ مِنَ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یکی از آن دو پذیرفته شد و از دیگری پذیرفته نشد</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با وجود آن که هر یک از آنها قربانی را که خداوند به آن امر نموده بود، انجام داده بودند، و نیز این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نمازها، نصف، ثلث و ربع آن قبول می شود و برخی از آنها بسان جامه ای ژنده در هم پیچیده می شود و با آن بر صورت صاحب نماز زده می شود،</w:t>
      </w:r>
    </w:p>
    <w:p>
      <w:pPr>
        <w:pStyle w:val="BookText"/>
        <w:rPr/>
      </w:pPr>
      <w:r>
        <w:rPr>
          <w:rFonts w:ascii="IRNazanin" w:hAnsi="IRNazanin" w:eastAsia="IRNazanin"/>
          <w:color w:val="111111"/>
          <w:sz w:val="28"/>
          <w:sz w:val="28"/>
          <w:szCs w:val="28"/>
          <w:rtl w:val="true"/>
          <w:lang w:bidi="fa-IR"/>
        </w:rPr>
        <w:t>و این تقریب، روشن است، و نیز به این دلیل که مردم در سایر عصرها و سرزمین ها پیوسته پس از پایان یافتن اعمالشان دعا می کنند که خداوند آن را قبول کند، و اگر که مقبول شدن و إجزاء هر دو یک امر باشد، این دعا فقط زمانی نیکو و بجاست که قبل از انجام دادن فعل باشد، همان گونه که پوشیده نیست، و این وجوه پنچگانه بر جدایی إجزاء از قبول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نظر نخست اینگونه پاسخ داده شود که تقوی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تنزه و پاکی از شرک، و این سخن خداوند در این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 مفسران گفته اند کلمه تقوی همان گفتن لا اله الا الله است، و دوم دوری از معصیت هاست، سوم تنزه و پاکی از آنچه که از حق غافل می سازد و شاید منظور از متقین اصحاب مرتبه اول باشد، و عبادت کسانی که بر اساس این معنی غیر متقی هستند غیر مجزی است، و قضاء ساقط است زیرا اسلام، ما قبل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 دوم این گونه پاسخ داده می شود که خواسته و تقاضا شاید برای امر واقع و محقق باشد، و غرض از آن اطاله سخن با محبوب و عرض فقر و نیاز نزد او باشد، همان گونه که براساس برخی از وجوه این سخن خداوند در این باره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w:t>
      </w:r>
      <w:r>
        <w:rPr>
          <w:rStyle w:val="FootnoteAnchor"/>
          <w:rtl w:val="true"/>
        </w:rPr>
        <w:footnoteReference w:id="149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وجه سوم این گونه پاسخ داده می شود که در اینجا از عدم اجزاء، با عدم قبولی تعبیر شده است، که شاید به خاطر خللی در انجام آن باشد</w:t>
      </w:r>
      <w:r>
        <w:rPr>
          <w:rFonts w:eastAsia="IRNazanin" w:cs="IRNazanin"/>
          <w:color w:val="111111"/>
          <w:sz w:val="28"/>
          <w:szCs w:val="28"/>
          <w:rtl w:val="true"/>
          <w:lang w:bidi="fa-IR"/>
        </w:rPr>
        <w:t xml:space="preserve">. </w:t>
      </w:r>
      <w:bookmarkStart w:id="2434" w:name="pg13523_133773"/>
    </w:p>
    <w:p>
      <w:pPr>
        <w:pStyle w:val="BookText"/>
        <w:rPr/>
      </w:pPr>
      <w:bookmarkEnd w:id="2434"/>
      <w:r>
        <w:rPr>
          <w:rFonts w:ascii="Amiri" w:hAnsi="Amiri" w:eastAsia="Amiri" w:cs="Amiri"/>
          <w:color w:val="111111"/>
          <w:sz w:val="28"/>
          <w:sz w:val="28"/>
          <w:szCs w:val="28"/>
          <w:rtl w:val="true"/>
          <w:lang w:bidi="ar-SA"/>
        </w:rPr>
        <w:t>و عن الرابع أنه كناية عن نقص الثواب و فوات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 أن الدعاء لعله لزيادة الثواب و تضعيفه و في النفس من هذه الأجوبة شي‌ء و علي ما قيل في الجواب عن الرابع ينزل عدم قبول صلاة شارب الخمر عند السيد المرتضي رض انتهي كلامه رفع الله مقامه و الحق أنه يطلق القبول في الأخبار علي الإجزاء تارة بمعني كونه مسقطا للقضاء أو للعقاب أو موجبا للثواب في الجملة أيضا و علي كمال العمل و ترتب الثواب الجزيل و الآثار الجليلة عليه كما مر في قوله تعالي إِنَّ الصَّلاةَ تَنْهي عَنِ الْفَحْشاءِ وَ الْمُنْكَرِ</w:t>
      </w:r>
      <w:r>
        <w:rPr>
          <w:rStyle w:val="FootnoteAnchor"/>
          <w:rtl w:val="true"/>
        </w:rPr>
        <w:footnoteReference w:id="1496"/>
      </w:r>
      <w:r>
        <w:rPr>
          <w:rFonts w:ascii="Amiri" w:hAnsi="Amiri" w:eastAsia="Amiri" w:cs="Amiri"/>
          <w:color w:val="111111"/>
          <w:sz w:val="28"/>
          <w:sz w:val="28"/>
          <w:szCs w:val="28"/>
          <w:rtl w:val="true"/>
          <w:lang w:bidi="ar-SA"/>
        </w:rPr>
        <w:t>و علي الأعم منهما كما سيأتي في بعض الأخبار و في هذا الخبر منزل علي المعني الثاني عند الأصحاب</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820780_1934241801"/>
      <w:bookmarkStart w:id="2436" w:name="_Toc1109"/>
      <w:bookmarkEnd w:id="2435"/>
      <w:r>
        <w:rPr>
          <w:rtl w:val="true"/>
        </w:rPr>
        <w:t>«</w:t>
      </w:r>
      <w:r>
        <w:rPr/>
        <w:t>2</w:t>
      </w:r>
      <w:r>
        <w:rPr>
          <w:rtl w:val="true"/>
        </w:rPr>
        <w:t>»</w:t>
      </w:r>
      <w:bookmarkEnd w:id="2436"/>
    </w:p>
    <w:p>
      <w:pPr>
        <w:pStyle w:val="BookText"/>
        <w:rPr/>
      </w:pPr>
      <w:r>
        <w:rPr>
          <w:rFonts w:ascii="Amiri" w:hAnsi="Amiri" w:eastAsia="Amiri" w:cs="Amiri"/>
          <w:color w:val="111111"/>
          <w:sz w:val="28"/>
          <w:sz w:val="28"/>
          <w:szCs w:val="28"/>
          <w:rtl w:val="true"/>
          <w:lang w:bidi="ar-SA"/>
        </w:rPr>
        <w:t>كِتَابُ زَيْدٍ النَّرْسِيِّ،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رَجُلٌ يَسْأَلُهُ عَنْ شَارِبِ الْخَمْرِ أَ تُقْبَلُ لَهُ صَلَاةٌ فَقَالَ أَبُو عَبْدِ اللَّهِ عليه السلام لَا تُقْبَلُ صَلَاةُ شَارِبِ الْمُسْكِرِ أَرْبَعِينَ يَوْماً إِلَّا أَنْ يَتُوبَ قَالَ لَهُ الرَّجُلُ فَإِنْ مَاتَ مِنْ يَوْمِهِ وَ سَاعَتِهِ قَالَ تُقْبَلُ تَوْبَتُهُ وَ صَلَاتُهُ إِذَا تَابَ وَ هُوَ يَعْقِلُهُ فَأَمَّا أَنْ يَكُونَ فِي سُكْرِهِ فَمَا يُعْبَأُ بِتَوْبَتِهِ</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820782_1934241801"/>
      <w:bookmarkStart w:id="2438" w:name="_Toc1110"/>
      <w:bookmarkEnd w:id="2437"/>
      <w:r>
        <w:rPr>
          <w:rtl w:val="true"/>
        </w:rPr>
        <w:t>«</w:t>
      </w:r>
      <w:r>
        <w:rPr/>
        <w:t>3</w:t>
      </w:r>
      <w:r>
        <w:rPr>
          <w:rtl w:val="true"/>
        </w:rPr>
        <w:t>»</w:t>
      </w:r>
      <w:bookmarkEnd w:id="2438"/>
    </w:p>
    <w:p>
      <w:pPr>
        <w:pStyle w:val="BookText"/>
        <w:rPr/>
      </w:pPr>
      <w:r>
        <w:rPr>
          <w:rFonts w:ascii="Amiri" w:hAnsi="Amiri" w:eastAsia="Amiri" w:cs="Amiri"/>
          <w:color w:val="111111"/>
          <w:sz w:val="28"/>
          <w:sz w:val="28"/>
          <w:szCs w:val="28"/>
          <w:rtl w:val="true"/>
          <w:lang w:bidi="ar-SA"/>
        </w:rPr>
        <w:t>كِتَابُ جَعْفَرِ بْنِ مُحَمَّدِ بْنِ شُرَيْحٍ، عَنْ عَبْدِ اللَّهِ بْنِ طَلْحَةَ النَّهْدِيِّ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جَبَّارٌ كَفَّارٌ وَ جُنُبٌ نَامَ عَلَي غَيْرِ طَهَارَةٍ وَ مُتَضَمِّخٌ بِخَلُوقٍ</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820784_1934241801"/>
      <w:bookmarkStart w:id="2440" w:name="_Toc1111"/>
      <w:bookmarkEnd w:id="2439"/>
      <w:r>
        <w:rPr>
          <w:rtl w:val="true"/>
        </w:rPr>
        <w:t>«</w:t>
      </w:r>
      <w:r>
        <w:rPr/>
        <w:t>4</w:t>
      </w:r>
      <w:r>
        <w:rPr>
          <w:rtl w:val="true"/>
        </w:rPr>
        <w:t>»</w:t>
      </w:r>
      <w:bookmarkEnd w:id="2440"/>
    </w:p>
    <w:p>
      <w:pPr>
        <w:pStyle w:val="BookText"/>
        <w:rPr/>
      </w:pPr>
      <w:r>
        <w:rPr>
          <w:rFonts w:ascii="Amiri" w:hAnsi="Amiri" w:eastAsia="Amiri" w:cs="Amiri"/>
          <w:color w:val="111111"/>
          <w:sz w:val="28"/>
          <w:sz w:val="28"/>
          <w:szCs w:val="28"/>
          <w:rtl w:val="true"/>
          <w:lang w:bidi="ar-SA"/>
        </w:rPr>
        <w:t>الْخِصَالُ، عَنْ مُحَمَّدِ بْنِ عَلِيٍّ مَاجِيلَوَيْهِ عَنْ عَمِّهِ مُحَمَّدِ بْنِ أَبِي الْقَاسِمِ عَنْ أَحْمَدَ بْنِ أَبِي عَبْدِ اللَّهِ الْبَرْقِيِّ عَنْ مُحَمَّدِ بْنِ عَلِيٍّ الْكُوفِيِّ عَنِ ابْنِ بَقَّاحٍ عَنْ زَكَرِيَّا بْنِ مُحَمَّدٍ عَنْ عَبْدِ الْمَلِكِ بْنِ عُمَيْرٍ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تُقْبَلُ لَهُمْ صَلَاةٌ الْإِمَامُ الْجَائِرُ وَ الرَّجُلُ يَؤُمُّ الْقَوْمَ وَ هُمْ لَهُ كَارِهُونَ وَ الْعَبْدُ الْآبِقُ مِنْ مَوْلَاهُ مِنْ غَيْرِ ضَرُورَةٍ وَ الْمَرْأَةُ تَخْرُجُ مِنْ بَيْتِ زَوْجِهَا بِغَيْرِ إِذْنِهِ‌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أَحْمَدَ بْنِ إِدْرِيسَ وَ مُحَمَّدِ بْنِ يَحْيَي الْعَطَّارِ عَنْ مُحَمَّدِ بْنِ أَحْمَدَ الْأَشْعَرِيِّ عَنْ أَحْمَدَ بْنِ أَبِي عَبْدِ اللَّهِ الْبَرْقِيِّ رَفَعَهُ إِلَي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وجه چهارم این گونه پاسخ داده می شود که کنایه است از نقص در ثواب و از بین رفتن بخش اعظم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وجه پنجم این گونه پاسخ داده می شود که دعا شاید برای افزایش ثواب و دو چندان کردن آن باشد، و در خود این پاسخ ها نکته ای است، و بر اساس آنچه که در پاسخ به وجه چهارم گفته شد عدم قبول نماز شراب خوار در نظر سید مرتضی تضعیف می  گردد و کلام او در اینجا پایان می یابد، و حقیقت این است که او قبولی در اخبار را، گاه بر اجزاء به معنای ساقط کننده بودن قضاء یا عقوبت، یا عامل ثواب در همه آن ها اطلاق می کند و گاه بر کمال عمل و مترتب شدن ثواب زیاد و نتایج بزرگ بر آن اطلاق می  کند، همان طور که در باره این سخن خداوند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 که نماز از کار زشت و ناپسند باز می‌دارد</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و نیز بر مواردی اعم از این دو نظر اطلاق می کند، چنان که در برخی از اخبار ذکر خواهد شد، و در این خبر در نظر اصحاب به معنای دوم گرفته شده است</w:t>
      </w:r>
      <w:r>
        <w:rPr>
          <w:rFonts w:eastAsia="IRNazanin" w:cs="IRNazanin"/>
          <w:color w:val="111111"/>
          <w:sz w:val="28"/>
          <w:szCs w:val="28"/>
          <w:rtl w:val="true"/>
          <w:lang w:bidi="fa-IR"/>
        </w:rPr>
        <w:t>.</w:t>
      </w:r>
    </w:p>
    <w:p>
      <w:pPr>
        <w:pStyle w:val="Heading5"/>
        <w:numPr>
          <w:ilvl w:val="4"/>
          <w:numId w:val="1"/>
        </w:numPr>
        <w:rPr/>
      </w:pPr>
      <w:bookmarkStart w:id="2441" w:name="__RefHeading___Toc820786_1934241801"/>
      <w:bookmarkStart w:id="2442" w:name="_Toc1112"/>
      <w:bookmarkEnd w:id="2441"/>
      <w:r>
        <w:rPr>
          <w:rtl w:val="true"/>
        </w:rPr>
        <w:t xml:space="preserve">روایت </w:t>
      </w:r>
      <w:r>
        <w:rPr/>
        <w:t>2</w:t>
      </w:r>
      <w:bookmarkEnd w:id="2442"/>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حاضر شدم و مردی درباره شراب خوار سوال می کرد که آیا نمازش مقبول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 خوار به مدت چهل روز قبول نمی شود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روز و لحظه بمیرد چه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هوشیار است توبه کند، توبه و نمازش پذیرفته می شود، اما اگر در حالت مستی باشد، به توبه اش اعتنا نمی شود</w:t>
      </w:r>
      <w:r>
        <w:rPr>
          <w:rFonts w:eastAsia="IRNazanin" w:cs="IRNazanin"/>
          <w:color w:val="111111"/>
          <w:sz w:val="28"/>
          <w:szCs w:val="28"/>
          <w:rtl w:val="true"/>
          <w:lang w:bidi="fa-IR"/>
        </w:rPr>
        <w:t>.</w:t>
      </w:r>
    </w:p>
    <w:p>
      <w:pPr>
        <w:pStyle w:val="Heading5"/>
        <w:numPr>
          <w:ilvl w:val="4"/>
          <w:numId w:val="1"/>
        </w:numPr>
        <w:rPr/>
      </w:pPr>
      <w:bookmarkStart w:id="2443" w:name="__RefHeading___Toc820788_1934241801"/>
      <w:bookmarkStart w:id="2444" w:name="_Toc1113"/>
      <w:bookmarkEnd w:id="2443"/>
      <w:r>
        <w:rPr>
          <w:rtl w:val="true"/>
        </w:rPr>
        <w:t xml:space="preserve">روایت </w:t>
      </w:r>
      <w:r>
        <w:rPr/>
        <w:t>3</w:t>
      </w:r>
      <w:bookmarkEnd w:id="2444"/>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طلحه نهدی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است که خداوند نماز آن ها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 که بسیار کفر ورزد، فرد جنبی که بدون طهارت بخوابد، و فرد معطر به 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آمیخته با زعفران</w:t>
      </w:r>
      <w:r>
        <w:rPr>
          <w:rFonts w:eastAsia="IRNazanin" w:cs="IRNazanin"/>
          <w:color w:val="111111"/>
          <w:sz w:val="28"/>
          <w:szCs w:val="28"/>
          <w:rtl w:val="true"/>
          <w:lang w:bidi="fa-IR"/>
        </w:rPr>
        <w:t>).</w:t>
      </w:r>
    </w:p>
    <w:p>
      <w:pPr>
        <w:pStyle w:val="Heading5"/>
        <w:numPr>
          <w:ilvl w:val="4"/>
          <w:numId w:val="1"/>
        </w:numPr>
        <w:rPr/>
      </w:pPr>
      <w:bookmarkStart w:id="2445" w:name="__RefHeading___Toc820790_1934241801"/>
      <w:bookmarkStart w:id="2446" w:name="_Toc1114"/>
      <w:bookmarkEnd w:id="2445"/>
      <w:r>
        <w:rPr>
          <w:rtl w:val="true"/>
        </w:rPr>
        <w:t xml:space="preserve">روایت </w:t>
      </w:r>
      <w:r>
        <w:rPr/>
        <w:t>4</w:t>
      </w:r>
      <w:bookmarkEnd w:id="2446"/>
    </w:p>
    <w:p>
      <w:pPr>
        <w:pStyle w:val="BookText"/>
        <w:rPr/>
      </w:pPr>
      <w:r>
        <w:rPr>
          <w:rFonts w:ascii="IRNazanin" w:hAnsi="IRNazanin" w:eastAsia="IRNazanin"/>
          <w:color w:val="111111"/>
          <w:sz w:val="28"/>
          <w:sz w:val="28"/>
          <w:szCs w:val="28"/>
          <w:rtl w:val="true"/>
          <w:lang w:bidi="fa-IR"/>
        </w:rPr>
        <w:t>الحضال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نمازشان مقبول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ظالم، مردی که بر قومی امام می شود در حالی که آنها از او بیزارند و بنده ای که بدون ضرورت از اربابش بگریزد، و زنی که بدون اجازه شوهر از منزل وی خارج می شود</w:t>
      </w:r>
      <w:r>
        <w:rPr>
          <w:rFonts w:eastAsia="IRNazanin" w:cs="IRNazanin"/>
          <w:color w:val="111111"/>
          <w:sz w:val="28"/>
          <w:szCs w:val="28"/>
          <w:rtl w:val="true"/>
          <w:lang w:bidi="fa-IR"/>
        </w:rPr>
        <w:t>.</w:t>
      </w:r>
      <w:r>
        <w:rPr>
          <w:rStyle w:val="FootnoteAnchor"/>
          <w:rtl w:val="true"/>
        </w:rPr>
        <w:footnoteReference w:id="14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bookmarkStart w:id="2447" w:name="pg13523_133774"/>
    </w:p>
    <w:p>
      <w:pPr>
        <w:pStyle w:val="BookText"/>
        <w:rPr/>
      </w:pPr>
      <w:bookmarkEnd w:id="2447"/>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صَلَاةً الْعَبْدُ الْآبِقُ حَتَّي يَرْجِعَ إِلَي مَوْلَاهُ وَ النَّاشِزُ عَنْ زَوْجِهَا وَ هُوَ عَلَيْهَا سَاخِطٌ وَ مَانِعُ الزَّكَاةِ وَ تَارِكُ الْوُضُوءِ وَ الْجَارِيَةُ الْمُدْرِكَةُ تُصَلِّي بِغَيْرِ خِمَارٍ وَ إِمَامُ قَوْمٍ يُصَلِّي بِهِمْ وَ هُمْ لَهُ كَارِهُونَ وَ الزِّنِّينُ قَالَ يَا رَسُولَ اللَّهِ وَ مَا الزِّنِّينُ قَالَ الَّذِي يُدَافِعُ الْغَائِطَ وَ الْبَوْلَ وَ السَّكْرَانُ فَهَؤُلَاءِ الثَّمَانِيَةُ لَا تُقْبَلُ مِنْهُمْ صَلَاةٌ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موسي بن المتوكل عن أحمد بن إدريس و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بعض أصحابنا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3"/>
      </w:r>
    </w:p>
    <w:p>
      <w:pPr>
        <w:pStyle w:val="Heading5"/>
        <w:numPr>
          <w:ilvl w:val="4"/>
          <w:numId w:val="1"/>
        </w:numPr>
        <w:rPr/>
      </w:pPr>
      <w:bookmarkStart w:id="2448" w:name="__RefHeading___Toc820792_1934241801"/>
      <w:bookmarkStart w:id="2449" w:name="_Toc1115"/>
      <w:bookmarkEnd w:id="2448"/>
      <w:r>
        <w:rPr>
          <w:rtl w:val="true"/>
        </w:rPr>
        <w:t>بيان</w:t>
      </w:r>
      <w:bookmarkEnd w:id="2449"/>
    </w:p>
    <w:p>
      <w:pPr>
        <w:pStyle w:val="BookText"/>
        <w:rPr/>
      </w:pPr>
      <w:r>
        <w:rPr>
          <w:rFonts w:ascii="Amiri" w:hAnsi="Amiri" w:eastAsia="Amiri" w:cs="Amiri"/>
          <w:color w:val="111111"/>
          <w:sz w:val="28"/>
          <w:sz w:val="28"/>
          <w:szCs w:val="28"/>
          <w:rtl w:val="true"/>
          <w:lang w:bidi="ar-SA"/>
        </w:rPr>
        <w:t>قد مر الخبر بشرحه في كتاب الطهارة</w:t>
      </w:r>
      <w:r>
        <w:rPr>
          <w:rStyle w:val="FootnoteAnchor"/>
          <w:rtl w:val="true"/>
        </w:rPr>
        <w:footnoteReference w:id="1504"/>
      </w:r>
      <w:r>
        <w:rPr>
          <w:rFonts w:ascii="Amiri" w:hAnsi="Amiri" w:eastAsia="Amiri" w:cs="Amiri"/>
          <w:color w:val="111111"/>
          <w:sz w:val="28"/>
          <w:sz w:val="28"/>
          <w:szCs w:val="28"/>
          <w:rtl w:val="true"/>
          <w:lang w:bidi="ar-SA"/>
        </w:rPr>
        <w:t>و القبول فيه أعم من الإجزاء و الكمال و في الثلاثة الأولة الظاهر عدم الكمال كما هو المشهور و إن ورد في الآبق في خبر الساباطي و غيره أنه بمنزلة المرتد و يظهر من الصدوق القول به فإن الظاهر أنه علي المبالغة و التشبيه في المخالفة العظيمة و ربما يقال بعدم الصحة فيها بناء علي أن الأمر بالشي‌ء يستلزم النهي عن ضده و النهي في العبادة مستلزم للفساد كما ذكره العلامة رحمه الله و غيره و فيهما أبحاث طويلة حققت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 لا خلاف في كونه محمولا علي عدم الإجزاء و كذا الخامس و في السادس و السابع علي نفي الكمال كما نقل عليهما الإجماع و أما الثامن فإن حمل علي السكران حقيقة فهو محمول علي عدم الصحة اتفاقا و يجب القضاء و إن حمل علي النشوان فالمشهور عدم الكمال و إن كان الأحوط القضاء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نمازشان مقبول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فراری، تا زمانی که نزد اربابش برگردد، زنی که از طاعت شوهرش خارج شود و نافرمان باشد علی رغم اینکه مرد بر او خشمگین باشد، کسی که زکات نمی دهد، ترک کننده وضو، زن خدمتکار بالغی که بدون پوشیه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امامی که پیش نماز قومی شود در حالی که آنها از او بیزارند، و شخص زنّین،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زنّین چیست؟ فرمود کسی است در برابر بول و غایط مقاومت می کند، و شخص مست، پس این هشت تن نمازشان مقبول نیست</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معانی الأخبار مانندش را آورده</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المحاسن مانندش را آورده</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الهدایة با سندی مرسل مانندش را آورده</w:t>
      </w:r>
      <w:r>
        <w:rPr>
          <w:rStyle w:val="FootnoteAnchor"/>
          <w:rtl w:val="true"/>
        </w:rPr>
        <w:footnoteReference w:id="1508"/>
      </w:r>
    </w:p>
    <w:p>
      <w:pPr>
        <w:pStyle w:val="Heading5"/>
        <w:numPr>
          <w:ilvl w:val="4"/>
          <w:numId w:val="1"/>
        </w:numPr>
        <w:rPr/>
      </w:pPr>
      <w:bookmarkStart w:id="2450" w:name="__RefHeading___Toc820794_1934241801"/>
      <w:bookmarkStart w:id="2451" w:name="_Toc1116"/>
      <w:bookmarkEnd w:id="2450"/>
      <w:r>
        <w:rPr>
          <w:rtl w:val="true"/>
        </w:rPr>
        <w:t>توضیح</w:t>
      </w:r>
      <w:bookmarkEnd w:id="2451"/>
    </w:p>
    <w:p>
      <w:pPr>
        <w:pStyle w:val="BookText"/>
        <w:rPr/>
      </w:pPr>
      <w:r>
        <w:rPr>
          <w:rFonts w:ascii="IRNazanin" w:hAnsi="IRNazanin" w:eastAsia="IRNazanin"/>
          <w:color w:val="111111"/>
          <w:sz w:val="28"/>
          <w:sz w:val="28"/>
          <w:szCs w:val="28"/>
          <w:rtl w:val="true"/>
          <w:lang w:bidi="fa-IR"/>
        </w:rPr>
        <w:t>این خبر به همراه شرح آن در کتاب طهارت ذکر شده</w:t>
      </w:r>
      <w:r>
        <w:rPr>
          <w:rStyle w:val="FootnoteAnchor"/>
          <w:rtl w:val="true"/>
        </w:rPr>
        <w:footnoteReference w:id="1509"/>
      </w:r>
      <w:r>
        <w:rPr>
          <w:rFonts w:ascii="IRNazanin" w:hAnsi="IRNazanin" w:eastAsia="IRNazanin"/>
          <w:color w:val="111111"/>
          <w:sz w:val="28"/>
          <w:sz w:val="28"/>
          <w:szCs w:val="28"/>
          <w:rtl w:val="true"/>
          <w:lang w:bidi="fa-IR"/>
        </w:rPr>
        <w:t>و قبولی در آن اعم از مجزی بودن و کمال است، و در سه گروه اول ظاهراً، عدم کمال منظوراست، چنان که مشهور است و هر چند درباره بنده فراری در خبر ساباطی و دیگران آمده است که او به منزله مرتد است، و این نظر از کلام صدوق نیز روشن است، پس ظاهر این است که آن از روی مبالغه و تشبیه در مخالفت شدید است، و شاید بتوان به عدم صحت آن نظر داد بر این اساس که امر کردن به چیزی مستلزم نهی کردن از ضد آن است و نهی از عبادت مستلزم فساد است، چنان که علامه و دیگران آن را ذکر کرده اند، و در این دو مورد مباحثی طولانی است که در علم اصول 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گروه چهارم، اختلافی در این نیست که محمول بر عدم اجزاء است، و موارد پنجم، ششم و هفتم بر نفی کمال حمل شده است، چنان که بر این دو نظر اجماع، نقل شده است، اما مورد هشتم اگر حقیقتاً بر مست تفسیر گردد، با اتفاق آراء بر عدم صحت نماز حمل می گردد و قضای آن واجب می شود، و اگر بر شخص سر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ابتدای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گردد، نظر مشهور درباره او عدم کمال است، هرچند که احوط  قضای آن نماز است</w:t>
      </w:r>
      <w:r>
        <w:rPr>
          <w:rFonts w:eastAsia="IRNazanin" w:cs="IRNazanin"/>
          <w:color w:val="111111"/>
          <w:sz w:val="28"/>
          <w:szCs w:val="28"/>
          <w:rtl w:val="true"/>
          <w:lang w:bidi="fa-IR"/>
        </w:rPr>
        <w:t xml:space="preserve">. </w:t>
      </w:r>
      <w:bookmarkStart w:id="2452" w:name="pg13523_133775"/>
    </w:p>
    <w:p>
      <w:pPr>
        <w:pStyle w:val="BookText"/>
        <w:rPr/>
      </w:pPr>
      <w:bookmarkEnd w:id="2452"/>
      <w:r>
        <w:rPr>
          <w:rFonts w:ascii="Amiri" w:hAnsi="Amiri" w:eastAsia="Amiri" w:cs="Amiri"/>
          <w:color w:val="111111"/>
          <w:sz w:val="28"/>
          <w:sz w:val="28"/>
          <w:szCs w:val="28"/>
          <w:rtl w:val="true"/>
          <w:lang w:bidi="ar-SA"/>
        </w:rPr>
        <w:t>و الزنين في بعض النسخ بالباء الموحدة و في بعضها بالنون و كلاهما صحيحان قال في النهاية فيه لا يقبل الله صلاة الزنين هو الذي يدافع الأخبثين و هو بوزن السجيل هكذا رواه بعضهم و المشهور بالنون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و هو زنين أي حاقن يقال زن فذن أي حقن فقطر و قيل هو الذي يدافع الأخبثين معا</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820796_1934241801"/>
      <w:bookmarkStart w:id="2454" w:name="_Toc1117"/>
      <w:bookmarkEnd w:id="2453"/>
      <w:r>
        <w:rPr>
          <w:rtl w:val="true"/>
        </w:rPr>
        <w:t>«</w:t>
      </w:r>
      <w:r>
        <w:rPr/>
        <w:t>5</w:t>
      </w:r>
      <w:r>
        <w:rPr>
          <w:rtl w:val="true"/>
        </w:rPr>
        <w:t>»</w:t>
      </w:r>
      <w:bookmarkEnd w:id="2454"/>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مُعَاوِيَةَ بْنِ حُكَيْمٍ عَنِ ابْنِ أَبِي عُمَيْرٍ عَنْ أَبَانِ بْنِ عُثْمَانَ عَنِ الْفُضَيْلِ بْنِ يَسَارٍ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لَمْ يُقْبَلْ صَلَاتُهُ أَرْبَعِينَ يَوْماً فَإِنْ تَرَكَ الصَّلَاةَفِي هَذِهِ الْأَيَّامِ ضُوعِفَتْ عَلَيْهِ الْعَذَابُ لِتَرْكِ الصَّلَاةِ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شَارِبَ الْخَمْرِ تُوقَفُ صَلَاتُهُ بَيْنَ السَّمَاءِ وَ الْأَرْضِ فَإِذَا تَابَ رُدَّتْ عَلَيْهِ‌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820798_1934241801"/>
      <w:bookmarkStart w:id="2456" w:name="_Toc1118"/>
      <w:bookmarkEnd w:id="2455"/>
      <w:r>
        <w:rPr>
          <w:rtl w:val="true"/>
        </w:rPr>
        <w:t>بيان</w:t>
      </w:r>
      <w:bookmarkEnd w:id="2456"/>
    </w:p>
    <w:p>
      <w:pPr>
        <w:pStyle w:val="BookText"/>
        <w:rPr/>
      </w:pPr>
      <w:r>
        <w:rPr>
          <w:rFonts w:ascii="Amiri" w:hAnsi="Amiri" w:eastAsia="Amiri" w:cs="Amiri"/>
          <w:color w:val="111111"/>
          <w:sz w:val="28"/>
          <w:sz w:val="28"/>
          <w:szCs w:val="28"/>
          <w:rtl w:val="true"/>
          <w:lang w:bidi="ar-SA"/>
        </w:rPr>
        <w:t>ردت عليه أي مقبولة أو ثوابها و كون المراد عدم القبول مع التوبة أيضا بعيد</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820800_1934241801"/>
      <w:bookmarkStart w:id="2458" w:name="_Toc1119"/>
      <w:bookmarkEnd w:id="2457"/>
      <w:r>
        <w:rPr>
          <w:rtl w:val="true"/>
        </w:rPr>
        <w:t>«</w:t>
      </w:r>
      <w:r>
        <w:rPr/>
        <w:t>6</w:t>
      </w:r>
      <w:r>
        <w:rPr>
          <w:rtl w:val="true"/>
        </w:rPr>
        <w:t>»</w:t>
      </w:r>
      <w:bookmarkEnd w:id="2458"/>
    </w:p>
    <w:p>
      <w:pPr>
        <w:pStyle w:val="BookText"/>
        <w:rPr/>
      </w:pPr>
      <w:r>
        <w:rPr>
          <w:rFonts w:ascii="Amiri" w:hAnsi="Amiri" w:eastAsia="Amiri" w:cs="Amiri"/>
          <w:color w:val="111111"/>
          <w:sz w:val="28"/>
          <w:sz w:val="28"/>
          <w:szCs w:val="28"/>
          <w:rtl w:val="true"/>
          <w:lang w:bidi="ar-SA"/>
        </w:rPr>
        <w:t>مَجَالِسُ ابْنِ الشَّيْخِ، عَنْ أَبِيهِ عَنِ الْمُفِيدِ عَنْ مُحَمَّدِ بْنِ عُمَرَ الْجِعَابِيِّ عَنِ ابْنِ عُقْدَةَ الْحَافِظِ عَنْ مُحَمَّدِ بْنِ عَبْدِ اللَّهِ بْنِ غَالِبٍ عَنِ الْحُسَيْنِ بْنِ رِيَاحٍ عَنِ ابْنِ عَمِيرَةَ عَنْ مُحَمَّدِ بْنِ مَرْوَانَ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عَبْدٌ آبِقٌ مِنْ مَوَالِيهِ حَتَّي يَرْجِعَ إِلَيْهِمْ فَيَضَعَ يَدَهُ فِي أَيْدِيهِمْ وَ رَجُلٌ أَمَّ قَوْماً وَ هُمْ لَهُ كَارِهُونَ وَ امْرَأَةٌ بَاتَتْ وَ زَوْجُهَا عَلَيْهَا سَاخِطٌ</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 عن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جعفر بن محمد بن شريح، عن عبد الله بن طلحة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820802_1934241801"/>
      <w:bookmarkStart w:id="2460" w:name="_Toc1120"/>
      <w:bookmarkEnd w:id="2459"/>
      <w:r>
        <w:rPr>
          <w:rtl w:val="true"/>
        </w:rPr>
        <w:t>«</w:t>
      </w:r>
      <w:r>
        <w:rPr/>
        <w:t>7</w:t>
      </w:r>
      <w:r>
        <w:rPr>
          <w:rtl w:val="true"/>
        </w:rPr>
        <w:t>»</w:t>
      </w:r>
      <w:bookmarkEnd w:id="2460"/>
    </w:p>
    <w:p>
      <w:pPr>
        <w:pStyle w:val="BookText"/>
        <w:rPr/>
      </w:pPr>
      <w:r>
        <w:rPr>
          <w:rFonts w:ascii="Amiri" w:hAnsi="Amiri" w:eastAsia="Amiri" w:cs="Amiri"/>
          <w:color w:val="111111"/>
          <w:sz w:val="28"/>
          <w:sz w:val="28"/>
          <w:szCs w:val="28"/>
          <w:rtl w:val="true"/>
          <w:lang w:bidi="ar-SA"/>
        </w:rPr>
        <w:t>مَعَانِي الْأَخْبَارِ، وَ مَجَالِسُ الصَّدُوقِ، عَنْ أَبِيهِ عَنْ سَعْدِ بْنِ عَبْدِ اللَّهِ عَنْ يَعْقُوبَ بْنِ يَزِيدَ عَنْ يَحْيَي بْنِ الْمُبَارَكِ عَنْ عَبْدِ اللَّهِ بْنِ جَبَلَةَ عَنْ إِسْحَاقَ بْنِ عَمَّارٍ قَالَ سَمِعْتُ</w:t>
      </w:r>
    </w:p>
    <w:p>
      <w:pPr>
        <w:pStyle w:val="BookText"/>
        <w:rPr/>
      </w:pPr>
      <w:r>
        <w:rPr>
          <w:rFonts w:ascii="IRNazanin" w:hAnsi="IRNazanin" w:eastAsia="IRNazanin"/>
          <w:color w:val="111111"/>
          <w:sz w:val="28"/>
          <w:sz w:val="28"/>
          <w:szCs w:val="28"/>
          <w:rtl w:val="true"/>
          <w:lang w:bidi="fa-IR"/>
        </w:rPr>
        <w:t>زنّین در برخی نسخه ها با باء موحده و در برخی دیگر با نون آمده است، و هر دو صحیح است،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زنّین را قبول نمی کند، و او کسی است که در برابر بول و غایط مقاومت کند، و این واژه بر وزن سجّیل است، برخی از آنان آن را این گونه روایت کرده اند، و اصطلاح مشهور با نون است، چنان که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شما نماز نخواند، در حالی که زنین است</w:t>
      </w:r>
    </w:p>
    <w:p>
      <w:pPr>
        <w:pStyle w:val="BookText"/>
        <w:rPr/>
      </w:pPr>
      <w:r>
        <w:rPr>
          <w:rFonts w:ascii="IRNazanin" w:hAnsi="IRNazanin" w:eastAsia="IRNazanin"/>
          <w:color w:val="111111"/>
          <w:sz w:val="28"/>
          <w:sz w:val="28"/>
          <w:szCs w:val="28"/>
          <w:rtl w:val="true"/>
          <w:lang w:bidi="fa-IR"/>
        </w:rPr>
        <w:t>یعنی نگه  دارنده است، گفته می شود زنّ فذنّ یعنی نگه داشت، پس قطره قطره ریخت،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بول و غایط مقاومت کند</w:t>
      </w:r>
      <w:r>
        <w:rPr>
          <w:rFonts w:eastAsia="IRNazanin" w:cs="IRNazanin"/>
          <w:color w:val="111111"/>
          <w:sz w:val="28"/>
          <w:szCs w:val="28"/>
          <w:rtl w:val="true"/>
          <w:lang w:bidi="fa-IR"/>
        </w:rPr>
        <w:t>.</w:t>
      </w:r>
    </w:p>
    <w:p>
      <w:pPr>
        <w:pStyle w:val="Heading5"/>
        <w:numPr>
          <w:ilvl w:val="4"/>
          <w:numId w:val="1"/>
        </w:numPr>
        <w:rPr/>
      </w:pPr>
      <w:bookmarkStart w:id="2461" w:name="__RefHeading___Toc820804_1934241801"/>
      <w:bookmarkStart w:id="2462" w:name="_Toc1121"/>
      <w:bookmarkEnd w:id="2461"/>
      <w:r>
        <w:rPr>
          <w:rtl w:val="true"/>
        </w:rPr>
        <w:t xml:space="preserve">روایت </w:t>
      </w:r>
      <w:r>
        <w:rPr/>
        <w:t>5</w:t>
      </w:r>
      <w:bookmarkEnd w:id="246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شراب بنوشد تا چهل روز نمازش پذیرفته نیست، و اگر در این مدت نماز را ترک کند، به خاطر ترک نماز عذابش دو چندان می شود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 خبری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نمازش میان آسمان و زمین متوقف می گردد و اگر توبه کند به سویش باز می گردد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2463" w:name="__RefHeading___Toc820806_1934241801"/>
      <w:bookmarkStart w:id="2464" w:name="_Toc1122"/>
      <w:bookmarkEnd w:id="2463"/>
      <w:r>
        <w:rPr>
          <w:rtl w:val="true"/>
        </w:rPr>
        <w:t>توضیح</w:t>
      </w:r>
      <w:bookmarkEnd w:id="2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نمازش مقبول می شود یا ثواب آن به او باز می گردد، و بعید است که منظور این باشد که با توبه نیز قبول نمی گردد</w:t>
      </w:r>
      <w:r>
        <w:rPr>
          <w:rFonts w:eastAsia="IRNazanin" w:cs="IRNazanin"/>
          <w:color w:val="111111"/>
          <w:sz w:val="28"/>
          <w:szCs w:val="28"/>
          <w:rtl w:val="true"/>
          <w:lang w:bidi="fa-IR"/>
        </w:rPr>
        <w:t>.</w:t>
      </w:r>
    </w:p>
    <w:p>
      <w:pPr>
        <w:pStyle w:val="Heading5"/>
        <w:numPr>
          <w:ilvl w:val="4"/>
          <w:numId w:val="1"/>
        </w:numPr>
        <w:rPr/>
      </w:pPr>
      <w:bookmarkStart w:id="2465" w:name="__RefHeading___Toc820808_1934241801"/>
      <w:bookmarkStart w:id="2466" w:name="_Toc1123"/>
      <w:bookmarkEnd w:id="2465"/>
      <w:r>
        <w:rPr>
          <w:rtl w:val="true"/>
        </w:rPr>
        <w:t xml:space="preserve">روایت </w:t>
      </w:r>
      <w:r>
        <w:rPr/>
        <w:t>6</w:t>
      </w:r>
      <w:bookmarkEnd w:id="2466"/>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خداوند نمازشان را قبول نمی کند، برده ی فراری از اربابش تا زمانی که به سوی او باز  گردد و دستش را در دست او قرار دهد، و مردی که بر قومی امام شود در حالی که آن ها از از او بیزار هستند، و زنی که شب در جایی بماند در حالی که شوهرش بر او خشمگین است</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مجالس مفید مانندش را آورده</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کتاب جعفر بن محمد بن شریح مانندش را آورده</w:t>
      </w:r>
    </w:p>
    <w:p>
      <w:pPr>
        <w:pStyle w:val="Heading5"/>
        <w:numPr>
          <w:ilvl w:val="4"/>
          <w:numId w:val="1"/>
        </w:numPr>
        <w:rPr/>
      </w:pPr>
      <w:bookmarkStart w:id="2467" w:name="__RefHeading___Toc820810_1934241801"/>
      <w:bookmarkStart w:id="2468" w:name="_Toc1124"/>
      <w:bookmarkEnd w:id="2467"/>
      <w:r>
        <w:rPr>
          <w:rtl w:val="true"/>
        </w:rPr>
        <w:t xml:space="preserve">روایت </w:t>
      </w:r>
      <w:r>
        <w:rPr/>
        <w:t>7</w:t>
      </w:r>
      <w:bookmarkEnd w:id="246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bookmarkStart w:id="2469" w:name="pg13523_133776"/>
    </w:p>
    <w:p>
      <w:pPr>
        <w:pStyle w:val="BookText"/>
        <w:rPr/>
      </w:pPr>
      <w:bookmarkEnd w:id="2469"/>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لَا لِحَاقِبٍ وَ لَا لِحَاذِقٍ فَالْحَاقِنُ الَّذِي بِهِ الْبَوْلُ وَ الْحَاقِبُ الَّذِي بِهِ الْغَائِطُ وَ الْحَاذِقُ الَّذِي بِهِ ضَغْطَةُ الْخُفِ‌</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0" w:name="__RefHeading___Toc820812_1934241801"/>
      <w:bookmarkStart w:id="2471" w:name="_Toc1125"/>
      <w:bookmarkEnd w:id="2470"/>
      <w:r>
        <w:rPr>
          <w:rtl w:val="true"/>
        </w:rPr>
        <w:t>بيان</w:t>
      </w:r>
      <w:bookmarkEnd w:id="2471"/>
    </w:p>
    <w:p>
      <w:pPr>
        <w:pStyle w:val="BookText"/>
        <w:rPr/>
      </w:pPr>
      <w:r>
        <w:rPr>
          <w:rFonts w:ascii="Amiri" w:hAnsi="Amiri" w:eastAsia="Amiri" w:cs="Amiri"/>
          <w:color w:val="111111"/>
          <w:sz w:val="28"/>
          <w:sz w:val="28"/>
          <w:szCs w:val="28"/>
          <w:rtl w:val="true"/>
          <w:lang w:bidi="ar-SA"/>
        </w:rPr>
        <w:t>قال في النهاية فيه أنه نهي عن صلاة الحاقب و الحاقن الحاقب الذي احتاج إلي الغائط فلم يتبرز فانحصر غائطه و الحاقن هو الذي حبس بوله كالحاقب للغائط و قال الحاذق الذي ضاق عليه خفه فخرق رجله أي عصرها و ضغطها و هو فاعل بمعني مفعول انتهي و عد الأصحاب هذه الثلاثة من مكروهات الصلاة</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820814_1934241801"/>
      <w:bookmarkStart w:id="2473" w:name="_Toc1126"/>
      <w:bookmarkEnd w:id="2472"/>
      <w:r>
        <w:rPr>
          <w:rtl w:val="true"/>
        </w:rPr>
        <w:t>«</w:t>
      </w:r>
      <w:r>
        <w:rPr/>
        <w:t>8</w:t>
      </w:r>
      <w:r>
        <w:rPr>
          <w:rtl w:val="true"/>
        </w:rPr>
        <w:t>»</w:t>
      </w:r>
      <w:bookmarkEnd w:id="2473"/>
    </w:p>
    <w:p>
      <w:pPr>
        <w:pStyle w:val="BookText"/>
        <w:rPr/>
      </w:pPr>
      <w:r>
        <w:rPr>
          <w:rFonts w:ascii="Amiri" w:hAnsi="Amiri" w:eastAsia="Amiri" w:cs="Amiri"/>
          <w:color w:val="111111"/>
          <w:sz w:val="28"/>
          <w:sz w:val="28"/>
          <w:szCs w:val="28"/>
          <w:rtl w:val="true"/>
          <w:lang w:bidi="ar-SA"/>
        </w:rPr>
        <w:t>الْعِلَلُ، وَ الْخِصَالُ، عَنْ أَبِيهِ عَنْ سَعْدِ بْنِ عَبْدِ اللَّهِ عَنْ مُحَمَّدِ بْنِ عِيسَي عَنِ الْقَاسِمِ بْنِ يَحْيَي عَنْ جَدِّهِ الْحَسَنِ عَنْ أَبِي بَصِيرٍ وَ مُحَمَّدِ بْنِ مُسْلِمٍ عَنِ الصَّادِقِ عليه السلام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غَلَبَتْكَ عَيْنُكَ وَ أَنْتَ فِي الصَّلَاةِ فَاقْطَعِ الصَّلَاةَ وَ نَمْ فَإِنَّكَ لَا تَدْرِي لَعَلَّكَ أَنْ تَدْعُوَ عَلَي نَفْسِكَ‌</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820816_1934241801"/>
      <w:bookmarkStart w:id="2475" w:name="_Toc1127"/>
      <w:bookmarkEnd w:id="2474"/>
      <w:r>
        <w:rPr>
          <w:rtl w:val="true"/>
        </w:rPr>
        <w:t>«</w:t>
      </w:r>
      <w:r>
        <w:rPr/>
        <w:t>9</w:t>
      </w:r>
      <w:r>
        <w:rPr>
          <w:rtl w:val="true"/>
        </w:rPr>
        <w:t>»</w:t>
      </w:r>
      <w:bookmarkEnd w:id="2475"/>
    </w:p>
    <w:p>
      <w:pPr>
        <w:pStyle w:val="BookText"/>
        <w:rPr/>
      </w:pPr>
      <w:r>
        <w:rPr>
          <w:rFonts w:ascii="Amiri" w:hAnsi="Amiri" w:eastAsia="Amiri" w:cs="Amiri"/>
          <w:color w:val="111111"/>
          <w:sz w:val="28"/>
          <w:sz w:val="28"/>
          <w:szCs w:val="28"/>
          <w:rtl w:val="true"/>
          <w:lang w:bidi="ar-SA"/>
        </w:rPr>
        <w:t>الْخِصَالُ، بِالْإِسْنَادِ الْمُتَقَدِّمِ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صَلَاتُهُ أَرْبَعِينَ يَوْماً وَ لَيْلَةً</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أَحْمَدَ بْنِ مُحَمَّدِ بْنِ أَبِي نَصْرٍ الْبَزَنْطِيِّ عَنْ ثَعْلَبَةَ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يُفْسِدُ النَّاسُ بِهِمَا صَلَاتَهُمْ قَوْلُ الرَّجُلِ تَبَارَكَ اسْمُكَ وَ تَعَالَي جَدُّكَ وَ إِنَّمَا هُوَ شَيْ‌ءٌ قَالَتْهُ الْجِنُّ بِجَهَالَةٍ فَحَكَي اللَّهُ عَنْهُمْ وَ قَوْلُ الرَّجُلِ السَّلَامُ عَلَيْنَا وَ عَلَي عِبَادِ اللَّهِ الصَّالِحِينَ‌</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عن الربيع بن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جد و انما قالته الجن بجهالة فحكاه سبحانه كما قالت، و روي ذلك عن أبي جعفر الباقر و أبي عبد اللّه الصادق عليهما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روي في ذلك ما في تفسير القمّيّ 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 قالته الجن بجهالة فلم يرضه اللّه تعالي منهم،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توجيه النصب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صدر آيات هذه السورة، و الذي ظهر لي بعد التدبر في الآيات أن النصب هو الصحيح و أن ذلك كله عطف علي الرشد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الجن بعد ما سمعوا القرآن قالوا انا سمعنا قرآنا عجبا يهدي الي الرشد و هو توحيد اللّه عزّ و جلّ فآمنا به و لن نشرك بعد ذلك بربنا أحدا، و يهدي الي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صاحبة و لا ولدا و أنّه كان يقول سفيهنا علي اللّه شططا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اتخذ صاحبة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عجيب ما فيه أنّه يحكي من أحوالنا ما هو غائب عن أبصار البشر و حواسهم يخبر بأنا ظننا أن لن تقول الجن و الانس علي اللّه كذبا، و أنا لمسنا السماء فوجدناها ملئت حرسا شديدا و شهبا، و أنا كنا نقعد منها مقاعد للسمع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تحكي أن الجن بعد ما سمعوا القرآن العزيز و عرفوا ما فيه من المعارف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و 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 ثمّ انصرفوا الي سائر اخوانهم فأنذروهم بالقرآن و بينوا لهم معارفه و حقائقه، الا انهم حينما شرعوا في بيان تلك الحقائق و المعارف لاخوانهم، جذبتهم العظمة الإلهيّة فقالوا من عند أنفسهم تعظيما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 جملة معترضة بين الكلامين و كان 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ما اتخذ ربّنا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بينوه من حقائق القرآن الكريم و أخباره الغيبية في كلماتهم هذه موجود في القرآن العزيز، الا معني هذه الجملة المعترضة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الجد هو الحظ و البخت و النصيب و توجب هذه الجملة حطا من عظمة اللّه و قدرته، حيث يسند عظمة اللّه و قدرته و جلاله الي البخت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المصلي علي ما كان يقوله ابن مسعود في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و تعالي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 مفهوم الصلاة و هو التوجه و الدعاء و تحميد اللّه عزّ و جلّ و 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يقوله في التشهد الأول فقد أبطل تحريم صلاته و خرج عنها، و ان كان يقوله في التشهد الأخير، فان كان بعد التسليم علي النبيّ صلّي اللّه عليه و آله فلا بأس به حيث أنّه قد خرج عن الصلاة بالتسليم المبيح علي ما سيجي‌ء شرحه في محله، و ان كان قبل ذلك أو بدونه بطلت صلاته كما في التشهد الأول، نعم إذا قاله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أيضا، فان هذا السلام أيضا مخرج عن الصلاة مبيح للتكلم بالكلام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سند الحديث، فقد رواه في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رواه الشيخ في التهذيب بإسناده الي أحمد بن محمّد بن عيسي، و هو صحيح كسند الخصال المؤيدة بالفقيه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حاقن نماز دارد، نه حاقب و نه حاذق، و حاقن کسی است که ادرار خود را نگه می دارد، و حاقب کسی است که در برابر دفع غایط مقاومت می کند، و حاذق کسی است که بر او فشار کفش باشد</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2476" w:name="__RefHeading___Toc820818_1934241801"/>
      <w:bookmarkStart w:id="2477" w:name="_Toc1128"/>
      <w:bookmarkEnd w:id="2476"/>
      <w:r>
        <w:rPr>
          <w:rtl w:val="true"/>
        </w:rPr>
        <w:t>توضیح</w:t>
      </w:r>
      <w:bookmarkEnd w:id="2477"/>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نماز حاقب و حاقن نهی نموده است، و حاقب کسی است که به دفع غایط نیاز دارد و قضای حاجت نکرده است و در خود نگه داشته است، و حاقن کسی است که مانند حاقب برای غایط، ادرار خود را حبس کرده است، وافزوده است حاذق کسی است که کفشش بر او تنگ می شود پس پایش را زخم کرده است یعنی بر آن فشار آورده است و در اینجا فاعل به معنای مفعول است انتهی، و اصحاب این سه را از مکروهات نماز بر شمرده اند </w:t>
      </w:r>
      <w:r>
        <w:rPr>
          <w:rFonts w:eastAsia="IRNazanin" w:cs="IRNazanin"/>
          <w:color w:val="111111"/>
          <w:sz w:val="28"/>
          <w:szCs w:val="28"/>
          <w:rtl w:val="true"/>
          <w:lang w:bidi="fa-IR"/>
        </w:rPr>
        <w:t>.</w:t>
      </w:r>
    </w:p>
    <w:p>
      <w:pPr>
        <w:pStyle w:val="Heading5"/>
        <w:numPr>
          <w:ilvl w:val="4"/>
          <w:numId w:val="1"/>
        </w:numPr>
        <w:rPr/>
      </w:pPr>
      <w:bookmarkStart w:id="2478" w:name="__RefHeading___Toc820820_1934241801"/>
      <w:bookmarkStart w:id="2479" w:name="_Toc1129"/>
      <w:bookmarkEnd w:id="2478"/>
      <w:r>
        <w:rPr>
          <w:rtl w:val="true"/>
        </w:rPr>
        <w:t xml:space="preserve">روایت </w:t>
      </w:r>
      <w:r>
        <w:rPr/>
        <w:t>8</w:t>
      </w:r>
      <w:bookmarkEnd w:id="2479"/>
    </w:p>
    <w:p>
      <w:pPr>
        <w:pStyle w:val="BookText"/>
        <w:rPr/>
      </w:pPr>
      <w:r>
        <w:rPr>
          <w:rFonts w:ascii="IRNazanin" w:hAnsi="IRNazanin" w:eastAsia="IRNazanin"/>
          <w:color w:val="111111"/>
          <w:sz w:val="28"/>
          <w:sz w:val="28"/>
          <w:szCs w:val="28"/>
          <w:rtl w:val="true"/>
          <w:lang w:bidi="fa-IR"/>
        </w:rPr>
        <w:t>علل الشرائع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بودی چشمانت بر تو غلبه یافت، پس نمازت را قطع کن و بخواب، زیرا تو نمی دانی که شاید خود را نفرین می کنی</w:t>
      </w:r>
      <w:r>
        <w:rPr>
          <w:rFonts w:eastAsia="IRNazanin" w:cs="IRNazanin"/>
          <w:color w:val="111111"/>
          <w:sz w:val="28"/>
          <w:szCs w:val="28"/>
          <w:rtl w:val="true"/>
          <w:lang w:bidi="fa-IR"/>
        </w:rPr>
        <w:t>.</w:t>
      </w:r>
      <w:r>
        <w:rPr>
          <w:rStyle w:val="FootnoteAnchor"/>
          <w:rtl w:val="true"/>
        </w:rPr>
        <w:footnoteReference w:id="1523"/>
      </w:r>
    </w:p>
    <w:p>
      <w:pPr>
        <w:pStyle w:val="Heading5"/>
        <w:numPr>
          <w:ilvl w:val="4"/>
          <w:numId w:val="1"/>
        </w:numPr>
        <w:rPr/>
      </w:pPr>
      <w:bookmarkStart w:id="2480" w:name="__RefHeading___Toc820822_1934241801"/>
      <w:bookmarkStart w:id="2481" w:name="_Toc1130"/>
      <w:bookmarkEnd w:id="2480"/>
      <w:r>
        <w:rPr>
          <w:rtl w:val="true"/>
        </w:rPr>
        <w:t xml:space="preserve">روایت </w:t>
      </w:r>
      <w:r>
        <w:rPr/>
        <w:t>9</w:t>
      </w:r>
      <w:bookmarkEnd w:id="248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 نمازش چهل روز و چهل شب پذیرفته نیست</w:t>
      </w:r>
      <w:r>
        <w:rPr>
          <w:rFonts w:eastAsia="IRNazanin" w:cs="IRNazanin"/>
          <w:color w:val="111111"/>
          <w:sz w:val="28"/>
          <w:szCs w:val="28"/>
          <w:rtl w:val="true"/>
          <w:lang w:bidi="fa-IR"/>
        </w:rPr>
        <w:t>.</w:t>
      </w:r>
      <w:r>
        <w:rPr>
          <w:rStyle w:val="FootnoteAnchor"/>
          <w:rtl w:val="true"/>
        </w:rPr>
        <w:footnoteReference w:id="152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مردم به وسیله آن نماز خود را تباه می سازند، اینکه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کلامی است که جن از روی جهالت آن را گفت و خداوند از قول آنان نقل فرمود، و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Style w:val="FootnoteAnchor"/>
          <w:rtl w:val="true"/>
        </w:rPr>
        <w:footnoteReference w:id="1525"/>
      </w:r>
      <w:bookmarkStart w:id="2482" w:name="pg13523_133777"/>
    </w:p>
    <w:p>
      <w:pPr>
        <w:pStyle w:val="Heading5"/>
        <w:numPr>
          <w:ilvl w:val="4"/>
          <w:numId w:val="1"/>
        </w:numPr>
        <w:rPr/>
      </w:pPr>
      <w:bookmarkStart w:id="2483" w:name="__RefHeading___Toc820824_1934241801"/>
      <w:bookmarkStart w:id="2484" w:name="_Toc1131"/>
      <w:bookmarkEnd w:id="2482"/>
      <w:bookmarkEnd w:id="2483"/>
      <w:r>
        <w:rPr>
          <w:rtl w:val="true"/>
        </w:rPr>
        <w:t>بيان</w:t>
      </w:r>
      <w:bookmarkEnd w:id="2484"/>
    </w:p>
    <w:p>
      <w:pPr>
        <w:pStyle w:val="BookText"/>
        <w:rPr/>
      </w:pPr>
      <w:r>
        <w:rPr>
          <w:rFonts w:ascii="Amiri" w:hAnsi="Amiri" w:eastAsia="Amiri" w:cs="Amiri"/>
          <w:color w:val="111111"/>
          <w:sz w:val="28"/>
          <w:sz w:val="28"/>
          <w:szCs w:val="28"/>
          <w:rtl w:val="true"/>
          <w:lang w:bidi="ar-SA"/>
        </w:rPr>
        <w:t>قال الفيروزآبادي الجد البخت و الحظ و الحظوة و الرزق و العظمة</w:t>
      </w:r>
    </w:p>
    <w:p>
      <w:pPr>
        <w:pStyle w:val="Heading5"/>
        <w:numPr>
          <w:ilvl w:val="4"/>
          <w:numId w:val="1"/>
        </w:numPr>
        <w:rPr/>
      </w:pPr>
      <w:bookmarkStart w:id="2485" w:name="__RefHeading___Toc820826_1934241801"/>
      <w:bookmarkStart w:id="2486" w:name="_Toc1132"/>
      <w:bookmarkEnd w:id="2485"/>
      <w:r>
        <w:rPr>
          <w:rtl w:val="true"/>
        </w:rPr>
        <w:t>توضیح</w:t>
      </w:r>
      <w:bookmarkEnd w:id="24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بخت و شانس و بهره مندی، روزی و عظمت، </w:t>
      </w:r>
    </w:p>
    <w:p>
      <w:pPr>
        <w:pStyle w:val="BookText"/>
        <w:rPr/>
      </w:pPr>
      <w:r>
        <w:rPr>
          <w:rFonts w:ascii="Amiri" w:hAnsi="Amiri" w:eastAsia="Amiri" w:cs="Amiri"/>
          <w:color w:val="111111"/>
          <w:sz w:val="28"/>
          <w:sz w:val="28"/>
          <w:szCs w:val="28"/>
          <w:rtl w:val="true"/>
          <w:lang w:bidi="ar-SA"/>
        </w:rPr>
        <w:t>و قال الجزري في حديث الدعاء تبارك اسمك و تعالي جدك أي علا جلالك و عظمتك و الجد الحظ و السعادة و الغناء انتهي و في حديث آخر أن ابن مسعود كان يقول ذلك و لعل ابن مسعود كان يقرأ هذا الذكر بعد الركوع أو عند افتتاح الصلاة كما سيأتي و المنع لأن الجن أرادوا بقولهم هذا البخت و لا يجوز إطلاق ذلك عليه تعالي و ابن مسعود لما أراد به ما هو المراد في الآية جهلا فكأنه أراد هذا المعني أو يقال إنه و إن لم يقصد هذا المعني و أراد به العظمة أو غيرها فلما كان موهما لهذا المعني لا ينبغي إطلاقه علي الله لا سيما في الصلاة و ما ورد في بعض الأدعية فلعله أيضا من طريق المخالفين أو أريد به معني آخر أو يقال لا ينبغي ذكر مثل ذلك في الصلاة و إن جاز في غيرها و علي أي حال الظاهر أن المراد به إفساد الكمال إن لم يرد به معني ينافي عظمة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التسليم فالمراد به ذكره في التشهد الأول كما هو دأبهم و استمر إلي اليوم و سيأتي التصريح به في خبر الأعمش و قال الصدوق في الفقيه بعد إيراد الرواية يعني</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جلال و عظمت تو برتر است، و جد یعنی بهره و سعادت و بی نیازی پایان نقل قول، و در حدیثی دیگر آمده است که ابن مسعود این عبارت را بر زبان می آورده است، و شاید ابن مسعود آن را بعد از رکوع یا در آغاز نماز قرائت می کرده است، چنان که ذکر خواهد شد، و منع از گفتن به این دلیل است که جنیان از گفتن آن بخت و شانس را مد نظر داشتند که اطلاق این امر بر خداوند متعال جایز نیست، و ابن مسعود زمانی که به وسیله این عبارت آنچه که از روی جهل در آیه مورد نظر بوده است را قصد کرده است گویی این معنا را قصد کرده است، و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که این معنی را قصد نکرده است و با آن عظمت یا غیر آن را در نظر داشته، ولی زمانی که این معنا را در ایهام دارد شایسته نیست که بر خداوند اطلاق گردد به ویژه در نماز، و آنچه در برخی از ادعیه وارد شده است شاید از طریق مخالفان بوده است، یا اینکه معنای دیگر از آن قصد شده باشد، و یا گفته می شود ذکر امثال این عبارات در نماز شایسته نیست، هرچند که در غیر نماز جایز است، و در هر صورت ظاهر این است که منظور از آن، از بین رفتن کمال است در صورتی که معنایی منافی عظمت ذوالجلال از آن قصد نشده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سلام مذکور، منظور ذکر آن در تشهد اول است، چنان که عادت آنهاست و تا به امروز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آن در خبر اعمش ذکر خواهد شد، و صدوق در الفقیه پس از ذکر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bookmarkStart w:id="2487" w:name="pg13523_133779"/>
    </w:p>
    <w:p>
      <w:pPr>
        <w:pStyle w:val="BookText"/>
        <w:rPr/>
      </w:pPr>
      <w:bookmarkEnd w:id="2487"/>
      <w:r>
        <w:rPr>
          <w:rFonts w:ascii="Amiri" w:hAnsi="Amiri" w:eastAsia="Amiri" w:cs="Amiri"/>
          <w:color w:val="111111"/>
          <w:sz w:val="28"/>
          <w:sz w:val="28"/>
          <w:szCs w:val="28"/>
          <w:rtl w:val="true"/>
          <w:lang w:bidi="ar-SA"/>
        </w:rPr>
        <w:t>في التشهد الأول و أما في التشهد الثاني بعد الشهادتين فلا بأس به لأن المصلي إذا تشهد الشهادتين في التشهد الأخير فقد فرغ من الصلاة</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820828_1934241801"/>
      <w:bookmarkStart w:id="2489" w:name="_Toc1133"/>
      <w:bookmarkEnd w:id="2488"/>
      <w:r>
        <w:rPr>
          <w:rtl w:val="true"/>
        </w:rPr>
        <w:t>«</w:t>
      </w:r>
      <w:r>
        <w:rPr/>
        <w:t>10</w:t>
      </w:r>
      <w:r>
        <w:rPr>
          <w:rtl w:val="true"/>
        </w:rPr>
        <w:t>»</w:t>
      </w:r>
      <w:bookmarkEnd w:id="2489"/>
    </w:p>
    <w:p>
      <w:pPr>
        <w:pStyle w:val="BookText"/>
        <w:rPr/>
      </w:pPr>
      <w:r>
        <w:rPr>
          <w:rFonts w:ascii="Amiri" w:hAnsi="Amiri" w:eastAsia="Amiri" w:cs="Amiri"/>
          <w:color w:val="111111"/>
          <w:sz w:val="28"/>
          <w:sz w:val="28"/>
          <w:szCs w:val="28"/>
          <w:rtl w:val="true"/>
          <w:lang w:bidi="ar-SA"/>
        </w:rPr>
        <w:t>الْمَحَاسِنُ، عَنْ مُحَمَّدِ بْنِ عَلِيٍّ عَنْ عِيسَي بْنِ عَبْدِ اللَّهِ الْعُمَرِيِّ عَنْ أَبِيهِ عَنْ جَدِّهِ عَنْ عَلِيِّ بْنِ أَبِي طَالِبٍ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أَحَدُكُمْ وَ بِهِ أَحَدُ الْعَصْرَيْنِ يَعْنِي الْبَوْلَ وَ الْغَائِطَ</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علي ماجيلويه عن عمه عن محمد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7"/>
      </w:r>
    </w:p>
    <w:p>
      <w:pPr>
        <w:pStyle w:val="Heading5"/>
        <w:numPr>
          <w:ilvl w:val="4"/>
          <w:numId w:val="1"/>
        </w:numPr>
        <w:rPr/>
      </w:pPr>
      <w:bookmarkStart w:id="2490" w:name="__RefHeading___Toc820830_1934241801"/>
      <w:bookmarkStart w:id="2491" w:name="_Toc1134"/>
      <w:bookmarkEnd w:id="2490"/>
      <w:r>
        <w:rPr>
          <w:rtl w:val="true"/>
        </w:rPr>
        <w:t>بيان</w:t>
      </w:r>
      <w:bookmarkEnd w:id="2491"/>
    </w:p>
    <w:p>
      <w:pPr>
        <w:pStyle w:val="BookText"/>
        <w:rPr/>
      </w:pPr>
      <w:r>
        <w:rPr>
          <w:rFonts w:ascii="Amiri" w:hAnsi="Amiri" w:eastAsia="Amiri" w:cs="Amiri"/>
          <w:color w:val="111111"/>
          <w:sz w:val="28"/>
          <w:sz w:val="28"/>
          <w:szCs w:val="28"/>
          <w:rtl w:val="true"/>
          <w:lang w:bidi="ar-SA"/>
        </w:rPr>
        <w:t>في المعاني العقدين بدل العصرين أي ما يعقده في بطنه و يحبسه و ما في المحاسن أظهر قال الفيروزآبادي العصر الحبس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أن يؤذن قبل الفجر ليعتصر معتصرهم أراد قاضي الحاجة</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820832_1934241801"/>
      <w:bookmarkStart w:id="2493" w:name="_Toc1135"/>
      <w:bookmarkEnd w:id="2492"/>
      <w:r>
        <w:rPr>
          <w:rtl w:val="true"/>
        </w:rPr>
        <w:t>«</w:t>
      </w:r>
      <w:r>
        <w:rPr/>
        <w:t>11</w:t>
      </w:r>
      <w:r>
        <w:rPr>
          <w:rtl w:val="true"/>
        </w:rPr>
        <w:t>»</w:t>
      </w:r>
      <w:bookmarkEnd w:id="2493"/>
    </w:p>
    <w:p>
      <w:pPr>
        <w:pStyle w:val="BookText"/>
        <w:rPr/>
      </w:pPr>
      <w:r>
        <w:rPr>
          <w:rFonts w:ascii="Amiri" w:hAnsi="Amiri" w:eastAsia="Amiri" w:cs="Amiri"/>
          <w:color w:val="111111"/>
          <w:sz w:val="28"/>
          <w:sz w:val="28"/>
          <w:szCs w:val="28"/>
          <w:rtl w:val="true"/>
          <w:lang w:bidi="ar-SA"/>
        </w:rPr>
        <w:t>الْمَحَاسِنُ، عَنْ أَبِيهِ عَنِ ابْنِ أَبِي عُمَيْرٍ عَنْ هِشَامِ بْنِ أَبِي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حَاقِنَةٍ وَ هُوَ بِمَنْزِلَةِ مَنْ هُوَ فِي ثَوْبِهِ‌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820834_1934241801"/>
      <w:bookmarkStart w:id="2495" w:name="_Toc1136"/>
      <w:bookmarkEnd w:id="2494"/>
      <w:r>
        <w:rPr>
          <w:rtl w:val="true"/>
        </w:rPr>
        <w:t>توضيح</w:t>
      </w:r>
      <w:bookmarkEnd w:id="2495"/>
    </w:p>
    <w:p>
      <w:pPr>
        <w:pStyle w:val="BookText"/>
        <w:rPr/>
      </w:pPr>
      <w:r>
        <w:rPr>
          <w:rFonts w:ascii="Amiri" w:hAnsi="Amiri" w:eastAsia="Amiri" w:cs="Amiri"/>
          <w:color w:val="111111"/>
          <w:sz w:val="28"/>
          <w:sz w:val="28"/>
          <w:szCs w:val="28"/>
          <w:rtl w:val="true"/>
          <w:lang w:bidi="ar-SA"/>
        </w:rPr>
        <w:t>الخبر محمول علي المبالغة في نفي الفضل و الكمال قال في المنتهي بعد إيراد هذه الصحيحة المراد بذلك نفي الكمال لا الصحة ثم نقل الإجماع علي أنه إن صلي كذلك صحت صلاته و نقل عن مالك و بعض العامة القول بالإعادة</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820836_1934241801"/>
      <w:bookmarkStart w:id="2497" w:name="_Toc1137"/>
      <w:bookmarkEnd w:id="2496"/>
      <w:r>
        <w:rPr>
          <w:rtl w:val="true"/>
        </w:rPr>
        <w:t>«</w:t>
      </w:r>
      <w:r>
        <w:rPr/>
        <w:t>12</w:t>
      </w:r>
      <w:r>
        <w:rPr>
          <w:rtl w:val="true"/>
        </w:rPr>
        <w:t>»</w:t>
      </w:r>
      <w:bookmarkEnd w:id="2497"/>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الْمُغَاضِبَةِ زَوْجَهَا هَلْ لَهَا صَلَاةٌ أَوْ مَا حَالُهَا قَالَ لَا تَزَالُ عَاصِيَةً حَتَّي يَرْضَي عَنْهَا</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820838_1934241801"/>
      <w:bookmarkStart w:id="2499" w:name="_Toc1138"/>
      <w:bookmarkEnd w:id="2498"/>
      <w:r>
        <w:rPr>
          <w:rtl w:val="true"/>
        </w:rPr>
        <w:t>بيان</w:t>
      </w:r>
      <w:bookmarkEnd w:id="2499"/>
    </w:p>
    <w:p>
      <w:pPr>
        <w:pStyle w:val="BookText"/>
        <w:rPr/>
      </w:pPr>
      <w:r>
        <w:rPr>
          <w:rFonts w:ascii="Amiri" w:hAnsi="Amiri" w:eastAsia="Amiri" w:cs="Amiri"/>
          <w:color w:val="111111"/>
          <w:sz w:val="28"/>
          <w:sz w:val="28"/>
          <w:szCs w:val="28"/>
          <w:rtl w:val="true"/>
          <w:lang w:bidi="ar-SA"/>
        </w:rPr>
        <w:t>في الجواب إشعار بعدم البطلان كما لا يخفي</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820840_1934241801"/>
      <w:bookmarkStart w:id="2501" w:name="_Toc1139"/>
      <w:bookmarkEnd w:id="2500"/>
      <w:r>
        <w:rPr>
          <w:rtl w:val="true"/>
        </w:rPr>
        <w:t>«</w:t>
      </w:r>
      <w:r>
        <w:rPr/>
        <w:t>13</w:t>
      </w:r>
      <w:r>
        <w:rPr>
          <w:rtl w:val="true"/>
        </w:rPr>
        <w:t>»</w:t>
      </w:r>
      <w:bookmarkEnd w:id="2501"/>
    </w:p>
    <w:p>
      <w:pPr>
        <w:pStyle w:val="BookText"/>
        <w:rPr/>
      </w:pPr>
      <w:r>
        <w:rPr>
          <w:rFonts w:ascii="Amiri" w:hAnsi="Amiri" w:eastAsia="Amiri" w:cs="Amiri"/>
          <w:color w:val="111111"/>
          <w:sz w:val="28"/>
          <w:sz w:val="28"/>
          <w:szCs w:val="28"/>
          <w:rtl w:val="true"/>
          <w:lang w:bidi="ar-SA"/>
        </w:rPr>
        <w:t>الْمَجَازَاتُ النَّبَوِيَّةُ،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هُوَ زَنَاءٌ</w:t>
      </w:r>
    </w:p>
    <w:p>
      <w:pPr>
        <w:pStyle w:val="BookText"/>
        <w:rPr/>
      </w:pPr>
      <w:r>
        <w:rPr>
          <w:rFonts w:ascii="IRNazanin" w:hAnsi="IRNazanin" w:eastAsia="IRNazanin"/>
          <w:color w:val="111111"/>
          <w:sz w:val="28"/>
          <w:sz w:val="28"/>
          <w:szCs w:val="28"/>
          <w:rtl w:val="true"/>
          <w:lang w:bidi="fa-IR"/>
        </w:rPr>
        <w:t>در تشهد اول است، و اما در تشهد دوم پس از شهادتین ایرادی ندارد، زیرا نمازگزار وقتی در تشهد دوم شهادتین را می گوید، از نماز فارغ شده است</w:t>
      </w:r>
      <w:r>
        <w:rPr>
          <w:rFonts w:eastAsia="IRNazanin" w:cs="IRNazanin"/>
          <w:color w:val="111111"/>
          <w:sz w:val="28"/>
          <w:szCs w:val="28"/>
          <w:rtl w:val="true"/>
          <w:lang w:bidi="fa-IR"/>
        </w:rPr>
        <w:t>.</w:t>
      </w:r>
    </w:p>
    <w:p>
      <w:pPr>
        <w:pStyle w:val="Heading5"/>
        <w:numPr>
          <w:ilvl w:val="4"/>
          <w:numId w:val="1"/>
        </w:numPr>
        <w:rPr/>
      </w:pPr>
      <w:bookmarkStart w:id="2502" w:name="__RefHeading___Toc820842_1934241801"/>
      <w:bookmarkStart w:id="2503" w:name="_Toc1140"/>
      <w:bookmarkEnd w:id="2502"/>
      <w:r>
        <w:rPr>
          <w:rtl w:val="true"/>
        </w:rPr>
        <w:t xml:space="preserve">روایت </w:t>
      </w:r>
      <w:r>
        <w:rPr/>
        <w:t>10</w:t>
      </w:r>
      <w:bookmarkEnd w:id="25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از نبی صلّی الله علیه و آلله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در حالی که بر او دو فشار است نماز نخواند یعنی بول و غایط</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در معانی الاخبار نیز نظیر این روایت آمده است</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2504" w:name="__RefHeading___Toc820844_1934241801"/>
      <w:bookmarkStart w:id="2505" w:name="_Toc1141"/>
      <w:bookmarkEnd w:id="2504"/>
      <w:r>
        <w:rPr>
          <w:rtl w:val="true"/>
        </w:rPr>
        <w:t>توضیح</w:t>
      </w:r>
      <w:bookmarkEnd w:id="2505"/>
    </w:p>
    <w:p>
      <w:pPr>
        <w:pStyle w:val="BookText"/>
        <w:rPr/>
      </w:pPr>
      <w:r>
        <w:rPr>
          <w:rFonts w:ascii="IRNazanin" w:hAnsi="IRNazanin" w:eastAsia="IRNazanin"/>
          <w:color w:val="111111"/>
          <w:sz w:val="28"/>
          <w:sz w:val="28"/>
          <w:szCs w:val="28"/>
          <w:rtl w:val="true"/>
          <w:lang w:bidi="fa-IR"/>
        </w:rPr>
        <w:t>در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آنچه که در درونش نگه می دارد و حبس می کند، و لفظی که در محاسن آمده است روشن تر است،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یعنی حبس کردن، و پیامبر در حدیثی به بلال امر نمود که قبل از فجر اذان بگوید، تا هر کسی که احساس فشار می کند خود را رها سازد، و منظورش قضای حاجت بوده است</w:t>
      </w:r>
      <w:r>
        <w:rPr>
          <w:rFonts w:eastAsia="IRNazanin" w:cs="IRNazanin"/>
          <w:color w:val="111111"/>
          <w:sz w:val="28"/>
          <w:szCs w:val="28"/>
          <w:rtl w:val="true"/>
          <w:lang w:bidi="fa-IR"/>
        </w:rPr>
        <w:t>.</w:t>
      </w:r>
    </w:p>
    <w:p>
      <w:pPr>
        <w:pStyle w:val="Heading5"/>
        <w:numPr>
          <w:ilvl w:val="4"/>
          <w:numId w:val="1"/>
        </w:numPr>
        <w:rPr/>
      </w:pPr>
      <w:bookmarkStart w:id="2506" w:name="__RefHeading___Toc820846_1934241801"/>
      <w:bookmarkStart w:id="2507" w:name="_Toc1142"/>
      <w:bookmarkEnd w:id="2506"/>
      <w:r>
        <w:rPr>
          <w:rtl w:val="true"/>
        </w:rPr>
        <w:t xml:space="preserve">روایت </w:t>
      </w:r>
      <w:r>
        <w:rPr/>
        <w:t>11</w:t>
      </w:r>
      <w:bookmarkEnd w:id="250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حاقن نماز ندارد زیرا نگه داشتن آن به منزله این است که بر روی لباس او ریخته شده است</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2508" w:name="__RefHeading___Toc820848_1934241801"/>
      <w:bookmarkStart w:id="2509" w:name="_Toc1143"/>
      <w:bookmarkEnd w:id="2508"/>
      <w:r>
        <w:rPr>
          <w:rtl w:val="true"/>
        </w:rPr>
        <w:t>توضیح</w:t>
      </w:r>
      <w:bookmarkEnd w:id="2509"/>
    </w:p>
    <w:p>
      <w:pPr>
        <w:pStyle w:val="BookText"/>
        <w:rPr/>
      </w:pPr>
      <w:r>
        <w:rPr>
          <w:rFonts w:ascii="IRNazanin" w:hAnsi="IRNazanin" w:eastAsia="IRNazanin"/>
          <w:color w:val="111111"/>
          <w:sz w:val="28"/>
          <w:sz w:val="28"/>
          <w:szCs w:val="28"/>
          <w:rtl w:val="true"/>
          <w:lang w:bidi="fa-IR"/>
        </w:rPr>
        <w:t>این خبر بر مبالغه در مورد نفی فضیلت و کمال نماز تفسیر شده است، علامه در المنتهی پس از ذکر این روایت صحیحه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نفی کمال است نه نفی صحت نماز، سپس بر این موضوع اجماع را نقل کرده که اگر این چنین نماز بخواند نمازش صحیح است، و از مالک و برخی از عامه نظر به اعاده نماز نقل شده است </w:t>
      </w:r>
      <w:r>
        <w:rPr>
          <w:rFonts w:eastAsia="IRNazanin" w:cs="IRNazanin"/>
          <w:color w:val="111111"/>
          <w:sz w:val="28"/>
          <w:szCs w:val="28"/>
          <w:rtl w:val="true"/>
          <w:lang w:bidi="fa-IR"/>
        </w:rPr>
        <w:t>.</w:t>
      </w:r>
    </w:p>
    <w:p>
      <w:pPr>
        <w:pStyle w:val="Heading5"/>
        <w:numPr>
          <w:ilvl w:val="4"/>
          <w:numId w:val="1"/>
        </w:numPr>
        <w:rPr/>
      </w:pPr>
      <w:bookmarkStart w:id="2510" w:name="__RefHeading___Toc820850_1934241801"/>
      <w:bookmarkStart w:id="2511" w:name="_Toc1144"/>
      <w:bookmarkEnd w:id="2510"/>
      <w:r>
        <w:rPr>
          <w:rtl w:val="true"/>
        </w:rPr>
        <w:t xml:space="preserve">روایت </w:t>
      </w:r>
      <w:r>
        <w:rPr/>
        <w:t>12</w:t>
      </w:r>
      <w:bookmarkEnd w:id="2511"/>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زنی که با شوهرش کج خلقی می کند سوال کردم که آیا نماز دارد یا وضعیتش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عاصی است تا زمانی که شوهرش از او راضی گردد</w:t>
      </w:r>
      <w:r>
        <w:rPr>
          <w:rFonts w:eastAsia="IRNazanin" w:cs="IRNazanin"/>
          <w:color w:val="111111"/>
          <w:sz w:val="28"/>
          <w:szCs w:val="28"/>
          <w:rtl w:val="true"/>
          <w:lang w:bidi="fa-IR"/>
        </w:rPr>
        <w:t>.</w:t>
      </w:r>
      <w:r>
        <w:rPr>
          <w:rStyle w:val="FootnoteAnchor"/>
          <w:rtl w:val="true"/>
        </w:rPr>
        <w:footnoteReference w:id="1533"/>
      </w:r>
    </w:p>
    <w:p>
      <w:pPr>
        <w:pStyle w:val="Heading5"/>
        <w:numPr>
          <w:ilvl w:val="4"/>
          <w:numId w:val="1"/>
        </w:numPr>
        <w:rPr/>
      </w:pPr>
      <w:bookmarkStart w:id="2512" w:name="__RefHeading___Toc820852_1934241801"/>
      <w:bookmarkStart w:id="2513" w:name="_Toc1145"/>
      <w:bookmarkEnd w:id="2512"/>
      <w:r>
        <w:rPr>
          <w:rtl w:val="true"/>
        </w:rPr>
        <w:t>توضیح</w:t>
      </w:r>
      <w:bookmarkEnd w:id="2513"/>
    </w:p>
    <w:p>
      <w:pPr>
        <w:pStyle w:val="BookText"/>
        <w:rPr/>
      </w:pPr>
      <w:r>
        <w:rPr>
          <w:rFonts w:ascii="IRNazanin" w:hAnsi="IRNazanin" w:eastAsia="IRNazanin"/>
          <w:color w:val="111111"/>
          <w:sz w:val="28"/>
          <w:sz w:val="28"/>
          <w:szCs w:val="28"/>
          <w:rtl w:val="true"/>
          <w:lang w:bidi="fa-IR"/>
        </w:rPr>
        <w:t>در این جواب چنان که پوشیده نیست اشاره ای است نسبت به عدم باطل شدن نماز</w:t>
      </w:r>
      <w:r>
        <w:rPr>
          <w:rFonts w:eastAsia="IRNazanin" w:cs="IRNazanin"/>
          <w:color w:val="111111"/>
          <w:sz w:val="28"/>
          <w:szCs w:val="28"/>
          <w:rtl w:val="true"/>
          <w:lang w:bidi="fa-IR"/>
        </w:rPr>
        <w:t>.</w:t>
      </w:r>
    </w:p>
    <w:p>
      <w:pPr>
        <w:pStyle w:val="Heading5"/>
        <w:numPr>
          <w:ilvl w:val="4"/>
          <w:numId w:val="1"/>
        </w:numPr>
        <w:rPr/>
      </w:pPr>
      <w:bookmarkStart w:id="2514" w:name="__RefHeading___Toc820854_1934241801"/>
      <w:bookmarkStart w:id="2515" w:name="_Toc1146"/>
      <w:bookmarkEnd w:id="2514"/>
      <w:r>
        <w:rPr>
          <w:rtl w:val="true"/>
        </w:rPr>
        <w:t xml:space="preserve">روایت </w:t>
      </w:r>
      <w:r>
        <w:rPr/>
        <w:t>13</w:t>
      </w:r>
      <w:bookmarkEnd w:id="25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است نماز نخواند</w:t>
      </w:r>
      <w:r>
        <w:rPr>
          <w:rFonts w:eastAsia="IRNazanin" w:cs="IRNazanin"/>
          <w:color w:val="111111"/>
          <w:sz w:val="28"/>
          <w:szCs w:val="28"/>
          <w:rtl w:val="true"/>
          <w:lang w:bidi="fa-IR"/>
        </w:rPr>
        <w:t xml:space="preserve">. </w:t>
      </w:r>
      <w:bookmarkStart w:id="2516" w:name="pg13523_133780"/>
    </w:p>
    <w:p>
      <w:pPr>
        <w:pStyle w:val="BookText"/>
        <w:rPr/>
      </w:pPr>
      <w:bookmarkEnd w:id="2516"/>
      <w:r>
        <w:rPr>
          <w:rFonts w:ascii="Amiri" w:hAnsi="Amiri" w:eastAsia="Amiri" w:cs="Amiri"/>
          <w:color w:val="111111"/>
          <w:sz w:val="28"/>
          <w:sz w:val="28"/>
          <w:szCs w:val="28"/>
          <w:rtl w:val="true"/>
          <w:lang w:bidi="ar-SA"/>
        </w:rPr>
        <w:t>قال السيد أصل الزناء الضيق و الاجتماع و يقال قد زنأ بوله زنوءا إذا احتقن و أزنأ الرجل بوله إزناء إذا حقنه فسمي الحاقن زناء لاجتماع البول فيه و ضيق وعائه عليه و وصف الرجل بالضيق مجاز و إنما الضيق في وعاء البول إلا أن ذلك الموضع لما كان شيئا من جملته و نوطا معلقا به جاز أن يجري اسمه عليه و الزناء أحسن من الحاقن لأن الحاقن قد يحقن القليل كما يحقن الكثير و الزناء هو الضيق و لا يكاد يضيق وعاء البول إلا من الكثير دون القليل‌</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820856_1934241801"/>
      <w:bookmarkStart w:id="2518" w:name="_Toc1147"/>
      <w:bookmarkEnd w:id="2517"/>
      <w:r>
        <w:rPr>
          <w:rtl w:val="true"/>
        </w:rPr>
        <w:t>«</w:t>
      </w:r>
      <w:r>
        <w:rPr/>
        <w:t>14</w:t>
      </w:r>
      <w:r>
        <w:rPr>
          <w:rtl w:val="true"/>
        </w:rPr>
        <w:t>»</w:t>
      </w:r>
      <w:bookmarkEnd w:id="2518"/>
    </w:p>
    <w:p>
      <w:pPr>
        <w:pStyle w:val="BookText"/>
        <w:rPr/>
      </w:pPr>
      <w:r>
        <w:rPr>
          <w:rFonts w:ascii="Amiri" w:hAnsi="Amiri" w:eastAsia="Amiri" w:cs="Amiri"/>
          <w:color w:val="111111"/>
          <w:sz w:val="28"/>
          <w:sz w:val="28"/>
          <w:szCs w:val="28"/>
          <w:rtl w:val="true"/>
          <w:lang w:bidi="ar-SA"/>
        </w:rPr>
        <w:t>الْخِصَالُ، عَنْ سِتَّةٍ مِنْ مَشَايِخِهِ رَضِيَ اللَّهُ عَنْهُمْ عَنْ أَحْمَدَ بْنِ يَحْيَي بْنِ زَكَرِيَّا عَنْ بَكْرِ بْنِ عَبْدِ اللَّهِ عَنْ تَمِيمِ بْنِ بُهْلُولٍ عَنْ أَبِي مُعَاوِيَةَ عَنِ الْأَعْمَشِ عَنْ جَعْفَرِ بْنِ مُحَمَّدٍ عليه السلام فِي حَدِيثٍ طَوِيلٍ فِي ذِكْرِ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افْتِتَاحِ الصَّلَاةِ تَعَالَي عَرْشُكَ وَ لَا يُقَالُ تَعَالَي جَدُّكَ وَ لَا يُقَالُ فِي التَّشَهُّدِ الْأَوَّلِ السَّلَامُ عَلَيْنَا وَ عَلَي عِبَادِ اللَّهِ الصَّالِحِينَ لِأَنَّ تَحْلِيلَ الصَّلَاةِ هُوَ التَّسْلِيمُ وَ إِذَا قُلْتَ هَذَا فَقَدْ سَلَّمْتَ‌</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زناء فشار و اجتماع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بوله 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بولش بند شود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أزنا الرجل بوله ازناء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نگه دارد استعمال می شود، پس حاقن به خاطر جمع شدن بول در او و فشار مجرایش بر او زناء نامیده شده است، و توصیف کردن مرد با صفت فشار از روی مجاز است، بلکه فشار فقط در مجرای بول است و از آنجا که آن محل جزئی از او، و بخشی متعلق به او است، جایز است که اسم آن بر او جاری گردد، و زناء از حاقن بهتر است زیرا فرد حاقن گاهی بول اندکی را در خود نگه می دارد و همان گونه که بول بسیار را نگه می دارد و زناء همان فشار است، و مجرای بول فقط از بول زیاد در فشار است نه بول اندک</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519" w:name="__RefHeading___Toc820858_1934241801"/>
      <w:bookmarkStart w:id="2520" w:name="_Toc1148"/>
      <w:bookmarkEnd w:id="2519"/>
      <w:r>
        <w:rPr>
          <w:rtl w:val="true"/>
        </w:rPr>
        <w:t xml:space="preserve">روایت </w:t>
      </w:r>
      <w:r>
        <w:rPr/>
        <w:t>14</w:t>
      </w:r>
      <w:bookmarkEnd w:id="252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 حدیثی طولانی درباره  ذکر شرایع دین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زیرا تحلیل نماز همان تسلیم است و وقتی که این عبارت را بر زبان آوردی در واقع سلام کرده ای</w:t>
      </w:r>
      <w:r>
        <w:rPr>
          <w:rFonts w:eastAsia="IRNazanin" w:cs="IRNazanin"/>
          <w:color w:val="111111"/>
          <w:sz w:val="28"/>
          <w:szCs w:val="28"/>
          <w:rtl w:val="true"/>
          <w:lang w:bidi="fa-IR"/>
        </w:rPr>
        <w:t>.</w:t>
      </w:r>
      <w:r>
        <w:rPr>
          <w:rStyle w:val="FootnoteAnchor"/>
          <w:rtl w:val="true"/>
        </w:rPr>
        <w:footnoteReference w:id="1537"/>
      </w:r>
      <w:bookmarkStart w:id="2521" w:name="pg13523_133781"/>
    </w:p>
    <w:p>
      <w:pPr>
        <w:pStyle w:val="Heading3"/>
        <w:numPr>
          <w:ilvl w:val="2"/>
          <w:numId w:val="1"/>
        </w:numPr>
        <w:rPr/>
      </w:pPr>
      <w:bookmarkStart w:id="2522" w:name="__RefHeading___Toc820860_1934241801"/>
      <w:bookmarkStart w:id="2523" w:name="_Toc1149"/>
      <w:bookmarkEnd w:id="2521"/>
      <w:bookmarkEnd w:id="2522"/>
      <w:r>
        <w:rPr>
          <w:rtl w:val="true"/>
        </w:rPr>
        <w:t xml:space="preserve">باب </w:t>
      </w:r>
      <w:r>
        <w:rPr/>
        <w:t>19</w:t>
      </w:r>
      <w:r>
        <w:rPr>
          <w:rtl w:val="true"/>
        </w:rPr>
        <w:t xml:space="preserve"> </w:t>
      </w:r>
      <w:r>
        <w:rPr>
          <w:rtl w:val="true"/>
        </w:rPr>
        <w:t>النهي عن التكفير</w:t>
      </w:r>
      <w:bookmarkEnd w:id="2523"/>
    </w:p>
    <w:p>
      <w:pPr>
        <w:pStyle w:val="Heading4"/>
        <w:numPr>
          <w:ilvl w:val="3"/>
          <w:numId w:val="1"/>
        </w:numPr>
        <w:rPr/>
      </w:pPr>
      <w:bookmarkStart w:id="2524" w:name="__RefHeading___Toc820862_1934241801"/>
      <w:bookmarkStart w:id="2525" w:name="_Toc1150"/>
      <w:bookmarkEnd w:id="2524"/>
      <w:r>
        <w:rPr>
          <w:rtl w:val="true"/>
        </w:rPr>
        <w:t>روايات</w:t>
      </w:r>
      <w:bookmarkEnd w:id="2525"/>
    </w:p>
    <w:p>
      <w:pPr>
        <w:pStyle w:val="Heading5"/>
        <w:numPr>
          <w:ilvl w:val="4"/>
          <w:numId w:val="1"/>
        </w:numPr>
        <w:rPr/>
      </w:pPr>
      <w:bookmarkStart w:id="2526" w:name="__RefHeading___Toc820864_1934241801"/>
      <w:bookmarkStart w:id="2527" w:name="_Toc1151"/>
      <w:bookmarkEnd w:id="2526"/>
      <w:r>
        <w:rPr>
          <w:rtl w:val="true"/>
        </w:rPr>
        <w:t>«</w:t>
      </w:r>
      <w:r>
        <w:rPr/>
        <w:t>1</w:t>
      </w:r>
      <w:r>
        <w:rPr>
          <w:rtl w:val="true"/>
        </w:rPr>
        <w:t>»</w:t>
      </w:r>
      <w:bookmarkEnd w:id="2527"/>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الْمُسْلِمُ يَدَيْهِ فِي صَلَاتِهِ وَ هُوَ قَائِمٌ بَيْنَ يَدَيِ اللَّهِ عَزَّ وَ جَلَّ يَتَشَبَّهُ بِأَهْلِ الْكُفْرِ يَعْنِي الْمَجُوسَ‌</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8" w:name="__RefHeading___Toc820866_1934241801"/>
      <w:bookmarkStart w:id="2529" w:name="_Toc1152"/>
      <w:bookmarkEnd w:id="2528"/>
      <w:r>
        <w:rPr>
          <w:rtl w:val="true"/>
        </w:rPr>
        <w:t>«</w:t>
      </w:r>
      <w:r>
        <w:rPr/>
        <w:t>2</w:t>
      </w:r>
      <w:r>
        <w:rPr>
          <w:rtl w:val="true"/>
        </w:rPr>
        <w:t>»</w:t>
      </w:r>
      <w:bookmarkEnd w:id="2529"/>
    </w:p>
    <w:p>
      <w:pPr>
        <w:pStyle w:val="BookText"/>
        <w:rPr/>
      </w:pP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قَائِماً فِي الصَّلَاةِ فَلَا تَضَعْ يَدَكَ الْيُمْنَي عَلَي الْيُسْرَي وَ لَا الْيُسْرَي عَلَي الْيُمْنَي فَإِنَّ ذَلِكَ تَكْفِيرُ أَهْلِ الْكِتَابِ وَ لَكِنْ أَرْسِلْهُمَا إِرْسَالًا فَإِنَّهُ أَحْرَي أَنْ لَا تَشْغَلَ نَفْسَكَ عَنِ الصَّلَاةِ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820868_1934241801"/>
      <w:bookmarkStart w:id="2531" w:name="_Toc1153"/>
      <w:bookmarkEnd w:id="2530"/>
      <w:r>
        <w:rPr>
          <w:rtl w:val="true"/>
        </w:rPr>
        <w:t>«</w:t>
      </w:r>
      <w:r>
        <w:rPr/>
        <w:t>3</w:t>
      </w:r>
      <w:r>
        <w:rPr>
          <w:rtl w:val="true"/>
        </w:rPr>
        <w:t>»</w:t>
      </w:r>
      <w:bookmarkEnd w:id="253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إِحْدَي يَدَيْهِ عَلَي الْأُخْرَي فِي الصَّلَاةِ عَمَلٌ وَ لَيْسَ فِي الصَّلَاةِ عَمَلٌ‌</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820870_1934241801"/>
      <w:bookmarkStart w:id="2533" w:name="_Toc1154"/>
      <w:bookmarkEnd w:id="2532"/>
      <w:r>
        <w:rPr>
          <w:rtl w:val="true"/>
        </w:rPr>
        <w:t>«</w:t>
      </w:r>
      <w:r>
        <w:rPr/>
        <w:t>4</w:t>
      </w:r>
      <w:r>
        <w:rPr>
          <w:rtl w:val="true"/>
        </w:rPr>
        <w:t>»</w:t>
      </w:r>
      <w:bookmarkEnd w:id="2533"/>
    </w:p>
    <w:p>
      <w:pPr>
        <w:pStyle w:val="BookText"/>
        <w:rPr/>
      </w:pPr>
      <w:r>
        <w:rPr>
          <w:rFonts w:ascii="Amiri" w:hAnsi="Amiri" w:eastAsia="Amiri" w:cs="Amiri"/>
          <w:color w:val="111111"/>
          <w:sz w:val="28"/>
          <w:sz w:val="28"/>
          <w:szCs w:val="28"/>
          <w:rtl w:val="true"/>
          <w:lang w:bidi="ar-SA"/>
        </w:rPr>
        <w:t>كِتَابُ الْمَسَائِلِ، لِعَلِيِّ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صَلَاتِهِ أَ يَضَعُ إِحْدَي يَدَيْهِ عَلَي الْأُخْرَي بِكَفِّهِ أَوْ ذِرَاعَيْهِ قَالَ لَا يَصْلُحُ ذَلِكَ فَإِنْ فَعَلَ فَلَا يَعُودُ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قَالَ مُوسَي سَأَلْتُ أَبِي جَعْفَراً عَنْ ذَلِكَ فَقَالَ أَخْبَرَنِي أَبِي مُحَمَّدُ بْنُ عَلِيٍّ عَنْ أَبِيهِ عَلِيِّ بْنِ الْحُسَيْنِ عَنْ أَبِيهِ الْحُسَيْنِ بْنِ عَلِيٍّ عَنْ أَبِيهِ عَلِيِّ بْنِ أَبِي طَالِبٍ عليهم السلام قَالَ ذَلِكَ عَمَلٌ وَ لَيْسَ فِي الصَّلَاةِ عَمَلٌ‌</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فعلي هذا وضع اليد علي اليد تكفيرا و تعظيما للّه عزّ و جلّ عمل من أعمال اليد، و ليس العمل من حقيقة الصلاة 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الدعاء و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حتّي يكون من أجزائها الواجبة أو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رفع اليدين بالتكبيرات و رفعها مقابل الوجه عند القنوت فهما أيضا عملان خارجان عن مفهوم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النبيّ صلّي اللّه عليه و آله ادخلهما في الصلاة سنة في فريضة من تركهما عمدا بطلت صلاته، فالتكفير علي ما هو سيرة المخالفين علينا تبعا للمجوس حيث يتكتفون عند أعاظمهم قياما، بدعة أبدعوها في الصلاة، و كل بدعة سبيلها الي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4" w:name="__RefHeading___Toc820872_1934241801"/>
      <w:bookmarkStart w:id="2535" w:name="_Toc1155"/>
      <w:bookmarkEnd w:id="2534"/>
      <w:r>
        <w:rPr>
          <w:rtl w:val="true"/>
        </w:rPr>
        <w:t>باب نوزدهم</w:t>
      </w:r>
      <w:r>
        <w:rPr>
          <w:rtl w:val="true"/>
        </w:rPr>
        <w:t xml:space="preserve">: </w:t>
      </w:r>
      <w:r>
        <w:rPr>
          <w:rtl w:val="true"/>
        </w:rPr>
        <w:t>نهی از تکفیر</w:t>
      </w:r>
      <w:r>
        <w:rPr>
          <w:rtl w:val="true"/>
        </w:rPr>
        <w:t>(</w:t>
      </w:r>
      <w:r>
        <w:rPr>
          <w:rtl w:val="true"/>
        </w:rPr>
        <w:t>قرار دادن یک دست بر روی دیگری در مقابل سینه</w:t>
      </w:r>
      <w:r>
        <w:rPr>
          <w:rtl w:val="true"/>
        </w:rPr>
        <w:t>)</w:t>
      </w:r>
      <w:bookmarkEnd w:id="2535"/>
    </w:p>
    <w:p>
      <w:pPr>
        <w:pStyle w:val="Heading4"/>
        <w:numPr>
          <w:ilvl w:val="3"/>
          <w:numId w:val="1"/>
        </w:numPr>
        <w:rPr/>
      </w:pPr>
      <w:bookmarkStart w:id="2536" w:name="__RefHeading___Toc820874_1934241801"/>
      <w:bookmarkStart w:id="2537" w:name="_Toc1156"/>
      <w:bookmarkEnd w:id="2536"/>
      <w:r>
        <w:rPr>
          <w:rtl w:val="true"/>
        </w:rPr>
        <w:t>روایات</w:t>
      </w:r>
      <w:bookmarkEnd w:id="2537"/>
    </w:p>
    <w:p>
      <w:pPr>
        <w:pStyle w:val="Heading5"/>
        <w:numPr>
          <w:ilvl w:val="4"/>
          <w:numId w:val="1"/>
        </w:numPr>
        <w:rPr/>
      </w:pPr>
      <w:bookmarkStart w:id="2538" w:name="__RefHeading___Toc820876_1934241801"/>
      <w:bookmarkStart w:id="2539" w:name="_Toc1157"/>
      <w:bookmarkEnd w:id="2538"/>
      <w:r>
        <w:rPr>
          <w:rtl w:val="true"/>
        </w:rPr>
        <w:t xml:space="preserve">روایت </w:t>
      </w:r>
      <w:r>
        <w:rPr/>
        <w:t>1</w:t>
      </w:r>
      <w:bookmarkEnd w:id="253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پدرانش نقل فرمود که 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حالی که در حضور خداوند عزو جل ایستاده است دستانش را در نماز جمع نمی کند، زیرا شبیه به اهل کفر یعنی مجوس است</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2540" w:name="__RefHeading___Toc820878_1934241801"/>
      <w:bookmarkStart w:id="2541" w:name="_Toc1158"/>
      <w:bookmarkEnd w:id="2540"/>
      <w:r>
        <w:rPr>
          <w:rtl w:val="true"/>
        </w:rPr>
        <w:t xml:space="preserve">روایت </w:t>
      </w:r>
      <w:r>
        <w:rPr/>
        <w:t>2</w:t>
      </w:r>
      <w:bookmarkEnd w:id="254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ایستاده ای نه دست راستت را یر روی دست چپ قرار ده و نه دست چپ را بر روی دست راست قرار بده، زیرا این عمل، تکفیر اهل کتاب است، بلکه آن ها را کاملاً به سمت پایین رها کن، که این شایسته تر است که خود را از نماز غافل نسازی</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542" w:name="__RefHeading___Toc820880_1934241801"/>
      <w:bookmarkStart w:id="2543" w:name="_Toc1159"/>
      <w:bookmarkEnd w:id="2542"/>
      <w:r>
        <w:rPr>
          <w:rtl w:val="true"/>
        </w:rPr>
        <w:t xml:space="preserve">روایت </w:t>
      </w:r>
      <w:r>
        <w:rPr/>
        <w:t>3</w:t>
      </w:r>
      <w:bookmarkEnd w:id="25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روایت کرد که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 یک دستش را بر روی دست دیگر قرار دهد عمل است و در نماز عمل جایز نیست</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2544" w:name="__RefHeading___Toc820882_1934241801"/>
      <w:bookmarkStart w:id="2545" w:name="_Toc1160"/>
      <w:bookmarkEnd w:id="2544"/>
      <w:r>
        <w:rPr>
          <w:rtl w:val="true"/>
        </w:rPr>
        <w:t xml:space="preserve">روایت </w:t>
      </w:r>
      <w:r>
        <w:rPr/>
        <w:t>4</w:t>
      </w:r>
      <w:bookmarkEnd w:id="2545"/>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نماز است آیا یکی از دستانش را با کف یا آرنج بر روی دیگری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 پس اگر چنین عمل نموده است، بار دیگر به آن عمل باز نگردد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علی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علیه السلام در این مورد سؤال کردم؟فرمود پدرم محمد بن علی از پدرش علی بن حسین از پدرش حسین بن علی از پدرش علی ابن ابوطالب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 است، و در نماز عمل جایز نیست</w:t>
      </w:r>
      <w:r>
        <w:rPr>
          <w:rFonts w:eastAsia="IRNazanin" w:cs="IRNazanin"/>
          <w:color w:val="111111"/>
          <w:sz w:val="28"/>
          <w:szCs w:val="28"/>
          <w:rtl w:val="true"/>
          <w:lang w:bidi="fa-IR"/>
        </w:rPr>
        <w:t xml:space="preserve">. </w:t>
      </w:r>
      <w:bookmarkStart w:id="2546" w:name="pg13523_133782"/>
    </w:p>
    <w:p>
      <w:pPr>
        <w:pStyle w:val="Heading5"/>
        <w:numPr>
          <w:ilvl w:val="4"/>
          <w:numId w:val="1"/>
        </w:numPr>
        <w:rPr/>
      </w:pPr>
      <w:bookmarkStart w:id="2547" w:name="__RefHeading___Toc820884_1934241801"/>
      <w:bookmarkStart w:id="2548" w:name="_Toc1161"/>
      <w:bookmarkEnd w:id="2546"/>
      <w:bookmarkEnd w:id="2547"/>
      <w:r>
        <w:rPr>
          <w:rtl w:val="true"/>
        </w:rPr>
        <w:t>بيان</w:t>
      </w:r>
      <w:bookmarkEnd w:id="2548"/>
    </w:p>
    <w:p>
      <w:pPr>
        <w:pStyle w:val="BookText"/>
        <w:rPr/>
      </w:pPr>
      <w:r>
        <w:rPr>
          <w:rFonts w:ascii="Amiri" w:hAnsi="Amiri" w:eastAsia="Amiri" w:cs="Amiri"/>
          <w:color w:val="111111"/>
          <w:sz w:val="28"/>
          <w:sz w:val="28"/>
          <w:szCs w:val="28"/>
          <w:rtl w:val="true"/>
          <w:lang w:bidi="ar-SA"/>
        </w:rPr>
        <w:t>و ليس في الصلاة عمل أي لا ينبغي أن يعمل في الصلاة عمل غير أفعال الصلاة أو هو بدعة و لا يجوز الابتداع فيها أو فعل كثير كما فهمه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هو الذي عبر عنه الأصحاب بالكتف و التكفير و اختلف الأصحاب في حكمه و معناه أما حكمه فالمشهور بين الأصحاب تحريمه و بطلان الصلاة بتعمده و نقل الشيخ و المرتضي عليه إجماع الفرقة و خالف فيه ابن الجنيد فجعل تركه مستحبا و أبو الصلاح حيث جعل فعله مكروها و استوجهه المحقق في المعتبر و اختار بعض المحققين من المتأخرين التحريم دون الإبطال و الأحوط الترك و الإعادة مع الإتيان به عمدا من غير تقية و إن كان ما استوجهه المحقق رحمه الله لا يخلو من وجه إلا إذا قصد به العبادة فيكون بدعة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معناه فالتكفير في اللغة الخضوع و أن ينحني الإنسان و يطأطئ رأسه قريبا من الركوع و اختلف الأصحاب في تفسيره فالفاضلان فسراه بوضع اليمين علي</w:t>
      </w:r>
    </w:p>
    <w:p>
      <w:pPr>
        <w:pStyle w:val="Heading5"/>
        <w:numPr>
          <w:ilvl w:val="4"/>
          <w:numId w:val="1"/>
        </w:numPr>
        <w:rPr/>
      </w:pPr>
      <w:bookmarkStart w:id="2549" w:name="__RefHeading___Toc820886_1934241801"/>
      <w:bookmarkStart w:id="2550" w:name="_Toc1162"/>
      <w:bookmarkEnd w:id="2549"/>
      <w:r>
        <w:rPr>
          <w:rtl w:val="true"/>
        </w:rPr>
        <w:t>توضیح</w:t>
      </w:r>
      <w:bookmarkEnd w:id="2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که در نماز عملی غیر از اعمال نماز انجام دهد، یا اینکه آن بدعت است و بدعت گذاری در نماز جایز نیست، یا بر اساس برداشت برخی از اصحاب فعل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بدان که این عمل همان است که اصحاب با کتف و تکفیر از آن تعبیر کرده اند، و آنان درباره  حکم و معنای آن دچار اختلاف هستند، اما حکم آن مشهور بین آ ن ها حرام بودن آن و باطل شدن نماز با انجام دادن تعمدی آن است، و شیخ و مرتضی اجماع فرقه بر این حکم را نقل کرده اند، و ابن جنید با آن مخالفت کرده و ترک آن را مستحب دانسته است، و ابوصلاح نیز انجام دادن آن را مکروه قرار داده است، و محقق در المعتبر آن را وجیه دانسته و برخی از متأخرین ممنوع بودن بدون اینکه باطل کننده باشد را برگزیده اند، و احوط  ترک آن و اعاده  نماز در صورت ارتکاب عمدی آن بدون تقیه است، هر چند که آنچه که محقق وجیه دانسته است نیز خالی از وجه نیست، مگر اینکه از این عمل عبادت را قصد کرده باشد که در این صورت بدعتی ممنوع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آن، تکفیر در لغت به معنای خضوع است و اینکه انسان خم شود و سرش را تا نزدیکی رکوع خم کند، و اصحاب در تفسیر آن دچار اختلاف هستند، و فاضلان آن را به قرار دادن دست راست بر </w:t>
      </w:r>
      <w:bookmarkStart w:id="2551" w:name="pg13523_133783"/>
    </w:p>
    <w:p>
      <w:pPr>
        <w:pStyle w:val="BookText"/>
        <w:rPr/>
      </w:pPr>
      <w:bookmarkEnd w:id="2551"/>
      <w:r>
        <w:rPr>
          <w:rFonts w:ascii="Amiri" w:hAnsi="Amiri" w:eastAsia="Amiri" w:cs="Amiri"/>
          <w:color w:val="111111"/>
          <w:sz w:val="28"/>
          <w:sz w:val="28"/>
          <w:szCs w:val="28"/>
          <w:rtl w:val="true"/>
          <w:lang w:bidi="ar-SA"/>
        </w:rPr>
        <w:t>الشمال و قيده العلامة في المنتهي و التذكرة بحال القراءة و قال الشيخ لا فرق بين وضع اليمين علي الشمال و بالعكس و تبعه ابن إدريس و الشهيدان و قال في المنتهي قال الشيخ في الخلاف يحرم وضع الشمال علي اليمين و عندي فيه تردد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الكراهة أو التحريم بين أن يكون الوضع فوق السرة أو تحتها و بين أن يكون بينهما حائل أم لا و بين أن يكون الوضع علي الزند أو علي الساعد و قد صرح بالجميع جماعة من الأصحاب و استشكل العلامة في النهاية الأخير و لا ريب في جواز التكفير حال التقية بل قد يجب و لو تركه و الحال هذه فالظاهر عدم بطلان الصلاة لتوجه النهي إلي أمر خارج عن العبادة و إن كان الأحوط الإعادة و قد مضت أخبار في ذلك في باب آداب الصلاة</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820888_1934241801"/>
      <w:bookmarkStart w:id="2553" w:name="_Toc1163"/>
      <w:bookmarkEnd w:id="2552"/>
      <w:r>
        <w:rPr>
          <w:rtl w:val="true"/>
        </w:rPr>
        <w:t>«</w:t>
      </w:r>
      <w:r>
        <w:rPr/>
        <w:t>5</w:t>
      </w:r>
      <w:r>
        <w:rPr>
          <w:rtl w:val="true"/>
        </w:rPr>
        <w:t>»</w:t>
      </w:r>
      <w:bookmarkEnd w:id="2553"/>
    </w:p>
    <w:p>
      <w:pPr>
        <w:pStyle w:val="BookText"/>
        <w:rPr/>
      </w:pPr>
      <w:r>
        <w:rPr>
          <w:rFonts w:ascii="Amiri" w:hAnsi="Amiri" w:eastAsia="Amiri" w:cs="Amiri"/>
          <w:color w:val="111111"/>
          <w:sz w:val="28"/>
          <w:sz w:val="28"/>
          <w:szCs w:val="28"/>
          <w:rtl w:val="true"/>
          <w:lang w:bidi="ar-SA"/>
        </w:rPr>
        <w:t>الْعَيَّاشِيُّ،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يَضَعُ الرَّجُلُ يَدَهُ عَلَي ذِرَاعِهِ فِي الصَّلَاةِ قَالَ لَا بَأْسَ إِنَّ بَنِي إِسْرَائِيلَ كَانُوا إِذَا دَخَلُوا فِي الصَّلَاةِ دَخَلُوا مُتَمَاوِتِينَ كَأَنَّهُمْ مَوْتَي فَأَنْزَلَ اللَّهُ عَلَي نَبِيِّهِ صلي الله عليه و آله خُذْ مَا آتَيْتُكَ بِقُوَّةٍ فَإِذَا دَخَلْتَ الصَّلَاةَ فَادْخُلْ فِيهَا بِجَلَدٍ وَ قُوَّةٍ ثُمَّ ذَكَرَهَا فِي طَلَبِ الرِّزْقِ فَإِذَا طَلَبْتَ الرِّزْقَ فَاطْلُبْهُ بِقُوَّةٍ</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820890_1934241801"/>
      <w:bookmarkStart w:id="2555" w:name="_Toc1164"/>
      <w:bookmarkEnd w:id="2554"/>
      <w:r>
        <w:rPr>
          <w:rtl w:val="true"/>
        </w:rPr>
        <w:t>بيان</w:t>
      </w:r>
      <w:bookmarkEnd w:id="2555"/>
    </w:p>
    <w:p>
      <w:pPr>
        <w:pStyle w:val="BookText"/>
        <w:rPr/>
      </w:pPr>
      <w:r>
        <w:rPr>
          <w:rFonts w:ascii="Amiri" w:hAnsi="Amiri" w:eastAsia="Amiri" w:cs="Amiri"/>
          <w:color w:val="111111"/>
          <w:sz w:val="28"/>
          <w:sz w:val="28"/>
          <w:szCs w:val="28"/>
          <w:rtl w:val="true"/>
          <w:lang w:bidi="ar-SA"/>
        </w:rPr>
        <w:t>علي نبيه أي علي موسي عليه السلام فيكون نقلا بالمعني لبيان أن المخاطب بالذات هو موسي عليه السلام أو علي نبينا صلي الله عليه و آله أي الغرض من إيراد تلك القصة أن قوله تعالي لبني إسرائيل خُذُوا ما آتَيْناكُمْ بِقُوَّةٍ</w:t>
      </w:r>
      <w:r>
        <w:rPr>
          <w:rStyle w:val="FootnoteAnchor"/>
          <w:rtl w:val="true"/>
        </w:rPr>
        <w:footnoteReference w:id="1547"/>
      </w:r>
      <w:r>
        <w:rPr>
          <w:rFonts w:ascii="Amiri" w:hAnsi="Amiri" w:eastAsia="Amiri" w:cs="Amiri"/>
          <w:color w:val="111111"/>
          <w:sz w:val="28"/>
          <w:sz w:val="28"/>
          <w:szCs w:val="28"/>
          <w:rtl w:val="true"/>
          <w:lang w:bidi="ar-SA"/>
        </w:rPr>
        <w:t>بيان أنه ينبغي لهذه الأمة أيضا أن يأتوا بمثله و ذكر ذلك بعد تجويز وضع اليد علي الذراع أنه نوع من التماوت فلا ينبغي إشعارا بأن ما ذكرناه إنما كان تقية و يحتمل أن يكون الخبر بتمامه محمولا علي التقية و يكون المراد أن إرسال اليد من التماوت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لا يكون هذا الكلام متعلقا بالسابق بل ذكره للمناسبة فيكون مؤيدا لتوقف العلامة في منع وضع اليد علي الذراع و الساعد لكن بمثل هذا الخبر الذي</w:t>
      </w:r>
    </w:p>
    <w:p>
      <w:pPr>
        <w:pStyle w:val="BookText"/>
        <w:rPr/>
      </w:pPr>
      <w:r>
        <w:rPr>
          <w:rFonts w:ascii="IRNazanin" w:hAnsi="IRNazanin" w:eastAsia="IRNazanin"/>
          <w:color w:val="111111"/>
          <w:sz w:val="28"/>
          <w:sz w:val="28"/>
          <w:szCs w:val="28"/>
          <w:rtl w:val="true"/>
          <w:lang w:bidi="fa-IR"/>
        </w:rPr>
        <w:t>روی چپ تفسیر کرده اند، علامه در المنتهی و تذکره آن را به زمان قرائت محدود ساخته است، 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گذاشتن دست راست بر روی دست چپ و بر عکس آن تفاوتی وجود ندارد، و ابن ادریس و دو شهید نیز در این نظر از او پیروی کرده اند، در المنتهی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چپ بر روی دست راست حرام است، که من در آن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در مکروه یا حرام بودن، میان اینکه دست بالای ناف نهاده شود یا زیر آن، و میان اینکه میان دو دست مانعی باشد یا خیر، و اینکه نهادن دست بر روی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دست که وصل کننده‌ی آرنج به کف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ساعد تفاوتی وجود ندارد، و جمعی از اصحاب به همه این موارد تصریح کرده اند، و علامه در النهایه بر مورد اخیر اشکال وارد کرده است، و در جایز بودن تکفیر در حالت تقیه شکی نیست، بلکه گاهی واجب است، و اگر آن را ترک کند در حالی که وضعیت چنین است، ظاهر امر عدم باطل شدن نماز به سبب معطوف بودن نهی به امری خارج از عبادت است، هر چند که احوط  اعاده  آن است، و اخبار در این مورد در باب آداب نماز ذکر شد</w:t>
      </w:r>
      <w:r>
        <w:rPr>
          <w:rFonts w:eastAsia="IRNazanin" w:cs="IRNazanin"/>
          <w:color w:val="111111"/>
          <w:sz w:val="28"/>
          <w:szCs w:val="28"/>
          <w:rtl w:val="true"/>
          <w:lang w:bidi="fa-IR"/>
        </w:rPr>
        <w:t>.</w:t>
      </w:r>
    </w:p>
    <w:p>
      <w:pPr>
        <w:pStyle w:val="Heading5"/>
        <w:numPr>
          <w:ilvl w:val="4"/>
          <w:numId w:val="1"/>
        </w:numPr>
        <w:rPr/>
      </w:pPr>
      <w:bookmarkStart w:id="2556" w:name="__RefHeading___Toc820892_1934241801"/>
      <w:bookmarkStart w:id="2557" w:name="_Toc1165"/>
      <w:bookmarkEnd w:id="2556"/>
      <w:r>
        <w:rPr>
          <w:rtl w:val="true"/>
        </w:rPr>
        <w:t xml:space="preserve">روایت </w:t>
      </w:r>
      <w:r>
        <w:rPr/>
        <w:t>5</w:t>
      </w:r>
      <w:bookmarkEnd w:id="2557"/>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آیا مرد در نماز دستش را بر روی آرنجش قرار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زیرا بنی اسرائیل وقتی در نماز وارد می شدند، با تظاهر به مردن وارد می شدند گویی که مرده هستند، پس خداوند بر نبی اش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تو دادم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زمانی که در نماز وارد شدی با استواری و قدرت وارد شو، سپس آیه را درباره طلب روزی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پی کسب روزی  هستی با قدرت در پی آن باش</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558" w:name="__RefHeading___Toc820894_1934241801"/>
      <w:bookmarkStart w:id="2559" w:name="_Toc1166"/>
      <w:bookmarkEnd w:id="2558"/>
      <w:r>
        <w:rPr>
          <w:rtl w:val="true"/>
        </w:rPr>
        <w:t>توضیح</w:t>
      </w:r>
      <w:bookmarkEnd w:id="2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این آیه را بر نبی اش یعنی موسی علیه السلام نازل فرمود، بنابراین نقل به معنی است، تا بگوید مخاطب اصلی همان موسی است یا نبی ما صلی الله علیه و آله است، یعنی هدف از وارد کردن این قصه و بیان این سخن خداوند به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عطا کردیم به قدرت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 این امت نیز شایسته است که مانند آن را انجام دهد، و این مورد را بعد از جایز دانستن نهادن دست بر روی ذراع که نوعی ریا به خضوع است ذکر کرد، بنابراین با توجه به اینکه آنچه که ذکر کردیم فقط تقیه است، این امر شایسته نیست، و احتمال دارد که کل خبر بر تقیه حمل شود، و منظور این باشد که رها ساختن دست، تظاهر به خضوع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این سخن متعلق به کلام سابق نباشد، بلکه به خاطر مناسبت آن را ذکر کرده باشد، که در این صورت تأییدی است بر تردید علامه درباره  منع قرار دادن دست بر روی ذراع یا ساعد، اما استدلال کردن به امثال چنین خبر که </w:t>
      </w:r>
    </w:p>
    <w:p>
      <w:pPr>
        <w:pStyle w:val="BookText"/>
        <w:rPr/>
      </w:pPr>
      <w:r>
        <w:rPr>
          <w:rFonts w:ascii="Amiri" w:hAnsi="Amiri" w:eastAsia="Amiri" w:cs="Amiri"/>
          <w:color w:val="111111"/>
          <w:sz w:val="28"/>
          <w:sz w:val="28"/>
          <w:szCs w:val="28"/>
          <w:rtl w:val="true"/>
          <w:lang w:bidi="ar-SA"/>
        </w:rPr>
        <w:t>هو في غاية الإجمال يشكل الاستدلال علي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ذكرها يمكن أن يكون من كلام الراوي أي ثم ذكر عليه السلام القوة و حسنها في طلب الرزق و قال فاطلبه بقوة و يحتمل أن يكون في الأصل قال إذا طلبت و يحتمل أن يكون من كلامه عليه السلام أي الأخذ بالقوة في الآية ليس مقصورا علي العبادات بل يشمل طلب الرزق أيضا و الله تعالي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مختصر است برای این تفسیر، دارای اشکال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فوق ممکن است که از سخن راوی باشد یعنی سپس امام علیه السلام قوت و نیکویی آن را در طلب روزی،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در پی روزی باش، و ممکن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که از کلام امام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منحصر به عبادات نباشد، بلکه شامل طلب روزی نیز باشد و خداوند متعال داناست </w:t>
      </w:r>
      <w:r>
        <w:rPr>
          <w:rFonts w:eastAsia="IRNazanin" w:cs="IRNazanin"/>
          <w:color w:val="111111"/>
          <w:sz w:val="28"/>
          <w:szCs w:val="28"/>
          <w:rtl w:val="true"/>
          <w:lang w:bidi="fa-IR"/>
        </w:rPr>
        <w:t xml:space="preserve">. </w:t>
      </w:r>
      <w:bookmarkStart w:id="2560" w:name="pg13523_133785"/>
    </w:p>
    <w:p>
      <w:pPr>
        <w:pStyle w:val="Heading3"/>
        <w:numPr>
          <w:ilvl w:val="2"/>
          <w:numId w:val="1"/>
        </w:numPr>
        <w:rPr/>
      </w:pPr>
      <w:bookmarkStart w:id="2561" w:name="__RefHeading___Toc820896_1934241801"/>
      <w:bookmarkStart w:id="2562" w:name="_Toc1167"/>
      <w:bookmarkEnd w:id="2560"/>
      <w:bookmarkEnd w:id="2561"/>
      <w:r>
        <w:rPr>
          <w:rtl w:val="true"/>
        </w:rPr>
        <w:t xml:space="preserve">باب </w:t>
      </w:r>
      <w:r>
        <w:rPr/>
        <w:t>20</w:t>
      </w:r>
      <w:r>
        <w:rPr>
          <w:rtl w:val="true"/>
        </w:rPr>
        <w:t xml:space="preserve"> </w:t>
      </w:r>
      <w:r>
        <w:rPr>
          <w:rtl w:val="true"/>
        </w:rPr>
        <w:t>ما يستحب قبل الصلاة من الآداب</w:t>
      </w:r>
      <w:bookmarkEnd w:id="2562"/>
    </w:p>
    <w:p>
      <w:pPr>
        <w:pStyle w:val="Heading4"/>
        <w:numPr>
          <w:ilvl w:val="3"/>
          <w:numId w:val="1"/>
        </w:numPr>
        <w:rPr/>
      </w:pPr>
      <w:bookmarkStart w:id="2563" w:name="__RefHeading___Toc820898_1934241801"/>
      <w:bookmarkStart w:id="2564" w:name="_Toc1168"/>
      <w:bookmarkEnd w:id="2563"/>
      <w:r>
        <w:rPr>
          <w:rtl w:val="true"/>
        </w:rPr>
        <w:t>روايات</w:t>
      </w:r>
      <w:bookmarkEnd w:id="2564"/>
    </w:p>
    <w:p>
      <w:pPr>
        <w:pStyle w:val="Heading5"/>
        <w:numPr>
          <w:ilvl w:val="4"/>
          <w:numId w:val="1"/>
        </w:numPr>
        <w:rPr/>
      </w:pPr>
      <w:bookmarkStart w:id="2565" w:name="__RefHeading___Toc820900_1934241801"/>
      <w:bookmarkStart w:id="2566" w:name="_Toc1169"/>
      <w:bookmarkEnd w:id="2565"/>
      <w:r>
        <w:rPr>
          <w:rtl w:val="true"/>
        </w:rPr>
        <w:t>«</w:t>
      </w:r>
      <w:r>
        <w:rPr/>
        <w:t>1</w:t>
      </w:r>
      <w:r>
        <w:rPr>
          <w:rtl w:val="true"/>
        </w:rPr>
        <w:t>»</w:t>
      </w:r>
      <w:bookmarkEnd w:id="256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550"/>
      </w:r>
      <w:r>
        <w:rPr>
          <w:rFonts w:ascii="Amiri" w:hAnsi="Amiri" w:eastAsia="Amiri" w:cs="Amiri"/>
          <w:color w:val="111111"/>
          <w:sz w:val="28"/>
          <w:sz w:val="28"/>
          <w:szCs w:val="28"/>
          <w:rtl w:val="true"/>
          <w:lang w:bidi="ar-SA"/>
        </w:rPr>
        <w:t>رُوِيَ أَنَّهُ الْمَشْطُ عِنْدَ كُلِّ صَلَاةٍ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820902_1934241801"/>
      <w:bookmarkStart w:id="2568" w:name="_Toc1170"/>
      <w:bookmarkEnd w:id="2567"/>
      <w:r>
        <w:rPr>
          <w:rtl w:val="true"/>
        </w:rPr>
        <w:t>«</w:t>
      </w:r>
      <w:r>
        <w:rPr/>
        <w:t>2</w:t>
      </w:r>
      <w:r>
        <w:rPr>
          <w:rtl w:val="true"/>
        </w:rPr>
        <w:t>»</w:t>
      </w:r>
      <w:bookmarkEnd w:id="2568"/>
    </w:p>
    <w:p>
      <w:pPr>
        <w:pStyle w:val="BookText"/>
        <w:rPr/>
      </w:pPr>
      <w:r>
        <w:rPr>
          <w:rFonts w:ascii="Amiri" w:hAnsi="Amiri" w:eastAsia="Amiri" w:cs="Amiri"/>
          <w:color w:val="111111"/>
          <w:sz w:val="28"/>
          <w:sz w:val="28"/>
          <w:szCs w:val="28"/>
          <w:rtl w:val="true"/>
          <w:lang w:bidi="ar-SA"/>
        </w:rPr>
        <w:t>الْعِلَلُ، عَنْ أَبِيهِ عَنْ عَلِيِّ بْنِ إِبْرَاهِيمَ عَنْ عَبْدِ اللَّهِ بْنِ مَيْمُونٍ الْقَدَّاحِ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عَلَي أُمَّتِي لَأَمَرْتُهُمْ بِالسِّوَاكِ مَعَ كُلِّ صَلَاةٍ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820904_1934241801"/>
      <w:bookmarkStart w:id="2570" w:name="_Toc1171"/>
      <w:bookmarkEnd w:id="2569"/>
      <w:r>
        <w:rPr>
          <w:rtl w:val="true"/>
        </w:rPr>
        <w:t>«</w:t>
      </w:r>
      <w:r>
        <w:rPr/>
        <w:t>3</w:t>
      </w:r>
      <w:r>
        <w:rPr>
          <w:rtl w:val="true"/>
        </w:rPr>
        <w:t>»</w:t>
      </w:r>
      <w:bookmarkEnd w:id="2570"/>
    </w:p>
    <w:p>
      <w:pPr>
        <w:pStyle w:val="BookText"/>
        <w:rPr/>
      </w:pPr>
      <w:r>
        <w:rPr>
          <w:rFonts w:ascii="Amiri" w:hAnsi="Amiri" w:eastAsia="Amiri" w:cs="Amiri"/>
          <w:color w:val="111111"/>
          <w:sz w:val="28"/>
          <w:sz w:val="28"/>
          <w:szCs w:val="28"/>
          <w:rtl w:val="true"/>
          <w:lang w:bidi="ar-SA"/>
        </w:rPr>
        <w:t>الْآدَابُ الدِّينِيَّةُ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السِّوَاكُ عِنْدَ كُلِّ صَلَاةٍ وَ رُوِيَ أَنَّ رَكْعَتَيْنِ بِسِوَاكٍ أَفْضَلُ مِنْ سَبْعِينَ رَكْعَةً بِغَيْرِ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الْمُؤْمِنُ مِنْ خَمْسٍ مُشْطٍ وَ سِوَاكٍ وَ خَاتَمِ عَقِيقٍ وَ سَجَّادَةٍ وَ سُبْحَةٍ فِيهَا أَرْبَعٌ وَ ثَلَاثُونَ حَبَّةً</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820906_1934241801"/>
      <w:bookmarkStart w:id="2572" w:name="_Toc1172"/>
      <w:bookmarkEnd w:id="2571"/>
      <w:r>
        <w:rPr>
          <w:rtl w:val="true"/>
        </w:rPr>
        <w:t>«</w:t>
      </w:r>
      <w:r>
        <w:rPr/>
        <w:t>4</w:t>
      </w:r>
      <w:r>
        <w:rPr>
          <w:rtl w:val="true"/>
        </w:rPr>
        <w:t>»</w:t>
      </w:r>
      <w:bookmarkEnd w:id="2572"/>
    </w:p>
    <w:p>
      <w:pPr>
        <w:pStyle w:val="BookText"/>
        <w:rPr/>
      </w:pPr>
      <w:r>
        <w:rPr>
          <w:rFonts w:ascii="Amiri" w:hAnsi="Amiri" w:eastAsia="Amiri" w:cs="Amiri"/>
          <w:color w:val="111111"/>
          <w:sz w:val="28"/>
          <w:sz w:val="28"/>
          <w:szCs w:val="28"/>
          <w:rtl w:val="true"/>
          <w:lang w:bidi="ar-SA"/>
        </w:rPr>
        <w:t>الْعَيَّاشِيُّ،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تَعَالَي خُذُوا زِينَتَكُمْ عِنْدَ كُلِّ مَسْجِدٍ قَالَ هُوَ الْمَشْطُ عِنْدَ كُلِّ صَلَاةٍ فَرِيضَةٍ وَ نَافِلَةٍ</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عَمَّارٍ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 قَالَ وَ كَانَ لِأَبِي عَبْدِ اللَّهِ عليه السلام مُشْطٌ فِي الْمَسْجِدِ يَتَمَشَّطُ بِهِ إِذَا فَرَغَ مِنْ صَلَاتِهِ‌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820908_1934241801"/>
      <w:bookmarkStart w:id="2574" w:name="_Toc1173"/>
      <w:bookmarkEnd w:id="2573"/>
      <w:r>
        <w:rPr>
          <w:rtl w:val="true"/>
        </w:rPr>
        <w:t>«</w:t>
      </w:r>
      <w:r>
        <w:rPr/>
        <w:t>5</w:t>
      </w:r>
      <w:r>
        <w:rPr>
          <w:rtl w:val="true"/>
        </w:rPr>
        <w:t>»</w:t>
      </w:r>
      <w:bookmarkEnd w:id="2574"/>
    </w:p>
    <w:p>
      <w:pPr>
        <w:pStyle w:val="BookText"/>
        <w:rPr/>
      </w:pPr>
      <w:r>
        <w:rPr>
          <w:rFonts w:ascii="Amiri" w:hAnsi="Amiri" w:eastAsia="Amiri" w:cs="Amiri"/>
          <w:color w:val="111111"/>
          <w:sz w:val="28"/>
          <w:sz w:val="28"/>
          <w:szCs w:val="28"/>
          <w:rtl w:val="true"/>
          <w:lang w:bidi="ar-SA"/>
        </w:rPr>
        <w:t>جَامِعُ الْأَخْبَارِ،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بِسِوَاكٍ أَحَبُّ إِلَي اللَّهِ مِنْ</w:t>
      </w:r>
    </w:p>
    <w:p>
      <w:pPr>
        <w:pStyle w:val="Heading3"/>
        <w:numPr>
          <w:ilvl w:val="2"/>
          <w:numId w:val="1"/>
        </w:numPr>
        <w:rPr/>
      </w:pPr>
      <w:bookmarkStart w:id="2575" w:name="__RefHeading___Toc820910_1934241801"/>
      <w:bookmarkStart w:id="2576" w:name="_Toc1174"/>
      <w:bookmarkEnd w:id="2575"/>
      <w:r>
        <w:rPr>
          <w:rtl w:val="true"/>
        </w:rPr>
        <w:t xml:space="preserve">باب بیستم </w:t>
      </w:r>
      <w:r>
        <w:rPr>
          <w:rtl w:val="true"/>
        </w:rPr>
        <w:t xml:space="preserve">: </w:t>
      </w:r>
      <w:r>
        <w:rPr>
          <w:rtl w:val="true"/>
        </w:rPr>
        <w:t>آداب مستحبی قبل از نماز</w:t>
      </w:r>
      <w:bookmarkEnd w:id="2576"/>
    </w:p>
    <w:p>
      <w:pPr>
        <w:pStyle w:val="Heading4"/>
        <w:numPr>
          <w:ilvl w:val="3"/>
          <w:numId w:val="1"/>
        </w:numPr>
        <w:rPr/>
      </w:pPr>
      <w:bookmarkStart w:id="2577" w:name="__RefHeading___Toc820912_1934241801"/>
      <w:bookmarkStart w:id="2578" w:name="_Toc1175"/>
      <w:bookmarkEnd w:id="2577"/>
      <w:r>
        <w:rPr>
          <w:rtl w:val="true"/>
        </w:rPr>
        <w:t>روایات</w:t>
      </w:r>
      <w:bookmarkEnd w:id="2578"/>
    </w:p>
    <w:p>
      <w:pPr>
        <w:pStyle w:val="Heading5"/>
        <w:numPr>
          <w:ilvl w:val="4"/>
          <w:numId w:val="1"/>
        </w:numPr>
        <w:rPr/>
      </w:pPr>
      <w:bookmarkStart w:id="2579" w:name="__RefHeading___Toc820914_1934241801"/>
      <w:bookmarkStart w:id="2580" w:name="_Toc1176"/>
      <w:bookmarkEnd w:id="2579"/>
      <w:r>
        <w:rPr>
          <w:rtl w:val="true"/>
        </w:rPr>
        <w:t xml:space="preserve">روایت </w:t>
      </w:r>
      <w:r>
        <w:rPr/>
        <w:t>1</w:t>
      </w:r>
      <w:bookmarkEnd w:id="2580"/>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1555"/>
      </w:r>
      <w:r>
        <w:rPr>
          <w:rFonts w:ascii="IRNazanin" w:hAnsi="IRNazanin" w:eastAsia="IRNazanin"/>
          <w:color w:val="111111"/>
          <w:sz w:val="28"/>
          <w:sz w:val="28"/>
          <w:szCs w:val="28"/>
          <w:rtl w:val="true"/>
          <w:lang w:bidi="fa-IR"/>
        </w:rPr>
        <w:t>روایت است که منظور شانه کردن مو در نماز است</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2581" w:name="__RefHeading___Toc820916_1934241801"/>
      <w:bookmarkStart w:id="2582" w:name="_Toc1177"/>
      <w:bookmarkEnd w:id="2581"/>
      <w:r>
        <w:rPr>
          <w:rtl w:val="true"/>
        </w:rPr>
        <w:t xml:space="preserve">روایت </w:t>
      </w:r>
      <w:r>
        <w:rPr/>
        <w:t>2</w:t>
      </w:r>
      <w:bookmarkEnd w:id="258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نبود آنها را به مسواک زدن در هر نمازی امر می نمودم</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2583" w:name="__RefHeading___Toc820918_1934241801"/>
      <w:bookmarkStart w:id="2584" w:name="_Toc1178"/>
      <w:bookmarkEnd w:id="2583"/>
      <w:r>
        <w:rPr>
          <w:rtl w:val="true"/>
        </w:rPr>
        <w:t xml:space="preserve">روایت </w:t>
      </w:r>
      <w:r>
        <w:rPr/>
        <w:t>3</w:t>
      </w:r>
      <w:bookmarkEnd w:id="2584"/>
    </w:p>
    <w:p>
      <w:pPr>
        <w:pStyle w:val="BookText"/>
        <w:rPr/>
      </w:pPr>
      <w:r>
        <w:rPr>
          <w:rFonts w:ascii="IRNazanin" w:hAnsi="IRNazanin" w:eastAsia="IRNazanin"/>
          <w:color w:val="111111"/>
          <w:sz w:val="28"/>
          <w:sz w:val="28"/>
          <w:szCs w:val="28"/>
          <w:rtl w:val="true"/>
          <w:lang w:bidi="fa-IR"/>
        </w:rPr>
        <w:t>آداب الدینیه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هر نمازی مستحب است و روایت است که دو رکعت به همراه مسواک از هفتاد رکعت بدون مسواک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پنج چیز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مسواک، انگشتر عقیق، سجاده و تسبیحی که سی و چهار مهره دارد</w:t>
      </w:r>
      <w:r>
        <w:rPr>
          <w:rFonts w:eastAsia="IRNazanin" w:cs="IRNazanin"/>
          <w:color w:val="111111"/>
          <w:sz w:val="28"/>
          <w:szCs w:val="28"/>
          <w:rtl w:val="true"/>
          <w:lang w:bidi="fa-IR"/>
        </w:rPr>
        <w:t>.</w:t>
      </w:r>
    </w:p>
    <w:p>
      <w:pPr>
        <w:pStyle w:val="Heading5"/>
        <w:numPr>
          <w:ilvl w:val="4"/>
          <w:numId w:val="1"/>
        </w:numPr>
        <w:rPr/>
      </w:pPr>
      <w:bookmarkStart w:id="2585" w:name="__RefHeading___Toc820920_1934241801"/>
      <w:bookmarkStart w:id="2586" w:name="_Toc1179"/>
      <w:bookmarkEnd w:id="2585"/>
      <w:r>
        <w:rPr>
          <w:rtl w:val="true"/>
        </w:rPr>
        <w:t xml:space="preserve">روایت </w:t>
      </w:r>
      <w:r>
        <w:rPr/>
        <w:t>4</w:t>
      </w:r>
      <w:bookmarkEnd w:id="2586"/>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شانه کردن مو در هر نماز فریضه و نافله است</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مو وبا را از بین می برد،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شانه ای را در مسجد داشت که هرگاه از نماز فارغ می شد با آن موهایش را شانه می کرد</w:t>
      </w:r>
      <w:r>
        <w:rPr>
          <w:rFonts w:eastAsia="IRNazanin" w:cs="IRNazanin"/>
          <w:color w:val="111111"/>
          <w:sz w:val="28"/>
          <w:szCs w:val="28"/>
          <w:rtl w:val="true"/>
          <w:lang w:bidi="fa-IR"/>
        </w:rPr>
        <w:t>.</w:t>
      </w:r>
      <w:r>
        <w:rPr>
          <w:rStyle w:val="FootnoteAnchor"/>
          <w:rtl w:val="true"/>
        </w:rPr>
        <w:footnoteReference w:id="1559"/>
      </w:r>
    </w:p>
    <w:p>
      <w:pPr>
        <w:pStyle w:val="Heading5"/>
        <w:numPr>
          <w:ilvl w:val="4"/>
          <w:numId w:val="1"/>
        </w:numPr>
        <w:rPr/>
      </w:pPr>
      <w:bookmarkStart w:id="2587" w:name="__RefHeading___Toc820922_1934241801"/>
      <w:bookmarkStart w:id="2588" w:name="_Toc1180"/>
      <w:bookmarkEnd w:id="2587"/>
      <w:r>
        <w:rPr>
          <w:rtl w:val="true"/>
        </w:rPr>
        <w:t xml:space="preserve">روایت </w:t>
      </w:r>
      <w:r>
        <w:rPr/>
        <w:t>5</w:t>
      </w:r>
      <w:bookmarkEnd w:id="25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به همراه مسواک، نزد خداوند از </w:t>
      </w:r>
      <w:bookmarkStart w:id="2589" w:name="pg13523_133786"/>
    </w:p>
    <w:p>
      <w:pPr>
        <w:pStyle w:val="BookText"/>
        <w:rPr/>
      </w:pPr>
      <w:bookmarkEnd w:id="2589"/>
      <w:r>
        <w:rPr>
          <w:rFonts w:ascii="Amiri" w:hAnsi="Amiri" w:eastAsia="Amiri" w:cs="Amiri"/>
          <w:color w:val="111111"/>
          <w:sz w:val="28"/>
          <w:sz w:val="28"/>
          <w:szCs w:val="28"/>
          <w:rtl w:val="true"/>
          <w:lang w:bidi="ar-SA"/>
        </w:rPr>
        <w:t>سَبْعِينَ رَكْعَةً بِغَيْرِ سِوَاكٍ‌</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0" w:name="__RefHeading___Toc820924_1934241801"/>
      <w:bookmarkStart w:id="2591" w:name="_Toc1181"/>
      <w:bookmarkEnd w:id="2590"/>
      <w:r>
        <w:rPr>
          <w:rtl w:val="true"/>
        </w:rPr>
        <w:t>«</w:t>
      </w:r>
      <w:r>
        <w:rPr/>
        <w:t>6</w:t>
      </w:r>
      <w:r>
        <w:rPr>
          <w:rtl w:val="true"/>
        </w:rPr>
        <w:t>»</w:t>
      </w:r>
      <w:bookmarkEnd w:id="2591"/>
    </w:p>
    <w:p>
      <w:pPr>
        <w:pStyle w:val="BookText"/>
        <w:rPr/>
      </w:pPr>
      <w:r>
        <w:rPr>
          <w:rFonts w:ascii="Amiri" w:hAnsi="Amiri" w:eastAsia="Amiri" w:cs="Amiri"/>
          <w:color w:val="111111"/>
          <w:sz w:val="28"/>
          <w:sz w:val="28"/>
          <w:szCs w:val="28"/>
          <w:rtl w:val="true"/>
          <w:lang w:bidi="ar-SA"/>
        </w:rPr>
        <w:t>أَعْلَامُ الدِّينِ لِلدَّيْلَمِيِّ،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أَفْوَاهَكُمْ طُرُقُ الْقُرْآنِ فَطَيِّبُوهَا بِالسِّوَاكِ فَإِنَّ صَلَاةً عَلَي أَثَرِ السِّوَاكِ خَيْرٌ مِنْ خَمْسٍ وَ سَبْعِينَ صَلَاةً بِغَيْرِ سِوَاكٍ</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820926_1934241801"/>
      <w:bookmarkStart w:id="2593" w:name="_Toc1182"/>
      <w:bookmarkEnd w:id="2592"/>
      <w:r>
        <w:rPr>
          <w:rtl w:val="true"/>
        </w:rPr>
        <w:t>«</w:t>
      </w:r>
      <w:r>
        <w:rPr/>
        <w:t>7</w:t>
      </w:r>
      <w:r>
        <w:rPr>
          <w:rtl w:val="true"/>
        </w:rPr>
        <w:t>»</w:t>
      </w:r>
      <w:bookmarkEnd w:id="2593"/>
    </w:p>
    <w:p>
      <w:pPr>
        <w:pStyle w:val="BookText"/>
        <w:rPr/>
      </w:pPr>
      <w:r>
        <w:rPr>
          <w:rFonts w:ascii="Amiri" w:hAnsi="Amiri" w:eastAsia="Amiri" w:cs="Amiri"/>
          <w:color w:val="111111"/>
          <w:sz w:val="28"/>
          <w:sz w:val="28"/>
          <w:szCs w:val="28"/>
          <w:rtl w:val="true"/>
          <w:lang w:bidi="ar-SA"/>
        </w:rPr>
        <w:t>ثَوَابُ الْأَعْمَالِ، عَنْ عَلِيِّ بْنِ أَحْمَدَ بْنِ عَبْدِ اللَّهِ بْنِ أَحْمَدَ بْنِ أَبِي عَبْدِ اللَّهِ الْبَرْقِيِّ عَنْ أَبِيهِ عَنْ جَدِّهِ أَحْمَدَ عَنْ أَبِيهِ عَنِ الْمُفَضَّلِ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مُتَعَطِّرٌ أَفْضَلُ مِنْ سَبْعِينَ رَكْعَةً يُصَلِّيهَا غَيْرُ مُتَعَطِّرٍ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4" w:name="__RefHeading___Toc820928_1934241801"/>
      <w:bookmarkStart w:id="2595" w:name="_Toc1183"/>
      <w:bookmarkEnd w:id="2594"/>
      <w:r>
        <w:rPr>
          <w:rtl w:val="true"/>
        </w:rPr>
        <w:t>بيان</w:t>
      </w:r>
      <w:bookmarkEnd w:id="2595"/>
    </w:p>
    <w:p>
      <w:pPr>
        <w:pStyle w:val="BookText"/>
        <w:rPr/>
      </w:pPr>
      <w:r>
        <w:rPr>
          <w:rFonts w:ascii="Amiri" w:hAnsi="Amiri" w:eastAsia="Amiri" w:cs="Amiri"/>
          <w:color w:val="111111"/>
          <w:sz w:val="28"/>
          <w:sz w:val="28"/>
          <w:szCs w:val="28"/>
          <w:rtl w:val="true"/>
          <w:lang w:bidi="ar-SA"/>
        </w:rPr>
        <w:t>تدل هذه الأخبار علي استحباب السواك قبل الصلاة و هل يكتفي بما يقع قبل الوضوء الأظهر ذلك‌</w:t>
      </w:r>
      <w:r>
        <w:rPr>
          <w:rStyle w:val="FootnoteAnchor"/>
          <w:rtl w:val="true"/>
        </w:rPr>
        <w:footnoteReference w:id="1562"/>
      </w:r>
      <w:r>
        <w:rPr>
          <w:rFonts w:ascii="Amiri" w:hAnsi="Amiri" w:eastAsia="Amiri" w:cs="Amiri"/>
          <w:color w:val="111111"/>
          <w:sz w:val="28"/>
          <w:sz w:val="28"/>
          <w:szCs w:val="28"/>
          <w:rtl w:val="true"/>
          <w:lang w:bidi="ar-SA"/>
        </w:rPr>
        <w:t>و إن كان الأفضل إعادته متصلا بالصلاة و التمشط قبل الصلاة و بعدها و القبل أفضل و الأحوط عدم الترك لتفسير الأمر الوارد في الآية بالزينة به في الأخبار الكثيرة و التعطر عندها و كل ذلك مذكور في كلام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رکعت بدون مسواک محبوب تر است</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2596" w:name="__RefHeading___Toc820930_1934241801"/>
      <w:bookmarkStart w:id="2597" w:name="_Toc1184"/>
      <w:bookmarkEnd w:id="2596"/>
      <w:r>
        <w:rPr>
          <w:rtl w:val="true"/>
        </w:rPr>
        <w:t xml:space="preserve">روایت </w:t>
      </w:r>
      <w:r>
        <w:rPr/>
        <w:t>6</w:t>
      </w:r>
      <w:bookmarkEnd w:id="2597"/>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های شما راه های قرآن است پس آن را با مسواک پاکیزه سازید، زیرا یک نماز پس از مسواک، از هفتاد و پنج نماز بدون مسواک بهتر است</w:t>
      </w:r>
      <w:r>
        <w:rPr>
          <w:rFonts w:eastAsia="IRNazanin" w:cs="IRNazanin"/>
          <w:color w:val="111111"/>
          <w:sz w:val="28"/>
          <w:szCs w:val="28"/>
          <w:rtl w:val="true"/>
          <w:lang w:bidi="fa-IR"/>
        </w:rPr>
        <w:t>.</w:t>
      </w:r>
    </w:p>
    <w:p>
      <w:pPr>
        <w:pStyle w:val="Heading5"/>
        <w:numPr>
          <w:ilvl w:val="4"/>
          <w:numId w:val="1"/>
        </w:numPr>
        <w:rPr/>
      </w:pPr>
      <w:bookmarkStart w:id="2598" w:name="__RefHeading___Toc820932_1934241801"/>
      <w:bookmarkStart w:id="2599" w:name="_Toc1185"/>
      <w:bookmarkEnd w:id="2598"/>
      <w:r>
        <w:rPr>
          <w:rtl w:val="true"/>
        </w:rPr>
        <w:t xml:space="preserve">روایت </w:t>
      </w:r>
      <w:r>
        <w:rPr/>
        <w:t>7</w:t>
      </w:r>
      <w:bookmarkEnd w:id="25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عطر زده به جای آوری از هفتاد رکعتی که بدون عطر بخوانی بهتر است</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2600" w:name="__RefHeading___Toc820934_1934241801"/>
      <w:bookmarkStart w:id="2601" w:name="_Toc1186"/>
      <w:bookmarkEnd w:id="2600"/>
      <w:r>
        <w:rPr>
          <w:rtl w:val="true"/>
        </w:rPr>
        <w:t>توضیح</w:t>
      </w:r>
      <w:bookmarkEnd w:id="26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بر مستحب بودن مسواک قبل از نماز دلالت دارد، و آیا می توان به مسواکی که قبل از وضو باشد اکتفا گردد؟ نظر روشن تر همین است، هر چند که تجدید مسواک در زمان متصل به نماز بهتر است، و شانه کردن قبل و بعد از نماز می باشد، و قبل از آن بهتر است، و احوط  عدم ترک آن است، زیرا تفسیر کردن فعل امر وارد شده در آیه، به زینت به آن و عطر زدن در زمان نماز در بسیاری از اخبار وجود دارد، و همه این موارد در سخن اغلب اصحاب آمده است </w:t>
      </w:r>
      <w:r>
        <w:rPr>
          <w:rFonts w:eastAsia="IRNazanin" w:cs="IRNazanin"/>
          <w:color w:val="111111"/>
          <w:sz w:val="28"/>
          <w:szCs w:val="28"/>
          <w:rtl w:val="true"/>
          <w:lang w:bidi="fa-IR"/>
        </w:rPr>
        <w:t xml:space="preserve">. </w:t>
      </w:r>
      <w:bookmarkStart w:id="2602" w:name="pg13523_133787"/>
    </w:p>
    <w:p>
      <w:pPr>
        <w:pStyle w:val="Heading3"/>
        <w:numPr>
          <w:ilvl w:val="2"/>
          <w:numId w:val="1"/>
        </w:numPr>
        <w:rPr/>
      </w:pPr>
      <w:bookmarkStart w:id="2603" w:name="__RefHeading___Toc820936_1934241801"/>
      <w:bookmarkStart w:id="2604" w:name="_Toc1187"/>
      <w:bookmarkEnd w:id="2602"/>
      <w:bookmarkEnd w:id="2603"/>
      <w:r>
        <w:rPr>
          <w:rtl w:val="true"/>
        </w:rPr>
        <w:t xml:space="preserve">باب </w:t>
      </w:r>
      <w:r>
        <w:rPr/>
        <w:t>21</w:t>
      </w:r>
      <w:r>
        <w:rPr>
          <w:rtl w:val="true"/>
        </w:rPr>
        <w:t xml:space="preserve"> </w:t>
      </w:r>
      <w:r>
        <w:rPr>
          <w:rtl w:val="true"/>
        </w:rPr>
        <w:t>القيام و الاستقلال فيه و غيره من أحكامه و آدابه و كيفية صلاة المريض</w:t>
      </w:r>
      <w:bookmarkEnd w:id="2604"/>
    </w:p>
    <w:p>
      <w:pPr>
        <w:pStyle w:val="Heading4"/>
        <w:numPr>
          <w:ilvl w:val="3"/>
          <w:numId w:val="1"/>
        </w:numPr>
        <w:rPr/>
      </w:pPr>
      <w:bookmarkStart w:id="2605" w:name="__RefHeading___Toc820938_1934241801"/>
      <w:bookmarkStart w:id="2606" w:name="_Toc1188"/>
      <w:bookmarkEnd w:id="2605"/>
      <w:r>
        <w:rPr>
          <w:rtl w:val="true"/>
        </w:rPr>
        <w:t>الآيات</w:t>
      </w:r>
      <w:bookmarkEnd w:id="260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عَلي جُنُوبِهِمْ‌</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 أمّا الآية التي تتعلق بالبحث عن هذا الموضوع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 قُعُوداً وَ عَلي جُنُوبِكُمْ فَإِذَا اطْمَأْنَنْتُمْ 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عرفت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4"/>
        <w:numPr>
          <w:ilvl w:val="3"/>
          <w:numId w:val="1"/>
        </w:numPr>
        <w:rPr/>
      </w:pPr>
      <w:bookmarkStart w:id="2607" w:name="__RefHeading___Toc820940_1934241801"/>
      <w:bookmarkStart w:id="2608" w:name="_Toc1189"/>
      <w:bookmarkEnd w:id="2607"/>
      <w:r>
        <w:rPr>
          <w:rtl w:val="true"/>
        </w:rPr>
        <w:t>تفسير</w:t>
      </w:r>
      <w:bookmarkEnd w:id="2608"/>
    </w:p>
    <w:p>
      <w:pPr>
        <w:pStyle w:val="BookText"/>
        <w:rPr/>
      </w:pPr>
      <w:r>
        <w:rPr>
          <w:rFonts w:ascii="Amiri" w:hAnsi="Amiri" w:eastAsia="Amiri" w:cs="Amiri"/>
          <w:color w:val="111111"/>
          <w:sz w:val="28"/>
          <w:sz w:val="28"/>
          <w:szCs w:val="28"/>
          <w:rtl w:val="true"/>
          <w:lang w:bidi="ar-SA"/>
        </w:rPr>
        <w:t>وَ قُومُوا استدل به علي وجوب القيام في الجملة إما في الصلاة الوسطي</w:t>
      </w:r>
    </w:p>
    <w:p>
      <w:pPr>
        <w:pStyle w:val="Heading3"/>
        <w:numPr>
          <w:ilvl w:val="2"/>
          <w:numId w:val="1"/>
        </w:numPr>
        <w:rPr/>
      </w:pPr>
      <w:bookmarkStart w:id="2609" w:name="__RefHeading___Toc820942_1934241801"/>
      <w:bookmarkStart w:id="2610" w:name="_Toc1190"/>
      <w:bookmarkEnd w:id="2609"/>
      <w:r>
        <w:rPr>
          <w:rtl w:val="true"/>
        </w:rPr>
        <w:t xml:space="preserve">باب بیست و یکم </w:t>
      </w:r>
      <w:r>
        <w:rPr>
          <w:rtl w:val="true"/>
        </w:rPr>
        <w:t xml:space="preserve">: </w:t>
      </w:r>
      <w:r>
        <w:rPr>
          <w:rtl w:val="true"/>
        </w:rPr>
        <w:t>باب قیام و استقلال در آن وسایر احکام و آداب آن، و چگونگی نماز مریض</w:t>
      </w:r>
      <w:bookmarkEnd w:id="2610"/>
    </w:p>
    <w:p>
      <w:pPr>
        <w:pStyle w:val="Heading4"/>
        <w:numPr>
          <w:ilvl w:val="3"/>
          <w:numId w:val="1"/>
        </w:numPr>
        <w:rPr/>
      </w:pPr>
      <w:bookmarkStart w:id="2611" w:name="__RefHeading___Toc820944_1934241801"/>
      <w:bookmarkStart w:id="2612" w:name="_Toc1191"/>
      <w:bookmarkEnd w:id="2611"/>
      <w:r>
        <w:rPr>
          <w:rtl w:val="true"/>
        </w:rPr>
        <w:t>روایات</w:t>
      </w:r>
      <w:bookmarkEnd w:id="2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Heading4"/>
        <w:numPr>
          <w:ilvl w:val="3"/>
          <w:numId w:val="1"/>
        </w:numPr>
        <w:rPr/>
      </w:pPr>
      <w:bookmarkStart w:id="2613" w:name="__RefHeading___Toc820946_1934241801"/>
      <w:bookmarkStart w:id="2614" w:name="_Toc1192"/>
      <w:bookmarkEnd w:id="2613"/>
      <w:r>
        <w:rPr>
          <w:rtl w:val="true"/>
        </w:rPr>
        <w:t>تفسیر</w:t>
      </w:r>
      <w:bookmarkEnd w:id="261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طور اجمالی بر وجوب قیام، یا در نماز ظهر، </w:t>
      </w:r>
    </w:p>
    <w:p>
      <w:pPr>
        <w:pStyle w:val="BookText"/>
        <w:rPr/>
      </w:pPr>
      <w:r>
        <w:rPr>
          <w:rFonts w:ascii="Amiri" w:hAnsi="Amiri" w:eastAsia="Amiri" w:cs="Amiri"/>
          <w:color w:val="111111"/>
          <w:sz w:val="28"/>
          <w:sz w:val="28"/>
          <w:szCs w:val="28"/>
          <w:rtl w:val="true"/>
          <w:lang w:bidi="ar-SA"/>
        </w:rPr>
        <w:t>أو مطلقا حال القنوت إن حمل علي القنوت المصطلح أو مطلقا و أورد عليه بأن الظاهر من قوله تعالي حافِظُوا عَلَي الصَّلَواتِ إرادة العموم بالنسبة إلي الواجب و المندوب فالأمر للاستحباب و حينئذ لا ترجيح و يحمل الأمر علي الوجوب علي تخصيص الصلوات بالفرائض و إن حملنا الأمر المذكور علي الاستحباب يمكن أن يجعل ذلك قرينة لإرادة القيام في جميع الصلوات من قوله قوموا و حمل الأمر به علي الاستحباب و انصراف القنوت إلي الأمر المعهود و تبادره إلي الذهن بعد ثبوت استحبابه يؤيد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بأن حمل المعرف باللام علي المعهود المنساق إلي الذهن و هو مطلق الصلاة اليومية أولي من حمل الأمر علي الاستحباب و القنوت تبادره في المعني المخصوص إنما هو في عرف الفقهاء و علي تقدير التسليم يمكن أن يكون الأمر بالقيام للوجوب و القيد للاستحباب و يكفي في الحالية المقارنة في الجملة و لا يخفي ما فيه و الحق أن الاستدلال علي الوجوب بالآية مشكل لكن الأخبار المستفيضة المؤيدة بالإجماع يكفينا لإثبات وجوب القيام و الآية 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يدل علي وجوب النية و الإخلاص فيها قانِتِينَ سيأتي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قال الطبرسي رحمه الله‌</w:t>
      </w:r>
      <w:r>
        <w:rPr>
          <w:rStyle w:val="FootnoteAnchor"/>
          <w:rtl w:val="true"/>
        </w:rPr>
        <w:footnoteReference w:id="1567"/>
      </w:r>
      <w:r>
        <w:rPr>
          <w:rFonts w:ascii="Amiri" w:hAnsi="Amiri" w:eastAsia="Amiri" w:cs="Amiri"/>
          <w:color w:val="111111"/>
          <w:sz w:val="28"/>
          <w:sz w:val="28"/>
          <w:szCs w:val="28"/>
          <w:rtl w:val="true"/>
          <w:lang w:bidi="ar-SA"/>
        </w:rPr>
        <w:t>وصفهم بذكر الله تعالي قائمين و قاعدين و مضطجعين أي في سائر الأحوال لأن أحوال المكلفين لا يخلو من هذه الأحوال الثلاثة و قيل معناه يصلون لله علي قدر إمكانهم في صحتهم و سقمهم فالصحيح يصلي قائما و السقيم يصلي جالسا و علي جنبه أي مضطجعا فسمي الصلاة ذكرا رواه علي بن إبراهيم في تفسيره‌</w:t>
      </w:r>
      <w:r>
        <w:rPr>
          <w:rStyle w:val="FootnoteAnchor"/>
          <w:rtl w:val="true"/>
        </w:rPr>
        <w:footnoteReference w:id="156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مطلقاً در هر نمازی، در حالت قنوت اگر که بر قنوت معروف حمل گردد، و یا مطلقاً در هر حالتی، استدلال کرده اند و در این مورد آمده است که ظاهراً منظور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عموم نسبت به واجب و مندوب است، پس فعل امر برای مستحب بودن است که در این صورت ترجیحی وجود ندارد، و اگر فعل امر بر وجوب حمل شود نمازها تخصیص به فرائض می شود، و اگر امر مذکور را بر مستحب بودن حمل کنیم ممکن است که آن قرینه ای برای اراده  قیام در همه  نماز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و حمل کردن امر به مستحب بودن، و انصراف قنوت به امر معهود و تبادر آن به ذهن پس از ثبوت مستحب بودن آن، این تفسیر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این گونه پاسخ داده شود که تفسیر کردن معرف به لام به معهود خطور کرده به ذهن که همان مطلق نماز روزانه است بهتر از تفسیر فعل امر به مستحب بودن است، و تبادر قنوت در معنای مخصوص آن، فقط در عرف فقهاء می باشد، و با فرض پذیرفتن آن ممکن است که امر به قیام برای وجوب، و قید برای مستحب بودن باشد، و در قرینه حالیه، مقارنه فی الجمله کفایت می کند، و ایرادی که در آن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استدلال به این آیه برای وجوب مشکل است اما اخبار بسیاری که با اجماع تأیید شده است برای وجوب قیام کفایت می کند، و آیه تأیید کننده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نیت و اخلاص در آن دلالت می کند،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ذکر خواهد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156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این گونه وصف کرده است که در حالت ایستاده، نشسته و به پهلو آرمیده خدا را یاد می کنند، یعنی در سایر احوال، زیرا احوال مکلفین از این سه حالت خالی نیست، و گویند، معنایش این است که به اندازه  امکانشان در تندرستی و بیماری برای خداوند نماز می خوانند، پس شخص تندرست ایستاده نماز می خواند، و بیمار نشسته، و بر پهلو یعنی خوابیده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ذکر نامیده شده است، و علی بن ابراهیم در تفسیرش چنین روایت کرده است</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bookmarkStart w:id="2615" w:name="pg13523_133789"/>
    </w:p>
    <w:p>
      <w:pPr>
        <w:pStyle w:val="BookText"/>
        <w:rPr/>
      </w:pPr>
      <w:bookmarkEnd w:id="2615"/>
      <w:r>
        <w:rPr>
          <w:rFonts w:ascii="Amiri" w:hAnsi="Amiri" w:eastAsia="Amiri" w:cs="Amiri"/>
          <w:color w:val="111111"/>
          <w:sz w:val="28"/>
          <w:sz w:val="28"/>
          <w:szCs w:val="28"/>
          <w:rtl w:val="true"/>
          <w:lang w:bidi="ar-SA"/>
        </w:rPr>
        <w:t>وَ رَوَي الْكُلَيْنِيُ‌</w:t>
      </w:r>
      <w:r>
        <w:rPr>
          <w:rStyle w:val="FootnoteAnchor"/>
          <w:rtl w:val="true"/>
        </w:rPr>
        <w:footnoteReference w:id="1571"/>
      </w:r>
      <w:r>
        <w:rPr>
          <w:rFonts w:ascii="Amiri" w:hAnsi="Amiri" w:eastAsia="Amiri" w:cs="Amiri"/>
          <w:color w:val="111111"/>
          <w:sz w:val="28"/>
          <w:sz w:val="28"/>
          <w:szCs w:val="28"/>
          <w:rtl w:val="true"/>
          <w:lang w:bidi="ar-SA"/>
        </w:rPr>
        <w:t>فِي الْحَسَنِ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الصَّحِيحُ يُصَلِّي قَائِماً وَ قُعُوداً الْمَرِيضُ يُصَلِّي جَالِساً وَ عَلي جُنُوبِهِمْ الَّذِي يَكُونُ أَضْعَفَ مِنَ الْمَرِيضِ الَّذِي يُصَلِّي جَالِساً و قد مر ما يؤيد التفسير الأول للطبرسي في باب الذكر</w:t>
      </w:r>
      <w:r>
        <w:rPr>
          <w:rFonts w:eastAsia="Amiri" w:cs="Amiri" w:ascii="Amiri" w:hAnsi="Amiri"/>
          <w:color w:val="111111"/>
          <w:sz w:val="28"/>
          <w:szCs w:val="28"/>
          <w:rtl w:val="true"/>
          <w:lang w:bidi="ar-SA"/>
        </w:rPr>
        <w:t>.</w:t>
      </w:r>
    </w:p>
    <w:p>
      <w:pPr>
        <w:pStyle w:val="Heading4"/>
        <w:numPr>
          <w:ilvl w:val="3"/>
          <w:numId w:val="1"/>
        </w:numPr>
        <w:rPr/>
      </w:pPr>
      <w:bookmarkStart w:id="2616" w:name="__RefHeading___Toc820948_1934241801"/>
      <w:bookmarkStart w:id="2617" w:name="_Toc1193"/>
      <w:bookmarkEnd w:id="2616"/>
      <w:r>
        <w:rPr>
          <w:rtl w:val="true"/>
        </w:rPr>
        <w:t>أقول</w:t>
      </w:r>
      <w:bookmarkEnd w:id="2617"/>
    </w:p>
    <w:p>
      <w:pPr>
        <w:pStyle w:val="BookText"/>
        <w:rPr/>
      </w:pPr>
      <w:r>
        <w:rPr>
          <w:rFonts w:ascii="Amiri" w:hAnsi="Amiri" w:eastAsia="Amiri" w:cs="Amiri"/>
          <w:color w:val="111111"/>
          <w:sz w:val="28"/>
          <w:sz w:val="28"/>
          <w:szCs w:val="28"/>
          <w:rtl w:val="true"/>
          <w:lang w:bidi="ar-SA"/>
        </w:rPr>
        <w:t>سيأتي سائر الآيات في ذلك في باب صلاة الخوف</w:t>
      </w:r>
      <w:r>
        <w:rPr>
          <w:rFonts w:eastAsia="Amiri" w:cs="Amiri" w:ascii="Amiri" w:hAnsi="Amiri"/>
          <w:color w:val="111111"/>
          <w:sz w:val="28"/>
          <w:szCs w:val="28"/>
          <w:rtl w:val="true"/>
          <w:lang w:bidi="ar-SA"/>
        </w:rPr>
        <w:t>.</w:t>
      </w:r>
    </w:p>
    <w:p>
      <w:pPr>
        <w:pStyle w:val="Heading4"/>
        <w:numPr>
          <w:ilvl w:val="3"/>
          <w:numId w:val="1"/>
        </w:numPr>
        <w:rPr/>
      </w:pPr>
      <w:bookmarkStart w:id="2618" w:name="__RefHeading___Toc820950_1934241801"/>
      <w:bookmarkStart w:id="2619" w:name="_Toc1194"/>
      <w:bookmarkEnd w:id="2618"/>
      <w:r>
        <w:rPr>
          <w:rtl w:val="true"/>
        </w:rPr>
        <w:t>الأخبار</w:t>
      </w:r>
      <w:bookmarkEnd w:id="2619"/>
    </w:p>
    <w:p>
      <w:pPr>
        <w:pStyle w:val="Heading5"/>
        <w:numPr>
          <w:ilvl w:val="4"/>
          <w:numId w:val="1"/>
        </w:numPr>
        <w:rPr/>
      </w:pPr>
      <w:bookmarkStart w:id="2620" w:name="__RefHeading___Toc820952_1934241801"/>
      <w:bookmarkStart w:id="2621" w:name="_Toc1195"/>
      <w:bookmarkEnd w:id="2620"/>
      <w:r>
        <w:rPr>
          <w:rtl w:val="true"/>
        </w:rPr>
        <w:t>«</w:t>
      </w:r>
      <w:r>
        <w:rPr/>
        <w:t>1</w:t>
      </w:r>
      <w:r>
        <w:rPr>
          <w:rtl w:val="true"/>
        </w:rPr>
        <w:t>»</w:t>
      </w:r>
      <w:bookmarkEnd w:id="2621"/>
    </w:p>
    <w:p>
      <w:pPr>
        <w:pStyle w:val="BookText"/>
        <w:rPr/>
      </w:pPr>
      <w:r>
        <w:rPr>
          <w:rFonts w:ascii="Amiri" w:hAnsi="Amiri" w:eastAsia="Amiri" w:cs="Amiri"/>
          <w:color w:val="111111"/>
          <w:sz w:val="28"/>
          <w:sz w:val="28"/>
          <w:szCs w:val="28"/>
          <w:rtl w:val="true"/>
          <w:lang w:bidi="ar-SA"/>
        </w:rPr>
        <w:t>الْعَيَّاشِيُّ،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يَذْكُرُونَ اللَّهَ قِياماً الْأَصِحَّاءَ وَ قُعُوداً يَعْنِي الْمَرْضَي وَ عَلي جُنُوبِهِمْ قَالَ أَعَلُّ مِمَّنْ يُصَلِّي جَالِساً وَ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 مَا مَرَّ بِرِوَايَةِ الْكُلَيْنِيِ‌</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2" w:name="__RefHeading___Toc820954_1934241801"/>
      <w:bookmarkStart w:id="2623" w:name="_Toc1196"/>
      <w:bookmarkEnd w:id="2622"/>
      <w:r>
        <w:rPr>
          <w:rtl w:val="true"/>
        </w:rPr>
        <w:t>«</w:t>
      </w:r>
      <w:r>
        <w:rPr/>
        <w:t>2</w:t>
      </w:r>
      <w:r>
        <w:rPr>
          <w:rtl w:val="true"/>
        </w:rPr>
        <w:t>»</w:t>
      </w:r>
      <w:bookmarkEnd w:id="2623"/>
    </w:p>
    <w:p>
      <w:pPr>
        <w:pStyle w:val="BookText"/>
        <w:rPr/>
      </w:pPr>
      <w:r>
        <w:rPr>
          <w:rFonts w:ascii="Amiri" w:hAnsi="Amiri" w:eastAsia="Amiri" w:cs="Amiri"/>
          <w:color w:val="111111"/>
          <w:sz w:val="28"/>
          <w:sz w:val="28"/>
          <w:szCs w:val="28"/>
          <w:rtl w:val="true"/>
          <w:lang w:bidi="ar-SA"/>
        </w:rPr>
        <w:t>الْمَحَاسِنُ، فِي رِوَايَةِ أَبِي بَصِيرٍ عَنْ أَبِي عَبْدِ اللَّهِ عليه السلام 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 صَلَاةَ 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820956_1934241801"/>
      <w:bookmarkStart w:id="2625" w:name="_Toc1197"/>
      <w:bookmarkEnd w:id="2624"/>
      <w:r>
        <w:rPr>
          <w:rtl w:val="true"/>
        </w:rPr>
        <w:t>بيان</w:t>
      </w:r>
      <w:bookmarkEnd w:id="2625"/>
    </w:p>
    <w:p>
      <w:pPr>
        <w:pStyle w:val="BookText"/>
        <w:rPr/>
      </w:pPr>
      <w:r>
        <w:rPr>
          <w:rFonts w:ascii="Amiri" w:hAnsi="Amiri" w:eastAsia="Amiri" w:cs="Amiri"/>
          <w:color w:val="111111"/>
          <w:sz w:val="28"/>
          <w:sz w:val="28"/>
          <w:szCs w:val="28"/>
          <w:rtl w:val="true"/>
          <w:lang w:bidi="ar-SA"/>
        </w:rPr>
        <w:t>لا خلاف في وجوب القيام في الصلاة بين علماء الإسلام و نقل الإجماع عليه أكثرهم و نقل الفاضلان و غيرهما الإجماع علي ركنيته و يظهر من نهاية العلامة قول من ابن أبي عقيل بعدم ركنيته فإنه قسم أفعال الصلاة إلي فرض و هو ما إذا أخل به عمدا أو سهوا بطلت الصلاة و إلي سنة و هو ما إذا أخل به عمدا بطلت لا سهوا و إلي فضيلة و هو ما لا يبطل بتركه مطلقا و جعل الأول الصلاة بعد دخول الوقت و الاستقبال و التكبير و الركوع و السجود و لم يتعرض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بهذا الخبر علي الوجوب و الركنية معا و يدل علي وجوب الانتصاب في القيام أيضا بدون انحناء و انخناس فإن الصلب عظم من الكاهل إلي</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15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از امام باقر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تندرست ایستاده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بیمار نشسته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ضعیف تر از مریض است که نشسته نماز می خواند، و آنچه که تفسیر اول یعنی تفسیر طبرسی را در باب ذکر تأیید می کند، قبلاً ذکر شد </w:t>
      </w:r>
      <w:r>
        <w:rPr>
          <w:rFonts w:eastAsia="IRNazanin" w:cs="IRNazanin"/>
          <w:color w:val="111111"/>
          <w:sz w:val="28"/>
          <w:szCs w:val="28"/>
          <w:rtl w:val="true"/>
          <w:lang w:bidi="fa-IR"/>
        </w:rPr>
        <w:t>.</w:t>
      </w:r>
    </w:p>
    <w:p>
      <w:pPr>
        <w:pStyle w:val="Heading4"/>
        <w:numPr>
          <w:ilvl w:val="3"/>
          <w:numId w:val="1"/>
        </w:numPr>
        <w:rPr/>
      </w:pPr>
      <w:bookmarkStart w:id="2626" w:name="__RefHeading___Toc820958_1934241801"/>
      <w:bookmarkStart w:id="2627" w:name="_Toc1198"/>
      <w:bookmarkEnd w:id="2626"/>
      <w:r>
        <w:rPr>
          <w:rtl w:val="true"/>
        </w:rPr>
        <w:t>می گویم</w:t>
      </w:r>
      <w:bookmarkEnd w:id="2627"/>
    </w:p>
    <w:p>
      <w:pPr>
        <w:pStyle w:val="BookText"/>
        <w:rPr/>
      </w:pPr>
      <w:r>
        <w:rPr>
          <w:rFonts w:ascii="IRNazanin" w:hAnsi="IRNazanin" w:eastAsia="IRNazanin"/>
          <w:color w:val="111111"/>
          <w:sz w:val="28"/>
          <w:sz w:val="28"/>
          <w:szCs w:val="28"/>
          <w:rtl w:val="true"/>
          <w:lang w:bidi="fa-IR"/>
        </w:rPr>
        <w:t>سایر آیات درباره  این موضوع، در باب نماز خوف ذکر خواهد شد</w:t>
      </w:r>
      <w:r>
        <w:rPr>
          <w:rFonts w:eastAsia="IRNazanin" w:cs="IRNazanin"/>
          <w:color w:val="111111"/>
          <w:sz w:val="28"/>
          <w:szCs w:val="28"/>
          <w:rtl w:val="true"/>
          <w:lang w:bidi="fa-IR"/>
        </w:rPr>
        <w:t>.</w:t>
      </w:r>
    </w:p>
    <w:p>
      <w:pPr>
        <w:pStyle w:val="Heading4"/>
        <w:numPr>
          <w:ilvl w:val="3"/>
          <w:numId w:val="1"/>
        </w:numPr>
        <w:rPr/>
      </w:pPr>
      <w:bookmarkStart w:id="2628" w:name="__RefHeading___Toc820960_1934241801"/>
      <w:bookmarkStart w:id="2629" w:name="_Toc1199"/>
      <w:bookmarkEnd w:id="2628"/>
      <w:r>
        <w:rPr>
          <w:rtl w:val="true"/>
        </w:rPr>
        <w:t>روایات</w:t>
      </w:r>
      <w:bookmarkEnd w:id="2629"/>
    </w:p>
    <w:p>
      <w:pPr>
        <w:pStyle w:val="Heading5"/>
        <w:numPr>
          <w:ilvl w:val="4"/>
          <w:numId w:val="1"/>
        </w:numPr>
        <w:rPr/>
      </w:pPr>
      <w:bookmarkStart w:id="2630" w:name="__RefHeading___Toc820962_1934241801"/>
      <w:bookmarkStart w:id="2631" w:name="_Toc1200"/>
      <w:bookmarkEnd w:id="2630"/>
      <w:r>
        <w:rPr>
          <w:rtl w:val="true"/>
        </w:rPr>
        <w:t xml:space="preserve">روایت </w:t>
      </w:r>
      <w:r>
        <w:rPr/>
        <w:t>1</w:t>
      </w:r>
      <w:bookmarkEnd w:id="2631"/>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همان تندرستان،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بیمارتر و دردمندتر از کسی که نشسته نماز می خواند،</w:t>
      </w:r>
    </w:p>
    <w:p>
      <w:pPr>
        <w:pStyle w:val="BookText"/>
        <w:rPr/>
      </w:pPr>
      <w:r>
        <w:rPr>
          <w:rFonts w:ascii="IRNazanin" w:hAnsi="IRNazanin" w:eastAsia="IRNazanin"/>
          <w:color w:val="111111"/>
          <w:sz w:val="28"/>
          <w:sz w:val="28"/>
          <w:szCs w:val="28"/>
          <w:rtl w:val="true"/>
          <w:lang w:bidi="fa-IR"/>
        </w:rPr>
        <w:t>از أبی حمزة از امام باقر علیه السلام در روایتی از کلینی مانندش آمده</w:t>
      </w:r>
      <w:r>
        <w:rPr>
          <w:rFonts w:eastAsia="IRNazanin" w:cs="IRNazanin"/>
          <w:color w:val="111111"/>
          <w:sz w:val="28"/>
          <w:szCs w:val="28"/>
          <w:rtl w:val="true"/>
          <w:lang w:bidi="fa-IR"/>
        </w:rPr>
        <w:t>.</w:t>
      </w:r>
    </w:p>
    <w:p>
      <w:pPr>
        <w:pStyle w:val="Heading5"/>
        <w:numPr>
          <w:ilvl w:val="4"/>
          <w:numId w:val="1"/>
        </w:numPr>
        <w:rPr/>
      </w:pPr>
      <w:bookmarkStart w:id="2632" w:name="__RefHeading___Toc820964_1934241801"/>
      <w:bookmarkStart w:id="2633" w:name="_Toc1201"/>
      <w:bookmarkEnd w:id="2632"/>
      <w:r>
        <w:rPr>
          <w:rtl w:val="true"/>
        </w:rPr>
        <w:t xml:space="preserve">روایت </w:t>
      </w:r>
      <w:r>
        <w:rPr/>
        <w:t>2</w:t>
      </w:r>
      <w:bookmarkEnd w:id="263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کمرش را صاف نکند، نمازش نماز نیست</w:t>
      </w:r>
      <w:r>
        <w:rPr>
          <w:rFonts w:eastAsia="IRNazanin" w:cs="IRNazanin"/>
          <w:color w:val="111111"/>
          <w:sz w:val="28"/>
          <w:szCs w:val="28"/>
          <w:rtl w:val="true"/>
          <w:lang w:bidi="fa-IR"/>
        </w:rPr>
        <w:t>.</w:t>
      </w:r>
      <w:r>
        <w:rPr>
          <w:rStyle w:val="FootnoteAnchor"/>
          <w:rtl w:val="true"/>
        </w:rPr>
        <w:footnoteReference w:id="1575"/>
      </w:r>
    </w:p>
    <w:p>
      <w:pPr>
        <w:pStyle w:val="Heading5"/>
        <w:numPr>
          <w:ilvl w:val="4"/>
          <w:numId w:val="1"/>
        </w:numPr>
        <w:rPr/>
      </w:pPr>
      <w:bookmarkStart w:id="2634" w:name="__RefHeading___Toc820966_1934241801"/>
      <w:bookmarkStart w:id="2635" w:name="_Toc1202"/>
      <w:bookmarkEnd w:id="2634"/>
      <w:r>
        <w:rPr>
          <w:rtl w:val="true"/>
        </w:rPr>
        <w:t>توضیح</w:t>
      </w:r>
      <w:bookmarkEnd w:id="2635"/>
    </w:p>
    <w:p>
      <w:pPr>
        <w:pStyle w:val="BookText"/>
        <w:rPr/>
      </w:pPr>
      <w:r>
        <w:rPr>
          <w:rFonts w:ascii="IRNazanin" w:hAnsi="IRNazanin" w:eastAsia="IRNazanin"/>
          <w:color w:val="111111"/>
          <w:sz w:val="28"/>
          <w:sz w:val="28"/>
          <w:szCs w:val="28"/>
          <w:rtl w:val="true"/>
          <w:lang w:bidi="fa-IR"/>
        </w:rPr>
        <w:t>در وجوب قیام در نماز، اختلافی میان علمای اسلام نیست و اغلب آنان اجماع بر آن را نقل کرده اند، و فاضلان و دیگران اجماع بر رکن بودن آن را نقل نموده اند، و از النهایة علامه نظر ابن ابوعقیل درباره  عدم رکن بودن آن روشن است، او اعمال نماز را به فرض که عبارت است از آنچه که اگر عمداً یا سهواً دچار اخلال شود نماز باطل می شود، و به سنت که عبارت است از آنچه که اگر عمداً دچار اخلال شود نه سهواً، نماز باطل می شود، و به فضیلت که عبارت است از آنچه که اگر مطلقاً ترک شود نماز باطل نمی شود، تقسیم نموده است، و نماز بعد از فرا رسیدن وقت، و روی کردن به قبله، تکبیر، رکوع، سجود را فرض قرار داده و به قیام نپرداخته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برای وجوب و رکن بودن قیام، بر این خبر استدلال کرد، که بر وجوب راست شدن در نماز بدون انحناء و خمیدگی نیز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است از دوش تا </w:t>
      </w:r>
      <w:bookmarkStart w:id="2636" w:name="pg13523_133790"/>
    </w:p>
    <w:p>
      <w:pPr>
        <w:pStyle w:val="BookText"/>
        <w:rPr/>
      </w:pPr>
      <w:bookmarkEnd w:id="2636"/>
      <w:r>
        <w:rPr>
          <w:rFonts w:ascii="Amiri" w:hAnsi="Amiri" w:eastAsia="Amiri" w:cs="Amiri"/>
          <w:color w:val="111111"/>
          <w:sz w:val="28"/>
          <w:sz w:val="28"/>
          <w:szCs w:val="28"/>
          <w:rtl w:val="true"/>
          <w:lang w:bidi="ar-SA"/>
        </w:rPr>
        <w:t>العجب و هو أصل الذنب و إقامته يستلزم الانتصاب و يمكن أن يقال استعمال لا صلاة و أشباهه في نفي الكمال شاع بحيث يشكل الاستدلال به علي نفي الصحة و إن كان في الأصل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معلوم أن القيام ليس بركن في جميع الحالات لأن من نسي القراءة أو أبعاضها أو جلس في موضع القيام لا تجب عليه إعادة الصلاة فلذا ذهب بعضهم إلي أن الركن هو القيام المتصل بالركوع‌</w:t>
      </w:r>
      <w:r>
        <w:rPr>
          <w:rStyle w:val="FootnoteAnchor"/>
          <w:rtl w:val="true"/>
        </w:rPr>
        <w:footnoteReference w:id="1576"/>
      </w:r>
      <w:r>
        <w:rPr>
          <w:rFonts w:ascii="Amiri" w:hAnsi="Amiri" w:eastAsia="Amiri" w:cs="Amiri"/>
          <w:color w:val="111111"/>
          <w:sz w:val="28"/>
          <w:sz w:val="28"/>
          <w:szCs w:val="28"/>
          <w:rtl w:val="true"/>
          <w:lang w:bidi="ar-SA"/>
        </w:rPr>
        <w:t>و قيل القيام في حال كل فعل تابع له و تحقيق هذه الأمور لا يناسب هذا الكتاب بل لا ثمرة لها سوي الإطناب</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820968_1934241801"/>
      <w:bookmarkStart w:id="2638" w:name="_Toc1203"/>
      <w:bookmarkEnd w:id="2637"/>
      <w:r>
        <w:rPr>
          <w:rtl w:val="true"/>
        </w:rPr>
        <w:t>«</w:t>
      </w:r>
      <w:r>
        <w:rPr/>
        <w:t>3</w:t>
      </w:r>
      <w:r>
        <w:rPr>
          <w:rtl w:val="true"/>
        </w:rPr>
        <w:t>»</w:t>
      </w:r>
      <w:bookmarkEnd w:id="2638"/>
    </w:p>
    <w:p>
      <w:pPr>
        <w:pStyle w:val="BookText"/>
        <w:rPr/>
      </w:pPr>
      <w:r>
        <w:rPr>
          <w:rFonts w:ascii="Amiri" w:hAnsi="Amiri" w:eastAsia="Amiri" w:cs="Amiri"/>
          <w:color w:val="111111"/>
          <w:sz w:val="28"/>
          <w:sz w:val="28"/>
          <w:szCs w:val="28"/>
          <w:rtl w:val="true"/>
          <w:lang w:bidi="ar-SA"/>
        </w:rPr>
        <w:t>الْعُيُونُ، عَنْ مُحَمَّدِ بْنِ عُمَرَ الْحَافِظِ عَنْ جَعْفَرِ بْنِ مُحَمَّدٍ الْحُسَيْنِيِّ عَنْ عِيسَي بْنِ مِهْرَانَ عَنْ عَبْدِ السَّلَامِ بْنِ صَالِحٍ الْهَرَوِيِّ وَ بِأَسَانِيدَ ثَلَاثَةٍ أُخْرَي عَنِ الرِّضَا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الرَّجُلُ أَنْ يُصَلِّيَ قَائِماً فَلْيُصَلِّ جَالِساً فَإِنْ لَمْ يَسْتَطِعْ جَالِساً فَلْيُصَلِّ مُسْتَلْقِياً نَاصِباً رِجْلَيْهِ حِيَالَ الْقِبْلَةِ يُومِئُ إِيمَاءً</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9" w:name="__RefHeading___Toc820970_1934241801"/>
      <w:bookmarkStart w:id="2640" w:name="_Toc1204"/>
      <w:bookmarkEnd w:id="2639"/>
      <w:r>
        <w:rPr>
          <w:rtl w:val="true"/>
        </w:rPr>
        <w:t>«</w:t>
      </w:r>
      <w:r>
        <w:rPr/>
        <w:t>4</w:t>
      </w:r>
      <w:r>
        <w:rPr>
          <w:rtl w:val="true"/>
        </w:rPr>
        <w:t>»</w:t>
      </w:r>
      <w:bookmarkEnd w:id="2640"/>
    </w:p>
    <w:p>
      <w:pPr>
        <w:pStyle w:val="BookText"/>
        <w:rPr/>
      </w:pPr>
      <w:r>
        <w:rPr>
          <w:rFonts w:ascii="Amiri" w:hAnsi="Amiri" w:eastAsia="Amiri" w:cs="Amiri"/>
          <w:color w:val="111111"/>
          <w:sz w:val="28"/>
          <w:sz w:val="28"/>
          <w:szCs w:val="28"/>
          <w:rtl w:val="true"/>
          <w:lang w:bidi="ar-SA"/>
        </w:rPr>
        <w:t>تَفْسِيرُ النُّعْمَانِيِّ، بِالْإِسْنَادِ الْمَذْكُورِ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الرُّخْصَةُ الَّتِي هِيَ الْإِطْلَاقُ بَعْدَ النَّهْيِ فَمِنْهُ حافِظُوا عَلَي الصَّلَواتِ وَ الصَّلاةِ الْوُسْطي وَ قُومُوا لِلَّهِ قانِتِينَ‌</w:t>
      </w:r>
      <w:r>
        <w:rPr>
          <w:rStyle w:val="FootnoteAnchor"/>
          <w:rtl w:val="true"/>
        </w:rPr>
        <w:footnoteReference w:id="1579"/>
      </w:r>
      <w:r>
        <w:rPr>
          <w:rFonts w:ascii="Amiri" w:hAnsi="Amiri" w:eastAsia="Amiri" w:cs="Amiri"/>
          <w:color w:val="111111"/>
          <w:sz w:val="28"/>
          <w:sz w:val="28"/>
          <w:szCs w:val="28"/>
          <w:rtl w:val="true"/>
          <w:lang w:bidi="ar-SA"/>
        </w:rPr>
        <w:t>فَالْفَرِيضَةُ مِنْهُ أَنْ يُصَلِّيَ الرَّجُلُ صَلَاةَ الْفَرِيضَةِ عَلَي الْأَرْضِ بِرُكُوعٍ وَ سُجُودٍ تَامٍّ ثُمَّ رَخَّصَ لِلْخَائِفِ فَقَالَ سُبْحَانَهُ فَإِنْ خِفْتُمْ فَرِجالًا أَوْ رُكْباناً</w:t>
      </w:r>
      <w:r>
        <w:rPr>
          <w:rStyle w:val="FootnoteAnchor"/>
          <w:rtl w:val="true"/>
        </w:rPr>
        <w:footnoteReference w:id="1580"/>
      </w:r>
      <w:r>
        <w:rPr>
          <w:rFonts w:ascii="Amiri" w:hAnsi="Amiri" w:eastAsia="Amiri" w:cs="Amiri"/>
          <w:color w:val="111111"/>
          <w:sz w:val="28"/>
          <w:sz w:val="28"/>
          <w:szCs w:val="28"/>
          <w:rtl w:val="true"/>
          <w:lang w:bidi="ar-SA"/>
        </w:rPr>
        <w:t>وَ مِثْلُهُ قَوْلُهُ عَزَّ وَ جَلَ فَإِذا قَضَيْتُمُ الصَّلاةَ فَاذْكُرُوا اللَّهَ قِياماً وَ قُعُوداً وَ عَلي جُنُوبِكُمْ</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ریشه  دُم است و راست کردن آن مستلزم صاف شدن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نفی کمال نماز شایع است، به طوری که استدلال کردن به آن برای نفی صحت نماز دشوار است، هر چند که در اصل حقیقتی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قیام در همه  حالات رکن نیست زیرا کسی که قرائت یا قسمتی از آن را فراموش کرده یا در زمانی که متعلق به قیام است، نشسته باشد اعاده  نماز بر او واجب نیست، بدین جهت برخی از آنها بر این نظر هستند که قیام متصل به رکوع رکن</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حالت هر فعلی تابع آن است، و تحقیق در این امور با این کتاب مناسبت ندارد و نتیجه ای جز اطاله کلام ندارد</w:t>
      </w:r>
      <w:r>
        <w:rPr>
          <w:rFonts w:eastAsia="IRNazanin" w:cs="IRNazanin"/>
          <w:color w:val="111111"/>
          <w:sz w:val="28"/>
          <w:szCs w:val="28"/>
          <w:rtl w:val="true"/>
          <w:lang w:bidi="fa-IR"/>
        </w:rPr>
        <w:t>.</w:t>
      </w:r>
    </w:p>
    <w:p>
      <w:pPr>
        <w:pStyle w:val="Heading5"/>
        <w:numPr>
          <w:ilvl w:val="4"/>
          <w:numId w:val="1"/>
        </w:numPr>
        <w:rPr/>
      </w:pPr>
      <w:bookmarkStart w:id="2641" w:name="__RefHeading___Toc820972_1934241801"/>
      <w:bookmarkStart w:id="2642" w:name="_Toc1205"/>
      <w:bookmarkEnd w:id="2641"/>
      <w:r>
        <w:rPr>
          <w:rtl w:val="true"/>
        </w:rPr>
        <w:t xml:space="preserve">روایت </w:t>
      </w:r>
      <w:r>
        <w:rPr/>
        <w:t>3</w:t>
      </w:r>
      <w:bookmarkEnd w:id="264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نتواند ایستاده نماز بخواند، باید نشسته نماز گزارد، و اگر نتوانست که نشسته نماز بخواند باید پاهایش را رو به قبله صاف و رها کرده و اشاره نماید</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صحیفة الرضا، از او علیه السلام مانندش را آورده</w:t>
      </w:r>
      <w:r>
        <w:rPr>
          <w:rStyle w:val="FootnoteAnchor"/>
          <w:rtl w:val="true"/>
        </w:rPr>
        <w:footnoteReference w:id="1584"/>
      </w:r>
    </w:p>
    <w:p>
      <w:pPr>
        <w:pStyle w:val="Heading5"/>
        <w:numPr>
          <w:ilvl w:val="4"/>
          <w:numId w:val="1"/>
        </w:numPr>
        <w:rPr/>
      </w:pPr>
      <w:bookmarkStart w:id="2643" w:name="__RefHeading___Toc820974_1934241801"/>
      <w:bookmarkStart w:id="2644" w:name="_Toc1206"/>
      <w:bookmarkEnd w:id="2643"/>
      <w:r>
        <w:rPr>
          <w:rtl w:val="true"/>
        </w:rPr>
        <w:t xml:space="preserve">روایت </w:t>
      </w:r>
      <w:r>
        <w:rPr/>
        <w:t>4</w:t>
      </w:r>
      <w:bookmarkEnd w:id="264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از انواع رخصت است که همان اطلاق بعد از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فریضه این است که مرد نماز فریضه را بر روی زمین، با رکوع و سجود کامل بخواند، سپس به خائف رخصت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 فَاذْکُرُوا اللَّهَ قِیاماً وَ قُعُوداً وَ عَلی جُنُوبِکُمْ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پهلوآرمیده یاد کنید</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 xml:space="preserve">مانند آن است، </w:t>
      </w:r>
      <w:bookmarkStart w:id="2645" w:name="pg13523_133791"/>
    </w:p>
    <w:p>
      <w:pPr>
        <w:pStyle w:val="BookText"/>
        <w:rPr/>
      </w:pPr>
      <w:bookmarkEnd w:id="2645"/>
      <w:r>
        <w:rPr>
          <w:rFonts w:ascii="Amiri" w:hAnsi="Amiri" w:eastAsia="Amiri" w:cs="Amiri"/>
          <w:color w:val="111111"/>
          <w:sz w:val="28"/>
          <w:sz w:val="28"/>
          <w:szCs w:val="28"/>
          <w:rtl w:val="true"/>
          <w:lang w:bidi="ar-SA"/>
        </w:rPr>
        <w:t>وَ مَعْنَي الْآيَةِ أَنَّ الصَّحِيحَ يُصَلِّي قَائِماً وَ الْمَرِيضَ يُصَلِّي قَاعِداً وَ مَنْ لَمْ يَقْدِرْ أَنْ يُصَلِّيَ قَاعِداً صَلَّي مُضْطَجِعاً وَ يُومِئُ إِيمَاءً فَهَذِهِ رُخْصَةٌ جَاءَتْ بَعْدَ الْعَزِيمَةِ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820976_1934241801"/>
      <w:bookmarkStart w:id="2647" w:name="_Toc1207"/>
      <w:bookmarkEnd w:id="2646"/>
      <w:r>
        <w:rPr>
          <w:rtl w:val="true"/>
        </w:rPr>
        <w:t>بيان</w:t>
      </w:r>
      <w:bookmarkEnd w:id="2647"/>
    </w:p>
    <w:p>
      <w:pPr>
        <w:pStyle w:val="BookText"/>
        <w:rPr/>
      </w:pPr>
      <w:r>
        <w:rPr>
          <w:rFonts w:ascii="Amiri" w:hAnsi="Amiri" w:eastAsia="Amiri" w:cs="Amiri"/>
          <w:color w:val="111111"/>
          <w:sz w:val="28"/>
          <w:sz w:val="28"/>
          <w:szCs w:val="28"/>
          <w:rtl w:val="true"/>
          <w:lang w:bidi="ar-SA"/>
        </w:rPr>
        <w:t>المشهور بين الأصحاب أنه مع العجز عن الاستقلال في القيام يعتمد علي شي‌ء فمع العجز عن القيام مطلقا حتي مع الانحناء و الاتكاء يصلي قاعدا و نقلوا علي تلك الأحكام الإجماع لكن اختلفوا في حد العجز المسوغ للقعود فالمشهور أنه العجز عن القيام أصلا و هو مستند إلي علمه بنفسه و نقل عن المفيد أن حده أن لا يتمكن من المشي بمقدار الصلاة لِمَا رَوَاهُ الشَّيْخُ عَنْ سُلَيْمَانَ بْنِ حَفْصٍ‌</w:t>
      </w:r>
      <w:r>
        <w:rPr>
          <w:rStyle w:val="FootnoteAnchor"/>
          <w:rtl w:val="true"/>
        </w:rPr>
        <w:footnoteReference w:id="1589"/>
      </w:r>
      <w:r>
        <w:rPr>
          <w:rFonts w:ascii="Amiri" w:hAnsi="Amiri" w:eastAsia="Amiri" w:cs="Amiri"/>
          <w:color w:val="111111"/>
          <w:sz w:val="28"/>
          <w:sz w:val="28"/>
          <w:szCs w:val="28"/>
          <w:rtl w:val="true"/>
          <w:lang w:bidi="ar-SA"/>
        </w:rPr>
        <w:t>الْمَرْوَزِيِّ قَالَ قَالَ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إِنَّمَا يُصَلِّي قَاعِداً إِذَا صَارَ بِالْحَالِ الَّتِي لَا يَقْدِرُ فِيهَا أَنْ يَمْشِيَ مِقْدَارَ صَلَاتِهِ إِلَي أَنْ يَفْرُغَ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يحتمل وجهين أحدهما أن من يقدر علي المشي بقدر الصلاة يقدر علي الصلاة قائما و ثانيهما أن من قدر علي المشي مصليا و لم يقدر علي القيام مستقرا فالصلاة ماشيا أفضل من الصلاة جالسا و لو حمل علي الأول بناء علي الغالب لا ينافي المشهور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فيما إذا قدر علي الصلاة مستقرا متكئا و عليها ماشيا فالأكثر رجحوا الاستقرار و نقل عن العلامة ترجيح المشي و كذا اختلفوا فيما إذا قدر علي المشي فقط هل هو مقدم علي الجلوس أم الجلوس مقدم عليه فذهب الشهيد و جماعة إلي الثاني و الشهيد الثاني إلي الأول بحمل الرواية علي المعني الثاني مؤيدا له بأن مع المشي يفوت وصف القيام و مع الجلوس أصله و لا يخفي ما فيه إذ الاستقرار واجب برأسه يجتمع هو و ضده مع القيام و القعود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و لا يبعد أن يكون الصلاة جالسا أوفق لفحوي الأخبار كما لا يخفي علي المتأمل فيها و الخبر المتقدم له محملان متعادلان يشكل الاستدلال به علي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معنای آیه این است که شخص سالم ایستاده نماز بخواند، و مریض نشسته، و کسی که نشسته نتواند نماز بخواند خوابیده نماز بخواند، و ایماء نماید، و این رخصتی است که بعد از عزیمت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2648" w:name="__RefHeading___Toc820978_1934241801"/>
      <w:bookmarkStart w:id="2649" w:name="_Toc1208"/>
      <w:bookmarkEnd w:id="2648"/>
      <w:r>
        <w:rPr>
          <w:rtl w:val="true"/>
        </w:rPr>
        <w:t>توضیح</w:t>
      </w:r>
      <w:bookmarkEnd w:id="2649"/>
    </w:p>
    <w:p>
      <w:pPr>
        <w:pStyle w:val="BookText"/>
        <w:rPr/>
      </w:pPr>
      <w:r>
        <w:rPr>
          <w:rFonts w:ascii="IRNazanin" w:hAnsi="IRNazanin" w:eastAsia="IRNazanin"/>
          <w:color w:val="111111"/>
          <w:sz w:val="28"/>
          <w:sz w:val="28"/>
          <w:szCs w:val="28"/>
          <w:rtl w:val="true"/>
          <w:lang w:bidi="fa-IR"/>
        </w:rPr>
        <w:t xml:space="preserve">نظر مشهور میان اصحاب این است که در صورت ناتوانی از استقلال در قیام بر چیزی تکیه شود، و در صورت ناتوانی مطلق از قیام حتی با وجود انحناء و اتکاء، نشسته نماز بخواند، و بر این احکام اجماع را نقل کرده اند، اما درباره  حد عجزی که به سبب آن نشستن مجاز باشد دچار اختلاف هستند و نظر مشهور این است که منظور ناتوانی کامل از قیام است، و در این مورد شخص باید به علم خود از خویشتن، استناد کند، و از مفید نقل است که حد آن این است که نتواند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راه برود،</w:t>
      </w:r>
    </w:p>
    <w:p>
      <w:pPr>
        <w:pStyle w:val="BookText"/>
        <w:rPr/>
      </w:pPr>
      <w:r>
        <w:rPr>
          <w:rFonts w:ascii="IRNazanin" w:hAnsi="IRNazanin" w:eastAsia="IRNazanin"/>
          <w:color w:val="111111"/>
          <w:sz w:val="28"/>
          <w:sz w:val="28"/>
          <w:szCs w:val="28"/>
          <w:rtl w:val="true"/>
          <w:lang w:bidi="fa-IR"/>
        </w:rPr>
        <w:t>بر اساس آنچه که شیخ از سلیمان بن حفص</w:t>
      </w:r>
      <w:r>
        <w:rPr>
          <w:rStyle w:val="FootnoteAnchor"/>
          <w:rtl w:val="true"/>
        </w:rPr>
        <w:footnoteReference w:id="1591"/>
      </w:r>
      <w:r>
        <w:rPr>
          <w:rFonts w:ascii="IRNazanin" w:hAnsi="IRNazanin" w:eastAsia="IRNazanin"/>
          <w:color w:val="111111"/>
          <w:sz w:val="28"/>
          <w:sz w:val="28"/>
          <w:szCs w:val="28"/>
          <w:rtl w:val="true"/>
          <w:lang w:bidi="fa-IR"/>
        </w:rPr>
        <w:t>مروزی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تنها زمانی نشسته نماز می خواند که دچار حالتی گردد که نتواند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ایستاده به پا می دارد،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می تواند دارای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کسی که به اندازه  مدت زمان یک نماز بتواند راه برود، قدرت اقامه نماز در حالت ایستاده را دارد، و دوم اینکه کسی که در حالت اقامه  نماز بتواند راه برود، اما نتواند در حالت استقرار و سکون قیام نماید پس نماز در حالت مشی از نماز در حالت نشسته بهتر است، و اگر این خبر بنا بر نظر غالب، بر وجه اول تفسیر گردد، با نظر مشهور منافات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آنها درباره  زمانی که بتواند مستقر و با تکیه نماز بخواند و در حالت مشی قادر به آن باشد، دچار اختلاف هستند و اکثریت حالت استقرار را ترجیح داده اند، و از علامه ترجیح مشی نقل شده است، و همچنین درباره  زمانی که فقط در حالت مشی بتواند نماز گزارد دچار اختلاف هستند، که آیا این حالت بر جلوس مقدم است یا جلوس بر آن مقدم است؟ شهید و گروهی بر نظر دوم معتقد هستند و شهید ثانی به نظر اول رأی داده است که این روایت را بر معنای دوم حمل می کند به عنوان تأییدی برای آن، بنابراین که به همراه مشی، وصف قیام و به همراه جلوس، اصل قیام از بین می رود و ایرادی که در این مطلب وجود دارد مخفی نیست، زیرا استقرار به طور مستقل، واجب است و به همراه متضاد خود، با قیام و قعود،هردو جمع می 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مسأله در نهایت اشکال است، و بعید نیست که نماز در حالت نشسته با محتوای اخبار موافق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کسی که در این اخبار تأمل کند پوشیده نیست، و این خبر دارای دو تعبیر متعادل است که استدلال بر یکی از آنها بر دیگری مشکل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العجز يتحقق بحصول الألم الشديد الذي لا يتحمل عادة و لا يعتبر العجز الكلي و لا يختص القعود بكيفية وجوبا بل يجلس كيف شاء نعم المشهور أنه يستحب أن يتربع قارئا و يثني رجليه راكعا و يتورك متشهدا و فسر التربع هاهنا بأن ينصب فخذيه و ساقيه و تثنية الرجلين بأن يفترشهما تحته و يجلس علي صدورهما بغير إقعاء و قد مر معني التورك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الأصحاب في كيفية ركوع القاعد وجهين أحدهما أن ينحني بحيث يصير بالنسبة إلي القاعد المنتصب كالراكع القائم بالنسبة إلي القائم المنتصب و ثانيهما أن ينحني بحيث يحاذي جبهته موضع سجوده و أدناه أن يحاذي جبهته قدام ركبتيه و لا يبعد تحقق الركوع بكل منهما و الظاهر عدم وجوب رفع الفخذين عن الأرض و أوجبه الشهيد في بعض كتبه مستندا إلي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بين الأصحاب في أنه مع العجز عن الجلوس أيضا يضطجع متوجها إلي القبلة و اختلفوا في الترتيب حينئذ فالمشهور أنه يضطجع علي الأيمن فإن تعذر فعلي الأيسر فإن تعذر فيستلقي و يظهر من المعتبر و المنتهي الاتفاق علي تقديم الأيمن و من المحقق في الشرائع و العلامة في بعض كتبه و الشيخ في موضع من المبسوط التخيير بين الأيمن و الأيسر و جعل العلامة رحمه الله في النهاية الأيمن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القول بتقديم الأيمن إن عجز عنه فظاهر بعضهم تقديم الأيسر و بعضهم التخيير بينه و بين الاستلقاء و بعضهم الانتقال إلي الاستلقاء فقط و لعل تقديم الأيسر أحوط بل أظهر لفحوي بعض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رواية العيون و رواية مرسلة</w:t>
      </w:r>
      <w:r>
        <w:rPr>
          <w:rStyle w:val="FootnoteAnchor"/>
          <w:rtl w:val="true"/>
        </w:rPr>
        <w:footnoteReference w:id="1592"/>
      </w:r>
      <w:r>
        <w:rPr>
          <w:rFonts w:ascii="Amiri" w:hAnsi="Amiri" w:eastAsia="Amiri" w:cs="Amiri"/>
          <w:color w:val="111111"/>
          <w:sz w:val="28"/>
          <w:sz w:val="28"/>
          <w:szCs w:val="28"/>
          <w:rtl w:val="true"/>
          <w:lang w:bidi="ar-SA"/>
        </w:rPr>
        <w:t>رواها الشيخ عن الصادق عليه السلام علي أن بعد العجز عن القعود ينتقل إلي الاستلقاء و قال المحقق في المعتبر بعد إيراد رواية التهذيب و إيراد رواية عمار</w:t>
      </w:r>
      <w:r>
        <w:rPr>
          <w:rStyle w:val="FootnoteAnchor"/>
          <w:rtl w:val="true"/>
        </w:rPr>
        <w:footnoteReference w:id="1593"/>
      </w:r>
      <w:r>
        <w:rPr>
          <w:rFonts w:ascii="Amiri" w:hAnsi="Amiri" w:eastAsia="Amiri" w:cs="Amiri"/>
          <w:color w:val="111111"/>
          <w:sz w:val="28"/>
          <w:sz w:val="28"/>
          <w:szCs w:val="28"/>
          <w:rtl w:val="true"/>
          <w:lang w:bidi="ar-SA"/>
        </w:rPr>
        <w:t>قبلها دالة علي تقدم الاضطجاع الرواية الأولي</w:t>
      </w:r>
    </w:p>
    <w:p>
      <w:pPr>
        <w:pStyle w:val="BookText"/>
        <w:rPr/>
      </w:pPr>
      <w:r>
        <w:rPr>
          <w:rFonts w:ascii="IRNazanin" w:hAnsi="IRNazanin" w:eastAsia="IRNazanin"/>
          <w:color w:val="111111"/>
          <w:sz w:val="28"/>
          <w:sz w:val="28"/>
          <w:szCs w:val="28"/>
          <w:rtl w:val="true"/>
          <w:lang w:bidi="fa-IR"/>
        </w:rPr>
        <w:t>و بدان که ناتوانی و عجز با وجود درد شدیدی که عادتاً غیر قابل تحمل است حاصل می شود، و عجز کامل مورد اعتبار نیست و قعود وجوباً به کیفیتی خاص مختص نیست، بلکه هر طور که بخواهد می نشیند، بله نظر مشهور این است که مستحب است که در حالت قرائت چهار زانو بنشیند و در حالت رکوع پاهایش را خم کند و در تشهد تورک کند، و تربع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تفسیر شده است که ران و ساقهایش را راست کند، و خم کردن پاها این گونه تفسیر شده است که آنها را در زیر خود فرش کند و بدون اتحاد بر نوک آنها بنشیند و معنای تورک پیش از این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درباره  کیفیت رکوع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قاعد طوری خم شود  که نسبت قاعد راست مانند راکع قائم نسبت به قائم راست باشد، و دوم اینکه طوری  خم شود که پیشانی اش، در مقابلش محل سجده اش باشد، و نزدیک تر اینکه پیشانی اش روبروی زانوهایش قرار بگیرد، و محقق شدن رکوع با هر یک از این دو بعید نیست، و ظاهر امر عدم وجوب بالا بردن ران ها از زمین است، و شهید در برخی از کتاب های خود با استناد به وجهی ضعیف آن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اصحاب درباره  اینکه با وجود عجز از نشستن نیز رو به قبله دراز بکشد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ترتیب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بر روی پهلوی راست دراز بکشد و اگر دشوار شد بر روی پهلوی چپ، و اگر باز هم دشوار بود پس بر روی زمین بخواند، و از المعتبر و المنتهی اتفاق نظر بر مقدم ساختن پهلوی راست واضح است، و از محقق در شرائع، وعلامه در برخی از کتبش و شیخ در جایی از المسبوط تخییر بین پهلوی راست و چپ هویدا است، و علامه در النهایه پهلوی راست را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 که پهلوی راست مقدم است، اگر از این عمل ناتوان بود، ظاهر سخن برخی از آن ها تقدم پهلوی چپ، و ظاهر کلام برخی دیگر از آن ها تخییر میان پهلوی چپ و خوابیدن بر روی زمین، و برخی دیگر فقط انتقال به خوابیدن بر روی زمین روشن است، و شاید مقدم ساختن پهلوی چپ به احتیاط نزدیک تر و بلکه بر اساس محتوای برخی از آیات و اخبار روشن تر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العیون و روایت مرسلی که شیخ از امام صادق علیه السلام روایت کرده است، بر این دلالت دارد که بعد از عجز از نشستن، به خوابیدن بر روی زمین منتقل  گردد، و محقق در المعتبر پس از ذکر روایت تهذیب و ذکر روایت عماد قبل از آن به عنوان دلیلی بر مقدم بودن به پهلو خوابیدن،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نخست </w:t>
      </w:r>
      <w:bookmarkStart w:id="2650" w:name="pg13523_133793"/>
    </w:p>
    <w:p>
      <w:pPr>
        <w:pStyle w:val="BookText"/>
        <w:rPr/>
      </w:pPr>
      <w:bookmarkEnd w:id="2650"/>
      <w:r>
        <w:rPr>
          <w:rFonts w:ascii="Amiri" w:hAnsi="Amiri" w:eastAsia="Amiri" w:cs="Amiri"/>
          <w:color w:val="111111"/>
          <w:sz w:val="28"/>
          <w:sz w:val="28"/>
          <w:szCs w:val="28"/>
          <w:rtl w:val="true"/>
          <w:lang w:bidi="ar-SA"/>
        </w:rPr>
        <w:t>أشهر و أظهر بين الأصحاب</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820980_1934241801"/>
      <w:bookmarkStart w:id="2652" w:name="_Toc1209"/>
      <w:bookmarkEnd w:id="2651"/>
      <w:r>
        <w:rPr>
          <w:rtl w:val="true"/>
        </w:rPr>
        <w:t>أقول</w:t>
      </w:r>
      <w:bookmarkEnd w:id="2652"/>
    </w:p>
    <w:p>
      <w:pPr>
        <w:pStyle w:val="BookText"/>
        <w:rPr/>
      </w:pPr>
      <w:r>
        <w:rPr>
          <w:rFonts w:ascii="Amiri" w:hAnsi="Amiri" w:eastAsia="Amiri" w:cs="Amiri"/>
          <w:color w:val="111111"/>
          <w:sz w:val="28"/>
          <w:sz w:val="28"/>
          <w:szCs w:val="28"/>
          <w:rtl w:val="true"/>
          <w:lang w:bidi="ar-SA"/>
        </w:rPr>
        <w:t>يمكن حمل أخبار الانتقال أولا إلي الاستلقاء علي التقية فإنه مذهب أبي حنيفة و بعض الشافعية و راوي خبر العيون عامي و أخبار الرضا عليه السلام كثيرا ما ترد علي التقية و مع قطع النظر عن ذلك و الإجماع المنقول يمكن القول بالتخيير و حمل تقديم الاضطجاع علي الأفضلية و العمل بالمشهور أحوط و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الإيماء بالرأس مقدم علي الإيماء بالعين و الأخبار مختلفة و بعضها مجملة و العمل بالمشهور أحوط و مع الإيماء بالرأس فليجعل السجود أخفض من الركوع كما ذكره الأصحاب و ورد في بعض الروايات</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820982_1934241801"/>
      <w:bookmarkStart w:id="2654" w:name="_Toc1210"/>
      <w:bookmarkEnd w:id="2653"/>
      <w:r>
        <w:rPr>
          <w:rtl w:val="true"/>
        </w:rPr>
        <w:t>«</w:t>
      </w:r>
      <w:r>
        <w:rPr/>
        <w:t>5</w:t>
      </w:r>
      <w:r>
        <w:rPr>
          <w:rtl w:val="true"/>
        </w:rPr>
        <w:t>»</w:t>
      </w:r>
      <w:bookmarkEnd w:id="2654"/>
    </w:p>
    <w:p>
      <w:pPr>
        <w:pStyle w:val="BookText"/>
        <w:rPr/>
      </w:pPr>
      <w:r>
        <w:rPr>
          <w:rFonts w:ascii="Amiri" w:hAnsi="Amiri" w:eastAsia="Amiri" w:cs="Amiri"/>
          <w:color w:val="111111"/>
          <w:sz w:val="28"/>
          <w:sz w:val="28"/>
          <w:szCs w:val="28"/>
          <w:rtl w:val="true"/>
          <w:lang w:bidi="ar-SA"/>
        </w:rPr>
        <w:t>الْمُعْتَبَرُ، رَوَي أَصْحَابُنَا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لَمْ يَقْدِرْ أَنْ يُصَلِّيَ قَاعِداً يُوَجَّهُ كَمَا يُوَجَّهُ الرَّجُلُ فِي لَحْدِهِ وَ يَنَامُ عَلَي جَانِبِهِ الْأَيْمَنِ ثُمَّ يُومِئُ بِالصَّلَاةِ فَإِنْ لَمْ يَقْدِرْ عَلَي جَانِبِهِ الْأَيْمَنِ فَكَيْفَ مَا قَدَرَ فَإِنَّهُ جَائِزٌ وَ يَسْتَقْبِلُ بِوَجْهِهِ الْقِبْلَةَ ثُمَّ يُومِئُ بِالصَّلَاةِ إِيمَاءً</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820984_1934241801"/>
      <w:bookmarkStart w:id="2656" w:name="_Toc1211"/>
      <w:bookmarkEnd w:id="2655"/>
      <w:r>
        <w:rPr>
          <w:rtl w:val="true"/>
        </w:rPr>
        <w:t>بيان</w:t>
      </w:r>
      <w:bookmarkEnd w:id="2656"/>
    </w:p>
    <w:p>
      <w:pPr>
        <w:pStyle w:val="BookText"/>
        <w:rPr/>
      </w:pPr>
      <w:r>
        <w:rPr>
          <w:rFonts w:ascii="Amiri" w:hAnsi="Amiri" w:eastAsia="Amiri" w:cs="Amiri"/>
          <w:color w:val="111111"/>
          <w:sz w:val="28"/>
          <w:sz w:val="28"/>
          <w:szCs w:val="28"/>
          <w:rtl w:val="true"/>
          <w:lang w:bidi="ar-SA"/>
        </w:rPr>
        <w:t>رَوَي الشَّيْخُ بِسَنَدٍ مُوَثَّقٍ عَنْ عَمَّارٍ</w:t>
      </w:r>
      <w:r>
        <w:rPr>
          <w:rStyle w:val="FootnoteAnchor"/>
          <w:rtl w:val="true"/>
        </w:rPr>
        <w:footnoteReference w:id="159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لَمْ يَقْدِرْ أَنْ يُصَلِّيَ قَاعِداً كَيْفَ قَدَرَ صَلَّي إِمَّا أَنْ يُوَجَّهَ فَيُومِئُ إِيمَاءً وَ قَالَ يُوَجَّهُ كَمَا يُوَجَّهُ الرَّجُلُ فِي لَحْدِهِ وَ يَنَامُ عَلَي جَنْبِهِ الْأَيْمَنِ ثُمَّ يُومِئُ بِالصَّلَاةِ فَإِنْ لَمْ يَقْدِرْ أَنْ يَنَامَ عَلَي جَنْبِهِ الْأَيْمَنِ فَكَيْفَ مَا قَدَرَ فَإِنَّهُ لَهُ جَائِزٌ وَ يَسْتَقْبِلُ بِوَجْهِهِ الْقِبْلَةَ وَ يُومِئُ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تشابه الخبرين في أكثر الألفاظ يوهم اشتباه عمار بحماد منه رحمه الله أو من النساخ و تغيير عبارة الخبر لتصحيح مضمونه نقلا بالمعني و جلالته تقتضي كونه خبرا آخر و اشتباه النساخ بعيد لاتفاق ما رأينا من النسخ علي حماد و سائر أجزاء الخبر كما نقلنا إلا أن يكون من الناسخ الأول و الله أعلم</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820986_1934241801"/>
      <w:bookmarkStart w:id="2658" w:name="_Toc1212"/>
      <w:bookmarkEnd w:id="2657"/>
      <w:r>
        <w:rPr>
          <w:rtl w:val="true"/>
        </w:rPr>
        <w:t>«</w:t>
      </w:r>
      <w:r>
        <w:rPr/>
        <w:t>6</w:t>
      </w:r>
      <w:r>
        <w:rPr>
          <w:rtl w:val="true"/>
        </w:rPr>
        <w:t>»</w:t>
      </w:r>
      <w:bookmarkEnd w:id="265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الَّذِي لَا يَسْتَطِيعُ الْقُعُودَ وَ لَا الْإِيمَاءَ</w:t>
      </w:r>
    </w:p>
    <w:p>
      <w:pPr>
        <w:pStyle w:val="BookText"/>
        <w:rPr/>
      </w:pPr>
      <w:r>
        <w:rPr>
          <w:rFonts w:ascii="IRNazanin" w:hAnsi="IRNazanin" w:eastAsia="IRNazanin"/>
          <w:color w:val="111111"/>
          <w:sz w:val="28"/>
          <w:sz w:val="28"/>
          <w:szCs w:val="28"/>
          <w:rtl w:val="true"/>
          <w:lang w:bidi="fa-IR"/>
        </w:rPr>
        <w:t>میان اصحاب مشهورتر و روشن تر است</w:t>
      </w:r>
      <w:r>
        <w:rPr>
          <w:rFonts w:eastAsia="IRNazanin" w:cs="IRNazanin"/>
          <w:color w:val="111111"/>
          <w:sz w:val="28"/>
          <w:szCs w:val="28"/>
          <w:rtl w:val="true"/>
          <w:lang w:bidi="fa-IR"/>
        </w:rPr>
        <w:t>.</w:t>
      </w:r>
    </w:p>
    <w:p>
      <w:pPr>
        <w:pStyle w:val="Heading5"/>
        <w:numPr>
          <w:ilvl w:val="4"/>
          <w:numId w:val="1"/>
        </w:numPr>
        <w:rPr/>
      </w:pPr>
      <w:bookmarkStart w:id="2659" w:name="__RefHeading___Toc820988_1934241801"/>
      <w:bookmarkStart w:id="2660" w:name="_Toc1213"/>
      <w:bookmarkEnd w:id="2659"/>
      <w:r>
        <w:rPr>
          <w:rtl w:val="true"/>
        </w:rPr>
        <w:t>می گویم</w:t>
      </w:r>
      <w:bookmarkEnd w:id="2660"/>
    </w:p>
    <w:p>
      <w:pPr>
        <w:pStyle w:val="BookText"/>
        <w:rPr/>
      </w:pPr>
      <w:r>
        <w:rPr>
          <w:rFonts w:ascii="IRNazanin" w:hAnsi="IRNazanin" w:eastAsia="IRNazanin"/>
          <w:color w:val="111111"/>
          <w:sz w:val="28"/>
          <w:sz w:val="28"/>
          <w:szCs w:val="28"/>
          <w:rtl w:val="true"/>
          <w:lang w:bidi="fa-IR"/>
        </w:rPr>
        <w:t>ممکن است اخباری را که بر انتقال به خوابیدن بر روی زمین در مرحله نخست، دلالت دارند به تقیه تفسیر نمود، که این مذهب ابوحنیفه و برخی شافعیه است، و راوی خبر العیون سنی است، و اخبار رضا علیه السلام بسیاری از مواقع بر تقیه واقع می گردد، و با صرف نظر از این و از اجماع نقل شده، ممکن است به تخییر بتوان نظر داد، و مقدم ساختن خوابیدن به پهلو را بر افضل بودن حمل نمود، و عمل به نظر مشهور احوط  و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مشهور این است که ایماء با سر، بر ایماء بر چشم مقدم است، و اخبار در این مورد مختلف است و برخی از آن ها مختصر است، و عمل نمودن به نظر مشهور احوط  است، در ایماء با سر، سجده باید از رکوع کوتاه تر باشد، چنان که اصحاب ذکر کرده و در برخی از روایات نیز آمده است</w:t>
      </w:r>
      <w:r>
        <w:rPr>
          <w:rFonts w:eastAsia="IRNazanin" w:cs="IRNazanin"/>
          <w:color w:val="111111"/>
          <w:sz w:val="28"/>
          <w:szCs w:val="28"/>
          <w:rtl w:val="true"/>
          <w:lang w:bidi="fa-IR"/>
        </w:rPr>
        <w:t>.</w:t>
      </w:r>
    </w:p>
    <w:p>
      <w:pPr>
        <w:pStyle w:val="Heading5"/>
        <w:numPr>
          <w:ilvl w:val="4"/>
          <w:numId w:val="1"/>
        </w:numPr>
        <w:rPr/>
      </w:pPr>
      <w:bookmarkStart w:id="2661" w:name="__RefHeading___Toc820990_1934241801"/>
      <w:bookmarkStart w:id="2662" w:name="_Toc1214"/>
      <w:bookmarkEnd w:id="2661"/>
      <w:r>
        <w:rPr>
          <w:rtl w:val="true"/>
        </w:rPr>
        <w:t xml:space="preserve">روایت </w:t>
      </w:r>
      <w:r>
        <w:rPr/>
        <w:t>5</w:t>
      </w:r>
      <w:bookmarkEnd w:id="266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نتواند نشسته نماز بخواند، همان گونه که مرد در قبر روی می کند روی آورد، و بر روی پهلوی راست بخوابد سپس با ایماء نماز گزارد، و اگر نتواند که بر روی پهلوی راست بخواند هر طور که بتواند بر او جایز است، و با چهره به قبله رو کند سپس با ایماء نماز بخواند</w:t>
      </w:r>
      <w:r>
        <w:rPr>
          <w:rFonts w:eastAsia="IRNazanin" w:cs="IRNazanin"/>
          <w:color w:val="111111"/>
          <w:sz w:val="28"/>
          <w:szCs w:val="28"/>
          <w:rtl w:val="true"/>
          <w:lang w:bidi="fa-IR"/>
        </w:rPr>
        <w:t>.</w:t>
      </w:r>
    </w:p>
    <w:p>
      <w:pPr>
        <w:pStyle w:val="Heading5"/>
        <w:numPr>
          <w:ilvl w:val="4"/>
          <w:numId w:val="1"/>
        </w:numPr>
        <w:rPr/>
      </w:pPr>
      <w:bookmarkStart w:id="2663" w:name="__RefHeading___Toc820992_1934241801"/>
      <w:bookmarkStart w:id="2664" w:name="_Toc1215"/>
      <w:bookmarkEnd w:id="2663"/>
      <w:r>
        <w:rPr>
          <w:rtl w:val="true"/>
        </w:rPr>
        <w:t>توضیح</w:t>
      </w:r>
      <w:bookmarkEnd w:id="2664"/>
    </w:p>
    <w:p>
      <w:pPr>
        <w:pStyle w:val="BookText"/>
        <w:rPr/>
      </w:pPr>
      <w:r>
        <w:rPr>
          <w:rFonts w:ascii="IRNazanin" w:hAnsi="IRNazanin" w:eastAsia="IRNazanin"/>
          <w:color w:val="111111"/>
          <w:sz w:val="28"/>
          <w:sz w:val="28"/>
          <w:szCs w:val="28"/>
          <w:rtl w:val="true"/>
          <w:lang w:bidi="fa-IR"/>
        </w:rPr>
        <w:t>شیخ با سندی موثق از عمار</w:t>
      </w:r>
      <w:r>
        <w:rPr>
          <w:rStyle w:val="FootnoteAnchor"/>
          <w:rtl w:val="true"/>
        </w:rPr>
        <w:footnoteReference w:id="1595"/>
      </w:r>
      <w:r>
        <w:rPr>
          <w:rFonts w:ascii="IRNazanin" w:hAnsi="IRNazanin" w:eastAsia="IRNazanin"/>
          <w:color w:val="111111"/>
          <w:sz w:val="28"/>
          <w:sz w:val="28"/>
          <w:szCs w:val="28"/>
          <w:rtl w:val="true"/>
          <w:lang w:bidi="fa-IR"/>
        </w:rPr>
        <w:t>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نتواند نشسته نماز بخواند هر طور که توانست نماز بخواند یا اینکه روی کند و به ایماء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 در قبر روی می کند روی کند و بر روی پهلوی راست بخوابد سپس ایماء نماید، اگر نتوانست که بر روی پهلوی راست بخوابد، پس هر طور که توانست، برای او جایز است، و با چهره به قبله روی کند و ایماء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خبر در اغلب الفاط مشابهت دارد، طوری که به نظر می رسد عمار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نسخه پردازان به اشتباه به حماد تغییر یافته است، و تغییر عبارت خبر برای تصحیح مضمون آن، نقل به معناست، و جلال و عظمت او اقتضا می کند که خبر دیگری باشد، و اشتباه  کردن نسخه پردازان بعید است؛ به دلیل اتفاق نظری که دیدیم در نسخه ها بر روی حماد وجود دارد، و سایر اجزای خبر همان است که نقل کردیم مگر اینکه اشتباه از نسخه پرداز اول باشد و خداوند اعلم است</w:t>
      </w:r>
      <w:r>
        <w:rPr>
          <w:rFonts w:eastAsia="IRNazanin" w:cs="IRNazanin"/>
          <w:color w:val="111111"/>
          <w:sz w:val="28"/>
          <w:szCs w:val="28"/>
          <w:rtl w:val="true"/>
          <w:lang w:bidi="fa-IR"/>
        </w:rPr>
        <w:t>.</w:t>
      </w:r>
    </w:p>
    <w:p>
      <w:pPr>
        <w:pStyle w:val="Heading5"/>
        <w:numPr>
          <w:ilvl w:val="4"/>
          <w:numId w:val="1"/>
        </w:numPr>
        <w:rPr/>
      </w:pPr>
      <w:bookmarkStart w:id="2665" w:name="__RefHeading___Toc820994_1934241801"/>
      <w:bookmarkStart w:id="2666" w:name="_Toc1216"/>
      <w:bookmarkEnd w:id="2665"/>
      <w:r>
        <w:rPr>
          <w:rtl w:val="true"/>
        </w:rPr>
        <w:t xml:space="preserve">روایت </w:t>
      </w:r>
      <w:r>
        <w:rPr/>
        <w:t>6</w:t>
      </w:r>
      <w:bookmarkEnd w:id="26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بیماری سؤال کردم که نه می تواند بنشیند و نه ایماء کند، </w:t>
      </w:r>
      <w:bookmarkStart w:id="2667" w:name="pg13523_133794"/>
    </w:p>
    <w:p>
      <w:pPr>
        <w:pStyle w:val="BookText"/>
        <w:rPr/>
      </w:pPr>
      <w:bookmarkEnd w:id="2667"/>
      <w:r>
        <w:rPr>
          <w:rFonts w:ascii="Amiri" w:hAnsi="Amiri" w:eastAsia="Amiri" w:cs="Amiri"/>
          <w:color w:val="111111"/>
          <w:sz w:val="28"/>
          <w:sz w:val="28"/>
          <w:szCs w:val="28"/>
          <w:rtl w:val="true"/>
          <w:lang w:bidi="ar-SA"/>
        </w:rPr>
        <w:t>كَيْفَ يُصَلِّي وَ هُوَ مُضْطَجِعٌ قَالَ يَرْفَعُ مِرْوَحَةً إِلَي وَجْهِهِ وَ يَضَعُ عَلَي جَبِينِهِ وَ يُكَبِّرُ هُوَ</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نُزِعَ الْمَاءُ مِنْ عَيْنِهِ أَوْ يَشْتَكِي عَيْنَهُ وَ شَقَّ عَلَيْهِ السُّجُودُ هَلْ يُجْزِيهِ أَنْ يُومِئَ وَ هُوَ قَاعِدٌ أَوْ يُصَلِّيَ وَ هُوَ مُضْطَجِعٌ قَالَ يُومِئُ وَ هُوَ قَاعِدٌ</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820996_1934241801"/>
      <w:bookmarkStart w:id="2669" w:name="_Toc1217"/>
      <w:bookmarkEnd w:id="2668"/>
      <w:r>
        <w:rPr>
          <w:rtl w:val="true"/>
        </w:rPr>
        <w:t>بيان</w:t>
      </w:r>
      <w:bookmarkEnd w:id="2669"/>
    </w:p>
    <w:p>
      <w:pPr>
        <w:pStyle w:val="BookText"/>
        <w:rPr/>
      </w:pPr>
      <w:r>
        <w:rPr>
          <w:rFonts w:ascii="Amiri" w:hAnsi="Amiri" w:eastAsia="Amiri" w:cs="Amiri"/>
          <w:color w:val="111111"/>
          <w:sz w:val="28"/>
          <w:sz w:val="28"/>
          <w:szCs w:val="28"/>
          <w:rtl w:val="true"/>
          <w:lang w:bidi="ar-SA"/>
        </w:rPr>
        <w:t>المشهور بين الأصحاب أنه إن قدر المريض علي رفع موضع السجود و السجدة عليه وجب و يدل عليه أخبار و العمل به متعين و أما إذا صلي بالإيماء هل يجب عليه أن يضع علي جبهته شيئا حال الإيماء لم يتعرض له الأكثر و نقل عن بعضهم القول بالوجوب و يدل عليه هذا الخبر و موثقة سماعة</w:t>
      </w:r>
      <w:r>
        <w:rPr>
          <w:rStyle w:val="FootnoteAnchor"/>
          <w:rtl w:val="true"/>
        </w:rPr>
        <w:footnoteReference w:id="1598"/>
      </w:r>
      <w:r>
        <w:rPr>
          <w:rFonts w:ascii="Amiri" w:hAnsi="Amiri" w:eastAsia="Amiri" w:cs="Amiri"/>
          <w:color w:val="111111"/>
          <w:sz w:val="28"/>
          <w:sz w:val="28"/>
          <w:szCs w:val="28"/>
          <w:rtl w:val="true"/>
          <w:lang w:bidi="ar-SA"/>
        </w:rPr>
        <w:t>و الأحوط العمل به و إن أمكن حملهما علي الاستحباب لخلو كثير من 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يومئ و هو قاعد محمول علي القدرة علي القعود و لا ريب أن مع القدرة عليه لا يجوز الاضطجاع و الخبر بجزئيه يدل علي تقدم الاضطجاع علي الاستلقاء</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820998_1934241801"/>
      <w:bookmarkStart w:id="2671" w:name="_Toc1218"/>
      <w:bookmarkEnd w:id="2670"/>
      <w:r>
        <w:rPr>
          <w:rtl w:val="true"/>
        </w:rPr>
        <w:t>«</w:t>
      </w:r>
      <w:r>
        <w:rPr/>
        <w:t>7</w:t>
      </w:r>
      <w:r>
        <w:rPr>
          <w:rtl w:val="true"/>
        </w:rPr>
        <w:t>»</w:t>
      </w:r>
      <w:bookmarkEnd w:id="2671"/>
    </w:p>
    <w:p>
      <w:pPr>
        <w:pStyle w:val="BookText"/>
        <w:rPr/>
      </w:pPr>
      <w:r>
        <w:rPr>
          <w:rFonts w:ascii="Amiri" w:hAnsi="Amiri" w:eastAsia="Amiri" w:cs="Amiri"/>
          <w:color w:val="111111"/>
          <w:sz w:val="28"/>
          <w:sz w:val="28"/>
          <w:szCs w:val="28"/>
          <w:rtl w:val="true"/>
          <w:lang w:bidi="ar-SA"/>
        </w:rPr>
        <w:t>مَجَالِسُ ابْنِ الشَّيْخِ، عَنْ أَبِيهِ عَنْ مُحَمَّدِ بْنِ مُحَمَّدِ بْنِ مَخْلَدٍ عَنْ عَبْدِ الْوَاحِدِ بْنِ مُحَمَّدٍ عَنْ يَحْيَي بْنِ أَبِي طَالِبٍ عَنْ أَبِي بَكْرٍ الْحَنَفِيِّ عَنْ سُفْيَانَ عَنِ ابْنِ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عَادَ مَرِيضاً فَرَآهُ يُصَلِّي عَلَي وِسَادَةٍ فَأَخَذَهَا فَرَمَي بِهَا فَأَخَذَ عُوداً لِيُصَلِّيَ عَلَيْهِ فَأَخَذَهُ فَرَمَي بِهِ وَ قَالَ عَلَي الْأَرْضِ إِنِ اسْتَطَعْتَ وَ إِلَّا فَأَوْمِ إِيمَاءً وَ اجْعَلْ سُجُودَكَ أَخْفَضَ مِنْ رُكُوعِكَ‌</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2" w:name="__RefHeading___Toc821000_1934241801"/>
      <w:bookmarkStart w:id="2673" w:name="_Toc1219"/>
      <w:bookmarkEnd w:id="2672"/>
      <w:r>
        <w:rPr>
          <w:rtl w:val="true"/>
        </w:rPr>
        <w:t>بيان</w:t>
      </w:r>
      <w:bookmarkEnd w:id="2673"/>
    </w:p>
    <w:p>
      <w:pPr>
        <w:pStyle w:val="BookText"/>
        <w:rPr/>
      </w:pPr>
      <w:r>
        <w:rPr>
          <w:rFonts w:ascii="Amiri" w:hAnsi="Amiri" w:eastAsia="Amiri" w:cs="Amiri"/>
          <w:color w:val="111111"/>
          <w:sz w:val="28"/>
          <w:sz w:val="28"/>
          <w:szCs w:val="28"/>
          <w:rtl w:val="true"/>
          <w:lang w:bidi="ar-SA"/>
        </w:rPr>
        <w:t>الخبر عامي و لا يعارض الأخبار المعتبرة</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821002_1934241801"/>
      <w:bookmarkStart w:id="2675" w:name="_Toc1220"/>
      <w:bookmarkEnd w:id="2674"/>
      <w:r>
        <w:rPr>
          <w:rtl w:val="true"/>
        </w:rPr>
        <w:t>«</w:t>
      </w:r>
      <w:r>
        <w:rPr/>
        <w:t>8</w:t>
      </w:r>
      <w:r>
        <w:rPr>
          <w:rtl w:val="true"/>
        </w:rPr>
        <w:t>»</w:t>
      </w:r>
      <w:bookmarkEnd w:id="2675"/>
    </w:p>
    <w:p>
      <w:pPr>
        <w:pStyle w:val="BookText"/>
        <w:rPr/>
      </w:pPr>
      <w:r>
        <w:rPr>
          <w:rFonts w:ascii="Amiri" w:hAnsi="Amiri" w:eastAsia="Amiri" w:cs="Amiri"/>
          <w:color w:val="111111"/>
          <w:sz w:val="28"/>
          <w:sz w:val="28"/>
          <w:szCs w:val="28"/>
          <w:rtl w:val="true"/>
          <w:lang w:bidi="ar-SA"/>
        </w:rPr>
        <w:t>طِبُّ الْأَئِمَّةِ، عَنِ الْحَسَنِ بْنِ أُورَمَةَ عَنْ عَبْدِ اللَّهِ بْنِ الْمُغِيرَةِ عَنْ بَزِيعٍ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أُرِيدُ أَنْ أَقْدَحَ عَيْنِي فَقَالَ لِي اسْتَخِرِ اللَّهَ وَ افْعَلْ قُلْتُ هُمْ يَزْعُمُونَ أَنَّهُ يَنْبَغِي لِلرَّجُلِ أَنْ يَنَامَ عَلَي ظَهْرِهِ كَذَا وَ كَذَا وَ لَا</w:t>
      </w:r>
    </w:p>
    <w:p>
      <w:pPr>
        <w:pStyle w:val="BookText"/>
        <w:rPr/>
      </w:pPr>
      <w:r>
        <w:rPr>
          <w:rFonts w:ascii="IRNazanin" w:hAnsi="IRNazanin" w:eastAsia="IRNazanin"/>
          <w:color w:val="111111"/>
          <w:sz w:val="28"/>
          <w:sz w:val="28"/>
          <w:szCs w:val="28"/>
          <w:rtl w:val="true"/>
          <w:lang w:bidi="fa-IR"/>
        </w:rPr>
        <w:t>چگونه نماز بخواند، در حالی که به پهلو خوابیده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بادبزن را به سمت صورتش بالا ببرد و بر روی پیشانی اش قرار دهد و تکبیر بگوید</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و از او درباره  مردی سؤال کردم که آب چشمش کشیده شده یا از چشمش شکایت دارد و سجده بر او دشوار است، آیا برای او کافی است که در حالی که نشسته است ایماء کند، یا اینکه در حالی که به پهلو خوابیده است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است ایماء کند</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2676" w:name="__RefHeading___Toc821004_1934241801"/>
      <w:bookmarkStart w:id="2677" w:name="_Toc1221"/>
      <w:bookmarkEnd w:id="2676"/>
      <w:r>
        <w:rPr>
          <w:rtl w:val="true"/>
        </w:rPr>
        <w:t>توضیح</w:t>
      </w:r>
      <w:bookmarkEnd w:id="2677"/>
    </w:p>
    <w:p>
      <w:pPr>
        <w:pStyle w:val="BookText"/>
        <w:rPr/>
      </w:pPr>
      <w:r>
        <w:rPr>
          <w:rFonts w:ascii="IRNazanin" w:hAnsi="IRNazanin" w:eastAsia="IRNazanin"/>
          <w:color w:val="111111"/>
          <w:sz w:val="28"/>
          <w:sz w:val="28"/>
          <w:szCs w:val="28"/>
          <w:rtl w:val="true"/>
          <w:lang w:bidi="fa-IR"/>
        </w:rPr>
        <w:t>نظر مشهور میان اصحاب این است که اگر بیمار بتواند موضع سجده را بالا ببرد و قادر به سجده باشد بر آن باشد، بر او واجب است چنین کند، و اخبار بر این نظر دلالت دارد، و عمل کردن به آن واجب است، اما اگر با ایماء نماز گزارد آیا بر او واجب است که در حالت ایماء چیزی بر روی پیشانی اش قرار دهد؟ اغلب اصحاب به آن نپرداخته اند، و از برخی از آنان نظر به وجوب نقل شده است، و این خبر و روایت موثق سماعه</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نیز بر آن دلالت دارد، و احوط  عمل کردن به آن است، هر چند که به دلیل اشاره نکردن اخبار بسیاری به آن، می توان آن را به مستحب بودن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نشسته است ایماء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توانایی بر نشستن تفسیر شده است، و شکی نیست که در صورت توانایی بر نشستن، خوابیدن به پهلو جایز نیست، و این خبر با هر دو جزء ش بر تقدم داشتن خوابیدن به پهلو، بر دراز کشیدن بر روی زمین دلالت دارد</w:t>
      </w:r>
      <w:r>
        <w:rPr>
          <w:rFonts w:eastAsia="IRNazanin" w:cs="IRNazanin"/>
          <w:color w:val="111111"/>
          <w:sz w:val="28"/>
          <w:szCs w:val="28"/>
          <w:rtl w:val="true"/>
          <w:lang w:bidi="fa-IR"/>
        </w:rPr>
        <w:t>.</w:t>
      </w:r>
    </w:p>
    <w:p>
      <w:pPr>
        <w:pStyle w:val="Heading5"/>
        <w:numPr>
          <w:ilvl w:val="4"/>
          <w:numId w:val="1"/>
        </w:numPr>
        <w:rPr/>
      </w:pPr>
      <w:bookmarkStart w:id="2678" w:name="__RefHeading___Toc821006_1934241801"/>
      <w:bookmarkStart w:id="2679" w:name="_Toc1222"/>
      <w:bookmarkEnd w:id="2678"/>
      <w:r>
        <w:rPr>
          <w:rtl w:val="true"/>
        </w:rPr>
        <w:t xml:space="preserve">روایت </w:t>
      </w:r>
      <w:r>
        <w:rPr/>
        <w:t>7</w:t>
      </w:r>
      <w:bookmarkEnd w:id="2679"/>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است که پیامبر صلّی الله علیه و آله از بیماری عیادت نمود، پس او را دید که بر روی بالش نماز می خواند، پس بالش را گرفت و به کناری انداخت، پس او چوبی را گرفت تا بر روی آن نماز بخواند پس آن را نیز گرفت و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بر روی زمین و در غیر این صورت ایماء کن، و سجده ات را از رکوعت کوتاه تر کن</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2680" w:name="__RefHeading___Toc821008_1934241801"/>
      <w:bookmarkStart w:id="2681" w:name="_Toc1223"/>
      <w:bookmarkEnd w:id="2680"/>
      <w:r>
        <w:rPr>
          <w:rtl w:val="true"/>
        </w:rPr>
        <w:t>توضیح</w:t>
      </w:r>
      <w:bookmarkEnd w:id="2681"/>
    </w:p>
    <w:p>
      <w:pPr>
        <w:pStyle w:val="BookText"/>
        <w:rPr/>
      </w:pPr>
      <w:r>
        <w:rPr>
          <w:rFonts w:ascii="IRNazanin" w:hAnsi="IRNazanin" w:eastAsia="IRNazanin"/>
          <w:color w:val="111111"/>
          <w:sz w:val="28"/>
          <w:sz w:val="28"/>
          <w:szCs w:val="28"/>
          <w:rtl w:val="true"/>
          <w:lang w:bidi="fa-IR"/>
        </w:rPr>
        <w:t>این خبر از اهل تسنن است و با اخبار معتبر تعارض ندارد</w:t>
      </w:r>
      <w:r>
        <w:rPr>
          <w:rFonts w:eastAsia="IRNazanin" w:cs="IRNazanin"/>
          <w:color w:val="111111"/>
          <w:sz w:val="28"/>
          <w:szCs w:val="28"/>
          <w:rtl w:val="true"/>
          <w:lang w:bidi="fa-IR"/>
        </w:rPr>
        <w:t>.</w:t>
      </w:r>
    </w:p>
    <w:p>
      <w:pPr>
        <w:pStyle w:val="Heading5"/>
        <w:numPr>
          <w:ilvl w:val="4"/>
          <w:numId w:val="1"/>
        </w:numPr>
        <w:rPr/>
      </w:pPr>
      <w:bookmarkStart w:id="2682" w:name="__RefHeading___Toc821010_1934241801"/>
      <w:bookmarkStart w:id="2683" w:name="_Toc1224"/>
      <w:bookmarkEnd w:id="2682"/>
      <w:r>
        <w:rPr>
          <w:rtl w:val="true"/>
        </w:rPr>
        <w:t xml:space="preserve">روایت </w:t>
      </w:r>
      <w:r>
        <w:rPr/>
        <w:t>8</w:t>
      </w:r>
      <w:bookmarkEnd w:id="26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آب چشمم را بکشم،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گمان می کنند که برای مرد لازم است که چنین و چنان بر روی پشتش بخواند </w:t>
      </w:r>
      <w:bookmarkStart w:id="2684" w:name="pg13523_133795"/>
    </w:p>
    <w:p>
      <w:pPr>
        <w:pStyle w:val="BookText"/>
        <w:rPr/>
      </w:pPr>
      <w:bookmarkEnd w:id="2684"/>
      <w:r>
        <w:rPr>
          <w:rFonts w:ascii="Amiri" w:hAnsi="Amiri" w:eastAsia="Amiri" w:cs="Amiri"/>
          <w:color w:val="111111"/>
          <w:sz w:val="28"/>
          <w:sz w:val="28"/>
          <w:szCs w:val="28"/>
          <w:rtl w:val="true"/>
          <w:lang w:bidi="ar-SA"/>
        </w:rPr>
        <w:t>يُصَلِّي قَاعِداً فَقَالَ افْعَلْ‌</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5" w:name="__RefHeading___Toc821012_1934241801"/>
      <w:bookmarkStart w:id="2686" w:name="_Toc1225"/>
      <w:bookmarkEnd w:id="2685"/>
      <w:r>
        <w:rPr>
          <w:rtl w:val="true"/>
        </w:rPr>
        <w:t>توضيح</w:t>
      </w:r>
      <w:bookmarkEnd w:id="2686"/>
    </w:p>
    <w:p>
      <w:pPr>
        <w:pStyle w:val="BookText"/>
        <w:rPr/>
      </w:pPr>
      <w:r>
        <w:rPr>
          <w:rFonts w:ascii="Amiri" w:hAnsi="Amiri" w:eastAsia="Amiri" w:cs="Amiri"/>
          <w:color w:val="111111"/>
          <w:sz w:val="28"/>
          <w:sz w:val="28"/>
          <w:szCs w:val="28"/>
          <w:rtl w:val="true"/>
          <w:lang w:bidi="ar-SA"/>
        </w:rPr>
        <w:t>قال الجوهري قدحت العين إذا أخرجت منها الماء الفاسد قوله عليه السلام استخر الله أي اسأل الله أن يجعل خيرك فيه قال في التذكرة لو كان به رمد و هو قادر علي القيام فقال العالم بالطب إذا صلي مستلقيا رجا له البرء جاز ذلك و به قال أبو حنيفة و الثوري و قال مالك و الأوزاعي لا يجوز لأن ابن عباس لم يرخص له الصحابة في الصلاة مستلقيا</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821014_1934241801"/>
      <w:bookmarkStart w:id="2688" w:name="_Toc1226"/>
      <w:bookmarkEnd w:id="2687"/>
      <w:r>
        <w:rPr>
          <w:rtl w:val="true"/>
        </w:rPr>
        <w:t>«</w:t>
      </w:r>
      <w:r>
        <w:rPr/>
        <w:t>9</w:t>
      </w:r>
      <w:r>
        <w:rPr>
          <w:rtl w:val="true"/>
        </w:rPr>
        <w:t>»</w:t>
      </w:r>
      <w:bookmarkEnd w:id="2688"/>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الْمَرِيضُ قَائِماً إِنِ اسْتَطَاعَ فَإِنْ لَمْ يَسْتَطِعْ صَلَّي قَاعِداً فَإِنْ لَمْ يَسْتَطِعْ أَنْ يَسْجُدَ أَوْمَأَ بِرَأْسِهِ وَ جَعَلَ مَقْصَدَهُ إِلَي الْقِبْلَةِ مُتَوَجِّهاً إِلَيْهَا فَإِنْ لَمْ يَسْتَطِعْ أَنْ يُصَلِّيَ قَاعِداً صَلَّي عَلَي جَنْبِهِ الْأَيْمَنِ مُسْتَقْبِلَ الْقِبْلَةِ فَإِنْ لَمْ يَسْتَطِعْ أَنْ يُصَلِّيَ عَلَي جَنْبِهِ الْأَيْمَنِ صَلَّي مُسْتَلْقِياً وَ رِجْلَاهُ إِلَي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تَلْزَمُهُ الصَّلَاةُ إِذَا كَانَ عَقْلُهُ ثَابِتاً فَإِنْ لَمْ يَتَمَكَّنْ مِنَ الْقِيَامِ بِنَفْسِهِ اعْتَمَدَ عَلَي حَائِطٍ أَوْ عُكَّازَةٍ وَ لْيُصَلِّ قَائِماً فَإِنْ لَمْ يَتَمَكَّنْ فَلْيُصَلِّ جَالِساً فَإِذَا أَرَادَ الرُّكُوعَ قَامَ فَرَكَعَ فَإِنْ لَمْ يَقْدِرْ فَلْيَرْكَعْ جَالِساً فَإِنْ لَمْ يَتَمَكَّنْ مِنَ السُّجُودِ إِذَا صَلَّي جَالِساً رَفَعَ خُمْرَةً وَ سَجَدَ عَلَيْهَا فَإِنْ لَمْ يَتَمَكَّنْ مِنَ الصَّلَاةِ جَالِساً فَلْيُصَلِّ مُضْطَجِعاً عَلَي جَانِبِهِ الْأَيْمَنِ وَ لْيَسْجُدْ فَإِنْ لَمْ يَتَمَكَّنْ مِنَ السُّجُودِ أَوْمَأَ إِيمَاءً وَ إِنْ لَمْ يَتَمَكَّنْ مِنَ الِاضْطِجَاعِ فَلْيَسْتَلْقِ عَلَي قَفَاهُ وَ لْيُصَلِّ مُومِياً يَبْدَأُ الصَّلَاةَ بِالتَّكْبِيرِ يَقْرَأُ فَإِذَا أَرَادَ الرُّكُوعَ غَمَّضَ عَيْنَيْهِ فَإِذَا أَرَادَ الرَّفْعَ فَتَحَهُمَا وَ إِذَا أَرَادَ السُّجُودَ غَمَّضَهُمَا فَإِذَا أَرَادَ رَفْعَ رَأْسِهِ ثَانِياً فَتَحَهُمَا وَ عَلَي هَذَا تَكُونُ صَلَاتُهُ</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821016_1934241801"/>
      <w:bookmarkStart w:id="2690" w:name="_Toc1227"/>
      <w:bookmarkEnd w:id="2689"/>
      <w:r>
        <w:rPr>
          <w:rtl w:val="true"/>
        </w:rPr>
        <w:t>«</w:t>
      </w:r>
      <w:r>
        <w:rPr/>
        <w:t>10</w:t>
      </w:r>
      <w:r>
        <w:rPr>
          <w:rtl w:val="true"/>
        </w:rPr>
        <w:t>»</w:t>
      </w:r>
      <w:bookmarkEnd w:id="2690"/>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الصَّلَاةِ قَاعِداً وَ يَتَوَكَّأُ عَلَي عَصًا أَوْ عَلَي حَائِطٍ فَقَالَ لَا مَا شَأْنُ أَبِيكَ وَ شَأْنُ هَذَا مَا بَلَغَ أَبُوكَ هَذَا بَعْدُ إِنَّ رَسُولَ اللَّهِ صلي الله عليه و آله بَعْدَ مَا عَظُمَ وَ بَعْدَ مَا ثَقُلَ كَانَ يُصَلِّي وَ هُوَ قَائِمٌ وَ رَفَعَ إِحْدَي رِجْلَيْهِ حَتَّي أَنْزَلَ اللَّهُ تَبَارَكَ وَ تَعَالَي طه ما أَنْزَلْنا عَلَيْكَ الْقُرْآنَ لِتَشْقي فَوَضَعَهَا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لَا بَأْسَ بِالصَّلَاةِ وَ هُوَ قَاعِدٌ وَ هُوَ عَلَي نِصْفِ صَلَاةِ الْقَائِمِ</w:t>
      </w:r>
    </w:p>
    <w:p>
      <w:pPr>
        <w:pStyle w:val="BookText"/>
        <w:rPr/>
      </w:pPr>
      <w:r>
        <w:rPr>
          <w:rFonts w:ascii="IRNazanin" w:hAnsi="IRNazanin" w:eastAsia="IRNazanin"/>
          <w:color w:val="111111"/>
          <w:sz w:val="28"/>
          <w:sz w:val="28"/>
          <w:szCs w:val="28"/>
          <w:rtl w:val="true"/>
          <w:lang w:bidi="fa-IR"/>
        </w:rPr>
        <w:t>و نشسته نماز نخواند،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Style w:val="FootnoteAnchor"/>
          <w:rtl w:val="true"/>
        </w:rPr>
        <w:footnoteReference w:id="1605"/>
      </w:r>
    </w:p>
    <w:p>
      <w:pPr>
        <w:pStyle w:val="Heading5"/>
        <w:numPr>
          <w:ilvl w:val="4"/>
          <w:numId w:val="1"/>
        </w:numPr>
        <w:rPr/>
      </w:pPr>
      <w:bookmarkStart w:id="2691" w:name="__RefHeading___Toc821018_1934241801"/>
      <w:bookmarkStart w:id="2692" w:name="_Toc1228"/>
      <w:bookmarkEnd w:id="2691"/>
      <w:r>
        <w:rPr>
          <w:rtl w:val="true"/>
        </w:rPr>
        <w:t>توضیح</w:t>
      </w:r>
      <w:bookmarkEnd w:id="2692"/>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است می شود که آب فاسد را از چشم خارج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از خدا بخواه که خیر تو را در آن قرار دهد، علامه در تذکرة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سویی چشم داشت و قادر بر قیام بود،پس عالم به علم طب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در حالت خوابیده بر زمین نماز بخواند، امید بهبودی می رود، جایز است، و ابوحنیفه و ثوری نیز این را گفته اند، و مالک و اوزاعی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صحابه به ابن عباس اجازه نداده اند که در حالت خوابیده بر روی زمین نماز بخواند</w:t>
      </w:r>
      <w:r>
        <w:rPr>
          <w:rFonts w:eastAsia="IRNazanin" w:cs="IRNazanin"/>
          <w:color w:val="111111"/>
          <w:sz w:val="28"/>
          <w:szCs w:val="28"/>
          <w:rtl w:val="true"/>
          <w:lang w:bidi="fa-IR"/>
        </w:rPr>
        <w:t>.</w:t>
      </w:r>
    </w:p>
    <w:p>
      <w:pPr>
        <w:pStyle w:val="Heading5"/>
        <w:numPr>
          <w:ilvl w:val="4"/>
          <w:numId w:val="1"/>
        </w:numPr>
        <w:rPr/>
      </w:pPr>
      <w:bookmarkStart w:id="2693" w:name="__RefHeading___Toc821020_1934241801"/>
      <w:bookmarkStart w:id="2694" w:name="_Toc1229"/>
      <w:bookmarkEnd w:id="2693"/>
      <w:r>
        <w:rPr>
          <w:rtl w:val="true"/>
        </w:rPr>
        <w:t xml:space="preserve">روایت </w:t>
      </w:r>
      <w:r>
        <w:rPr/>
        <w:t>9</w:t>
      </w:r>
      <w:bookmarkEnd w:id="269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اگر قادر بود ایستاده نماز بخواند، و اگر نتوانست، نشسته بخواند، و اگر نتوانست که سجده کند با سر ایماء کند، و مقصدش را به سمت قبله قرار دهد در حالی که به آن روی کرده است، و اگر نتوانست که نشسته نماز بخواند، بر روی پهلوی راست، و رو به قبله نماز بخواند، و اگر نتوانست که بر روی پهلوی راست نماز بخواند، در حالت خوابیده بر روی زمین و در حالی که پاهایش رو به قبله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روایت است که مریض تا زمانی که عقلش ثابت باشد نماز بر او واجب است، و اگر نتوانست که با اتکاء به خودش قیام کند بر دیوار یا عصا تکیه کند و نمازش را ایستاده بخواند، و اگر نتوانست چنین کند، باید نشسته نماز گزارد، و زمانی که خواست رکوع کند بایستد و رکوع کند، و اگر نتوانست، باید نشسته رکوع کند، و زمانی که نشسته نماز می خواند، اگر نتوانست سجده کند کوزه ای را بلند کند و بر آن سجده کند، و اگر نتوانست که نشسته نماز بخواند بر روی پهلوی راست بخوابد و نماز بخواند و سجده کند، و اگر نتوانست که سجده کند ایماء کند، و اگر نتوانست به پهلو بخوابد باید به پشت بخوابد و به ایماء نماز بخواند و نماز را با تکبیر شروع کند، قرائت کند و زمانی که خواست رکوع کند چشمانش را ببندد، و زمانی که خواست از رکوع بلند شود، آن ها را باز کند، و زمانی که خواست به سجده برود آن ها را ببندد، و زمانی که خواست در سجده دوم سرش را بلند کند، آن ها را باز کند، و نمازش این گونه خواهد بود </w:t>
      </w:r>
      <w:r>
        <w:rPr>
          <w:rFonts w:eastAsia="IRNazanin" w:cs="IRNazanin"/>
          <w:color w:val="111111"/>
          <w:sz w:val="28"/>
          <w:szCs w:val="28"/>
          <w:rtl w:val="true"/>
          <w:lang w:bidi="fa-IR"/>
        </w:rPr>
        <w:t>.</w:t>
      </w:r>
    </w:p>
    <w:p>
      <w:pPr>
        <w:pStyle w:val="Heading5"/>
        <w:numPr>
          <w:ilvl w:val="4"/>
          <w:numId w:val="1"/>
        </w:numPr>
        <w:rPr/>
      </w:pPr>
      <w:bookmarkStart w:id="2695" w:name="__RefHeading___Toc821022_1934241801"/>
      <w:bookmarkStart w:id="2696" w:name="_Toc1230"/>
      <w:bookmarkEnd w:id="2695"/>
      <w:r>
        <w:rPr>
          <w:rtl w:val="true"/>
        </w:rPr>
        <w:t xml:space="preserve">روایت </w:t>
      </w:r>
      <w:r>
        <w:rPr/>
        <w:t>10</w:t>
      </w:r>
      <w:bookmarkEnd w:id="26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حالت نشسته و با تکیه بر عصا یا دیوار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تو را چه به این موقعیت، او هنوز به این مرحله نرسیده است، زیرا رسول الله صلّی الله علیه و آله پس از آنکه سنش زیاد شد و سنگین شد، در حالی که ایستاده بود نماز می خواند و یکی از پاهایش را بلند می کرد تا اینکه خداوند تبارک و تعالی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آن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حالی که نشسته است ایرادی ندارد، و آن نصف نماز ایستاده است </w:t>
      </w:r>
      <w:bookmarkStart w:id="2697" w:name="pg13523_133796"/>
    </w:p>
    <w:p>
      <w:pPr>
        <w:pStyle w:val="BookText"/>
        <w:rPr/>
      </w:pPr>
      <w:bookmarkEnd w:id="2697"/>
      <w:r>
        <w:rPr>
          <w:rFonts w:ascii="Amiri" w:hAnsi="Amiri" w:eastAsia="Amiri" w:cs="Amiri"/>
          <w:color w:val="111111"/>
          <w:sz w:val="28"/>
          <w:sz w:val="28"/>
          <w:szCs w:val="28"/>
          <w:rtl w:val="true"/>
          <w:lang w:bidi="ar-SA"/>
        </w:rPr>
        <w:t>وَ لَا بَأْسَ بِالتَّوَكِّي عَلَي عَصًا وَ الِاتِّكَاءِ عَلَي الْحَائِطِ قَالَ وَ لَكِنْ يَقْرَأُ وَ هُوَ قَاعِدٌ فَإِذَا بَقِيَتْ آيَاتٌ قَامَ فَقَرَأَهُنَّ ثُمَّ رَكَعَ‌</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821024_1934241801"/>
      <w:bookmarkStart w:id="2699" w:name="_Toc1231"/>
      <w:bookmarkEnd w:id="2698"/>
      <w:r>
        <w:rPr>
          <w:rtl w:val="true"/>
        </w:rPr>
        <w:t>بيان</w:t>
      </w:r>
      <w:bookmarkEnd w:id="2699"/>
    </w:p>
    <w:p>
      <w:pPr>
        <w:pStyle w:val="BookText"/>
        <w:rPr/>
      </w:pPr>
      <w:r>
        <w:rPr>
          <w:rFonts w:ascii="Amiri" w:hAnsi="Amiri" w:eastAsia="Amiri" w:cs="Amiri"/>
          <w:color w:val="111111"/>
          <w:sz w:val="28"/>
          <w:sz w:val="28"/>
          <w:szCs w:val="28"/>
          <w:rtl w:val="true"/>
          <w:lang w:bidi="ar-SA"/>
        </w:rPr>
        <w:t>لا بأس بالصلاة و هو قاعد أي النافلة و لا خلاف في جواز الجلوس فيها مع الاختيار أيضا قال في المعتبر و هو إطباق العلماء و في المنتهي أنه لا يعرف فيه مخالف و كأنهما لم يعتبرا خلاف ابن إدريس حيث منع من الجلوس في النافلة في غير الوتيرة اختيارا و الأشهر أظهر و ما ذكره عليه السلام في أول الخبر للتأكيد في إدراك فضل القيام عند السهولة و عدم العسر و العذر و قد جوز بعض الأصحاب الاضطجاع و الاستلقاء مع القدرة علي القيام و هو بعيد و الظاهر أن تجويز الاتكاء علي العصا و الحائط أيضا في النافلة فأما القيام قبل الركوع فهو أيضا محمول علي الفضل للأخبار الدالة علي جواز الجلوس في الجميع و أوجبوا ذلك في الفريضة مع القدرة عليه و العجز عن القيام في الجميع و هو حسن</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821026_1934241801"/>
      <w:bookmarkStart w:id="2701" w:name="_Toc1232"/>
      <w:bookmarkEnd w:id="2700"/>
      <w:r>
        <w:rPr>
          <w:rtl w:val="true"/>
        </w:rPr>
        <w:t>«</w:t>
      </w:r>
      <w:r>
        <w:rPr/>
        <w:t>11</w:t>
      </w:r>
      <w:r>
        <w:rPr>
          <w:rtl w:val="true"/>
        </w:rPr>
        <w:t>»</w:t>
      </w:r>
      <w:bookmarkEnd w:id="270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يَسْتَنِدَ إِلَي حَائِطِ الْمَسْجِدِ وَ هُوَ يُصَلِّي يَضَعُ يَدَهُ عَلَي الْحَائِطِ وَ هُوَ قَائِمٌ مِنْ غَيْرِ مَرَضٍ وَ لَا عِلَّةٍ قَالَ لَا بَأْسَ‌</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يَكُونُ فِي الصَّلَاةِ هَلْ يَصْلُحُ لَهُ أَنْ يُقَدِّمَ رِجْلًا وَ يُؤَخِّرَ أُخْرَي مِنْ غَيْرِ مَرَضٍ وَ لَا عِلَّةٍ قَالَ لَا بَأْسَ</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وَ سَأَلْتُهُ عَنْ رَجُلٍ يَكُونُ فِي صَلَاةٍ فَرِيضَةٍ فَيَقُومُ فِي الرَّكْعَتَيْنِ الْأُولَيَيْنِ هَلْ يَصْلُحُ لَهُ أَنْ يَتَنَاوَلَ حَائِطَ الْمَسْجِدِ فَيَنْهَضَ وَ يَسْتَعِينَ بِهِ عَلَي الْقِيَامِ مِنْ غَيْرِ ضَعْفٍ وَ لَا عِلَّةٍ قَالَ لَا بَأْسَ‌</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لعلي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و نماز با تکیه بر عصا و دیوار ایرادی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کند در حالی که نشسته است و زمانی که آیاتی باقی ماند بلند شود سپس آنها را قرائت کند، سپس رکوع نماید</w:t>
      </w:r>
      <w:r>
        <w:rPr>
          <w:rFonts w:eastAsia="IRNazanin" w:cs="IRNazanin"/>
          <w:color w:val="111111"/>
          <w:sz w:val="28"/>
          <w:szCs w:val="28"/>
          <w:rtl w:val="true"/>
          <w:lang w:bidi="fa-IR"/>
        </w:rPr>
        <w:t>.</w:t>
      </w:r>
      <w:r>
        <w:rPr>
          <w:rStyle w:val="FootnoteAnchor"/>
          <w:rtl w:val="true"/>
        </w:rPr>
        <w:footnoteReference w:id="1611"/>
      </w:r>
    </w:p>
    <w:p>
      <w:pPr>
        <w:pStyle w:val="Heading5"/>
        <w:numPr>
          <w:ilvl w:val="4"/>
          <w:numId w:val="1"/>
        </w:numPr>
        <w:rPr/>
      </w:pPr>
      <w:bookmarkStart w:id="2702" w:name="__RefHeading___Toc821028_1934241801"/>
      <w:bookmarkStart w:id="2703" w:name="_Toc1233"/>
      <w:bookmarkEnd w:id="2702"/>
      <w:r>
        <w:rPr>
          <w:rtl w:val="true"/>
        </w:rPr>
        <w:t>توضیح</w:t>
      </w:r>
      <w:bookmarkEnd w:id="2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حالی که نشسته است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نماز نافله است، و در جواز نشستن در نماز نافله از روی اختیار نیز اختلافی وجود ندارد،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توافق علماء است، و علامه در المنتهی گوید که او در این مورد مخالفی را نمی شناسد، و گویی این دو، مخالفت ابن ادریس را مورد اعتنا قرار نداده اند که از نشستن در نماز نافله به جز وتیر، از روی اختیار را منع کرده است، و نظر مشهورتر، روشن تر است، و آنچه که امام در ابتدای خبر ذکر کرد برای تأکید بر درک فضیلت قیام به هنگام سهولت و عدم دشواری و تعذر است، و برخی از اصحاب به پهلو خوابیدن، و خوابیدن بر روی زمین در صورت توانایی بر قیام را جایز دانسته اند که این امر بعید است، و ظاهر این است که جایز بودن اتکا بر عصا و دیوار نیز در نماز نافله است، اما قیام قبل از رکوع نیز بر اساس اخباری که بر جواز نشستن در همه  نمازها دلالت دارد بر فضیلت حمل می شود، و آن را در نماز فریضه در صورت توانایی بر آن و ناتوانی از قیام در همه  قرائت واجب کرده اند که این نیکو است</w:t>
      </w:r>
      <w:r>
        <w:rPr>
          <w:rFonts w:eastAsia="IRNazanin" w:cs="IRNazanin"/>
          <w:color w:val="111111"/>
          <w:sz w:val="28"/>
          <w:szCs w:val="28"/>
          <w:rtl w:val="true"/>
          <w:lang w:bidi="fa-IR"/>
        </w:rPr>
        <w:t>.</w:t>
      </w:r>
    </w:p>
    <w:p>
      <w:pPr>
        <w:pStyle w:val="Heading5"/>
        <w:numPr>
          <w:ilvl w:val="4"/>
          <w:numId w:val="1"/>
        </w:numPr>
        <w:rPr/>
      </w:pPr>
      <w:bookmarkStart w:id="2704" w:name="__RefHeading___Toc821030_1934241801"/>
      <w:bookmarkStart w:id="2705" w:name="_Toc1234"/>
      <w:bookmarkEnd w:id="2704"/>
      <w:r>
        <w:rPr>
          <w:rtl w:val="true"/>
        </w:rPr>
        <w:t xml:space="preserve">روایت </w:t>
      </w:r>
      <w:r>
        <w:rPr/>
        <w:t>11</w:t>
      </w:r>
      <w:bookmarkEnd w:id="27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آیا برای او صحیح است که به دیوار مسجد تکیه کند در حالی که نماز می خواند و دستش را بر دیوار قرار دهد، در حالی که ایستاده است و هیچ بیماری و مرضی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و از او درباره  مردی سؤال کردم که در نماز است آیا برای او صحیح است که بدون بیماری و سببی پای خود را در نماز پس و پیش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و از او درباره  مردی سؤال کردم که در نماز فریضه است و در دو رکعت اول قیام می کند آیا بر او صحیح است که دیوار مسجد را بگیرد و برخیزد، و بدون هیچ ضعف و بیماری برای ایستاده از آن کمک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6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نظیر روایت فوق را از برادرش علیه السلام روایت کرده است</w:t>
      </w:r>
      <w:r>
        <w:rPr>
          <w:rFonts w:eastAsia="IRNazanin" w:cs="IRNazanin"/>
          <w:color w:val="111111"/>
          <w:sz w:val="28"/>
          <w:szCs w:val="28"/>
          <w:rtl w:val="true"/>
          <w:lang w:bidi="fa-IR"/>
        </w:rPr>
        <w:t>.</w:t>
      </w:r>
      <w:r>
        <w:rPr>
          <w:rStyle w:val="FootnoteAnchor"/>
          <w:rtl w:val="true"/>
        </w:rPr>
        <w:footnoteReference w:id="1615"/>
      </w:r>
      <w:bookmarkStart w:id="2706" w:name="pg13523_133797"/>
    </w:p>
    <w:p>
      <w:pPr>
        <w:pStyle w:val="Heading5"/>
        <w:numPr>
          <w:ilvl w:val="4"/>
          <w:numId w:val="1"/>
        </w:numPr>
        <w:rPr/>
      </w:pPr>
      <w:bookmarkStart w:id="2707" w:name="__RefHeading___Toc821032_1934241801"/>
      <w:bookmarkStart w:id="2708" w:name="_Toc1235"/>
      <w:bookmarkEnd w:id="2706"/>
      <w:bookmarkEnd w:id="2707"/>
      <w:r>
        <w:rPr>
          <w:rtl w:val="true"/>
        </w:rPr>
        <w:t>بيان</w:t>
      </w:r>
      <w:bookmarkEnd w:id="2708"/>
    </w:p>
    <w:p>
      <w:pPr>
        <w:pStyle w:val="BookText"/>
        <w:rPr/>
      </w:pPr>
      <w:r>
        <w:rPr>
          <w:rFonts w:ascii="Amiri" w:hAnsi="Amiri" w:eastAsia="Amiri" w:cs="Amiri"/>
          <w:color w:val="111111"/>
          <w:sz w:val="28"/>
          <w:sz w:val="28"/>
          <w:szCs w:val="28"/>
          <w:rtl w:val="true"/>
          <w:lang w:bidi="ar-SA"/>
        </w:rPr>
        <w:t>المشهور بين الأصحاب وجوب الاستقلال في القيام و ذهب أبو الصلاح إلي جواز الاستناد علي كراهة و لا يخلو من قوة و علي المشهور حملوا هذه الرواية و أمثالها علي استناد قليل لا يكون بحيث لو زال السناد لسقط فإن الواجب عندهم ترك هذا الاستناد لا مطلقا و يمكن حمل تلك الأخبار علي النافلة و أخبار المنع علي الفريضة ثم علي تقدير الوجوب إذا أخل بالاستقلال عمدا بطلت صلاته و الظاهر عدم البطلان بالنسيان و أما الاستعانة بشي‌ء حال النهوض فقد صرح بعض المتأخرين بأن حكمه حكم الاستناد و هو ضعيف فقد دلت هذه الرواية علي الجواز من غير معارض</w:t>
      </w:r>
      <w:r>
        <w:rPr>
          <w:rFonts w:eastAsia="Amiri" w:cs="Amiri" w:ascii="Amiri" w:hAnsi="Amiri"/>
          <w:color w:val="111111"/>
          <w:sz w:val="28"/>
          <w:szCs w:val="28"/>
          <w:rtl w:val="true"/>
          <w:lang w:bidi="ar-SA"/>
        </w:rPr>
        <w:t>.</w:t>
      </w:r>
    </w:p>
    <w:p>
      <w:pPr>
        <w:pStyle w:val="Heading5"/>
        <w:numPr>
          <w:ilvl w:val="4"/>
          <w:numId w:val="1"/>
        </w:numPr>
        <w:rPr/>
      </w:pPr>
      <w:bookmarkStart w:id="2709" w:name="__RefHeading___Toc821034_1934241801"/>
      <w:bookmarkStart w:id="2710" w:name="_Toc1236"/>
      <w:bookmarkEnd w:id="2709"/>
      <w:r>
        <w:rPr>
          <w:rtl w:val="true"/>
        </w:rPr>
        <w:t>«</w:t>
      </w:r>
      <w:r>
        <w:rPr/>
        <w:t>12</w:t>
      </w:r>
      <w:r>
        <w:rPr>
          <w:rtl w:val="true"/>
        </w:rPr>
        <w:t>»</w:t>
      </w:r>
      <w:bookmarkEnd w:id="271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إِذَا كَانَ لَا يَسْتَطِيعُ الْقِيَامَ كَيْفَ يُصَلِّي قَالَ يُصَلِّي النَّافِلَةَ وَ هُوَ جَالِسٌ وَ يَحْسُبُ كُلَّ رَكْعَتَيْنِ بِرَكْعَةٍ وَ أَمَّا الْفَرِيضَةُ فَيَحْتَسِبُ كُلَّ رَكْعَةٍ بِرَكْعَةٍ وَ هُوَ جَالِسٌ إِذَا كَانَ لَا يَسْتَطِيعُ الْقِيَامَ‌</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821036_1934241801"/>
      <w:bookmarkStart w:id="2712" w:name="_Toc1237"/>
      <w:bookmarkEnd w:id="2711"/>
      <w:r>
        <w:rPr>
          <w:rtl w:val="true"/>
        </w:rPr>
        <w:t>بيان</w:t>
      </w:r>
      <w:bookmarkEnd w:id="2712"/>
    </w:p>
    <w:p>
      <w:pPr>
        <w:pStyle w:val="BookText"/>
        <w:rPr/>
      </w:pPr>
      <w:r>
        <w:rPr>
          <w:rFonts w:ascii="Amiri" w:hAnsi="Amiri" w:eastAsia="Amiri" w:cs="Amiri"/>
          <w:color w:val="111111"/>
          <w:sz w:val="28"/>
          <w:sz w:val="28"/>
          <w:szCs w:val="28"/>
          <w:rtl w:val="true"/>
          <w:lang w:bidi="ar-SA"/>
        </w:rPr>
        <w:t>الظاهر أن تضعيف النافلة إذا صلاها جالسا محمول علي الأفضلية لِمَا رَوَاهُ أَبُو بَصِيرٍ</w:t>
      </w:r>
      <w:r>
        <w:rPr>
          <w:rStyle w:val="FootnoteAnchor"/>
          <w:rtl w:val="true"/>
        </w:rPr>
        <w:footnoteReference w:id="161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صَلَّي جَالِساً مِنْ غَيْرِ عُذْرٍ أَ تَكُونُ صَلَاتُهُ رَكْعَتَيْنِ بِرَكْعَةٍ فَقَالَ هِيَ تَامَّةٌ لَكُمْ فإن الظاهر أن الخطاب إلي الشيعة مطلقا و كون الخطاب إلي العميان و المشايخ بعيد من الخبر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بعد إيراد هذه الرواية عقيب روايات التضعيف فتحمل الأخبار الأولة علي الاستحباب و هذا علي الجواز ثم قال و يستحب القيام بعد القراءة ليركع قائما و يحسب له بصلاة القائم و قال الشيخ في المبسوط يجوز أن يصلي النوافل جالسا مع القدرة علي القيام و قد روي أنه يصلي بدل كل ركعة ركعتين و روي أنه ركعة بركعة و هما جميعا جائزان</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821038_1934241801"/>
      <w:bookmarkStart w:id="2714" w:name="_Toc1238"/>
      <w:bookmarkEnd w:id="2713"/>
      <w:r>
        <w:rPr>
          <w:rtl w:val="true"/>
        </w:rPr>
        <w:t>«</w:t>
      </w:r>
      <w:r>
        <w:rPr/>
        <w:t>13</w:t>
      </w:r>
      <w:r>
        <w:rPr>
          <w:rtl w:val="true"/>
        </w:rPr>
        <w:t>»</w:t>
      </w:r>
      <w:bookmarkEnd w:id="2714"/>
    </w:p>
    <w:p>
      <w:pPr>
        <w:pStyle w:val="BookText"/>
        <w:rPr/>
      </w:pPr>
      <w:r>
        <w:rPr>
          <w:rFonts w:ascii="Amiri" w:hAnsi="Amiri" w:eastAsia="Amiri" w:cs="Amiri"/>
          <w:color w:val="111111"/>
          <w:sz w:val="28"/>
          <w:sz w:val="28"/>
          <w:szCs w:val="28"/>
          <w:rtl w:val="true"/>
          <w:lang w:bidi="ar-SA"/>
        </w:rPr>
        <w:t>تَفْسِيرُ عَلِيِّ بْنِ إِبْرَاهِيمَ، عَنْ أَبِيهِ عَنِ الْقَاسِمِ بْنِ مُحَمَّدٍ عَنْ عَلِيِّ بْنِ أَبِي</w:t>
      </w:r>
    </w:p>
    <w:p>
      <w:pPr>
        <w:pStyle w:val="Heading5"/>
        <w:numPr>
          <w:ilvl w:val="4"/>
          <w:numId w:val="1"/>
        </w:numPr>
        <w:rPr/>
      </w:pPr>
      <w:bookmarkStart w:id="2715" w:name="__RefHeading___Toc821040_1934241801"/>
      <w:bookmarkStart w:id="2716" w:name="_Toc1239"/>
      <w:bookmarkEnd w:id="2715"/>
      <w:r>
        <w:rPr>
          <w:rtl w:val="true"/>
        </w:rPr>
        <w:t>توضیح</w:t>
      </w:r>
      <w:bookmarkEnd w:id="2716"/>
    </w:p>
    <w:p>
      <w:pPr>
        <w:pStyle w:val="BookText"/>
        <w:rPr/>
      </w:pPr>
      <w:r>
        <w:rPr>
          <w:rFonts w:ascii="IRNazanin" w:hAnsi="IRNazanin" w:eastAsia="IRNazanin"/>
          <w:color w:val="111111"/>
          <w:sz w:val="28"/>
          <w:sz w:val="28"/>
          <w:szCs w:val="28"/>
          <w:rtl w:val="true"/>
          <w:lang w:bidi="fa-IR"/>
        </w:rPr>
        <w:t>نظر مشهور میان اصحاب وجوب استقلال در قیام است، و ابوصلاح به جواز استناد به مکروه بودن نظر داده است که خالی از قوّت نیست، و بنابر نظر مشهور این روایت و امثال آن را بر استناد اندکی که وجود ندارد حمل کرده اند به طوری که اگر اسناد از بین برود،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نزد آنها ترک این اسناد است نه مطلقاً، و ممکن است که این اخبار بر نافله، و اخبار منع را بر فریضه حمل گردد، بنابراین، با فرض وجوب، اگر استقلال با عمد دچار اختلال گردد، نمازش باطل می شود، و ظاهر عدم باطل شدن با فراموشی است، اما درباره  کمک گرفتن از چیزی در حال بلند شدن، برخی از متأخرین تصریح کرده اند که حکم آن حکم استناد است و این ضعیف است،بنابراین این روایت بدون هیچ معارضی بر جواز دلالت دارد</w:t>
      </w:r>
      <w:r>
        <w:rPr>
          <w:rFonts w:eastAsia="IRNazanin" w:cs="IRNazanin"/>
          <w:color w:val="111111"/>
          <w:sz w:val="28"/>
          <w:szCs w:val="28"/>
          <w:rtl w:val="true"/>
          <w:lang w:bidi="fa-IR"/>
        </w:rPr>
        <w:t>.</w:t>
      </w:r>
    </w:p>
    <w:p>
      <w:pPr>
        <w:pStyle w:val="Heading5"/>
        <w:numPr>
          <w:ilvl w:val="4"/>
          <w:numId w:val="1"/>
        </w:numPr>
        <w:rPr/>
      </w:pPr>
      <w:bookmarkStart w:id="2717" w:name="__RefHeading___Toc821042_1934241801"/>
      <w:bookmarkStart w:id="2718" w:name="_Toc1240"/>
      <w:bookmarkEnd w:id="2717"/>
      <w:r>
        <w:rPr>
          <w:rtl w:val="true"/>
        </w:rPr>
        <w:t xml:space="preserve">روایت </w:t>
      </w:r>
      <w:r>
        <w:rPr/>
        <w:t>12</w:t>
      </w:r>
      <w:bookmarkEnd w:id="2718"/>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بیماری سؤال کردم که زمانی  که نتواند قیام کند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به جای آورد در حالی که نشسته است، و هر دو رکعت آن یک رکعت حساب می شود، و اما نماز فریضه هر یک رکعت آن یک رکعت به حساب می آید درحالی که نشسته است زمانی که نتواند قیام کند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2719" w:name="__RefHeading___Toc821044_1934241801"/>
      <w:bookmarkStart w:id="2720" w:name="_Toc1241"/>
      <w:bookmarkEnd w:id="2719"/>
      <w:r>
        <w:rPr>
          <w:rtl w:val="true"/>
        </w:rPr>
        <w:t>توضیح</w:t>
      </w:r>
      <w:bookmarkEnd w:id="2720"/>
    </w:p>
    <w:p>
      <w:pPr>
        <w:pStyle w:val="BookText"/>
        <w:rPr/>
      </w:pPr>
      <w:r>
        <w:rPr>
          <w:rFonts w:ascii="IRNazanin" w:hAnsi="IRNazanin" w:eastAsia="IRNazanin"/>
          <w:color w:val="111111"/>
          <w:sz w:val="28"/>
          <w:sz w:val="28"/>
          <w:szCs w:val="28"/>
          <w:rtl w:val="true"/>
          <w:lang w:bidi="fa-IR"/>
        </w:rPr>
        <w:t>ظاهر این است که تضعیف نافله زمانی که فرد آن را در حالت نشسته اقامه نماید، بنا بر آنچه که ابوبصیر</w:t>
      </w:r>
      <w:r>
        <w:rPr>
          <w:rStyle w:val="FootnoteAnchor"/>
          <w:rtl w:val="true"/>
        </w:rPr>
        <w:footnoteReference w:id="1619"/>
      </w:r>
      <w:r>
        <w:rPr>
          <w:rFonts w:ascii="IRNazanin" w:hAnsi="IRNazanin" w:eastAsia="IRNazanin"/>
          <w:color w:val="111111"/>
          <w:sz w:val="28"/>
          <w:sz w:val="28"/>
          <w:szCs w:val="28"/>
          <w:rtl w:val="true"/>
          <w:lang w:bidi="fa-IR"/>
        </w:rPr>
        <w:t>از امام باقر علیه السلام روایت کرد، بر افضلیت حمل می شود</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کسی سؤال کردم که بدون هیچ عذری نشسته نماز می خواند، آیا دو رکعت نماز او یک رکعت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برای شما کامل است،</w:t>
      </w:r>
    </w:p>
    <w:p>
      <w:pPr>
        <w:pStyle w:val="BookText"/>
        <w:rPr/>
      </w:pPr>
      <w:r>
        <w:rPr>
          <w:rFonts w:ascii="IRNazanin" w:hAnsi="IRNazanin" w:eastAsia="IRNazanin"/>
          <w:color w:val="111111"/>
          <w:sz w:val="28"/>
          <w:sz w:val="28"/>
          <w:szCs w:val="28"/>
          <w:rtl w:val="true"/>
          <w:lang w:bidi="fa-IR"/>
        </w:rPr>
        <w:t>پس ظاهر این است که خطاب به شیعه است به طور مطلق، و اینکه خطاب به افراد نابینا و سالخورده باشد، همان گونه که روشن است از این خبر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بعد از ذکر این روایت به دنبال روایات تضعیف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نخست بر مستحب بودن و این خبر بر جایز بودن حمل می شود،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بعد از قرائت قیام کند تا در حالت قائم رکوع کند و نماز قائم برای او حساب می گردد، و شیخ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 وجود توانایی بر قیام، نوافل را نشسته بخواند، روایت است که فرد به جای هر یک رکعت، دو رکعت بخواند، و روایت است که به جای هر یک رکعت یک رکعت است، و هر دو جایز است</w:t>
      </w:r>
      <w:r>
        <w:rPr>
          <w:rFonts w:eastAsia="IRNazanin" w:cs="IRNazanin"/>
          <w:color w:val="111111"/>
          <w:sz w:val="28"/>
          <w:szCs w:val="28"/>
          <w:rtl w:val="true"/>
          <w:lang w:bidi="fa-IR"/>
        </w:rPr>
        <w:t>.</w:t>
      </w:r>
    </w:p>
    <w:p>
      <w:pPr>
        <w:pStyle w:val="Heading5"/>
        <w:numPr>
          <w:ilvl w:val="4"/>
          <w:numId w:val="1"/>
        </w:numPr>
        <w:rPr/>
      </w:pPr>
      <w:bookmarkStart w:id="2721" w:name="__RefHeading___Toc821046_1934241801"/>
      <w:bookmarkStart w:id="2722" w:name="_Toc1242"/>
      <w:bookmarkEnd w:id="2721"/>
      <w:r>
        <w:rPr>
          <w:rtl w:val="true"/>
        </w:rPr>
        <w:t xml:space="preserve">روایت </w:t>
      </w:r>
      <w:r>
        <w:rPr/>
        <w:t>13</w:t>
      </w:r>
      <w:bookmarkEnd w:id="27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bookmarkStart w:id="2723" w:name="pg13523_133798"/>
    </w:p>
    <w:p>
      <w:pPr>
        <w:pStyle w:val="BookText"/>
        <w:rPr/>
      </w:pPr>
      <w:bookmarkEnd w:id="2723"/>
      <w:r>
        <w:rPr>
          <w:rFonts w:ascii="Amiri" w:hAnsi="Amiri" w:eastAsia="Amiri" w:cs="Amiri"/>
          <w:color w:val="111111"/>
          <w:sz w:val="28"/>
          <w:sz w:val="28"/>
          <w:szCs w:val="28"/>
          <w:rtl w:val="true"/>
          <w:lang w:bidi="ar-SA"/>
        </w:rPr>
        <w:t>حَمْزَةَ عَنْ أَبِي بَصِيرٍ عَنْ أَبِي عَبْدِ اللَّهِ وَ 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صَلَّي قَامَ عَلَي أَصَابِعِ رِجْلَيْهِ حَتَّي تَوَرَّمَتْ فَأَنْزَلَ اللَّهُ طه بِلُغَةِ طَيِ‌ءٍ يَا مُحَمَّدُ ما أَنْزَلْنا عَلَيْكَ الْقُرْآنَ لِتَشْقي‌</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821048_1934241801"/>
      <w:bookmarkStart w:id="2725" w:name="_Toc1243"/>
      <w:bookmarkEnd w:id="2724"/>
      <w:r>
        <w:rPr>
          <w:rtl w:val="true"/>
        </w:rPr>
        <w:t>إيضاح</w:t>
      </w:r>
      <w:bookmarkEnd w:id="2725"/>
    </w:p>
    <w:p>
      <w:pPr>
        <w:pStyle w:val="BookText"/>
        <w:rPr/>
      </w:pPr>
      <w:r>
        <w:rPr>
          <w:rFonts w:ascii="Amiri" w:hAnsi="Amiri" w:eastAsia="Amiri" w:cs="Amiri"/>
          <w:color w:val="111111"/>
          <w:sz w:val="28"/>
          <w:sz w:val="28"/>
          <w:szCs w:val="28"/>
          <w:rtl w:val="true"/>
          <w:lang w:bidi="ar-SA"/>
        </w:rPr>
        <w:t>رواه في الكافي‌</w:t>
      </w:r>
      <w:r>
        <w:rPr>
          <w:rStyle w:val="FootnoteAnchor"/>
          <w:rtl w:val="true"/>
        </w:rPr>
        <w:footnoteReference w:id="1621"/>
      </w:r>
      <w:r>
        <w:rPr>
          <w:rFonts w:ascii="Amiri" w:hAnsi="Amiri" w:eastAsia="Amiri" w:cs="Amiri"/>
          <w:color w:val="111111"/>
          <w:sz w:val="28"/>
          <w:sz w:val="28"/>
          <w:szCs w:val="28"/>
          <w:rtl w:val="true"/>
          <w:lang w:bidi="ar-SA"/>
        </w:rPr>
        <w:t>بسند موثق عن أبي بصير عن أبي جعفر عليه السلام و فيه يقوم علي أطراف أصابع رجليه وَ قَالَ الطَّبْرِسِيُّ رحمه الله‌</w:t>
      </w:r>
      <w:r>
        <w:rPr>
          <w:rStyle w:val="FootnoteAnchor"/>
          <w:rtl w:val="true"/>
        </w:rPr>
        <w:footnoteReference w:id="1622"/>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يَرْفَعُ إِحْدَي رِجْلَيْهِ فِي الصَّلَاةِ لِيَزِيدَ تَعَبُهُ فَأَنْزَلَ اللَّهُ الْآيَةَ فَوَضَعَهَا قَالَ رُوِيَ ذَلِكَ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821050_1934241801"/>
      <w:bookmarkStart w:id="2727" w:name="_Toc1244"/>
      <w:bookmarkEnd w:id="2726"/>
      <w:r>
        <w:rPr>
          <w:rtl w:val="true"/>
        </w:rPr>
        <w:t>أقول</w:t>
      </w:r>
      <w:bookmarkEnd w:id="2727"/>
    </w:p>
    <w:p>
      <w:pPr>
        <w:pStyle w:val="BookText"/>
        <w:rPr/>
      </w:pPr>
      <w:r>
        <w:rPr>
          <w:rFonts w:ascii="Amiri" w:hAnsi="Amiri" w:eastAsia="Amiri" w:cs="Amiri"/>
          <w:color w:val="111111"/>
          <w:sz w:val="28"/>
          <w:sz w:val="28"/>
          <w:szCs w:val="28"/>
          <w:rtl w:val="true"/>
          <w:lang w:bidi="ar-SA"/>
        </w:rPr>
        <w:t>لعله كان أولا الصلاة علي تلك الهيئات مشروعة فنسخت و لا يجوز الآن الصلاة مع رفع إحدي الرجلين و لا مع القيام علي الأصابع و المشهور وجوب الاعتماد علي الرجلين و عدم جواز تباعدهما بما يخرج عن حد القيام عرفا</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821052_1934241801"/>
      <w:bookmarkStart w:id="2729" w:name="_Toc1245"/>
      <w:bookmarkEnd w:id="2728"/>
      <w:r>
        <w:rPr>
          <w:rtl w:val="true"/>
        </w:rPr>
        <w:t>«</w:t>
      </w:r>
      <w:r>
        <w:rPr/>
        <w:t>14</w:t>
      </w:r>
      <w:r>
        <w:rPr>
          <w:rtl w:val="true"/>
        </w:rPr>
        <w:t>»</w:t>
      </w:r>
      <w:bookmarkEnd w:id="2729"/>
    </w:p>
    <w:p>
      <w:pPr>
        <w:pStyle w:val="BookText"/>
        <w:rPr/>
      </w:pPr>
      <w:r>
        <w:rPr>
          <w:rFonts w:ascii="Amiri" w:hAnsi="Amiri" w:eastAsia="Amiri" w:cs="Amiri"/>
          <w:color w:val="111111"/>
          <w:sz w:val="28"/>
          <w:sz w:val="28"/>
          <w:szCs w:val="28"/>
          <w:rtl w:val="true"/>
          <w:lang w:bidi="ar-SA"/>
        </w:rPr>
        <w:t>الْعِلَلُ، وَ الْعُيُونُ، عَنِ ابْنِ عُبْدُوسٍ عَنِ ابْنِ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الْقَاعِدِ عَلَي نِصْفِ صَلَاةِ الْقَائِمِ‌</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0" w:name="__RefHeading___Toc821054_1934241801"/>
      <w:bookmarkStart w:id="2731" w:name="_Toc1246"/>
      <w:bookmarkEnd w:id="2730"/>
      <w:r>
        <w:rPr>
          <w:rtl w:val="true"/>
        </w:rPr>
        <w:t>«</w:t>
      </w:r>
      <w:r>
        <w:rPr/>
        <w:t>15</w:t>
      </w:r>
      <w:r>
        <w:rPr>
          <w:rtl w:val="true"/>
        </w:rPr>
        <w:t>»</w:t>
      </w:r>
      <w:bookmarkEnd w:id="273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نَافِلَةً وَ هُوَ جَالِسٌ مِنْ غَيْرِ عِلَّةٍ كَيْفَ يَحْسُبُ صَلَاتَهُ قَالَ رَكْعَتَيْنِ بِرَكْعَةٍ</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2" w:name="__RefHeading___Toc821056_1934241801"/>
      <w:bookmarkStart w:id="2733" w:name="_Toc1247"/>
      <w:bookmarkEnd w:id="2732"/>
      <w:r>
        <w:rPr>
          <w:rtl w:val="true"/>
        </w:rPr>
        <w:t>«</w:t>
      </w:r>
      <w:r>
        <w:rPr/>
        <w:t>16</w:t>
      </w:r>
      <w:r>
        <w:rPr>
          <w:rtl w:val="true"/>
        </w:rPr>
        <w:t>»</w:t>
      </w:r>
      <w:bookmarkEnd w:id="2733"/>
    </w:p>
    <w:p>
      <w:pPr>
        <w:pStyle w:val="BookText"/>
        <w:rPr/>
      </w:pPr>
      <w:r>
        <w:rPr>
          <w:rFonts w:ascii="Amiri" w:hAnsi="Amiri" w:eastAsia="Amiri" w:cs="Amiri"/>
          <w:color w:val="111111"/>
          <w:sz w:val="28"/>
          <w:sz w:val="28"/>
          <w:szCs w:val="28"/>
          <w:rtl w:val="true"/>
          <w:lang w:bidi="ar-SA"/>
        </w:rPr>
        <w:t>دَعَائِمُ الْإِسْلَامِ، رُوِّينَا عَنْ جَعْفَرِ بْنِ مُحَمَّدٍ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عَنْ صَلَاةِ الْعَلِيلِ فَقَالَ يُصَلِّي قَائِماً فَإِنْ لَمْ يَسْتَطِعْ صَلَّي جَالِساً قِيلَ يَا رَسُولَ اللَّهِ وَ مَتَي يُصَلِّي جَالِساً قَالَ إِذَا لَمْ يَسْتَطِعْ أَنْ يَقْرَأَ فَاتِحَةَ الْكِتَابِ وَ</w:t>
      </w:r>
    </w:p>
    <w:p>
      <w:pPr>
        <w:pStyle w:val="BookText"/>
        <w:rPr/>
      </w:pPr>
      <w:r>
        <w:rPr>
          <w:rFonts w:ascii="IRNazanin" w:hAnsi="IRNazanin" w:eastAsia="IRNazanin"/>
          <w:color w:val="111111"/>
          <w:sz w:val="28"/>
          <w:sz w:val="28"/>
          <w:szCs w:val="28"/>
          <w:rtl w:val="true"/>
          <w:lang w:bidi="fa-IR"/>
        </w:rPr>
        <w:t>از امام صادق و امام باقر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زمانی  که نماز می خواند بر روی انگشتان پاهایش می ایستاد تا اینکه متورم شدند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طی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2734" w:name="__RefHeading___Toc821058_1934241801"/>
      <w:bookmarkStart w:id="2735" w:name="_Toc1248"/>
      <w:bookmarkEnd w:id="2734"/>
      <w:r>
        <w:rPr>
          <w:rtl w:val="true"/>
        </w:rPr>
        <w:t>توضیح</w:t>
      </w:r>
      <w:bookmarkEnd w:id="2735"/>
    </w:p>
    <w:p>
      <w:pPr>
        <w:pStyle w:val="BookText"/>
        <w:rPr/>
      </w:pPr>
      <w:r>
        <w:rPr>
          <w:rFonts w:ascii="IRNazanin" w:hAnsi="IRNazanin" w:eastAsia="IRNazanin"/>
          <w:color w:val="111111"/>
          <w:sz w:val="28"/>
          <w:sz w:val="28"/>
          <w:szCs w:val="28"/>
          <w:rtl w:val="true"/>
          <w:lang w:bidi="fa-IR"/>
        </w:rPr>
        <w:t>شیخ در الکافی</w:t>
      </w:r>
      <w:r>
        <w:rPr>
          <w:rStyle w:val="FootnoteAnchor"/>
          <w:rtl w:val="true"/>
        </w:rPr>
        <w:footnoteReference w:id="1626"/>
      </w:r>
      <w:r>
        <w:rPr>
          <w:rFonts w:ascii="IRNazanin" w:hAnsi="IRNazanin" w:eastAsia="IRNazanin"/>
          <w:color w:val="111111"/>
          <w:sz w:val="28"/>
          <w:sz w:val="28"/>
          <w:szCs w:val="28"/>
          <w:rtl w:val="true"/>
          <w:lang w:bidi="fa-IR"/>
        </w:rPr>
        <w:t>این خبر را با سندی موثق به نقل از ابو بصیر از امام باقر علیه السلام روایت کرده است که در آن است که پیامبر صلّی الله علیه و آله بر نوک انگشتان پا می ایستد، و طبرسی گوید</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روایت است که نبی صلّی الله علیه و آله در نماز یکی از پاهایش را بلند می کرد تا خستگی اش افزون گردد، پس خداوند این آیه را نازل نمود، و او دوپایش را بر زمین گذاشت،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امام صادق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2736" w:name="__RefHeading___Toc821060_1934241801"/>
      <w:bookmarkStart w:id="2737" w:name="_Toc1249"/>
      <w:bookmarkEnd w:id="2736"/>
      <w:r>
        <w:rPr>
          <w:rtl w:val="true"/>
        </w:rPr>
        <w:t>می گویم</w:t>
      </w:r>
      <w:bookmarkEnd w:id="2737"/>
    </w:p>
    <w:p>
      <w:pPr>
        <w:pStyle w:val="BookText"/>
        <w:rPr/>
      </w:pPr>
      <w:r>
        <w:rPr>
          <w:rFonts w:ascii="IRNazanin" w:hAnsi="IRNazanin" w:eastAsia="IRNazanin"/>
          <w:color w:val="111111"/>
          <w:sz w:val="28"/>
          <w:sz w:val="28"/>
          <w:szCs w:val="28"/>
          <w:rtl w:val="true"/>
          <w:lang w:bidi="fa-IR"/>
        </w:rPr>
        <w:t>شاید در ابتدا نماز بر این شکل و شمایل مشروع بوده و سپس نسخ شده باشد، و الان نماز نه به همراه بلند کردن یکی از پاها جایز است و نه با قیام بر روی انگشتان پا، و نظر مشهور وجوب تکیه بر دوپا، و عدم جایز بودن دور کردن آنها از یکدیگر به حدی که از نظر عرف از حد قیام خارج گردد، می باشد</w:t>
      </w:r>
      <w:r>
        <w:rPr>
          <w:rFonts w:eastAsia="IRNazanin" w:cs="IRNazanin"/>
          <w:color w:val="111111"/>
          <w:sz w:val="28"/>
          <w:szCs w:val="28"/>
          <w:rtl w:val="true"/>
          <w:lang w:bidi="fa-IR"/>
        </w:rPr>
        <w:t>.</w:t>
      </w:r>
    </w:p>
    <w:p>
      <w:pPr>
        <w:pStyle w:val="Heading5"/>
        <w:numPr>
          <w:ilvl w:val="4"/>
          <w:numId w:val="1"/>
        </w:numPr>
        <w:rPr/>
      </w:pPr>
      <w:bookmarkStart w:id="2738" w:name="__RefHeading___Toc821062_1934241801"/>
      <w:bookmarkStart w:id="2739" w:name="_Toc1250"/>
      <w:bookmarkEnd w:id="2738"/>
      <w:r>
        <w:rPr>
          <w:rtl w:val="true"/>
        </w:rPr>
        <w:t xml:space="preserve">روایت </w:t>
      </w:r>
      <w:r>
        <w:rPr/>
        <w:t>14</w:t>
      </w:r>
      <w:bookmarkEnd w:id="2739"/>
    </w:p>
    <w:p>
      <w:pPr>
        <w:pStyle w:val="BookText"/>
        <w:rPr/>
      </w:pP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قاعد نصف نماز قائم است</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2740" w:name="__RefHeading___Toc821064_1934241801"/>
      <w:bookmarkStart w:id="2741" w:name="_Toc1251"/>
      <w:bookmarkEnd w:id="2740"/>
      <w:r>
        <w:rPr>
          <w:rtl w:val="true"/>
        </w:rPr>
        <w:t xml:space="preserve">روایت </w:t>
      </w:r>
      <w:r>
        <w:rPr/>
        <w:t>15</w:t>
      </w:r>
      <w:bookmarkEnd w:id="274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نافله می خواند درحالی که بدون هیچ دلیلی نشسته است، نمازش چگونه حساب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رکعتش یک رکعت حساب می گردد</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2742" w:name="__RefHeading___Toc821066_1934241801"/>
      <w:bookmarkStart w:id="2743" w:name="_Toc1252"/>
      <w:bookmarkEnd w:id="2742"/>
      <w:r>
        <w:rPr>
          <w:rtl w:val="true"/>
        </w:rPr>
        <w:t xml:space="preserve">روایت </w:t>
      </w:r>
      <w:r>
        <w:rPr/>
        <w:t>16</w:t>
      </w:r>
      <w:bookmarkEnd w:id="274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از رسول الله صلّی الله علیه و آله درباره  نماز بیمار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بخواند، و اگر نتوانست نشسته نماز بخواند،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زمانی نشسته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که فاتحة الکتاب و </w:t>
      </w:r>
    </w:p>
    <w:p>
      <w:pPr>
        <w:pStyle w:val="BookText"/>
        <w:rPr/>
      </w:pPr>
      <w:r>
        <w:rPr>
          <w:rFonts w:ascii="Amiri" w:hAnsi="Amiri" w:eastAsia="Amiri" w:cs="Amiri"/>
          <w:color w:val="111111"/>
          <w:sz w:val="28"/>
          <w:sz w:val="28"/>
          <w:szCs w:val="28"/>
          <w:rtl w:val="true"/>
          <w:lang w:bidi="ar-SA"/>
        </w:rPr>
        <w:t>ثَلَاثَ آيَاتٍ قَائِماً وَ إِنْ لَمْ يَسْتَطِعْ أَنْ يَسْجُدَ أَوْمَأَ إِيمَاءً بِرَأْسِهِ وَ جَعَلَ سُجُودَهُ أَخْفَضَ مِنْ رُكُوعِهِ فَإِنْ لَمْ يَسْتَطِعْ أَنْ يُصَلِّيَ جَالِساً صَلَّي مُضْطَجِعاً لِجَنْبِهِ الْأَيْمَنِ وَ وَجْهُهُ إِلَي الْقِبْلَةِ فَإِنْ لَمْ يَسْتَطِعْ أَنْ يُصَلِّيَ عَلَي جَنْبِهِ الْأَيْمَنِ صَلَّي مُسْتَلْقِياً وَ رِجْلَاهُ مِمَّا يَلِي الْقِبْلَةَ يُومِئُ إِيمَاءً</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رُعَافٌ لَمْ يَرْقَأْ صَلَّي إِيمَاءً</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ثَقُلَ وَ تَرَكَ الصَّلَاةَ أَيَّاماً أَعَادَ مَا تَرَكَ إِذَا اسْتَطَاعَ الصَّلَاةَ</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جَالِساً تَرَبَّعَ فِي حَالِ الْقِيَامِ وَ ثَنَي رِجْلَهُ فِي حَالِ الرُّكُوعِ وَ السُّجُودِ وَ الْجُلُوسِ إِنْ قَدَرَ عَلَي ذَلِكَ‌</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الْمَرِيضَ أَنْ يَقْرَأَ فَاتِحَةَ الْكِتَابِ فِي الْفَرِيضَةِ وَ يُجْزِئُهُ أَنْ يُسَبِّحَ فِي الرُّكُوعِ وَ السُّجُودِ تَسْبِيحَةً وَاحِدَةً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آیه را ایستاده بخواند، و اگر نتوانست سجده کند با سرش ایماء کند و سجده اش از رکوعش کم تر باشد، و اگر نتوانست که نشسته نماز بخواند، درحالی که بر پهلوی راست خوابیده و صورتش رو به قبله است نماز بخواند، و اگر نتوانست که بر پهلوی راست نماز بخواند، بر روی زمین به پشت بخوابد و پاهایش رو به قبله باشد و ایماء کند</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خون دماغ مبتلا شده و بند نیامده است با ایماء نماز بخواند</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سنگین شد و چند روز نماز را ترک کرده زمانی که بر نماز توانایی یافت، آنچه که ترک کرده است را اعاده کند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برای ادای قیام چهار زانو بنشیند، و در حالت رکوع و سجود و جلوس اگر توانست پاهایش را خم کند</w:t>
      </w:r>
      <w:r>
        <w:rPr>
          <w:rFonts w:eastAsia="IRNazanin" w:cs="IRNazanin"/>
          <w:color w:val="111111"/>
          <w:sz w:val="28"/>
          <w:szCs w:val="28"/>
          <w:rtl w:val="true"/>
          <w:lang w:bidi="fa-IR"/>
        </w:rPr>
        <w:t>.</w:t>
      </w:r>
      <w:r>
        <w:rPr>
          <w:rStyle w:val="FootnoteAnchor"/>
          <w:rtl w:val="true"/>
        </w:rPr>
        <w:footnoteReference w:id="163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مریض کافی است که در نماز فریضه فاتحة الکتاب را بخواند، و در رکوع و سجود یک بار تسبیح بگوید</w:t>
      </w:r>
      <w:r>
        <w:rPr>
          <w:rFonts w:eastAsia="IRNazanin" w:cs="IRNazanin"/>
          <w:color w:val="111111"/>
          <w:sz w:val="28"/>
          <w:szCs w:val="28"/>
          <w:rtl w:val="true"/>
          <w:lang w:bidi="fa-IR"/>
        </w:rPr>
        <w:t>.</w:t>
      </w:r>
      <w:r>
        <w:rPr>
          <w:rStyle w:val="FootnoteAnchor"/>
          <w:rtl w:val="true"/>
        </w:rPr>
        <w:footnoteReference w:id="1639"/>
      </w:r>
      <w:bookmarkStart w:id="2744" w:name="pg13523_133800"/>
    </w:p>
    <w:p>
      <w:pPr>
        <w:pStyle w:val="Heading3"/>
        <w:numPr>
          <w:ilvl w:val="2"/>
          <w:numId w:val="1"/>
        </w:numPr>
        <w:rPr/>
      </w:pPr>
      <w:bookmarkStart w:id="2745" w:name="__RefHeading___Toc821068_1934241801"/>
      <w:bookmarkStart w:id="2746" w:name="_Toc1253"/>
      <w:bookmarkEnd w:id="2744"/>
      <w:bookmarkEnd w:id="2745"/>
      <w:r>
        <w:rPr>
          <w:rtl w:val="true"/>
        </w:rPr>
        <w:t xml:space="preserve">باب </w:t>
      </w:r>
      <w:r>
        <w:rPr/>
        <w:t>22</w:t>
      </w:r>
      <w:r>
        <w:rPr>
          <w:rtl w:val="true"/>
        </w:rPr>
        <w:t xml:space="preserve"> </w:t>
      </w:r>
      <w:r>
        <w:rPr>
          <w:rtl w:val="true"/>
        </w:rPr>
        <w:t>آداب القيام إلي الصلاة و الأدعية عنده و النية و التكبيرات الافتتاحية و تكبيرة الإحرام</w:t>
      </w:r>
      <w:bookmarkEnd w:id="2746"/>
    </w:p>
    <w:p>
      <w:pPr>
        <w:pStyle w:val="Heading4"/>
        <w:numPr>
          <w:ilvl w:val="3"/>
          <w:numId w:val="1"/>
        </w:numPr>
        <w:rPr/>
      </w:pPr>
      <w:bookmarkStart w:id="2747" w:name="__RefHeading___Toc821070_1934241801"/>
      <w:bookmarkStart w:id="2748" w:name="_Toc1254"/>
      <w:bookmarkEnd w:id="2747"/>
      <w:r>
        <w:rPr>
          <w:rtl w:val="true"/>
        </w:rPr>
        <w:t>الآيات</w:t>
      </w:r>
      <w:bookmarkEnd w:id="274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 لا شَرِيكَ لَهُ وَ بِذلِكَ أُمِرْتُ وَ أَنَا أَوَّلُ الْمُسْلِمِينَ‌</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كَبِّرْهُ تَكْبِيراً</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w:t>
      </w:r>
      <w:r>
        <w:rPr>
          <w:rStyle w:val="FootnoteAnchor"/>
          <w:rtl w:val="true"/>
        </w:rPr>
        <w:footnoteReference w:id="1647"/>
      </w:r>
    </w:p>
    <w:p>
      <w:pPr>
        <w:pStyle w:val="Heading3"/>
        <w:numPr>
          <w:ilvl w:val="2"/>
          <w:numId w:val="1"/>
        </w:numPr>
        <w:rPr/>
      </w:pPr>
      <w:bookmarkStart w:id="2749" w:name="__RefHeading___Toc821072_1934241801"/>
      <w:bookmarkStart w:id="2750" w:name="_Toc1255"/>
      <w:bookmarkEnd w:id="2749"/>
      <w:r>
        <w:rPr>
          <w:rtl w:val="true"/>
        </w:rPr>
        <w:t xml:space="preserve">باب بیست و دوم </w:t>
      </w:r>
      <w:r>
        <w:rPr>
          <w:rtl w:val="true"/>
        </w:rPr>
        <w:t xml:space="preserve">: </w:t>
      </w:r>
      <w:r>
        <w:rPr>
          <w:rtl w:val="true"/>
        </w:rPr>
        <w:t>آداب برخاستن به سوی نماز و ادعیه به هنگام آن، نیت، تکبیرات افتتاح و تکبیرة الاحرام</w:t>
      </w:r>
      <w:bookmarkEnd w:id="2750"/>
    </w:p>
    <w:p>
      <w:pPr>
        <w:pStyle w:val="Heading4"/>
        <w:numPr>
          <w:ilvl w:val="3"/>
          <w:numId w:val="1"/>
        </w:numPr>
        <w:rPr/>
      </w:pPr>
      <w:bookmarkStart w:id="2751" w:name="__RefHeading___Toc821074_1934241801"/>
      <w:bookmarkStart w:id="2752" w:name="_Toc1256"/>
      <w:bookmarkEnd w:id="2751"/>
      <w:r>
        <w:rPr>
          <w:rtl w:val="true"/>
        </w:rPr>
        <w:t>آیات</w:t>
      </w:r>
      <w:bookmarkEnd w:id="27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من و زندگی و مرگ من برای خدا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کَبِّرْهُ تَکْبِیراً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می‌خواهند شکیبایی پیشه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w:t>
      </w:r>
      <w:bookmarkStart w:id="2753" w:name="pg13523_133801"/>
    </w:p>
    <w:p>
      <w:pPr>
        <w:pStyle w:val="BookText"/>
        <w:rPr/>
      </w:pPr>
      <w:bookmarkEnd w:id="2753"/>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Heading4"/>
        <w:numPr>
          <w:ilvl w:val="3"/>
          <w:numId w:val="1"/>
        </w:numPr>
        <w:rPr/>
      </w:pPr>
      <w:bookmarkStart w:id="2754" w:name="__RefHeading___Toc821076_1934241801"/>
      <w:bookmarkStart w:id="2755" w:name="_Toc1257"/>
      <w:bookmarkEnd w:id="2754"/>
      <w:r>
        <w:rPr>
          <w:rtl w:val="true"/>
        </w:rPr>
        <w:t>تفسير</w:t>
      </w:r>
      <w:bookmarkEnd w:id="2755"/>
    </w:p>
    <w:p>
      <w:pPr>
        <w:pStyle w:val="BookText"/>
        <w:rPr/>
      </w:pPr>
      <w:r>
        <w:rPr>
          <w:rFonts w:ascii="Amiri" w:hAnsi="Amiri" w:eastAsia="Amiri" w:cs="Amiri"/>
          <w:color w:val="111111"/>
          <w:sz w:val="28"/>
          <w:sz w:val="28"/>
          <w:szCs w:val="28"/>
          <w:rtl w:val="true"/>
          <w:lang w:bidi="ar-SA"/>
        </w:rPr>
        <w:t>وَ قُومُوا لِلَّهِ يدل علي وجوب النية و الإخلاص فيها كما مر وَ نُسُكِي قيل عبادتي و تقربي كله فيكون تعميما بعد تخصيص فيدل علي امتياز الصلاة عن سائر العبادات و اختصاصها بمزيد الفضل و قيل مناسك حجي و قيل ذبحي لأن المشركين كانوا يشركون فيهما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مَحْيايَ وَ مَماتِي أي ما آتي به في حياتي و أموت عليه من الإيمان و الأعمال الصالحة و قيل العبادات و الخيرات الواقعة حال الحياة التي تقع بعد الموت بالوصية و نحوها كالتدبير و قيل نفس الحياة و الموت أي إنما أريد الحياة إذا كان موافقا لرضاه و كذا الموت أو المعني أنهما منه تعالي و قيل طاعتي في حياتي لله و جزائي بعد موتي من الله و قيل جميع ما آتي عليه في حياتي حتي الحياة و جميع ما أموت عليه حتي الموت لِلَّهِ رَبِّ الْعالَمِينَ أي أجعلها لله لأنه رب العالمين و لا يستحق العبادة غيره أو شكر المنعم واجب أو كل ذلك منه إذ العبادات بتوفيقه و هدايته و المحيا و الممات بخلقه و تدبيره أو يقال كونه لله في العبادات بمعني أنه المستحق لأن يفعل له و في غيرها بمعني أنه بقدرته و خلقه و علي بعض الوجوه المتقدمة في المحيا و الممات لا نحتاج إلي تلك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شَرِيكَ لَهُ أي في الإلهية أو في العبادة و الإحياء و الإماتة أو لا أشرك معه في تلك الأمور أحدا وَ بِذلِكَ أُمِرْتُ أي بالإخلاص المذكور أو بالقول المذكور و الاعتقاد به أمرني ربي وَ أَنَا أَوَّلُ الْمُسْلِمِينَ فإن إسلام كل نبي مقدم علي إسلام أمته أو لأنه صلي الله عليه و آله أول من أقر في عالم الذر كما يشهد به غير واحد من الخبر و يحتمل أن يراد بالمسلمين المنقادون لجميع الأوامر و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الآية تدل علي تحريم قسمي الشرك الظاهر كعبادة الأصنام و الكواكب و نحوها و الخفي كالرياء و السمعة و أنه لا يجوز إسناد شي‌ء من ذلك إلي غيره تعالي لا مستقلا و لا مشاركا كالكواكب و الأفلاك و العقول و غيرها و أما قصد حصول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Heading4"/>
        <w:numPr>
          <w:ilvl w:val="3"/>
          <w:numId w:val="1"/>
        </w:numPr>
        <w:rPr/>
      </w:pPr>
      <w:bookmarkStart w:id="2756" w:name="__RefHeading___Toc821078_1934241801"/>
      <w:bookmarkStart w:id="2757" w:name="_Toc1258"/>
      <w:bookmarkEnd w:id="2756"/>
      <w:r>
        <w:rPr>
          <w:rtl w:val="true"/>
        </w:rPr>
        <w:t>تفسیر</w:t>
      </w:r>
      <w:bookmarkEnd w:id="2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به پا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وجوب نیت و اخلاص در آن دلالت دارد همان 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همه  عبادت و تقرب من، که بر این اساس تعمیم بعد از تخصیص می گردد و بر برجستگی و ممتاز بودن نماز از سایر</w:t>
      </w:r>
    </w:p>
    <w:p>
      <w:pPr>
        <w:pStyle w:val="BookText"/>
        <w:rPr/>
      </w:pPr>
      <w:r>
        <w:rPr>
          <w:rFonts w:ascii="IRNazanin" w:hAnsi="IRNazanin" w:eastAsia="IRNazanin"/>
          <w:color w:val="111111"/>
          <w:sz w:val="28"/>
          <w:sz w:val="28"/>
          <w:szCs w:val="28"/>
          <w:rtl w:val="true"/>
          <w:lang w:bidi="fa-IR"/>
        </w:rPr>
        <w:t xml:space="preserve">عبادت ها و اختصاص یافتن آن به فضیلت بیش تر دلالت می کند، و گفته شده است مناسک حج است، و نیز گفته اند قربانی من است، زیرا مشرکان در این دو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شریک می 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محیای 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از قبیل ایمان و اعمال صالح در زندگی ام انجام می دهم و بر آن می میرم، و گفته اند عبادات و خیراتی که در طول زندگی انجام می گیرد و پس از مرگ نیز با وصیت و امثال آن صورت می گیرد مانند تدبیر و اندیشه، و گفته اند خود زندگی و مرگ است یعنی فقط زمانی زندگی و همچنین مرگ را می خواهم که موافق رضای خداوند باشد، یا به این معنا که زندگی و مرگ از جانب خداوند است، و گفته اند طاعت و فرمانبرداری ام در زندگی برای خدا، و جزایم پس از مرگ نیز از جانب خداوند است، و گفته اند همه ی آنچه که در زندگی انجام داده ام حتی خود زندگی، و مجموع آنچه که بر آن می میرم حتی خود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 را برای خداوند قرار می دهم زیرا پروردگار جهانیان است، و غیر او شایسته  پرستیدن نیست، یا اینکه شگرگزاری نعمت دهنده واجب است، یا همه  آنها از اوست زیرا عبادات با توفیق و هدایت او انجام می گیرد و زندگی و مرگ با خلق و تدبیر اوست، و یا گفته می شود که بودن عبادات برای خدا به این معناست که خداوند مستحق است که عبادات برای او انجام گیرد، و در سایر موارد به این معناست که آنها با قدرت و خلقت او انجام می گیرد، و بر اساس برخی از وجوه ذکر شده درباره  زندگی و مرگ نیازی به این دشواری ها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الهیت یا عبادت، و در زنده کردن و میراندن شریکی ندارد، یا اینکه در این امور کسی را شریک او نمی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اخلاص مذکور، و پروردگارم مرا به اعتقاد به این قول امر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تسلیم شدن هر نبی بر تسلیم شدن امتش مقدم است، یا به این دلیل که نبی صلّی الله علیه و آله اول فردی است که در عالم ذر اقرار نمود، همان گونه که چندین خبر بر آن شهادت می دهد، و احتمال دارد که منظور از مسلمین کسانی باشند که از همه  اوامر و نواهی پیروی می 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آیه بر حرام بودن دو نوع شرک یعنی شرک ظاهری مانند عبادت بت ها و ستارگان و امثال آن، و شرک خفی مانند ریا و شهرت طلبی دلالت دارد، و اسناد دادن هیچ یک از این امور به غیر خداوند متعال نه به صورت مستقل، و نه به صورت مشارکتی از قبیل ستارگان و افلاک و عقول و امثال آن جایز نیست، و قصد دست یابی </w:t>
      </w:r>
    </w:p>
    <w:p>
      <w:pPr>
        <w:pStyle w:val="BookText"/>
        <w:rPr/>
      </w:pPr>
      <w:r>
        <w:rPr>
          <w:rFonts w:ascii="Amiri" w:hAnsi="Amiri" w:eastAsia="Amiri" w:cs="Amiri"/>
          <w:color w:val="111111"/>
          <w:sz w:val="28"/>
          <w:sz w:val="28"/>
          <w:szCs w:val="28"/>
          <w:rtl w:val="true"/>
          <w:lang w:bidi="ar-SA"/>
        </w:rPr>
        <w:t>الثواب و الخلاص من العقاب فلا ينافي الإخلاص لأنهما بأمره تعالي و تكليف أكثر الخلق بإخلاص النية منهما قريب من التكليف بالمحال بل هو عينه نعم ذلك درجة المقربين من الأنبياء و الأوصياء و الصديقين صلوات الله عليهم أجمعين و من ادعي ذلك من غيرهم فلعله لم يفهم معني النية و جعلها محض حضور البال و هو ليس من النية في شي‌ء و النية هو الغرض الواقعي الباعث علي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أن يقال في طريقك أسد و لا تخف منه و أعددنا لك مائة ألف تومان للعمل الفلاني و لا يكن باعثك علي العمل ذلك و هذا إنما يصدق في دعواه إذا علم من نفسه أنه لو أيقن أن الله يدخله بطاعته النار و بمعصيته الجنة يختار الطاعة و يترك المعصية تقربا إلي الله تعالي و أين عامة الخلق من هذه الدرجة القصوي و المنزلة العليا و قد مر تحقيق ذلك و سائر ما يتعلق به في باب الإخلاص‌</w:t>
      </w:r>
      <w:r>
        <w:rPr>
          <w:rStyle w:val="FootnoteAnchor"/>
          <w:rtl w:val="true"/>
        </w:rPr>
        <w:footnoteReference w:id="1648"/>
      </w:r>
      <w:r>
        <w:rPr>
          <w:rFonts w:ascii="Amiri" w:hAnsi="Amiri" w:eastAsia="Amiri" w:cs="Amiri"/>
          <w:color w:val="111111"/>
          <w:sz w:val="28"/>
          <w:sz w:val="28"/>
          <w:szCs w:val="28"/>
          <w:rtl w:val="true"/>
          <w:lang w:bidi="ar-SA"/>
        </w:rPr>
        <w:t>من هذا الكتاب و في بعض مؤلفاتنا العربية و الفارسية نعم يمكن أن يراد في هذه الآية ذلك بناء علي أن من خوطب به صلي الله عليه و آله صاحب هذه الدرجة الجليلة لكن الظاهر أن الخطاب لتعليم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ربما يستدل بهذه الآية علي كون الإخلاص المذكور من أحكام الإسلام و أن كل مسلم مأمور بذلك لقوله وَ أَنَا أَوَّلُ الْمُسْلِمِينَ فإنه يدل علي أن غيره أيضا مكلف مأمور بذلك و أنه أولهم مع ما ثبت من عموم التأسي و علي أن صحة الصلاة بل سائر العبادات موقوفة علي الإخلاص المذكور و ما تضمنه من معرفة الله و وحدانيته و كونه ربا للعالمين أي منشئا و مربيا لهم فيستلزم ذلك وجوب العلم بكونه قادرا و عالما و حكيما إذ الإخلاص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استلزام وجوب الإخلاص المذكور توقف صحة العبادة علي الإخلاص نفسه و ما يستلزمه من المعرفة لأن كل ما كان واجبا لشي‌ء لا يجب أن يبطل ذلك عند عدمه بالكلية و يجاب بأنه إذا ثبت كون العبادة مأمورا بها علي هذا الوجه فإذا لم يأت بها علي الوجه الخاص لم يأت بالمأمور به فتكون باطلة و</w:t>
      </w:r>
    </w:p>
    <w:p>
      <w:pPr>
        <w:pStyle w:val="BookText"/>
        <w:rPr/>
      </w:pPr>
      <w:r>
        <w:rPr>
          <w:rFonts w:ascii="IRNazanin" w:hAnsi="IRNazanin" w:eastAsia="IRNazanin"/>
          <w:color w:val="111111"/>
          <w:sz w:val="28"/>
          <w:sz w:val="28"/>
          <w:szCs w:val="28"/>
          <w:rtl w:val="true"/>
          <w:lang w:bidi="fa-IR"/>
        </w:rPr>
        <w:t>به ثواب و رهایی از عقوبت با اخلاص منافات ندارد، زیرا هر دو مورد به امر خداوند است و مکلف ساختن اغلب مردم به اخلاص نیت از کسب ثواب و رهایی از عقوبت، به مکلف ساختن به امری محال نزدیک است، و بلکه خود مکلف ساختن به محال است، بله این مرتبه، درجه  مقربین از انبیاء، اولیاء و صدیقین است و کسی  غیر از اینان که ادعای آن  را داشته باشد، شاید معنای نیت را درک نکرده و آن  را صرف حضور خاطر در نظر گرفته است، و حضور خاطر ارتباطی با نیت ندارد، بلکه نیت هدف واقعی تحریک کننده بر عمل است و این مثل این است که گفته می شود در مسیرت شیری است از آن نترس، و برای فلان کار صد هزار تومان برایت در نظر گرفتیم، ولی تحریک کننده  تو برای این کار، آن نباشد، و این تنها زمانی بر ادعای او صدق می کند که بداند که اگر یقین داشته باشد که خداوند با طاعت و فرمانبرداری اش او را وارد آتش و با معصیتش وارد بهشت می سازد ولی او برای تقرب جستن به خداوند متعال طاعت را برگزیده و معصیت را ترک می کند، و عامه مردم کجا و این درجه  رفیع و منزلت والا کجا؟ تحقیق این مورد و سایر اموری که به آن مرتبط می شود در باب اخلاص</w:t>
      </w:r>
      <w:r>
        <w:rPr>
          <w:rStyle w:val="FootnoteAnchor"/>
          <w:rtl w:val="true"/>
        </w:rPr>
        <w:footnoteReference w:id="1649"/>
      </w:r>
      <w:r>
        <w:rPr>
          <w:rFonts w:ascii="IRNazanin" w:hAnsi="IRNazanin" w:eastAsia="IRNazanin"/>
          <w:color w:val="111111"/>
          <w:sz w:val="28"/>
          <w:sz w:val="28"/>
          <w:szCs w:val="28"/>
          <w:rtl w:val="true"/>
          <w:lang w:bidi="fa-IR"/>
        </w:rPr>
        <w:t>از این کتاب و در برخی از تألیفات عربی و فارسی ما گذشت، بله ممکن است که در این آیه، بنا بر اینکه مخاطب آن، نبی اکرم صلّی الله علیه و آله صاحب این درجه  جلیل القدر است، همین معنا قصد شده باشد، اما ظاهر این است که خطاب برای تعلیم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بدان شاید به این آیه برای این مورد استدلال شود که اخلاص مذکور از احکام اسلام است و هر مسلمانی به آن امر شده  است، و او نخستین آنهاست، به این دلیل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نکته دلالت دارد که بر اساس آنچه که درباره  عمومیت تأسی اثبات شده است، افراد غیر از نبی اکرم صلی الله علیه و آله نیز به آن مکلف هستند و او نخستین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بر این اساس که صحت نماز و بلکه سایر عبادات به اخلاص مذکور و آنچه که از شناخت خدا، وحدانیت و رب العالمین بودن او یعنی مُنشأ و تربیت کننده  بودن، بستگی دارد، بنابراین این امر مستلزم وجوب علم به قادر، عالم و حکیم بودن اوست، زیرا اخلاص مستلزم آن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منوط بودن صحت عبادت بر خود اخلاص و شناختی که مستلزم آن است با استلزام وجوب اخلاص مذکور در تعارض باشد، زیرا هر آنچه که برای چیزی واجب باشد، لزومی ندارد که آن چیز در صورت عدم وجود تمام و کمال آن واجب، باطل گردد، و این گونه پاسخ داده می شود که زمانی که ثابت شود که عبادتی که به آن امر شده است، به این وجه و صورت است و اگر آن را به این وجه خاص به جای نیاورد، آنچه که به آن امر شده است انجام نپذیرفته است، پس این عبادت باطل است، و </w:t>
      </w:r>
      <w:bookmarkStart w:id="2758" w:name="pg13523_133803"/>
    </w:p>
    <w:p>
      <w:pPr>
        <w:pStyle w:val="BookText"/>
        <w:rPr/>
      </w:pPr>
      <w:bookmarkEnd w:id="2758"/>
      <w:r>
        <w:rPr>
          <w:rFonts w:ascii="Amiri" w:hAnsi="Amiri" w:eastAsia="Amiri" w:cs="Amiri"/>
          <w:color w:val="111111"/>
          <w:sz w:val="28"/>
          <w:sz w:val="28"/>
          <w:szCs w:val="28"/>
          <w:rtl w:val="true"/>
          <w:lang w:bidi="ar-SA"/>
        </w:rPr>
        <w:t>يعترض عليه بأن ذلك إذا كان الأمر بالعبادة هو الذي تضمن هذا الوجه لا أن يكون بأمر علي حدة 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يمكن الاستدلال بها علي وجوب المعرفة و توقف الصحة عليها للأمر بذلك القول فإنه يفهم منه أنه يجب قول ذلك و معرفة القول و فهمه و صدقه مع المتعلقات متوقفة عليها و يمكن المناقشة في أكثر تلك الوجوه</w:t>
      </w:r>
      <w:r>
        <w:rPr>
          <w:rFonts w:eastAsia="Amiri" w:cs="Amiri" w:ascii="Amiri" w:hAnsi="Amiri"/>
          <w:color w:val="111111"/>
          <w:sz w:val="28"/>
          <w:szCs w:val="28"/>
          <w:rtl w:val="true"/>
          <w:lang w:bidi="ar-SA"/>
        </w:rPr>
        <w:t>.</w:t>
      </w:r>
    </w:p>
    <w:p>
      <w:pPr>
        <w:pStyle w:val="Heading4"/>
        <w:numPr>
          <w:ilvl w:val="3"/>
          <w:numId w:val="1"/>
        </w:numPr>
        <w:rPr/>
      </w:pPr>
      <w:bookmarkStart w:id="2759" w:name="__RefHeading___Toc821080_1934241801"/>
      <w:bookmarkStart w:id="2760" w:name="_Toc1259"/>
      <w:bookmarkEnd w:id="2759"/>
      <w:r>
        <w:rPr>
          <w:rtl w:val="true"/>
        </w:rPr>
        <w:t>و أقول</w:t>
      </w:r>
      <w:bookmarkEnd w:id="2760"/>
    </w:p>
    <w:p>
      <w:pPr>
        <w:pStyle w:val="BookText"/>
        <w:rPr/>
      </w:pPr>
      <w:r>
        <w:rPr>
          <w:rFonts w:ascii="Amiri" w:hAnsi="Amiri" w:eastAsia="Amiri" w:cs="Amiri"/>
          <w:color w:val="111111"/>
          <w:sz w:val="28"/>
          <w:sz w:val="28"/>
          <w:szCs w:val="28"/>
          <w:rtl w:val="true"/>
          <w:lang w:bidi="ar-SA"/>
        </w:rPr>
        <w:t>يمكن الاستدلال بالأمر بالقول علي رجحان قراءة تلك الآية بل وجوبها علي طريقة الأصحاب في مقدمة الصلاة كما ورد في الأخبار فتكون مؤيدة لها و لو ثبت الإجماع علي عدم الوجوب لثبت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كَبِّرْهُ تَكْبِيراً استدل به علي وجوب التكبير في الصلاة لعدم وجوبه في غيرها اتفاقا و فيه ما فيه بِالْغَداةِ وَ الْعَشِيِ أي طرفي النهار فيستفتحون يومهم بالدعاء و يختمونه به أو في مجامع أوقاتهم أي يدامون علي الصلاة و الدعاء كأنه لا شغل لهم غيره و قيل المراد صلاة الفجر و العصر يُرِيدُونَ وَجْهَهُ أي رضوانه و قيل تعظيمه و القربة إليه دون الرياء و السمعة و يدل علي رفعة شأن الإخلاص و أن المخلصين هم المقربون و هم الذين يلزم مصاحبتهم و مودتهم و معاشرتهم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يَرْجُوا لِقاءَ رَبِّهِ أي يأمل حسن لقاء ربه و أن يلقاه لقاء رضا و قبول أو يخاف سوء لقاء ربه كذا في الكشاف و قال في مجمع البيان‌</w:t>
      </w:r>
      <w:r>
        <w:rPr>
          <w:rStyle w:val="FootnoteAnchor"/>
          <w:rtl w:val="true"/>
        </w:rPr>
        <w:footnoteReference w:id="1650"/>
      </w:r>
      <w:r>
        <w:rPr>
          <w:rFonts w:ascii="Amiri" w:hAnsi="Amiri" w:eastAsia="Amiri" w:cs="Amiri"/>
          <w:color w:val="111111"/>
          <w:sz w:val="28"/>
          <w:sz w:val="28"/>
          <w:szCs w:val="28"/>
          <w:rtl w:val="true"/>
          <w:lang w:bidi="ar-SA"/>
        </w:rPr>
        <w:t>أي يطمع في لقاء ثواب ربه و يأمله و يقر بالبعث إليه و الوقوف بين يديه و قيل معناه يخشي لقاء عقاب ربه و قيل إن الرجاء يستعمل في كلا المعنيين الخوف و الأمل و في التوحيد</w:t>
      </w:r>
      <w:r>
        <w:rPr>
          <w:rStyle w:val="FootnoteAnchor"/>
          <w:rtl w:val="true"/>
        </w:rPr>
        <w:footnoteReference w:id="1651"/>
      </w:r>
      <w:r>
        <w:rPr>
          <w:rFonts w:ascii="Amiri" w:hAnsi="Amiri" w:eastAsia="Amiri" w:cs="Amiri"/>
          <w:color w:val="111111"/>
          <w:sz w:val="28"/>
          <w:sz w:val="28"/>
          <w:szCs w:val="28"/>
          <w:rtl w:val="true"/>
          <w:lang w:bidi="ar-SA"/>
        </w:rPr>
        <w:t>عن أمير المؤمنين عليه السلام يؤمن بأنه مبعوث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عَمَلًا صالِحاً أي نافعا متضمنا للصلاح و الخير و في المجمع أي خالصا لله يتقرب به إليه وَ لا يُشْرِكْ بِعِبادَةِ رَبِّهِ أَحَداً في المجمع أي أحدا غيره من ملك أو بشر أو حجر أو شجر و قيل معناه لا يرائي في عبادة ربه أحدا،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p>
    <w:p>
      <w:pPr>
        <w:pStyle w:val="BookText"/>
        <w:rPr/>
      </w:pPr>
      <w:r>
        <w:rPr>
          <w:rFonts w:ascii="IRNazanin" w:hAnsi="IRNazanin" w:eastAsia="IRNazanin"/>
          <w:color w:val="111111"/>
          <w:sz w:val="28"/>
          <w:sz w:val="28"/>
          <w:szCs w:val="28"/>
          <w:rtl w:val="true"/>
          <w:lang w:bidi="fa-IR"/>
        </w:rPr>
        <w:t>به این پاسخ اعتراض می شود که آن در صورتی است  که امر به عبادت همان چیزی باشد که این وجه شامل آن است، نه اینکه امر مستقلی باشد، و در اینجا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ممکن است بر اساس امر موجود در آیه درباره قول، برای وجوب شناخت و منوط بودن صحت عبادت بر آن، به این آیه استدلال کرد، زیرا از این قول چنین فهمیده می شود که گفتن آن عبارت و شناخت آن قول و فهم و صدق آن بر متعلقات منوط بر آن، واجب است، که می توان در اغلب این وجوه مناقشه کرد</w:t>
      </w:r>
      <w:r>
        <w:rPr>
          <w:rFonts w:eastAsia="IRNazanin" w:cs="IRNazanin"/>
          <w:color w:val="111111"/>
          <w:sz w:val="28"/>
          <w:szCs w:val="28"/>
          <w:rtl w:val="true"/>
          <w:lang w:bidi="fa-IR"/>
        </w:rPr>
        <w:t>.</w:t>
      </w:r>
    </w:p>
    <w:p>
      <w:pPr>
        <w:pStyle w:val="Heading4"/>
        <w:numPr>
          <w:ilvl w:val="3"/>
          <w:numId w:val="1"/>
        </w:numPr>
        <w:rPr/>
      </w:pPr>
      <w:bookmarkStart w:id="2761" w:name="__RefHeading___Toc821082_1934241801"/>
      <w:bookmarkStart w:id="2762" w:name="_Toc1260"/>
      <w:bookmarkEnd w:id="2761"/>
      <w:r>
        <w:rPr>
          <w:rtl w:val="true"/>
        </w:rPr>
        <w:t>می گویم</w:t>
      </w:r>
      <w:bookmarkEnd w:id="2762"/>
    </w:p>
    <w:p>
      <w:pPr>
        <w:pStyle w:val="BookText"/>
        <w:rPr/>
      </w:pPr>
      <w:r>
        <w:rPr>
          <w:rFonts w:ascii="IRNazanin" w:hAnsi="IRNazanin" w:eastAsia="IRNazanin"/>
          <w:color w:val="111111"/>
          <w:sz w:val="28"/>
          <w:sz w:val="28"/>
          <w:szCs w:val="28"/>
          <w:rtl w:val="true"/>
          <w:lang w:bidi="fa-IR"/>
        </w:rPr>
        <w:t>می توان به امر به قول در این آیه، برای ارجحیت قرائت آن آیه و حتی وجوب قرائت آن، به شیوه  اصحاب، در آغاز نماز استدلال کرد، چنان که در برخی از اخبار آمده است، که این اخبار تأییدی بر این مورد است، و اگر اجماع بر عدم وجوب آن ثابت گردد، تأکید مستحب بودن آن اثبات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بر وجوب تکبیر در نماز، به دلیل عدم وجوب آن در غیر نماز به اتفاق نظر اصحاب، استدلال شده است و در این استدلال اشکالی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بالغداة و العشی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آغاز و پایان روز، پس روزشان را با دعا آغاز می کنند و با دعا خاتمه می دهند، یا در همه  اوقاتشان، یعنی بر نماز و دعا مداومت دارند گویی که غیر از این، کار دیگری ندارند، و گفته شده منظور نماز صبح و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خوشنودی او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رضایت او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بزرگداشت او و تقرب جستن به او بدون ریا و شهرت طلبی را می خواهند، و بر رفیع بودن شأن و درجه  اخلاص دلالت دارد و بر اینکه مخلصان همان مقربین هستند، و آنها کسانی هستند که همنشینی، دوستی و معاشرت با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دیدار نیکوی پروردگارش را امید دارد، و اینکه او را با رضایت و قبول دیدار کند یا از ملاقات سوء با او بترسد، در کشاف این گونه آمده است، و در مجمع البیان گفته است</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دیدار ثواب پروردگارش امید دارد، و آن را آرزو می کند و با برانگیخته شدن به سوی او و ایستادن در حضور او آرام می گیرد، گفته اند معنایش این است که از دیدار عقوبت پروردگارش خوف دارد، و گفته اند رجاء، در هر دو معنای خوف و امید به کار می رود، و در التوحید</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از امیر مؤمنان روایت شده است که ایمان دارد که برانگیخته 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کار شایسته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نافع که متضمن صلاح و خیر باشد، 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عملی خالص برای خدا که به وسیله  آن به او تقرب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غیر از او از قبیل فرشته، بشر، سنگ و درخت را در عبادت او شریک نسازد، و گفته اند معنایش این است که در عبادت پروردگارش برای کسی ریا نورزد، و مجاهد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إِلَي النَّبِيِّ صلي الله عليه و آله فَقَالَ إِنِّي أَتَصَدَّقُ وَ أَصِلُ الرَّحِمَ وَ لَا أَصْنَعُ ذَلِكَ إِلَّا لِلَّهِ فَيُذْكَرُ ذَلِكَ مِنِّي وَ أُحْمَدُ عَلَيْهِ فَيَسُرُّنِي ذَلِكَ وَ أُعْجَبُ بِهِ فَسَكَتَ رَسُولُ اللَّهِ صلي الله عليه و آله وَ لَمْ يَقُلْ شَيْئاً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عن ابن عباس أن الله تعالي قال وَ لا يُشْرِكْ بِعِبادَةِ رَبِّهِ أَحَداً و لم يقل و لا يشرك به فإنه أراد العمل الذي يعمل لله و يحب أن يحمد عليه قال و لذلك يستحب للرجل أن يدفع صدقته إلي غيره ليقسمها كيلا يعظمه من يصله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عُبَادَةُ بْنُ الصَّامِتِ وَ شَدَّادُ بْنُ أَوْسٍ قَالا سَمِعْنَا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يُرَائِي بِهَا فَقَدْ أَشْرَكَ وَ مَنْ صَامَ صَوْماً يُرَائِي بِهِ فَقَدْ أَشْرَكَ ثُمَّ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فَهَذَا الشِّرْكُ شِرْكُ رِيَاءٍ وَ عَنِ الْبَاقِرِ عليه السلام سُئِلَ رَسُولُ اللَّهِ صلي الله عليه و آله عَنْ تَفْسِيرِ هَذِهِ الْآيَةِ فَقَالَ مَنْ صَلَّي مُرَاءَاةَ النَّاسِ فَهُوَ مُشْرِكٌ وَ مَنْ زَكَّي مُرَاءَاةَ النَّاسِ فَهُوَ مُشْرِكٌ وَ مَنْ صَامَ مُرَاءَاةَ النَّاسِ فَهُوَ مُشْرِكٌ وَ مَنْ حَجَّ مُرَاءَاةَ النَّاسِ فَهُوَ مُشْرِكٌ وَ مَنْ عَمِلَ عَمَلًا مِمَّا أَمَرَهُ اللَّهُ عَزَّ وَ جَلَّ مُرَاءَاةَ النَّاسِ فَهُوَ مُشْرِكٌ وَ لَا يَقْبَلُ اللَّهُ عَمَلَ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655"/>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الرَّجُلُ يَعْمَلُ شَيْئاً مِنَ الثَّوَابِ لَا يَطْلُبُ بِهِ وَجْهَ اللَّهِ إِنَّمَا يَطْلُبُ تَزْكِيَةَ النَّاسِ يَشْتَهِي أَنْ يُسْمِعَ بِهِ النَّاسَ فَهَذَا الَّذِي أَشْرَكَ بِعِبَادَةِ رَبِّهِ ثُمَّ قَالَ مَا مِنْ عَبْدٍ أَسَرَّ خَيْراً فَذَهَبَتِ الْأَيَّامُ أَبَداً حَتَّي يُظْهِرَ اللَّهُ لَهُ خَيْراً وَ مَا مِنْ عَبْدٍ يُسِرُّ شَرّاً فَذَهَبَتِ الْأَيَّامُ حَتَّي يُظْهِرَ اللَّهُ 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هَذِهِ الْآيَةِ فَقَالَ مَنْ صَلَّي أَوْ صَامَ أَوْ أَعْتَقَ أَوْ حَجَّ يُرِيدُ مَحْمَدَةَ النَّاسِ فَقَدْ أَشْرَكَ فِي عَمَلِهِ وَ هُوَ شِرْكٌ مَغْفُورٌ</w:t>
      </w:r>
      <w:r>
        <w:rPr>
          <w:rStyle w:val="FootnoteAnchor"/>
          <w:rtl w:val="true"/>
        </w:rPr>
        <w:footnoteReference w:id="1656"/>
      </w:r>
      <w:r>
        <w:rPr>
          <w:rFonts w:ascii="Amiri" w:hAnsi="Amiri" w:eastAsia="Amiri" w:cs="Amiri"/>
          <w:color w:val="111111"/>
          <w:sz w:val="28"/>
          <w:sz w:val="28"/>
          <w:szCs w:val="28"/>
          <w:rtl w:val="true"/>
          <w:lang w:bidi="ar-SA"/>
        </w:rPr>
        <w:t>يعني أنه ليس من الشرك الذي قال الله إِنَّ اللَّهَ لا يَغْفِرُ أَنْ يُشْرَكَ بِهِ‌</w:t>
      </w:r>
      <w:r>
        <w:rPr>
          <w:rStyle w:val="FootnoteAnchor"/>
          <w:rtl w:val="true"/>
        </w:rPr>
        <w:footnoteReference w:id="1657"/>
      </w:r>
      <w:r>
        <w:rPr>
          <w:rFonts w:ascii="Amiri" w:hAnsi="Amiri" w:eastAsia="Amiri" w:cs="Amiri"/>
          <w:color w:val="111111"/>
          <w:sz w:val="28"/>
          <w:sz w:val="28"/>
          <w:szCs w:val="28"/>
          <w:rtl w:val="true"/>
          <w:lang w:bidi="ar-SA"/>
        </w:rPr>
        <w:t>و ذلك</w:t>
      </w:r>
    </w:p>
    <w:p>
      <w:pPr>
        <w:pStyle w:val="BookText"/>
        <w:rPr/>
      </w:pPr>
      <w:r>
        <w:rPr>
          <w:rFonts w:ascii="IRNazanin" w:hAnsi="IRNazanin" w:eastAsia="IRNazanin"/>
          <w:color w:val="111111"/>
          <w:sz w:val="28"/>
          <w:sz w:val="28"/>
          <w:szCs w:val="28"/>
          <w:rtl w:val="true"/>
          <w:lang w:bidi="fa-IR"/>
        </w:rPr>
        <w:t>مردی نزد نبی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می دهم و صله رحم به جای می آورم و این را فقط برای خدا انجام می دهم پس این امور درباره  من ذکر می شود، و به خاطر آن مورد ستایش قرار می گیرم، که این عمل مرا شاد می کند و مورد پسندم است، پس رسول الله صلّی الله علیه و آله سکوت کرد و چیزی نگفت، پس این آیه نازل شد</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با او شریک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عملی را قصد کرده است که برای خداوند انجام می گیرد، و دوست دارد که به خاطر آن حمد و ستایش گردد،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برای مرد مستحب است که صدقه اش را به دیگران بدهد و آن را میان آنان تقسیم کند، تا کسی که صدقه به او می رسد او را تعظیم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عبادة بن صامت و شداد بن اوس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رسول الله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بخواند و با آن ریاکاری بکند شرک ورزیده است، و کسی که روزه بگیرد و با آن ریا بورزد، شرک کرده است، سسپس این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آمده این شرک، شرک ریا است، و از باقر علیه السلام روایت است که از رسول الله صلّی الله علیه و آله درباره  تفسیر 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تظاهر در حضور مردم، نماز بخواند مشرک است و کسی که برای ریاکاری در حضور مردم زکات دهد مشرک است و کسی که برای ریا ورزیدن در حضور مردم، نماز بخواند مشرک است، و کسی  که برای ریاکاری در حضور مردم، به حج برود مشرک است و کسی  که برای ریاکاری در حضور مردم،هر کاری که خدا امر فرموده انجام دهد مشرک است و خداوند عمل ریاکارانه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از امام باقر علیه السلام درباره  این آیه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کاری از اعمال دارای ثواب را انجام می دهد و با آن رضایت خدا را قصد نمی کند، بلکه فقط خواستار تمجید مردم است و دوست دارد که مردم درباره  او بشنوند، پس او کسی است که در عبادت پروردگارش شرک ورزیده است،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خیری را پنهان سازد پس روزها می گذرد تا اینکه خداوند خیری را برای او آشکار می سازد و هیچ بنده ای نیست که شری را پنهان می سازد و روزها می گذرد و خداوند شری را برای او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صادق علیه السلام روایت کرد که از وی درباره  تفسیر 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گزارد یا روزه بگیرد یا بنده ای را آزاد سازد یا حجی به پا دارد و خواستار ستایش مردم باشد، در عملش شرک ورزیده است، و آن شرکی است که مورد بخشش قرار می گیرد</w:t>
      </w:r>
      <w:r>
        <w:rPr>
          <w:rStyle w:val="FootnoteAnchor"/>
          <w:rtl w:val="true"/>
        </w:rPr>
        <w:footnoteReference w:id="1660"/>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آن قسم شرکی که خداوند در این آیه فرموده 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خدا این را که به او شرک ورزیده شود نمی‌بخشاید</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 xml:space="preserve">به این سبب </w:t>
      </w:r>
    </w:p>
    <w:p>
      <w:pPr>
        <w:pStyle w:val="BookText"/>
        <w:rPr/>
      </w:pPr>
      <w:r>
        <w:rPr>
          <w:rFonts w:ascii="Amiri" w:hAnsi="Amiri" w:eastAsia="Amiri" w:cs="Amiri"/>
          <w:color w:val="111111"/>
          <w:sz w:val="28"/>
          <w:sz w:val="28"/>
          <w:szCs w:val="28"/>
          <w:rtl w:val="true"/>
          <w:lang w:bidi="ar-SA"/>
        </w:rPr>
        <w:t>لأن المراد بذلك الشرك الجلي و هذا هو 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لِلْآيَةِ تَفَاسِيرُ أُخَرُ بِحَسَبِ بُطُونِهَا فَمِنْهَا مَا رَوَاهُ فِي الْكَافِي وَ التَّهْذِيبِ‌</w:t>
      </w:r>
      <w:r>
        <w:rPr>
          <w:rStyle w:val="FootnoteAnchor"/>
          <w:rtl w:val="true"/>
        </w:rPr>
        <w:footnoteReference w:id="1662"/>
      </w:r>
      <w:r>
        <w:rPr>
          <w:rFonts w:ascii="Amiri" w:hAnsi="Amiri" w:eastAsia="Amiri" w:cs="Amiri"/>
          <w:color w:val="111111"/>
          <w:sz w:val="28"/>
          <w:sz w:val="28"/>
          <w:szCs w:val="28"/>
          <w:rtl w:val="true"/>
          <w:lang w:bidi="ar-SA"/>
        </w:rPr>
        <w:t>بِإِسْنَادِهِمَا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وَ بَيْنَ يَدَيْهِ إِبْرِيقٌ يُرِيدُ أَنْ يَتَوَضَّأَ مِنْهُ لِلصَّلَاةِ فَدَنَوْتُ لِأَصُبَّ عَلَيْهِ فَأَبَي ذَلِكَ وَ قَالَ مَهْ يَا حَسَنُ فَقُلْتُ لِمَ تَنْهَانِي أَنْ أَصُبَّ عَلَيْكَ تَكْرَهُ أَنْ أُوجَرَ فَقَالَ تُؤْجَرُ أَنْتَ وَ أُوزَرُ أَنَا فَقُلْتُ لَهُ وَ كَيْفَ ذَلِكَ فَقَالَ أَ مَا سَمِعْتَ اللَّهَ يَقُولُ فَمَنْ كانَ يَرْجُوا لِقاءَ رَبِّهِ فَلْيَعْمَلْ عَمَلًا صالِحاً وَ لا يُشْرِكْ بِعِبادَةِ رَبِّهِ أَحَداً هَا أَنَا ذَا أَتَوَضَّأُ لِلصَّلَاةِ وَ هِيَ الْعِبَادَةُ فَأَكْرَهُ أَنْ يَشْرَكَنِي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بمضمونه رواية أخري عن الرضا عليه السلام‌</w:t>
      </w:r>
      <w:r>
        <w:rPr>
          <w:rStyle w:val="FootnoteAnchor"/>
          <w:rtl w:val="true"/>
        </w:rPr>
        <w:footnoteReference w:id="1663"/>
      </w:r>
      <w:r>
        <w:rPr>
          <w:rFonts w:ascii="Amiri" w:hAnsi="Amiri" w:eastAsia="Amiri" w:cs="Amiri"/>
          <w:color w:val="111111"/>
          <w:sz w:val="28"/>
          <w:sz w:val="28"/>
          <w:szCs w:val="28"/>
          <w:rtl w:val="true"/>
          <w:lang w:bidi="ar-SA"/>
        </w:rPr>
        <w:t>و رواية أخري‌</w:t>
      </w:r>
      <w:r>
        <w:rPr>
          <w:rStyle w:val="FootnoteAnchor"/>
          <w:rtl w:val="true"/>
        </w:rPr>
        <w:footnoteReference w:id="1664"/>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المعني تدل علي عدم جواز تولية الغير شيئا من العبادة لا بعضا و لا كلا و لا استعانة إلا ما أخرجه الدليل فلا تجوز التولية في الوضوء لا بعضا و لا كلا اختيارا كما مر و لا في الغسل و التيمم و لا الاتكاء في الصلاة بل يجب الاستقلال بالقيام و القعود و غيرهما اختيارا فلا يجوز أن يأخذ القرآن أو الكتاب غير المصلي ليقرأه إن جوزناه لكن مع إجمال الآية و تعارض التفاسير الواردة فيها يشكل الحكم بالتحريم بمجردها إلا بمعاونة الأخبار فلينظر فيها و 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الْعَيَّاشِيُ‌</w:t>
      </w:r>
      <w:r>
        <w:rPr>
          <w:rStyle w:val="FootnoteAnchor"/>
          <w:rtl w:val="true"/>
        </w:rPr>
        <w:footnoteReference w:id="166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الْعَمَلُ الصَّالِحُ الْمَعْرِفَةُ بِالْأَئِمَّةِ وَ لا يُشْرِكْ بِعِبادَةِ رَبِّهِ أَحَداً التَّسْلِيمُ لِعَلِيٍّ عليه السلام لَا يُشْرِكْ فِي الْخِلَافَةِ مَنْ لَيْسَ ذَلِكَ لَهُ وَ لَا 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إِبْرَاهِيمَ‌</w:t>
      </w:r>
      <w:r>
        <w:rPr>
          <w:rStyle w:val="FootnoteAnchor"/>
          <w:rtl w:val="true"/>
        </w:rPr>
        <w:footnoteReference w:id="1666"/>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يُشْرِكْ بِعِبادَةِ رَبِّهِ أَحَداً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این آیه منظور شرک آشکار است و این شرک،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بر اساس مفاهیم نهفته در آن تفاسیر دیگری نیز دارد از جمله آنچه که در الکافی و تهذیب</w:t>
      </w:r>
      <w:r>
        <w:rPr>
          <w:rStyle w:val="FootnoteAnchor"/>
          <w:rtl w:val="true"/>
        </w:rPr>
        <w:footnoteReference w:id="1667"/>
      </w:r>
      <w:r>
        <w:rPr>
          <w:rFonts w:ascii="IRNazanin" w:hAnsi="IRNazanin" w:eastAsia="IRNazanin"/>
          <w:color w:val="111111"/>
          <w:sz w:val="28"/>
          <w:sz w:val="28"/>
          <w:szCs w:val="28"/>
          <w:rtl w:val="true"/>
          <w:lang w:bidi="fa-IR"/>
        </w:rPr>
        <w:t>با ذکر اسناد از وشّا روایت می 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در حالی که در مقابلش کوزه ای بود که می خواست از آن برای نماز وضو بگیرد، پس نزدیک شدم تا برای او آب بریزم، پس از آن ممانعت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دست نگهدار،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آب ریختن بر خودت نهی می کنی، آیا اکراه داری که اجر به من تعلق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می گیری و من مرتکب گناه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برای نماز وضو می گیرم، این عبادت است، پس اکراه دارم که در آن کسی را شریک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رضا علیه السلام</w:t>
      </w:r>
      <w:r>
        <w:rPr>
          <w:rStyle w:val="FootnoteAnchor"/>
          <w:rtl w:val="true"/>
        </w:rPr>
        <w:footnoteReference w:id="1668"/>
      </w:r>
      <w:r>
        <w:rPr>
          <w:rFonts w:ascii="IRNazanin" w:hAnsi="IRNazanin" w:eastAsia="IRNazanin"/>
          <w:color w:val="111111"/>
          <w:sz w:val="28"/>
          <w:sz w:val="28"/>
          <w:szCs w:val="28"/>
          <w:rtl w:val="true"/>
          <w:lang w:bidi="fa-IR"/>
        </w:rPr>
        <w:t>و نیز روایتی</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از امیرمؤمنان با این مضمون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معنا آیه بر عدم جواز برعهده گرفتن چیزی از عبادت نه قسمتی از آن و نه کل آن، توسط دیگران و نه کمک گرفتن از آنان دلالت دارد، مگر اینکه دلیلی آن را از این حکم خارج سازد، و چنان که گذشت محول کردن بخشی از وضو یا همه  آن از روی اختیار به دیگران جایز نیست، و نه در غسل جایز است، و نه در تیمم، و نه اتکاء کردن در نماز جایز است، بلکه استقلال در قیام، قعود و غیر آن در حالت اختیار واجب است، و جایز نیست که قرآن یا کتاب را شخصی غیر از نمازگزار بگیرد تا او از آن قرائت کند، البته اگر این را مجاز بدانیم، با وجود اجمال آیه و تعارض تفاسیر وارده در این آیه، حکم دادن به حرام بودن به صرف آیه دشوار می گردد، مگر با کمک اخبار، پس در آن تأمل کن، و سخن در این مورد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عیاشی</w:t>
      </w:r>
      <w:r>
        <w:rPr>
          <w:rStyle w:val="FootnoteAnchor"/>
          <w:rtl w:val="true"/>
        </w:rPr>
        <w:footnoteReference w:id="1670"/>
      </w:r>
      <w:r>
        <w:rPr>
          <w:rFonts w:ascii="IRNazanin" w:hAnsi="IRNazanin" w:eastAsia="IRNazanin"/>
          <w:color w:val="111111"/>
          <w:sz w:val="28"/>
          <w:sz w:val="28"/>
          <w:szCs w:val="28"/>
          <w:rtl w:val="true"/>
          <w:lang w:bidi="fa-IR"/>
        </w:rPr>
        <w:t>از صادق علیه السلام روایت می کند که از او درباره  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شناخت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و اطاعت از علی علیه السلام و در خلافت، کسی که خلافت از آن او نیست و نه او از اهل آن است را شریک نکند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w:t>
      </w:r>
      <w:r>
        <w:rPr>
          <w:rStyle w:val="FootnoteAnchor"/>
          <w:rtl w:val="true"/>
        </w:rPr>
        <w:footnoteReference w:id="1671"/>
      </w:r>
      <w:r>
        <w:rPr>
          <w:rFonts w:ascii="IRNazanin" w:hAnsi="IRNazanin" w:eastAsia="IRNazanin"/>
          <w:color w:val="111111"/>
          <w:sz w:val="28"/>
          <w:sz w:val="28"/>
          <w:szCs w:val="28"/>
          <w:rtl w:val="true"/>
          <w:lang w:bidi="fa-IR"/>
        </w:rPr>
        <w:t>از او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63" w:name="pg13523_133806"/>
    </w:p>
    <w:p>
      <w:pPr>
        <w:pStyle w:val="BookText"/>
        <w:rPr/>
      </w:pPr>
      <w:bookmarkEnd w:id="2763"/>
      <w:r>
        <w:rPr>
          <w:rFonts w:ascii="Amiri" w:hAnsi="Amiri" w:eastAsia="Amiri" w:cs="Amiri"/>
          <w:color w:val="111111"/>
          <w:sz w:val="28"/>
          <w:sz w:val="28"/>
          <w:szCs w:val="28"/>
          <w:rtl w:val="true"/>
          <w:lang w:bidi="ar-SA"/>
        </w:rPr>
        <w:t>لَا يَتَّخِذْ مَعَ وَلَايَةِ آلِ مُحَمَّدٍ عليهم السلام غَيْرَهُمْ وَ وَلَايَتُهُمُ الْعَمَلُ الصَّالِحُ مَنْ أَشْرَكَ بِعِبَادَةِ رَبِّهِ فَقَدْ أَشْرَكَ بِوَلَايَتِنَا وَ كَفَرَ بِهَا وَ جَحَدَ أَمِيرَ الْمُؤْمِنِينَ عليه السلام حَقَّهُ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فَاعْبُدْنِي‌</w:t>
      </w:r>
      <w:r>
        <w:rPr>
          <w:rStyle w:val="FootnoteAnchor"/>
          <w:rtl w:val="true"/>
        </w:rPr>
        <w:footnoteReference w:id="1672"/>
      </w:r>
      <w:r>
        <w:rPr>
          <w:rFonts w:ascii="Amiri" w:hAnsi="Amiri" w:eastAsia="Amiri" w:cs="Amiri"/>
          <w:color w:val="111111"/>
          <w:sz w:val="28"/>
          <w:sz w:val="28"/>
          <w:szCs w:val="28"/>
          <w:rtl w:val="true"/>
          <w:lang w:bidi="ar-SA"/>
        </w:rPr>
        <w:t>لعل تفريعه علي التوحيد يشعر بالإخلاص وَ أَقِمِ الصَّلاةَ لِذِكْرِي فيه دلالة علي الإخلاص علي بعض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فَكَبِّرْ أي خصص ربك بالتكبير و هو وصفه بالكبرياء عقدا و قولا و قال الطبرسي رحمه الله أي عظمه و نزهه عما لا يليق به و قيل كبر في الصلاة فقل الله أكبر انتهي و استدل به الأصحاب علي وجوب تكبيرة الإحرام بأن ظاهره وجوب التكبير و ليس في غير الصلاة فيجب أن يكون فيها</w:t>
      </w:r>
      <w:r>
        <w:rPr>
          <w:rStyle w:val="FootnoteAnchor"/>
          <w:rtl w:val="true"/>
        </w:rPr>
        <w:footnoteReference w:id="1673"/>
      </w:r>
      <w:r>
        <w:rPr>
          <w:rFonts w:ascii="Amiri" w:hAnsi="Amiri" w:eastAsia="Amiri" w:cs="Amiri"/>
          <w:color w:val="111111"/>
          <w:sz w:val="28"/>
          <w:sz w:val="28"/>
          <w:szCs w:val="28"/>
          <w:rtl w:val="true"/>
          <w:lang w:bidi="ar-SA"/>
        </w:rPr>
        <w:t>و فيه من النظر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 قال الطبرسي رحمه الله أي لم يأمرهم الله تعالي إلا لأن يعبدوا الله وحده لا يشركون بعبادته و لا يخلطون بعبادته عبادة من سواه</w:t>
      </w:r>
      <w:r>
        <w:rPr>
          <w:rFonts w:eastAsia="Amiri" w:cs="Amiri" w:ascii="Amiri" w:hAnsi="Amiri"/>
          <w:color w:val="111111"/>
          <w:sz w:val="28"/>
          <w:szCs w:val="28"/>
          <w:rtl w:val="true"/>
          <w:lang w:bidi="ar-SA"/>
        </w:rPr>
        <w:t>.</w:t>
      </w:r>
    </w:p>
    <w:p>
      <w:pPr>
        <w:pStyle w:val="Heading4"/>
        <w:numPr>
          <w:ilvl w:val="3"/>
          <w:numId w:val="1"/>
        </w:numPr>
        <w:rPr/>
      </w:pPr>
      <w:bookmarkStart w:id="2764" w:name="__RefHeading___Toc821084_1934241801"/>
      <w:bookmarkStart w:id="2765" w:name="_Toc1261"/>
      <w:bookmarkEnd w:id="2764"/>
      <w:r>
        <w:rPr>
          <w:rtl w:val="true"/>
        </w:rPr>
        <w:t>أقول</w:t>
      </w:r>
      <w:bookmarkEnd w:id="2765"/>
    </w:p>
    <w:p>
      <w:pPr>
        <w:pStyle w:val="BookText"/>
        <w:rPr/>
      </w:pPr>
      <w:r>
        <w:rPr>
          <w:rFonts w:ascii="Amiri" w:hAnsi="Amiri" w:eastAsia="Amiri" w:cs="Amiri"/>
          <w:color w:val="111111"/>
          <w:sz w:val="28"/>
          <w:sz w:val="28"/>
          <w:szCs w:val="28"/>
          <w:rtl w:val="true"/>
          <w:lang w:bidi="ar-SA"/>
        </w:rPr>
        <w:t>دلالتها علي الإخلاص ظاهرة و بها استدل الأصحاب علي وجوب النية و لعل في ذكر إقامة الصلاة و إيتاء الزكاة بعد ذلك إشعارا بشدة اشتراط الإخلاص فيهما و مدخليته في صحتهما و كمالهما و تعقيبه بقوله وَ ذلِكَ دِينُ الْقَيِّمَةِ أي دين الملة القيامة يدل علي أن الإخلاص من عمدة أجزاء الدين و الملة و شرائطهما و لوازمهما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لِرَبِّكَ يدل علي وجوب النية و إخلاصها في خصوص الصلاة وَ انْحَرْ قيل المراد به نحر الإبل‌</w:t>
      </w:r>
      <w:r>
        <w:rPr>
          <w:rStyle w:val="FootnoteAnchor"/>
          <w:rtl w:val="true"/>
        </w:rPr>
        <w:footnoteReference w:id="1674"/>
      </w:r>
      <w:r>
        <w:rPr>
          <w:rFonts w:ascii="Amiri" w:hAnsi="Amiri" w:eastAsia="Amiri" w:cs="Amiri"/>
          <w:color w:val="111111"/>
          <w:sz w:val="28"/>
          <w:sz w:val="28"/>
          <w:szCs w:val="28"/>
          <w:rtl w:val="true"/>
          <w:lang w:bidi="ar-SA"/>
        </w:rPr>
        <w:t>قالوا كان أناس يصلون و ينحرون لغير الله فأمر الله نبيه أن يصلي و ينحر لله عز و جل أي فصل لوجه ربك إذا صليت لا لغيره و انحر لوجهه و باسمه إذا نحرت مخالفا أعمالهم في العبادة و النحر لغيره كالأوثان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ولایت آل محمد غیر آنها را بر نگیرد، و ولایت آنان عمل صالح است، و کسی که در عبادت پروردگارش شرک بورزد به ولایت ما شرک ورزیده و به آن کفر ورزیده است، و حق و ولایت امیرمؤمنین را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فرع شدن آن بر توحید، به اخلاص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است بر اخلاص در برخی از وجوه آتی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 را به تکبیر اختصاص بده، و تکبیر یعنی وصف خداوند به کبریاء از نظر اعتقادی و زبانی است،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تعظیم کن و از آنچه که شایسته  او نیست منزه بدان،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تکبیر بگو یعنی بگوی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برای وجوب تکبیرة الاحرام بر این استدلال کرده اند که ظاهر آن وجوب تکبیر است، و در غیر نماز نیست، پس واجب است که تکبیر در نماز باشد، و در آن نکته ای است 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به آنها امر نکرده است، مگر اینکه فقط خدا را عبادت کنند و در عبادت او شرک نورزند، و عبادت غیر او را با عبادت او در هم نیامیزند</w:t>
      </w:r>
      <w:r>
        <w:rPr>
          <w:rFonts w:eastAsia="IRNazanin" w:cs="IRNazanin"/>
          <w:color w:val="111111"/>
          <w:sz w:val="28"/>
          <w:szCs w:val="28"/>
          <w:rtl w:val="true"/>
          <w:lang w:bidi="fa-IR"/>
        </w:rPr>
        <w:t>.</w:t>
      </w:r>
    </w:p>
    <w:p>
      <w:pPr>
        <w:pStyle w:val="Heading4"/>
        <w:numPr>
          <w:ilvl w:val="3"/>
          <w:numId w:val="1"/>
        </w:numPr>
        <w:rPr/>
      </w:pPr>
      <w:bookmarkStart w:id="2766" w:name="__RefHeading___Toc821086_1934241801"/>
      <w:bookmarkStart w:id="2767" w:name="_Toc1262"/>
      <w:bookmarkEnd w:id="2766"/>
      <w:r>
        <w:rPr>
          <w:rtl w:val="true"/>
        </w:rPr>
        <w:t>می گویم</w:t>
      </w:r>
      <w:bookmarkEnd w:id="2767"/>
    </w:p>
    <w:p>
      <w:pPr>
        <w:pStyle w:val="BookText"/>
        <w:rPr/>
      </w:pPr>
      <w:r>
        <w:rPr>
          <w:rFonts w:ascii="IRNazanin" w:hAnsi="IRNazanin" w:eastAsia="IRNazanin"/>
          <w:color w:val="111111"/>
          <w:sz w:val="28"/>
          <w:sz w:val="28"/>
          <w:szCs w:val="28"/>
          <w:rtl w:val="true"/>
          <w:lang w:bidi="fa-IR"/>
        </w:rPr>
        <w:t xml:space="preserve">دلالت داشتن این آیه بر اخلاص روشن است، و اصحاب برای وجوب نیت به این آیه استدلال کرده اند، شاید در ذکر اقامه نماز و دادن زکات پس از آن اشاره ای است به اهمیت شرط بودن اخلاص در نماز و زکات، و دخالت آن در صحت و کمال آن دو،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یعنی دین ملت قیامت، دلالتی است بر اینکه اخلاص از اجزای عمده  دین، عقیده و شرایط و لوازم آن دو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نیت و اخلاص آن درخصوص نماز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منظور از آن ذبح شتر است، گفته اند مردمی نماز می خواندند و برای غیر خدا ذبح می کردند، پس خداوند به نبی اش امر نمود که بر خلاف اعمال آنها در عبادت و ذبح برای غیر او از قبیل بت ها، برای خداوند عز و جل نماز بخواند و برای او ذبح کند، یعنی زمانی که نماز خواندی با قصد پروردگارت نماز بخوان، نه برای غیر او، و زمانی که ذبح می کنی برای رضایت او و به اسم او ذبح کنی، </w:t>
      </w:r>
      <w:bookmarkStart w:id="2768" w:name="pg13523_133807"/>
    </w:p>
    <w:p>
      <w:pPr>
        <w:pStyle w:val="BookText"/>
        <w:rPr/>
      </w:pPr>
      <w:bookmarkEnd w:id="2768"/>
      <w:r>
        <w:rPr>
          <w:rFonts w:ascii="Amiri" w:hAnsi="Amiri" w:eastAsia="Amiri" w:cs="Amiri"/>
          <w:color w:val="111111"/>
          <w:sz w:val="28"/>
          <w:sz w:val="28"/>
          <w:szCs w:val="28"/>
          <w:rtl w:val="true"/>
          <w:lang w:bidi="ar-SA"/>
        </w:rPr>
        <w:t>و قيل هي صلاة الفجر بجمع و النحر بمعني و قيل صلاة العيد فيكون دليلا علي وجوبها و قيل صل صلاة الفرض لربك و استقبل القبلة بنحرك من قولهم منازلنا تتناحر أي تتقابل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عَنْ حَرِيزٍ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فَصَلِّ لِرَبِّكَ وَ انْحَرْ قَالَ النَّحْرُ الِاعْتِدَالُ فِي الْقِيَامِ أَنْ يُقِيمَ صُلْبَهُ وَ نَحْرَهُ‌</w:t>
      </w:r>
      <w:r>
        <w:rPr>
          <w:rStyle w:val="FootnoteAnchor"/>
          <w:rtl w:val="true"/>
        </w:rPr>
        <w:footnoteReference w:id="1676"/>
      </w:r>
      <w:r>
        <w:rPr>
          <w:rFonts w:ascii="Amiri" w:hAnsi="Amiri" w:eastAsia="Amiri" w:cs="Amiri"/>
          <w:color w:val="111111"/>
          <w:sz w:val="28"/>
          <w:sz w:val="28"/>
          <w:szCs w:val="28"/>
          <w:rtl w:val="true"/>
          <w:lang w:bidi="ar-SA"/>
        </w:rPr>
        <w:t>و هذا معني آخر قال في القاموس نحر الدار الدار كمنع استقبلتها و الرجل في الصلاة انتصب و نهد صدره أو انتصب بنحره إزاء القبلة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معناه ارفع يديك في الصلاة بالتكبير إلي محاذاة النحر أي نحر الصدر و هو أعلاه و هو الذي يقتضيه روايات عن أهل البيت عليهم السلام كما سيأتي و هو أقوي الوجوه من حيث الأخبار</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821088_1934241801"/>
      <w:bookmarkStart w:id="2770" w:name="_Toc1263"/>
      <w:bookmarkEnd w:id="2769"/>
      <w:r>
        <w:rPr>
          <w:rtl w:val="true"/>
        </w:rPr>
        <w:t>الأخبار</w:t>
      </w:r>
      <w:bookmarkEnd w:id="2770"/>
    </w:p>
    <w:p>
      <w:pPr>
        <w:pStyle w:val="Heading5"/>
        <w:numPr>
          <w:ilvl w:val="4"/>
          <w:numId w:val="1"/>
        </w:numPr>
        <w:rPr/>
      </w:pPr>
      <w:bookmarkStart w:id="2771" w:name="__RefHeading___Toc821090_1934241801"/>
      <w:bookmarkStart w:id="2772" w:name="_Toc1264"/>
      <w:bookmarkEnd w:id="2771"/>
      <w:r>
        <w:rPr>
          <w:rtl w:val="true"/>
        </w:rPr>
        <w:t>«</w:t>
      </w:r>
      <w:r>
        <w:rPr/>
        <w:t>1</w:t>
      </w:r>
      <w:r>
        <w:rPr>
          <w:rtl w:val="true"/>
        </w:rPr>
        <w:t>»</w:t>
      </w:r>
      <w:bookmarkEnd w:id="2772"/>
    </w:p>
    <w:p>
      <w:pPr>
        <w:pStyle w:val="BookText"/>
        <w:rPr/>
      </w:pPr>
      <w:r>
        <w:rPr>
          <w:rFonts w:ascii="Amiri" w:hAnsi="Amiri" w:eastAsia="Amiri" w:cs="Amiri"/>
          <w:color w:val="111111"/>
          <w:sz w:val="28"/>
          <w:sz w:val="28"/>
          <w:szCs w:val="28"/>
          <w:rtl w:val="true"/>
          <w:lang w:bidi="ar-SA"/>
        </w:rPr>
        <w:t>مَجْمَعُ الْبَيَانِ،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فَصَلِّ لِرَبِّكَ وَ انْحَرْ هُوَ رَفْعُ يَدَيْكَ حِذَاءَ وَجْهِكَ‌</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فَصَلِّ لِرَبِّكَ وَ انْحَرْ فَقَالَ بِيَدِهِ هَكَذَا يَعْنِي اسْتَقْبَلَ بِيَدَيْهِ حِذَاءَ وَجْهِهِ الْقِبْلَةَ فِي افْتِتَاحِ الصَّلَاةِ</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مَا النَّحْرُ فَرَفَعَ يَدَيْهِ إِلَي صَدْرِهِ فَقَالَ هَكَذَا ثُمَّ رَفَعَهُمَا فَوْقَ ذَلِكَ فَقَالَ هَكَذَا يَعْنِي اسْتَقْبَلَ بِيَدَيْهِ الْقِبْلَةَ فِي اسْتِفْتَاحِ الصَّلَاةِ</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 بْنِ حَيَّانَ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قَالَ النَّبِيُّ صلي الله عليه و آله لِجَبْرَئِيلَ مَا هَذِهِ النَّحِيرَةُ الَّتِي أَمَرَنِي بِهَا رَبِّي قَالَ لَيْسَتْ بِنَحِيرَةٍ وَ لَكِنَّهُ يَأْمُرُكَ إِذَا تَحَرَّمْتَ لِلصَّلَاةِ أَنْ تَرْفَعَ يَدَيْكَ إِذَا كَبَّرْتَ وَ إِذَا رَكَعْتَ وَ إِذَا رَفَعْتَ رَأْسَكَ مِنَ الرُّكُوعِ وَ إِذَا سَجَدْتَ فَإِنَّهُ صَلَاتُنَا وَ صَلَاةُ الْمَلَائِكَةِ فِي السَّمَاوَاتِ</w:t>
      </w:r>
    </w:p>
    <w:p>
      <w:pPr>
        <w:pStyle w:val="BookText"/>
        <w:rPr/>
      </w:pPr>
      <w:r>
        <w:rPr>
          <w:rFonts w:ascii="IRNazanin" w:hAnsi="IRNazanin" w:eastAsia="IRNazanin"/>
          <w:color w:val="111111"/>
          <w:sz w:val="28"/>
          <w:sz w:val="28"/>
          <w:szCs w:val="28"/>
          <w:rtl w:val="true"/>
          <w:lang w:bidi="fa-IR"/>
        </w:rPr>
        <w:t>و گفته اند منظور نماز صبح با جماعت، و قربانی در منی است، و گفته شده نماز عید است، پس دلیلی است بر وجوب آن،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فرض را برای پروردگارت بخوان و با گردنت به قبله روی کن، که برگرفته از این سخن عرب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منازلنا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ما در مقابل یکدیگر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باقر علیه السلام روایت کرد که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راست شدن در قیام است یعنی اینکه فرد کمر و گردنش را صاف کند</w:t>
      </w:r>
      <w:r>
        <w:rPr>
          <w:rStyle w:val="FootnoteAnchor"/>
          <w:rtl w:val="true"/>
        </w:rPr>
        <w:footnoteReference w:id="16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معنایی دیگر است،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الدار الدار بر وزن منع یعنی این خانه به خانه دیگر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نحر الرجل فی الصلاة یعنی راست شد و سینه اش را برجسته کرد یا گردنش را مقابل قبله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نماز دستانت را با تکبیر به موازات گردنت بالا ببر، یعنی نحر الصدر که به معنای بالاترین قسمت سینه است، و این چیزی است که همان طور که ذکر خواهد شد، که روایاتی از اهل بیت آن را اقتضا می کند، و این معنی از جهت اخبار قوی ترین وجه است</w:t>
      </w:r>
      <w:r>
        <w:rPr>
          <w:rFonts w:eastAsia="IRNazanin" w:cs="IRNazanin"/>
          <w:color w:val="111111"/>
          <w:sz w:val="28"/>
          <w:szCs w:val="28"/>
          <w:rtl w:val="true"/>
          <w:lang w:bidi="fa-IR"/>
        </w:rPr>
        <w:t>.</w:t>
      </w:r>
    </w:p>
    <w:p>
      <w:pPr>
        <w:pStyle w:val="Heading4"/>
        <w:numPr>
          <w:ilvl w:val="3"/>
          <w:numId w:val="1"/>
        </w:numPr>
        <w:rPr/>
      </w:pPr>
      <w:bookmarkStart w:id="2773" w:name="__RefHeading___Toc821092_1934241801"/>
      <w:bookmarkStart w:id="2774" w:name="_Toc1265"/>
      <w:bookmarkEnd w:id="2773"/>
      <w:r>
        <w:rPr>
          <w:rtl w:val="true"/>
        </w:rPr>
        <w:t>روایات</w:t>
      </w:r>
      <w:bookmarkEnd w:id="2774"/>
    </w:p>
    <w:p>
      <w:pPr>
        <w:pStyle w:val="Heading5"/>
        <w:numPr>
          <w:ilvl w:val="4"/>
          <w:numId w:val="1"/>
        </w:numPr>
        <w:rPr/>
      </w:pPr>
      <w:bookmarkStart w:id="2775" w:name="__RefHeading___Toc821094_1934241801"/>
      <w:bookmarkStart w:id="2776" w:name="_Toc1266"/>
      <w:bookmarkEnd w:id="2775"/>
      <w:r>
        <w:rPr>
          <w:rtl w:val="true"/>
        </w:rPr>
        <w:t xml:space="preserve">روایت </w:t>
      </w:r>
      <w:r>
        <w:rPr/>
        <w:t>1</w:t>
      </w:r>
      <w:bookmarkEnd w:id="2776"/>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پروردگارت نماز گزار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ها تا مقابل صورت است</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عبدالله بن سنان از او علیه السلام مانند آن را نقل کرده است</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و از جمیل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دستش گفت این چنین، یعنی در افتتاح نماز با قرار دادن دستش در مقابل صورت به قبله روی کرد</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و 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علیه السلام سؤال کردم نحر چیست؟ پس دستانش را به سمت سینه اش بالا برد و گفت اینگونه، سپس از آن بالاتر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یعنی در آغاز نماز با دستانش به قبله روی کرد</w:t>
      </w:r>
      <w:r>
        <w:rPr>
          <w:rFonts w:eastAsia="IRNazanin" w:cs="IRNazanin"/>
          <w:color w:val="111111"/>
          <w:sz w:val="28"/>
          <w:szCs w:val="28"/>
          <w:rtl w:val="true"/>
          <w:lang w:bidi="fa-IR"/>
        </w:rPr>
        <w:t>.</w:t>
      </w:r>
      <w:r>
        <w:rPr>
          <w:rStyle w:val="FootnoteAnchor"/>
          <w:rtl w:val="true"/>
        </w:rPr>
        <w:footnoteReference w:id="168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سوره نازل شد نبی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نحیره ای که خداوند مرا به آن امر نموده است چیست؟ پاسخ داد، نحیره نیست، بلکه تو را امر می کند که زمانی که برای نماز احرام بستی در هنگام تکبیر دستانت را بالا ببری، و زمانی که رکوع کردی و زمانی که سرت را از رکوع بلند کردی و سجده کردی تکبیر بگویی، که این نماز ما و نماز ملائکه در </w:t>
      </w:r>
      <w:bookmarkStart w:id="2777" w:name="pg13523_133808"/>
    </w:p>
    <w:p>
      <w:pPr>
        <w:pStyle w:val="BookText"/>
        <w:rPr/>
      </w:pPr>
      <w:bookmarkEnd w:id="2777"/>
      <w:r>
        <w:rPr>
          <w:rFonts w:ascii="Amiri" w:hAnsi="Amiri" w:eastAsia="Amiri" w:cs="Amiri"/>
          <w:color w:val="111111"/>
          <w:sz w:val="28"/>
          <w:sz w:val="28"/>
          <w:szCs w:val="28"/>
          <w:rtl w:val="true"/>
          <w:lang w:bidi="ar-SA"/>
        </w:rPr>
        <w:t>السَّبْعِ فَإِنَّ لِكُلِّ شَيْ‌ءٍ زِينَةً وَ إِنَّ زِينَةَ الصَّلَاةِ رَفْعُ الْأَيْدِي عِنْدَ كُلِّ تَكْبِيرَةٍ</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مِنَ الِاسْتِكَانَةِ قُلْتُ وَ مَا الِاسْتِكَانَةُ قَالَ أَ لَا تَقْرَأُ هَذِهِ الْآيَةَ فَمَا اسْتَكانُوا لِرَبِّهِمْ وَ ما يَتَضَرَّعُونَ أَوْرَدَهُ الْوَاحِدِيُّ وَ الثَّعْلَبِيُّ فِي تَفْسِيرَيْهِمَا</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نقلناه عن الطبرسي رحمه الله و هذه الأخبار تدل علي أن المراد بها رفع اليدين في الصلاة حذاء النحر و هو يؤيد ما نسب إلي السيد من وجوب رفع اليدين في جميع التكبيرات بناء علي أن الأمر للوجوب لا سيما أوامر القرآن و لو قيل بأنه لا معني لوجوب كيفية المستحب فلا مانع من القول به في تكبيرة الإحرام إن سلم استحباب سائر التكبيرات لكن في كون الأمر للوجوب كلام و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تؤيد الأخبار الواردة بالرفع إلي النحر و قد مر القول في الجمع بين الأخبار في ذلك و في رواية حماد إشعار بالتخيير بين الرفع إلي الصدر و إلي النحر بأن يكون المعني أن كليهما داخل في النحر سواء كان انتهاء الكف محاذيا للنحر و سائرها للصدر أو ابتداؤها محاذيا للنحر و سائرها للوجه</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821096_1934241801"/>
      <w:bookmarkStart w:id="2779" w:name="_Toc1267"/>
      <w:bookmarkEnd w:id="2778"/>
      <w:r>
        <w:rPr>
          <w:rtl w:val="true"/>
        </w:rPr>
        <w:t>«</w:t>
      </w:r>
      <w:r>
        <w:rPr/>
        <w:t>2</w:t>
      </w:r>
      <w:r>
        <w:rPr>
          <w:rtl w:val="true"/>
        </w:rPr>
        <w:t>»</w:t>
      </w:r>
      <w:bookmarkEnd w:id="2779"/>
    </w:p>
    <w:p>
      <w:pPr>
        <w:pStyle w:val="BookText"/>
        <w:rPr/>
      </w:pPr>
      <w:r>
        <w:rPr>
          <w:rFonts w:ascii="Amiri" w:hAnsi="Amiri" w:eastAsia="Amiri" w:cs="Amiri"/>
          <w:color w:val="111111"/>
          <w:sz w:val="28"/>
          <w:sz w:val="28"/>
          <w:szCs w:val="28"/>
          <w:rtl w:val="true"/>
          <w:lang w:bidi="ar-SA"/>
        </w:rPr>
        <w:t>عُدَّةُ الدَّاعِي، رَوَي الشَّيْخُ أَبُو مُحَمَّدٍ جَعْفَرُ بْنُ أَحْمَدَ بْنِ عَلِيٍّ الْقُمِّيُّ نَزِيلُ الرَّيِّ فِي كِتَابِهِ الْمُنْبِئِ عَنْ زُهْدِ النَّبِيِّ صلي الله عليه و آله عَنْ عَبْدِ الْوَاحِدِ عَمَّنْ حَدَّثَهُ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حَدِّثْنِي بِحَدِيثٍ سَمِعْتَهُ مِنْ رَسُولِ اللَّهِ صلي الله عليه و آله وَ حَفِظْتَهُ مِنْ دِقَّةِ مَا حَدَّثَكَ بِهِ قَالَ نَعَمْ وَ بَكَي مُعَاذٌ ثُمَّ قَالَ بِأَبِي وَ أُمِّي حَدَّثَنِي وَ أَنَا رَدِيفُهُ قَالَ بَيْنَا نَحْنُ نَسِيرُ إِذْ رَفَعَ بَصَرَهُ إِلَي السَّمَاءِ فَقَالَ الْحَمْدُ لِلَّهِ الَّذِي يَقْضِي فِي خَلْقِهِ مَا أَحَبَّ ثُمَّ قَالَ يَا مُعَاذُ قُلْتُ لَبَّيْكَ يَا رَسُولَ اللَّهِ إِمَامَ الْخَيْرِ وَ نَبِيَّ الرَّحْمَةِ قَالَ أُحَدِّثُكَ مَا حَدَّثَ نَبِيٌّ أُمَتَّهُ إِنْ حَفِظْتَهُ نَفَعَكَ عَيْشُكَ وَ إِنْ سَمِعْتَهُ وَ لَمْ تَحْفَظْهُ انْقَطَعَتْ حُجَّتُكَ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اللَّهَ خَلَقَ سَبْعَةَ أَمْلَاكٍ قَبْلَ أَنْ يَخْلُقَ السَّمَاوَاتِ فَجَعَلَ فِي كُلِّ سَمَاءٍ</w:t>
      </w:r>
    </w:p>
    <w:p>
      <w:pPr>
        <w:pStyle w:val="BookText"/>
        <w:rPr/>
      </w:pPr>
      <w:r>
        <w:rPr>
          <w:rFonts w:ascii="IRNazanin" w:hAnsi="IRNazanin" w:eastAsia="IRNazanin"/>
          <w:color w:val="111111"/>
          <w:sz w:val="28"/>
          <w:sz w:val="28"/>
          <w:szCs w:val="28"/>
          <w:rtl w:val="true"/>
          <w:lang w:bidi="fa-IR"/>
        </w:rPr>
        <w:t>هفت آسمان است، و هر چیزی زینتی دارد و زینت نماز بالا بردن دست ها به هنگام هر تکبیر است</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دست از استکانت است، گفتم استکانت چیست؟ فرمود آیا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 و مایتضرعون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و ثعلبی در تفسیر خود این را ذکر کرده است</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این آخرین چیزی است که از طبرسی نقل کردیم و این اخبار بر این نکته دلالت دارد که منظور از آن بالابردن دست ها در نماز به موازات گردن است، و این آنچه را که درباره  وجوب بالا بردن دست در همه  تکبیرها به سید منسوب است، تأیید می کند، بنا براین که امر، به ویژه اوامر قرآن،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وجوب کیفیت مستحب معنایی ندارد، پس اگر مستحب بودن سایر تکبیرات پذیرفته شود مانعی ندارد که به وجوب کیفیت مستحب در تکبیرة الاحرام نظر داده شود، اما درباره  اینکه امر برای وجوب باشد جای صحبت دارد، و احتیاط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اخبار موجود درباره  بالا بردن دست تا گردن را تأیید می کند، و سخن درباره  تلفیق میان اخبار در این مورد نقل شد، و در روایت حماد اشاره ای است به تخییر میان بالابردن دست تا سینه و تا گردن، بر این اساس که معنا این باشد که هر دو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اینکه انتهای کف دست مقابل گردن، و بقیه  آن مقابل سینه باشد، یا ابتدای آن مقابل گردن و بقیه  آن مقابل صورت باشد</w:t>
      </w:r>
      <w:r>
        <w:rPr>
          <w:rFonts w:eastAsia="IRNazanin" w:cs="IRNazanin"/>
          <w:color w:val="111111"/>
          <w:sz w:val="28"/>
          <w:szCs w:val="28"/>
          <w:rtl w:val="true"/>
          <w:lang w:bidi="fa-IR"/>
        </w:rPr>
        <w:t>.</w:t>
      </w:r>
    </w:p>
    <w:p>
      <w:pPr>
        <w:pStyle w:val="Heading5"/>
        <w:numPr>
          <w:ilvl w:val="4"/>
          <w:numId w:val="1"/>
        </w:numPr>
        <w:rPr/>
      </w:pPr>
      <w:bookmarkStart w:id="2780" w:name="__RefHeading___Toc821098_1934241801"/>
      <w:bookmarkStart w:id="2781" w:name="_Toc1268"/>
      <w:bookmarkEnd w:id="2780"/>
      <w:r>
        <w:rPr>
          <w:rtl w:val="true"/>
        </w:rPr>
        <w:t xml:space="preserve">روایت </w:t>
      </w:r>
      <w:r>
        <w:rPr/>
        <w:t>2</w:t>
      </w:r>
      <w:bookmarkEnd w:id="278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معاذ بن جبل گفتم حدیثی که از رسول الله صلّی الله علیه و آله شنیده باشی و به دقت حفظ کرده باشی را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معاذ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سوگند در حالی که بر روی مرکب، پشت سر او سوار شده بودم، برایم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حرکت می کردیم، نگاهش را به آسمان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خلقتش آنچه را که محبوب تر است مقرر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یا رسول الله، امام خیر و نبی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نبی امت حدیث می کند برایت نقل می کنم اگر آن را حفظ کنی به زندگی ات سود می رساند، و اگر بشنوی و آن را حفظ نکنی، حجتت نزد خداوند منقطع می 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اینکه آسمان ها را خلق کند هفت فرشته را خلق نمود، و در هر آسمانی </w:t>
      </w:r>
    </w:p>
    <w:p>
      <w:pPr>
        <w:pStyle w:val="BookText"/>
        <w:rPr/>
      </w:pPr>
      <w:r>
        <w:rPr>
          <w:rFonts w:ascii="Amiri" w:hAnsi="Amiri" w:eastAsia="Amiri" w:cs="Amiri"/>
          <w:color w:val="111111"/>
          <w:sz w:val="28"/>
          <w:sz w:val="28"/>
          <w:szCs w:val="28"/>
          <w:rtl w:val="true"/>
          <w:lang w:bidi="ar-SA"/>
        </w:rPr>
        <w:t xml:space="preserve">مَلَكاً قَدْ جَلَّلَهَا بِعَظَمَتِهِ وَ جَعَلَ عَلَي كُلِّ بَابٍ مِنْ أَبْوَابِ السَّمَاوَاتِ مَلَكاً بَوَّاباً فَتَكْتُبُ الْحَفَظَةُ عَمَلَ الْعَبْدِ مِنْ حِينِ يُصْبِحُ إِلَي حِينِ يُمْسِي ثُمَّ تَرْتَفِعُ الْحَفَظَةُ بِعَمَلِهِ وَ لَهُ نُورٌ كَنُورِ الشَّمْسِ حَتَّي إِذَا بَلَغَ سَمَاءَ الدُّنْيَا فَتُزَكِّيهِ وَ تُكَثِّرُهُ فَيَقُولُ الْمَلِكُ قِفُوا وَ اضْرِبُوا بِهَذَا الْعَمَلِ وَجْهَ صَاحِبِهِ أَنَا مَلَكُ الْغَيْبَةِ فَمَنِ اغْتَابَ لَا أَدَعُ عَمَلَهُ يُجَاوِزُنِي إِلَي غَيْرِي أَمَرَنِي بِذَلِكَ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تَجِي‌ءُ الْحَفَظَةُ مِنَ الْغَدِ وَ مَعَهُمْ عَمَلٌ صَالِحٌ فَتَمُرُّ بِهِ وَ تُزَكِّيهِ وَ تُكَثِّرُهُ حَتَّي يَبْلُغَ السَّمَاءَ الثَّانِيَةَ فَيَقُولُ الْمَلَكُ الَّذِي فِي السَّمَاءِ الثَّانِيَةِ قِفُوا وَ اضْرِبُوا بِهَذَا الْعَمَلِ وَجْهَ صَاحِبِهِ إِنَّمَا أَرَادَ بِهَذَا عَرَضَ الدُّنْيَا أَنَا صَاحِبُ الدُّنْيَا لَا أَدَعُ عَمَلَهُ يُجَاوِزُنِي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تَصْعَدُ الْحَفَظَةُ بِعَمَلِ الْعَبْدِ مُبْتَهِجاً بِصَدَقَةٍ وَ صَلَاةٍ فَتُعْجِبُ بِهِ الْحَفَظَةُ وَ تُجَاوِزُهُ إِلَي السَّمَاءِ الثَّالِثَةِ فَيَقُولُ الْمَلِكُ قِفُوا وَ اضْرِبُوا بِهَذَا الْعَمَلِ وَجْهَ صَاحِبِهِ وَ ظَهْرَهُ أَنَا مَلَكُ صَاحِبِ الْكِبْرِ فَيَقُولُ إِنَّهُ عَمِلَ وَ تَكَبَّرَ فِيهِ عَلَي النَّاسِ فِي مَجَالِسِهِمْ أَمَرَنِي رَبِّي أَنْ لَا أَدَعَ عَمَلَهُ يَتَجَاوَزُنِي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يَزْهَرُ كَالْكَوْكَبِ الدُّرِّيِّ فِي السَّمَاءِ لَهُ دَوِيٌّ بِالتَّسْبِيحِ وَ الصَّوْمِ وَ الْحَجِّ فَتَمُرُّ بِهِ إِلَي مَلَكِ السَّمَاءِ الرَّابِعَةِ فَيَقُولُ لَهُمُ الْمَلِكُ قِفُوا وَ اضْرِبُوا بِهَذَا الْعَمَلِ وَجْهَ صَاحِبِهِ وَ بَطْنَهُ أَنَا مَلَكُ الْعُجْبِ إِنَّهُ كَانَ يُعْجَبُ بِنَفْسِهِ وَ إِنَّهُ عَمِلَ وَ أَدْخَلَ نَفْسَهُ الْعُجْبَ أَمَرَنِي رَبِّي لَا أَدَعُ عَمَلَهُ يَتَجَاوَزُنِي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كَالْعَرُوسِ الْمَزْفُوفَةِ إِلَي أَهْلِهَا فَتَمُرُّ بِهِ إِلَي مَلَكِ السَّمَاءِ الْخَامِسَةِ بِالْجِهَادِ وَ الصَّلَاةِ مَا بَيْنَ الصَّلَاتَيْنِ وَ لِذَلِكَ الْعَمَلِ رَنِينٌ كَرَنِينِ الْإِبِلِ عَلَيْهِ ضَوْءٌ كَضَوْءِ الشَّمْسِ فَيَقُولُ الْمَلَكُ قِفُوا أَنَا مَلَكُ الْحَسَدِ وَ اضْرِبُوا بِهَذَا الْعَمَلِ وَجْهَ صَاحِبِهِ وَ احْمِلُوهُ عَلَي عَاتِقِهِ إِنَّهُ كَانَ يَحْسُدُ مَنْ يَتَعَلَّمُ أَوْ يَعْمَلُ لِلَّهِ بِطَاعَتِهِ وَ إِذَا رَأَي لِأَحَدٍ فَضْلًا فِي الْعَمَلِ وَ الْعِبَادَةِ حَسَدَهُ وَ وَقَعَ فِيهِ فَيَحْمِلُونَهُ عَلَي عَاتِقِهِ وَ يَلْعَنُهُ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تَصْعَدُ الْحَفَظَةُ بِعَمَلِ الْعَبْدِ مِنْ صَلَاةٍ وَ زَكَاةٍ وَ حَجٍّ وَ عُمْرَةٍ فَيَتَجَاوَزُ إِلَي</w:t>
      </w:r>
    </w:p>
    <w:p>
      <w:pPr>
        <w:pStyle w:val="BookText"/>
        <w:rPr/>
      </w:pPr>
      <w:r>
        <w:rPr>
          <w:rFonts w:ascii="IRNazanin" w:hAnsi="IRNazanin" w:eastAsia="IRNazanin"/>
          <w:color w:val="111111"/>
          <w:sz w:val="28"/>
          <w:sz w:val="28"/>
          <w:szCs w:val="28"/>
          <w:rtl w:val="true"/>
          <w:lang w:bidi="fa-IR"/>
        </w:rPr>
        <w:t>فرشته ای را قرار داد که با عظمتش آن آسمان را پوشانید، در هر یک از درهای آسمان فرشته ای را به عنوان دربان قرار داد پس نگهبانان عمل بندگان را از زمانی که صبح می کنند تا زمانی که وارد شب می شوند می نویسند، سپس اعمال را درحالی که نوری بسان نور خورشید دارد بالا می برند تا اینکه به آسمان دنیا می رسد پس آن را پاک می سازند و افزون می کنند 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و با این عمل به صورت صاحبش بزنید، من فرشته  غیبت هستم، پس هر که غیبت کند اجازه نمی دهم که عملش به غیر من برسد، پروردگار مرا به آن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نگهبانان فردای آن می آیند درحالی که عمل صالح به همراه دارند پس آن را می گذرانند و آن را پاک می سازند و فزونی می بخشند تا اینکه به آسمان دوم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در آسمان دوم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صاحبش بزنید، او با این عمل فقط متاع دنیا را طلب کرده، من صاحب دنیا هستم و اجازه نمی دهم عملش از من عبور کند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نگهبانان عمل بنده را دلشاد از صدقه و نماز بالا می بر ند، پس نگهبانان آن را تحسین کرده و به سمت آسمان سوم عبور می کنند، 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و کمر صاحب آن بزنید، من فرشته  مالک کبر و نخوت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کرد و در مجالس با آن بر مردم تکبر ورزید، پروردگارم مرا امر نمود که اجازه ندهم عملش از من عبور کند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عمل بنده را بالا می برند درحالی که عمل مانند ستاره  تابان در آسمان می درخشد و طنین تسبیح و روزه و حج با خود دارد، پس آن را به فرشته  آسمان چهارم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چهره و شکم صاحب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خودپسندی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خود بود، او عمل کرد و دچار شیفتگی شد، پروردگارم مرا امر نمود که اجازه ندهم عملش از من بگذرد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عمل بنده را مانند عروس در زفاف که به سوی خانواده اش می رود، بالا می برند و به همراه جهاد و نماز مابین دو نماز به فرشته  آسمان پنجم می رسانند، این عمل صدایی مانند صدای شتر و نوری مانند نور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می گوید بایستید من فرشته  حسد هستم، این عمل را به صورت صاحب آن بزنید و آن را بر دوش او بار کنید که او بر کسی که می آموخت یا با طاعتش برای خدا کار می کرد حسادت می کرد و زمانی که برای کسی در عمل و عبادت فضلی می دید بر او حسادت می کرد و در آن گرفتار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عمل را بر دوشش حمل می کنند و عملش او را نفرین می کند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عمل بنده از قبیل نماز، زکات، حج و عمره را بالا می برند و به </w:t>
      </w:r>
    </w:p>
    <w:p>
      <w:pPr>
        <w:pStyle w:val="BookText"/>
        <w:rPr/>
      </w:pPr>
      <w:r>
        <w:rPr>
          <w:rFonts w:ascii="Amiri" w:hAnsi="Amiri" w:eastAsia="Amiri" w:cs="Amiri"/>
          <w:color w:val="111111"/>
          <w:sz w:val="28"/>
          <w:sz w:val="28"/>
          <w:szCs w:val="28"/>
          <w:rtl w:val="true"/>
          <w:lang w:bidi="ar-SA"/>
        </w:rPr>
        <w:t xml:space="preserve">السَّمَاءِ السَّادِسَةِ فَيَقُولُ الْمَلَكُ قِفُوا أَنَا صَاحِبُ الرَّحْمَةِ اضْرِبُوا بِهَذَا الْعَمَلِ وَجْهَ صَاحِبِهِ وَ اطْمِسُوا عَيْنَيْهِ لِأَنَّ صَاحِبَهُ لَمْ يَرْحَمْ شَيْئاً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شَمِتَ بِهِ أَمَرَنِي رَبِّي أَنْ لَا أَدَعَ عَمَلَهُ يُجَاوِزُنِي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بِفِقْهٍ وَ اجْتِهَادٍ وَ وَرَعٍ وَ لَهُ صَوْتٌ كَالرَّعْدِ وَ ضَوْءٌ كَضَوْءِ الْبَرْقِ وَ مَعَهُ ثَلَاثَةُ آلَافِ مَلَكٍ فَتَمُرُّ بِهِ إِلَي مَلَكِ السَّمَاءِ السَّابِعَةِ فَيَقُولُ الْمَلَكُ قِفُوا وَ اضْرِبُوا بِهَذَا الْعَمَلِ وَجْهَ صَاحِبِهِ أَنَا مَلَكُ الْحِجَابِ أَحْجُبُ كُلَّ عَمَلٍ لَيْسَ لِلَّهِ إِنَّهُ أَرَادَ رِفْعَةً عِنْدَ الْقُوَّادِ وَ ذِكْراً فِي الْمَجَالِسِ وَ صَيْتاً فِي الْمَدَائِنِ أَمَرَنِي رَبِّي أَنْ لَا أَدَعَ عَمَلَهُ يُجَاوِزُنِي إِلَي غَيْرِي مَا لَمْ يَكُنْ لِلَّهِ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مُبْتَهِجاً بِهِ مِنْ صَلَاةٍ وَ زَكَاةٍ وَ صِيَامٍ وَ حَجٍّ وَ عُمْرَةٍ وَ حُسْنِ خُلُقٍ وَ صَمْتٍ وَ ذِكْرٍ كَثِيرٍ تُشَيِّعُهُ مَلَائِكَةُ السَّمَاوَاتِ وَ الْمَلَائِكَةُ السَّبْعَةُ بِجَمَاعَتِهِمْ فَيَطُوفُ الْحُجُبُ كُلُّهَا حَتَّي يَقُومُوا بَيْنَ يَدَيْهِ سُبْحَانَهُ فَيَشْهَدُوا لَهُ بِعَمَلٍ وَ دُعَاءٍ يَقُولُ اللَّهُ أَنْتُمْ حَفَظَةُ عَمَلِ عَبْدِي وَ أَنَا رَقِيبٌ عَلَي مَا فِي نَفْسِهِ إِنَّهُ لَمْ يُرِدْنِي بِهَذَا الْعَمَلِ عَلَيْهِ لَعْنَتِي فَتَقُولُ الْمَلَائِكَةُ عَلَيْهِ لَعْنَتُكَ وَ لَعْنَتُنَا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بَكَي مُعَاذٌ قَالَ قُلْتُ يَا رَسُولَ اللَّهِ صلي الله عليه و آله مَا أَعْمَلُ قَالَ اقْتَدِ بِنَبِيِّكَ يَا مُعَاذُ فِي الْيَقِينِ قَالَ قُلْتُ أَنْتَ رَسُولُ اللَّهِ وَ أَنَا مُعَاذٌ قَالَ صلي الله عليه و آله وَ إِنْ كَانَ فِي عَمَلِكَ تَقْصِيرٌ يَا مُعَاذُ فَاقْطَعْ لِسَانَكَ عَنْ إِخْوَانِكَ وَ عَنْ حَمَلَةِ الْقُرْآنِ وَ لْتَكُنْ ذُنُوبُكَ عَلَيْكَ لَا تُحَمِّلْهَا عَلَي إِخْوَانِكَ وَ لَا تُزَكِّ نَفْسَكَ بِتَذْمِيمِ إِخْوَانِكَ وَ لَا تَرْفَعْ نَفْسَكَ بِوَضْعِ إِخْوَانِكَ وَ لَا تُرَاءِ بِعَمَلِكَ وَ لَا تُدْخِلْ مِنَ الدُّنْيَا فِي الْآخِرَةِ وَ لَا تَفَحَّشْ فِي مَجْلِسِكَ لِكَيْ يَحْذَرُوكَ بِسُوءِ خُلُقِكَ وَ لَا تُنَاجِ مَعَ رَجُلٍ وَ أَنْتَ مَعَ آخَرَ وَ لَا تَتَعَظَّمْ عَلَي النَّاسِ فَيَنْقَطِعَ عَنْكَ خَيْرَاتُ الدُّنْيَا وَ لَا تُمَزِّقِ النَّاسَ فَتُمَزِّقَكَ كِلَابُ أَهْلِ النَّارِ قَالَ اللَّهُ تَعَالَي وَ النَّاشِطاتِ نَشْطاً</w:t>
      </w:r>
      <w:r>
        <w:rPr>
          <w:rStyle w:val="FootnoteAnchor"/>
          <w:rtl w:val="true"/>
        </w:rPr>
        <w:footnoteReference w:id="1690"/>
      </w:r>
      <w:r>
        <w:rPr>
          <w:rFonts w:ascii="Amiri" w:hAnsi="Amiri" w:eastAsia="Amiri" w:cs="Amiri"/>
          <w:color w:val="111111"/>
          <w:sz w:val="28"/>
          <w:sz w:val="28"/>
          <w:szCs w:val="28"/>
          <w:rtl w:val="true"/>
          <w:lang w:bidi="ar-SA"/>
        </w:rPr>
        <w:t xml:space="preserve">أَ فَتَدْرِي مَا النَّاشِطَاتُ كِلَابُ أَهْلِ النَّارِ تَنْشِطُ اللَّحْمَ وَ الْعَظْمَ قُلْتُ وَ مَنْ يُطِيقُ هَذِهِ الْخِصَالَ قَالَ يَا مُعَاذُ أَمَا إِنَّهُ يَسِيرٌ عَلَي مَنْ يَسَّرَهُ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رَأَيْتُ مُعَاذاً يُكْثِرُ تِلَاوَةَ الْقُرْآنِ كَمَا يُكْثِرُ تِلَاوَةَ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ششم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من صاحب رحمت هستم این عمل را بر چهره  صاحبش بزنید و دو چشمانش را نابود سازید، زیرا صاحب این عمل زمانی که بنده ای از بندگان خدا مرتکب گناهی برای آخرت یا دچار ضرری در دنیا می شد ذره ای براو رحم نمی کرد و او را شماتت می نمود، پروردگارم مرا امر نمود که اجازه ندهم عمل او از من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عمل بنده یعنی فقه، جهاد، ورع و پرهیزکاری را بالا می برند درحالی که صدایی مانند صدای رعد و نوری مانند نور برق دارد، و سه هزار فرشته با آن عمل همراه است، فرشتگان آن عمل را به فرشته  آسمان هفتم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چهره  صاحب آن بزنید، من فرشته  حجاب هستم، و هر عملی که برای خدا نباشد را مانع می شود، او خواستار رفعت نزد فرماندهان، و ذکر شدن در مجالس، شهره شدن در شهرها بود، پروردگارم مرا امر نمود که اجازه ندهم عملش تا زمانی که خالص برای خدا نباشد،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عمل بنده را دلشاد از نماز، زکات، روزه، حج، عمره، اخلاق نیکو، سکوت، ذکر بسیار بالا می برند و ملائکه  آسمان و ملائکه  هفتگانه با گروه های خود آن را مشایعت می کنند، پس همه  حجاب ها و موانع را درمی نوردد تا درحضور خداوند سبحان می ایستند، و با عمل و دعا برای او شهادت می دهند، و خداوند به آنها می گوید شما حافظان عمل بنده ام هستید، و من بر آنچه که در درون او بود ناظر هستم، او با این عمل مرا نخواسته است، لعنت من بر او باد، پس ملائکه می گویند، بر او باد لعنت تو و لعنت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در یقین به نبی ات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رسول خدا هستی و من معاذ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عملت کوتاهی و تقصیر باشد ای معاذ، پس زبانت را نسبت به برادرانت و از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کوتاه کن و باید گناهانت بر خودت باشد و آنها را بر برادرانت حمل نکن، و با مذموم ساختن برادرانت، خود را پاک نساز، و با پست کردن برادرانت خودت را بالا نبر، و در عملت ریاکار مباش، و از دنیا در آخرت وارد نشو، و در مجلس خویش، بدزبانی نکن تا به سبب اخلاق ناپسندت از تو دوری بجویند، و درحالی که با شخصی هستی با مرد دیگری نجوا مکن، و بر مردم فخرفروشی نکن که خیرات دنیا را از تو قطع می کند، و مردم را نَدَر که سگ های اهل آتش تو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شناکنان شناورند</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آیا می دانی ناشطات چیست؟ سگ های اهل آتش، گوشت و استخوان را فربه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ویژگی را طاقت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آگاه باش که آن برای کسی که خداوند بر او آسانش گرداند، آسان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معاذ به اندازه ای که این حدیث را تلاوت می کند، قرآن را تلاوت نماید</w:t>
      </w:r>
      <w:r>
        <w:rPr>
          <w:rFonts w:eastAsia="IRNazanin" w:cs="IRNazanin"/>
          <w:color w:val="111111"/>
          <w:sz w:val="28"/>
          <w:szCs w:val="28"/>
          <w:rtl w:val="true"/>
          <w:lang w:bidi="fa-IR"/>
        </w:rPr>
        <w:t xml:space="preserve">. </w:t>
      </w:r>
      <w:bookmarkStart w:id="2782" w:name="pg13523_133811"/>
    </w:p>
    <w:p>
      <w:pPr>
        <w:pStyle w:val="BookText"/>
        <w:rPr/>
      </w:pPr>
      <w:bookmarkEnd w:id="2782"/>
      <w:r>
        <w:rPr>
          <w:rFonts w:ascii="Amiri" w:hAnsi="Amiri" w:eastAsia="Amiri" w:cs="Amiri"/>
          <w:color w:val="111111"/>
          <w:sz w:val="28"/>
          <w:sz w:val="28"/>
          <w:szCs w:val="28"/>
          <w:rtl w:val="true"/>
          <w:lang w:bidi="ar-SA"/>
        </w:rPr>
        <w:t>فلاح السائل، بإسناده عن هارون بن موسي التلعكبري عن أحمد بن محمد بن عقدة عن محمد بن سالم بن جبهان عن عبد العزيز عن الحسن بن علي عن سنان عن عبد الواحد عن رجل عن معاذ</w:t>
      </w:r>
      <w:r>
        <w:rPr>
          <w:rFonts w:eastAsia="Amiri" w:cs="Amiri" w:ascii="Amiri" w:hAnsi="Amiri"/>
          <w:color w:val="111111"/>
          <w:sz w:val="28"/>
          <w:szCs w:val="28"/>
          <w:rtl w:val="true"/>
          <w:lang w:bidi="ar-SA"/>
        </w:rPr>
        <w:t>:</w:t>
      </w:r>
      <w:r>
        <w:rPr>
          <w:rStyle w:val="FootnoteAnchor"/>
          <w:rtl w:val="true"/>
        </w:rPr>
        <w:footnoteReference w:id="169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783" w:name="__RefHeading___Toc821100_1934241801"/>
      <w:bookmarkStart w:id="2784" w:name="_Toc1269"/>
      <w:bookmarkEnd w:id="2783"/>
      <w:r>
        <w:rPr>
          <w:rtl w:val="true"/>
        </w:rPr>
        <w:t>«</w:t>
      </w:r>
      <w:r>
        <w:rPr/>
        <w:t>3</w:t>
      </w:r>
      <w:r>
        <w:rPr>
          <w:rtl w:val="true"/>
        </w:rPr>
        <w:t>»</w:t>
      </w:r>
      <w:bookmarkEnd w:id="2784"/>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هَؤُلَاءِ الَّذِينَ يُرَخِّصُونَ فِي الصَّلَاةِ فَلِمَ جُعِلَ لِلْأَذَانِ وَقْتٌ وَ لِلصَّلَاةِ وَقْتٌ إِذَا تَوَجَّهُ إِلَي الصَّلَاةِ فَلْيُكَبِّرْ وَ لْيَقُلْ اللَّهُمَّ أَنْتَ الْمَلِكُ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مِنْ تَكْبِيرِهِ وَ الْكَاذِبُونَ يَقُولُونَ لَيْسَتْ صَلَاةً كَذَبُوا عَلَيْهِمْ لَعْنَةُ اللَّهِ وَ الْمَلائِكَةِ وَ النَّاسِ أَجْمَعِينَ</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821102_1934241801"/>
      <w:bookmarkStart w:id="2786" w:name="_Toc1270"/>
      <w:bookmarkEnd w:id="2785"/>
      <w:r>
        <w:rPr>
          <w:rtl w:val="true"/>
        </w:rPr>
        <w:t>بيان</w:t>
      </w:r>
      <w:bookmarkEnd w:id="2786"/>
    </w:p>
    <w:p>
      <w:pPr>
        <w:pStyle w:val="BookText"/>
        <w:rPr/>
      </w:pPr>
      <w:r>
        <w:rPr>
          <w:rFonts w:ascii="Amiri" w:hAnsi="Amiri" w:eastAsia="Amiri" w:cs="Amiri"/>
          <w:color w:val="111111"/>
          <w:sz w:val="28"/>
          <w:sz w:val="28"/>
          <w:szCs w:val="28"/>
          <w:rtl w:val="true"/>
          <w:lang w:bidi="ar-SA"/>
        </w:rPr>
        <w:t>ليست صلاة لعل المعني أنهم يقولون ليست التكبيرات داخلة في الصلاة و لا استحباب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عَنْ حُمَيْدٍ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مَسْجِدَ رَسُولِ اللَّهِ صلي الله عليه و آله وَ رَسُولُ اللَّهِ جَالِسٌ فَقَامَ الرَّجُلُ يُصَلِّي فَكَبَّرَ ثُمَّ قَرَأَ فَقَالَ رَسُولُ اللَّهِ صلي الله عليه و آله عَجَّلَ الْعَبْدُ عَلَي رَبِّهِ ثُمَّ دَخَلَ رَجُلٌ آخَرُ فَصَلَّي عَلَي مُحَمَّدٍ وَ آلِهِ وَ ذَكَرَ اللَّهَ وَ كَبَّرَ وَ قَرَأَ فَقَالَ رَسُولُ اللَّهِ صلي الله عليه و آله سَلْ تُعْطَ</w:t>
      </w:r>
      <w:r>
        <w:rPr>
          <w:rFonts w:eastAsia="Amiri" w:cs="Amiri" w:ascii="Amiri" w:hAnsi="Amiri"/>
          <w:color w:val="111111"/>
          <w:sz w:val="28"/>
          <w:szCs w:val="28"/>
          <w:rtl w:val="true"/>
          <w:lang w:bidi="ar-SA"/>
        </w:rPr>
        <w:t>.</w:t>
      </w:r>
    </w:p>
    <w:p>
      <w:pPr>
        <w:pStyle w:val="Heading5"/>
        <w:numPr>
          <w:ilvl w:val="4"/>
          <w:numId w:val="1"/>
        </w:numPr>
        <w:rPr/>
      </w:pPr>
      <w:bookmarkStart w:id="2787" w:name="__RefHeading___Toc821104_1934241801"/>
      <w:bookmarkStart w:id="2788" w:name="_Toc1271"/>
      <w:bookmarkEnd w:id="2787"/>
      <w:r>
        <w:rPr>
          <w:rtl w:val="true"/>
        </w:rPr>
        <w:t>«</w:t>
      </w:r>
      <w:r>
        <w:rPr/>
        <w:t>4</w:t>
      </w:r>
      <w:r>
        <w:rPr>
          <w:rtl w:val="true"/>
        </w:rPr>
        <w:t>»</w:t>
      </w:r>
      <w:bookmarkEnd w:id="2788"/>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الْحُسَيْنِ بْنِ إِبْرَاهِيمَ عَنْ مُحَمَّدِ بْنِ زِيَادٍ عَنْ هِشَامِ بْنِ الْحَكَمِ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لِأَيِّ عِلَّةٍ صَارَ التَّكْبِيرُ فِي الِافْتِتَاحِ سَبْعَ تَكْبِيرَاتٍ أَفْضَلُ وَ لِأَيِّ عِلَّةٍ يُقَالُ فِي الرُّكُوعِ سُبْحَانَ رَبِّيَ الْعَظِيمِ وَ بِحَمْدِهِ وَ يُقَالُ فِي السُّجُودِ سُبْحَانَ رَبِّيَ الْأَعْلَي وَ بِحَمْدِهِ ؟</w:t>
      </w:r>
    </w:p>
    <w:p>
      <w:pPr>
        <w:pStyle w:val="BookText"/>
        <w:rPr/>
      </w:pPr>
      <w:r>
        <w:rPr>
          <w:rFonts w:ascii="Amiri" w:hAnsi="Amiri" w:eastAsia="Amiri" w:cs="Amiri"/>
          <w:color w:val="111111"/>
          <w:sz w:val="28"/>
          <w:sz w:val="28"/>
          <w:szCs w:val="28"/>
          <w:rtl w:val="true"/>
          <w:lang w:bidi="ar-SA"/>
        </w:rPr>
        <w:t>قَالَ يَا هِشَامُ إِنَّ اللَّهَ تَبَارَكَ وَ تَعَالَي خَلَقَ السَّمَاوَاتِ سَبْعاً وَ الْأَرَضِينَ سَبْعاً وَ الْحُجُبَ سَبْعاً فَلَمَّا أُسْرِيَ بِالنَّبِيِّ صلي الله عليه و آله وَ كَانَ مِنْ رَبِّهِ كَقَابِ قَوْسَيْنِ أَوْ أَدْني رُفِعَ لَهُ حِجَابٌ مِنْ حُجُبِهِ فَكَبَّرَ رَسُولُ اللَّهِ صلي الله عليه و آله وَ جَعَلَ يَقُولُ الْكَلِمَاتِ الَّتِي يُقَالُ فِي الِافْتِتَاحِ فَلَمَّا رُفِعَ لَهُ الثَّانِي كَبَّرَ فَلَمْ يَزَلْ كَذَلِكَ حَتَّي بَلَغَ سَبْعَ حُجُبٍ وَ كَبَّرَ سَبْعَ تَكْبِيرَاتٍ فَلِذَلِكَ</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Heading5"/>
        <w:numPr>
          <w:ilvl w:val="4"/>
          <w:numId w:val="1"/>
        </w:numPr>
        <w:rPr/>
      </w:pPr>
      <w:bookmarkStart w:id="2789" w:name="__RefHeading___Toc821106_1934241801"/>
      <w:bookmarkStart w:id="2790" w:name="_Toc1272"/>
      <w:bookmarkEnd w:id="2789"/>
      <w:r>
        <w:rPr>
          <w:rtl w:val="true"/>
        </w:rPr>
        <w:t xml:space="preserve">روایت </w:t>
      </w:r>
      <w:r>
        <w:rPr/>
        <w:t>3</w:t>
      </w:r>
      <w:bookmarkEnd w:id="2790"/>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نماز رخصت می دهند را دیده ای؟ پس چرا برای اذان وقتی و برای نماز وقتی قرار داده شده است؟ زمانی که فرد به نماز روی می کند باید تکبیر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مالک هستی هیچ خدایی غیر از تو نیست تا اینکه تکبیرش پایان بگیرد، و دروغگویان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نیست، آنان دروغ گفتند، لعنت خدا، ملائکه و همه  مردم بر آنها باد</w:t>
      </w:r>
      <w:r>
        <w:rPr>
          <w:rFonts w:eastAsia="IRNazanin" w:cs="IRNazanin"/>
          <w:color w:val="111111"/>
          <w:sz w:val="28"/>
          <w:szCs w:val="28"/>
          <w:rtl w:val="true"/>
          <w:lang w:bidi="fa-IR"/>
        </w:rPr>
        <w:t>.</w:t>
      </w:r>
    </w:p>
    <w:p>
      <w:pPr>
        <w:pStyle w:val="Heading5"/>
        <w:numPr>
          <w:ilvl w:val="4"/>
          <w:numId w:val="1"/>
        </w:numPr>
        <w:rPr/>
      </w:pPr>
      <w:bookmarkStart w:id="2791" w:name="__RefHeading___Toc821108_1934241801"/>
      <w:bookmarkStart w:id="2792" w:name="_Toc1273"/>
      <w:bookmarkEnd w:id="2791"/>
      <w:r>
        <w:rPr>
          <w:rtl w:val="true"/>
        </w:rPr>
        <w:t>توضیح</w:t>
      </w:r>
      <w:bookmarkEnd w:id="2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معنی این باشد که آنها می گویند تکبیرها جزء نماز نیست و مستحب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همین کتاب،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مسجد رسول الله صلّی الله علیه و آله وارد شد درحالی که رسول الله نشسته بود، پس مرد به نماز برخاست و تکبیر گفت 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پروردگارش تعجیل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وارد شد و بر محمد و آل محمد صلوات فرستاد و خدا را ذکر کرد و تکبیر کرد و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داده شود</w:t>
      </w:r>
      <w:r>
        <w:rPr>
          <w:rFonts w:eastAsia="IRNazanin" w:cs="IRNazanin"/>
          <w:color w:val="111111"/>
          <w:sz w:val="28"/>
          <w:szCs w:val="28"/>
          <w:rtl w:val="true"/>
          <w:lang w:bidi="fa-IR"/>
        </w:rPr>
        <w:t>.</w:t>
      </w:r>
    </w:p>
    <w:p>
      <w:pPr>
        <w:pStyle w:val="Heading5"/>
        <w:numPr>
          <w:ilvl w:val="4"/>
          <w:numId w:val="1"/>
        </w:numPr>
        <w:rPr/>
      </w:pPr>
      <w:bookmarkStart w:id="2793" w:name="__RefHeading___Toc821110_1934241801"/>
      <w:bookmarkStart w:id="2794" w:name="_Toc1274"/>
      <w:bookmarkEnd w:id="2793"/>
      <w:r>
        <w:rPr>
          <w:rtl w:val="true"/>
        </w:rPr>
        <w:t xml:space="preserve">روایت </w:t>
      </w:r>
      <w:r>
        <w:rPr/>
        <w:t>4</w:t>
      </w:r>
      <w:bookmarkEnd w:id="279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از موسی بن جعفر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علتی در تکبیر افتتاح نماز، هفت تکبیر بهتر است، و به چه سبب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خداوند تبارک و تعالی آسمان را هفت و زمین را هفت، و حجاب ها را هفت خلق نمود، و زمانی که نبی صلّی الله علیه و آله شبانه سیر داده شد، و به اندازه  قاب قوسین یا کمتر به پروردگارش نزدیک بود، یکی از حجاب ها کنار رفت و رسول الله صلّی الله علیه و آله تکبیر گفت، و گفتن کلماتی را شروع کرد که در آغاز نماز گفته می شود، و زمانی که حجاب دوم کنار رفت تکبیر گفت و پیوسته چنین بود تا به هفت حجاب رسید و هفت مرتبه تکبیر گفت، و به این سبب </w:t>
      </w:r>
      <w:bookmarkStart w:id="2795" w:name="pg13523_133812"/>
    </w:p>
    <w:p>
      <w:pPr>
        <w:pStyle w:val="BookText"/>
        <w:rPr/>
      </w:pPr>
      <w:bookmarkEnd w:id="2795"/>
      <w:r>
        <w:rPr>
          <w:rFonts w:ascii="Amiri" w:hAnsi="Amiri" w:eastAsia="Amiri" w:cs="Amiri"/>
          <w:color w:val="111111"/>
          <w:sz w:val="28"/>
          <w:sz w:val="28"/>
          <w:szCs w:val="28"/>
          <w:rtl w:val="true"/>
          <w:lang w:bidi="ar-SA"/>
        </w:rPr>
        <w:t xml:space="preserve">الْعِلَّةِ تُكَبَّرُ لِلِافْتِتَاحِ فِي الصَّلَاةِ سَبْعُ تَكْبِيرَاتٍ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مَا رَأَي مِنْ عَظَمَةِ اللَّهِ ارْتَعَدَتْ فَرَائِصُهُ فَانْبَرَكَ عَلَي رُكْبَتَيْهِ وَ أَخَذَ يَقُولُ سُبْحَانَ رَبِّيَ الْعَظِيمِ وَ بِحَمْدِهِ فَلَمَّا اعْتَدَلَ مِنْ رُكُوعِهِ قَائِماً نَظَرَ إِلَيْهِ فِي مَوْضِعٍ أَعْلَي مِنْ ذَلِكَ الْمَوْضِعِ خَرَّ عَلَي وَجْهِهِ وَ جَعَلَ يَقُولُ سُبْحَانَ رَبِّيَ الْأَعْلَي وَ بِحَمْدِهِ فَلَمَّا قَالَ سَبْعَ مَرَّاتٍ سَكَنَ ذَلِكَ الرُّعْبُ فَلِذَلِكَ جَرَتْ بِهِ السُّنَّةُ</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821112_1934241801"/>
      <w:bookmarkStart w:id="2797" w:name="_Toc1275"/>
      <w:bookmarkEnd w:id="2796"/>
      <w:r>
        <w:rPr>
          <w:rtl w:val="true"/>
        </w:rPr>
        <w:t>بيان</w:t>
      </w:r>
      <w:bookmarkEnd w:id="2797"/>
    </w:p>
    <w:p>
      <w:pPr>
        <w:pStyle w:val="BookText"/>
        <w:rPr/>
      </w:pPr>
      <w:r>
        <w:rPr>
          <w:rFonts w:ascii="Amiri" w:hAnsi="Amiri" w:eastAsia="Amiri" w:cs="Amiri"/>
          <w:color w:val="111111"/>
          <w:sz w:val="28"/>
          <w:sz w:val="28"/>
          <w:szCs w:val="28"/>
          <w:rtl w:val="true"/>
          <w:lang w:bidi="ar-SA"/>
        </w:rPr>
        <w:t>و جعل يقول الكلمات لعلها كلمات أخر سوي ما نقل إلينا أو المراد هذه الأدعية المنقولة و خفف علينا بأن نقرأها بعد الثلاث و الخمس و السبع و كان صلي الله عليه و آله يقرؤها بعد كل تكبير و الانبراك هنا أطلق علي الركوع مجازا نظر إليه الضمير راجع إلي عظمة الله بتأويل أو إليه تعالي علي حذف المضاف أو علي المجاز أو راجع إلي ما رأي و يدل علي استحباب تكرار ذكر السجود سبع مرات</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821114_1934241801"/>
      <w:bookmarkStart w:id="2799" w:name="_Toc1276"/>
      <w:bookmarkEnd w:id="2798"/>
      <w:r>
        <w:rPr>
          <w:rtl w:val="true"/>
        </w:rPr>
        <w:t>«</w:t>
      </w:r>
      <w:r>
        <w:rPr/>
        <w:t>5</w:t>
      </w:r>
      <w:r>
        <w:rPr>
          <w:rtl w:val="true"/>
        </w:rPr>
        <w:t>»</w:t>
      </w:r>
      <w:bookmarkEnd w:id="2799"/>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الْحُسَيْنِ بْنِ سَعِيدٍ عَنِ النَّضْرِ وَ فَضَالَةَ مَعاً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فِي الصَّلَاةِ وَ إِلَي جَانِبِهِ الْحُسَيْنُ بْنُ عَلِيٍّ عليه السلام فَكَبَّرَ رَسُولُ اللَّهِ صلي الله عليه و آله فَلَمْ يُجِدِ الْحُسَيْنُ التَّكْبِيرَ فَلَمْ يَزَلْ رَسُولُ اللَّهِ صلي الله عليه و آله يُكَبِّرُ وَ يُعَالِجُ الْحُسَيْنُ التَّكْبِيرَ فَلَمْ يُجِدْهُ حَتَّي أَكْمَلَ سَبْعَ تَكْبِيرَاتٍ فَأَجَادَ الْحُسَيْنُ عليه السلام التَّكْبِيرَ فِي السَّابِعَةِ فَقَالَ أَبُو عَبْدِ اللَّهِ عليه السلام وَ صَارَتْ سُنَّةً</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الْحُسَيْنِ بْنِ سَعِيدٍ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إِلَي الصَّلَاةِ وَ قَدْ كَانَ الْحُسَيْنُ بْنُ عَلِيٍّ عليه السلام أَبْطَأَ عَنِ الْكَلَامِ حَتَّي تَخَوَّفُوا أَنْ لَا يَتَكَلَّمَ وَ أَنْ يَكُونَ بِهِ خَرَسٌ فَخَرَجَ بِهِ رَسُولُ اللَّهِ صلي الله عليه و آله حَامِلَهُ عَلَي عُنُقِهِ وَ صَفَّ النَّاسُ خَلْفَهُ فَأَقَامَهُ رَسُولُ اللَّهِ صلي الله عليه و آله عَلَي يَمِينِهِ فَافْتَتَحَ رَسُولُ اللَّهِ صلي الله عليه و آله الصَّلَاةَ فَكَبَّرَ الْحُسَيْنُ‌</w:t>
      </w:r>
      <w:r>
        <w:rPr>
          <w:rStyle w:val="FootnoteAnchor"/>
          <w:rtl w:val="true"/>
        </w:rPr>
        <w:footnoteReference w:id="1695"/>
      </w:r>
      <w:r>
        <w:rPr>
          <w:rFonts w:ascii="Amiri" w:hAnsi="Amiri" w:eastAsia="Amiri" w:cs="Amiri"/>
          <w:color w:val="111111"/>
          <w:sz w:val="28"/>
          <w:sz w:val="28"/>
          <w:szCs w:val="28"/>
          <w:rtl w:val="true"/>
          <w:lang w:bidi="ar-SA"/>
        </w:rPr>
        <w:t>حَتَّي كَبَّرَ رَسُولُ اللَّهِ صلي الله عليه و آله سَبْعَ</w:t>
      </w:r>
    </w:p>
    <w:p>
      <w:pPr>
        <w:pStyle w:val="BookText"/>
        <w:rPr/>
      </w:pPr>
      <w:r>
        <w:rPr>
          <w:rFonts w:ascii="IRNazanin" w:hAnsi="IRNazanin" w:eastAsia="IRNazanin"/>
          <w:color w:val="111111"/>
          <w:sz w:val="28"/>
          <w:sz w:val="28"/>
          <w:szCs w:val="28"/>
          <w:rtl w:val="true"/>
          <w:lang w:bidi="fa-IR"/>
        </w:rPr>
        <w:t>برای شروع نماز هفت مرتبه تکبیر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عظمت خدا را دید بسیار ترسید و بر روی زانوانش نشست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حالت قیام از از رکوع صاف شد به مکانی بالاتر از آن مکان نگاه کرد، و بر چهره خم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هفت مرتبه آن را گفت ترسش آرام شد به این جهت سنت بر آن جاری شد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2800" w:name="__RefHeading___Toc821116_1934241801"/>
      <w:bookmarkStart w:id="2801" w:name="_Toc1277"/>
      <w:bookmarkEnd w:id="2800"/>
      <w:r>
        <w:rPr>
          <w:rtl w:val="true"/>
        </w:rPr>
        <w:t>توضیح</w:t>
      </w:r>
      <w:bookmarkEnd w:id="2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گفتن کلمات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کلماتی غیر از آن چیزی است که برای ما نقل شده است، یا منظور این ادعیه منقول است و بر ما تخفیف داده شده است که آن را بعد از سه یا پنج یا هفت مرتبه قرائت کنیم، و نبی صلّی الله علیه و آله آن را پس از هر تکبیر قرائت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مجازاً بر رکوع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تأویلا به عظمت خداوند، و یا بر اساس حذف مضاف، یا بنا بر مجاز به خود خداوند باز می گردد، و یا مرجع آن، چیزی است که نبی صلّی الله علیه و آله مشاهده نمود، و بر مستحب بودن هفت بار تکرار ذکر سجده دلالت دارد</w:t>
      </w:r>
      <w:r>
        <w:rPr>
          <w:rFonts w:eastAsia="IRNazanin" w:cs="IRNazanin"/>
          <w:color w:val="111111"/>
          <w:sz w:val="28"/>
          <w:szCs w:val="28"/>
          <w:rtl w:val="true"/>
          <w:lang w:bidi="fa-IR"/>
        </w:rPr>
        <w:t>.</w:t>
      </w:r>
    </w:p>
    <w:p>
      <w:pPr>
        <w:pStyle w:val="Heading5"/>
        <w:numPr>
          <w:ilvl w:val="4"/>
          <w:numId w:val="1"/>
        </w:numPr>
        <w:rPr/>
      </w:pPr>
      <w:bookmarkStart w:id="2802" w:name="__RefHeading___Toc821118_1934241801"/>
      <w:bookmarkStart w:id="2803" w:name="_Toc1278"/>
      <w:bookmarkEnd w:id="2802"/>
      <w:r>
        <w:rPr>
          <w:rtl w:val="true"/>
        </w:rPr>
        <w:t xml:space="preserve">روایت </w:t>
      </w:r>
      <w:r>
        <w:rPr/>
        <w:t>5</w:t>
      </w:r>
      <w:bookmarkEnd w:id="280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نماز بود و حسین بن علی علیه السلام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تکبیر گفت و حسین علیه السلام نتوانست تکبیر را نیکو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پیوسته تکبیر می گفت و حسین مشغول تکبیر بود و آن را نیکو انجام نمی داد تا اینکه پیامبر هفت تکبیر را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تکبیر هفتم، تکبیر را نیکو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شد</w:t>
      </w:r>
      <w:r>
        <w:rPr>
          <w:rFonts w:eastAsia="IRNazanin" w:cs="IRNazanin"/>
          <w:color w:val="111111"/>
          <w:sz w:val="28"/>
          <w:szCs w:val="28"/>
          <w:rtl w:val="true"/>
          <w:lang w:bidi="fa-IR"/>
        </w:rPr>
        <w:t>.</w:t>
      </w:r>
      <w:r>
        <w:rPr>
          <w:rStyle w:val="FootnoteAnchor"/>
          <w:rtl w:val="true"/>
        </w:rPr>
        <w:footnoteReference w:id="169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نبز از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برای نماز خارج شد، و حسین بن علی در سخن گفتن کند بود طوری که بیم داشتند که صحبت نکند، و دچار گنگی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او را خارج کرد درحالی که بر روی گردن خود حمل می نمود، و مردم پشت سر او صف بستند، و رسول الله او را در سمت راست خود قرار داده و نماز را شروع کرد، و حسین تکبیرگفت</w:t>
      </w:r>
      <w:r>
        <w:rPr>
          <w:rStyle w:val="FootnoteAnchor"/>
          <w:rtl w:val="true"/>
        </w:rPr>
        <w:footnoteReference w:id="1698"/>
      </w:r>
      <w:r>
        <w:rPr>
          <w:rFonts w:ascii="IRNazanin" w:hAnsi="IRNazanin" w:eastAsia="IRNazanin"/>
          <w:color w:val="111111"/>
          <w:sz w:val="28"/>
          <w:sz w:val="28"/>
          <w:szCs w:val="28"/>
          <w:rtl w:val="true"/>
          <w:lang w:bidi="fa-IR"/>
        </w:rPr>
        <w:t xml:space="preserve">، تا اینکه رسول الله هفت مرتبه </w:t>
      </w:r>
      <w:bookmarkStart w:id="2804" w:name="pg13523_133813"/>
    </w:p>
    <w:p>
      <w:pPr>
        <w:pStyle w:val="BookText"/>
        <w:rPr/>
      </w:pPr>
      <w:bookmarkEnd w:id="2804"/>
      <w:r>
        <w:rPr>
          <w:rFonts w:ascii="Amiri" w:hAnsi="Amiri" w:eastAsia="Amiri" w:cs="Amiri"/>
          <w:color w:val="111111"/>
          <w:sz w:val="28"/>
          <w:sz w:val="28"/>
          <w:szCs w:val="28"/>
          <w:rtl w:val="true"/>
          <w:lang w:bidi="ar-SA"/>
        </w:rPr>
        <w:t xml:space="preserve">تَكْبِيرَاتٍ وَ كَبَّرَ الْحُسَيْنُ عليه السلام فَجَرَتِ السُّنَّةُ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فَقُلْتُ لِأَبِي جَعْفَرٍ عليه السلام فَكَيْفَ نَصْنَعُ قَالَ تُكَبِّرُ سَبْعاً وَ تُسَبِّحُ سَبْعاً وَ تَحْمَدُ اللَّهَ وَ تُثْنِي عَلَيْهِ ثُمَّ تَقْرَأُ</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821120_1934241801"/>
      <w:bookmarkStart w:id="2806" w:name="_Toc1279"/>
      <w:bookmarkEnd w:id="2805"/>
      <w:r>
        <w:rPr>
          <w:rtl w:val="true"/>
        </w:rPr>
        <w:t>توضيح</w:t>
      </w:r>
      <w:bookmarkEnd w:id="2806"/>
    </w:p>
    <w:p>
      <w:pPr>
        <w:pStyle w:val="BookText"/>
        <w:rPr/>
      </w:pPr>
      <w:r>
        <w:rPr>
          <w:rFonts w:ascii="Amiri" w:hAnsi="Amiri" w:eastAsia="Amiri" w:cs="Amiri"/>
          <w:color w:val="111111"/>
          <w:sz w:val="28"/>
          <w:sz w:val="28"/>
          <w:szCs w:val="28"/>
          <w:rtl w:val="true"/>
          <w:lang w:bidi="ar-SA"/>
        </w:rPr>
        <w:t>اعلم أنه لا خلاف بين الأصحاب في استحباب الافتتاح بسبع تكبيرات و اختلفوا في عمومها فذهب المحقق و ابن إدريس و الشهيد رحمه الله و جماعة إلي العموم و بعضهم نص علي شمول النوافل أيضا و قال المرتضي رحمه الله باختصاصها بالفرائض دون النوافل و ابن الجنيد خصها بالمنفرد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 يستحب التوجه في سبع صلوات و قال الشيخ في التهذيب‌</w:t>
      </w:r>
      <w:r>
        <w:rPr>
          <w:rStyle w:val="FootnoteAnchor"/>
          <w:rtl w:val="true"/>
        </w:rPr>
        <w:footnoteReference w:id="1700"/>
      </w:r>
      <w:r>
        <w:rPr>
          <w:rFonts w:ascii="Amiri" w:hAnsi="Amiri" w:eastAsia="Amiri" w:cs="Amiri"/>
          <w:color w:val="111111"/>
          <w:sz w:val="28"/>
          <w:sz w:val="28"/>
          <w:szCs w:val="28"/>
          <w:rtl w:val="true"/>
          <w:lang w:bidi="ar-SA"/>
        </w:rPr>
        <w:t>ذكر ذلك علي بن الحسين بن بابويه في رسالته و لم أجد بها خبرا مسندا و تفصيلها ما ذكره أول كل فريضة و أول ركعة من صلاة الليل و في المفردة من الوتر و في أول كل ركعة من ركعتي الزوال و في أول ركعة من نوافل المغرب و في أول ركعة من ركعتي الإحرام فهذه الستة مواضع ذكرها علي بن الحسين و زاد الشيخ يعني المفيد الوتيرة</w:t>
      </w:r>
      <w:r>
        <w:rPr>
          <w:rStyle w:val="FootnoteAnchor"/>
          <w:rtl w:val="true"/>
        </w:rPr>
        <w:footnoteReference w:id="1701"/>
      </w:r>
      <w:r>
        <w:rPr>
          <w:rFonts w:ascii="IRNazanin" w:hAnsi="IRNazanin" w:eastAsia="IRNazanin"/>
          <w:color w:val="111111"/>
          <w:sz w:val="28"/>
          <w:sz w:val="28"/>
          <w:szCs w:val="28"/>
          <w:rtl w:val="true"/>
          <w:lang w:bidi="fa-IR"/>
        </w:rPr>
        <w:t>و الأول أظهر لعموم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خلاف بينهم في أن المصلي مخير في جعل أي السبع شاء تكبيرة الافتتاح و ذكر الشيخ في المصباح أن الأولي جعلها الأخيرة و تبعه في ذلك جماعة و لم يظهر لهم مستند إلا كون دعاء التوجه بعدها و هو لا يصلح دليلا و ظاهر خبر الحسين عليه السلام أن النبي صلي الله عليه و آله جعلها الأولي و لذا ذهب بعض المحدثين إلي أن تعيين الأولي متعين و يمكن المناقشة فيه بأن كون أول وضعها كذلك لا يستلزم استمرار هذا الحكم مع أن العلل الواردة فيها كثيرة و سائر العلل لا يدل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الوالد قدس سره يميل إلي أن يكون المصلي مخيرا بين الافتتاح بواحدة</w:t>
      </w:r>
    </w:p>
    <w:p>
      <w:pPr>
        <w:pStyle w:val="BookText"/>
        <w:rPr/>
      </w:pPr>
      <w:r>
        <w:rPr>
          <w:rFonts w:ascii="IRNazanin" w:hAnsi="IRNazanin" w:eastAsia="IRNazanin"/>
          <w:color w:val="111111"/>
          <w:sz w:val="28"/>
          <w:sz w:val="28"/>
          <w:szCs w:val="28"/>
          <w:rtl w:val="true"/>
          <w:lang w:bidi="fa-IR"/>
        </w:rPr>
        <w:t>تکبیر گفت و حسین تکبیر گفت و سنت بر آن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 پس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تکبیر بگوی، و هفت مرتبه تسبیح بگوی، خدا را حمد کن و او را ثنا بگوی، سپس قرائت کن</w:t>
      </w:r>
      <w:r>
        <w:rPr>
          <w:rFonts w:eastAsia="IRNazanin" w:cs="IRNazanin"/>
          <w:color w:val="111111"/>
          <w:sz w:val="28"/>
          <w:szCs w:val="28"/>
          <w:rtl w:val="true"/>
          <w:lang w:bidi="fa-IR"/>
        </w:rPr>
        <w:t>.</w:t>
      </w:r>
      <w:r>
        <w:rPr>
          <w:rStyle w:val="FootnoteAnchor"/>
          <w:rtl w:val="true"/>
        </w:rPr>
        <w:footnoteReference w:id="1702"/>
      </w:r>
    </w:p>
    <w:p>
      <w:pPr>
        <w:pStyle w:val="Heading5"/>
        <w:numPr>
          <w:ilvl w:val="4"/>
          <w:numId w:val="1"/>
        </w:numPr>
        <w:rPr/>
      </w:pPr>
      <w:bookmarkStart w:id="2807" w:name="__RefHeading___Toc821122_1934241801"/>
      <w:bookmarkStart w:id="2808" w:name="_Toc1280"/>
      <w:bookmarkEnd w:id="2807"/>
      <w:r>
        <w:rPr>
          <w:rtl w:val="true"/>
        </w:rPr>
        <w:t>توضیح</w:t>
      </w:r>
      <w:bookmarkEnd w:id="2808"/>
    </w:p>
    <w:p>
      <w:pPr>
        <w:pStyle w:val="BookText"/>
        <w:rPr/>
      </w:pPr>
      <w:r>
        <w:rPr>
          <w:rFonts w:ascii="IRNazanin" w:hAnsi="IRNazanin" w:eastAsia="IRNazanin"/>
          <w:color w:val="111111"/>
          <w:sz w:val="28"/>
          <w:sz w:val="28"/>
          <w:szCs w:val="28"/>
          <w:rtl w:val="true"/>
          <w:lang w:bidi="fa-IR"/>
        </w:rPr>
        <w:t>بدان که میان اصحاب درباره  مستحب بودن افتتاح نماز با هفت تکبیر اختلافی نیست، بلکه درباره  عمومیت داشتن آن دچار اختلاف هستند، و محقق و ابن ادریس و شهید و جمعی به عمومیت آن معتقد هستند و برخی از آنها بر شامل شدن بر نوافل نیز تصریح کرده اند و مرتضی به اختصاص داشتن تکبیرات هفتگانه به نمازهای فریضه، بدون نمازهای نافله، نظر داده است و ابن جنید آن را به نماز فرادی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هفت نماز مستحب است، و شیخ در تهذیب گوید</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ابن بابویه آن را در رساله اش ذکر کرده است و خبر مسندی در این رساله نیافتم، و تفصیل آن چیزی است که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فریضه، و اولین رکعت از نماز شب، و در نماز یک رکعتی وتر و در آغاز هر رکعت از دو رکعت نماز زوال، و در رکعت اول از نمازهای نافله  مغرب، و در اولین رکعت از دو رکعت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جا، مواضعی است که علی بن حسین آن را ذکر کرده و شیخ مفید وتیره</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را بر آن افزوده است، و نظر اول به خاطر عمومیت اخبار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آنها اختلافی در این نیست که نمازگزار در قرار دادن هر یک از هفت تکبیر، به عنوان تکبیر افتتاح دارای اختیار است، و شیخ در مصباح ذکر کرده که قرار دادن آن در تکبیر آخر، مناسب تر است، و گروهی از این نظر او پیروی کرده اند، و استنادی برای آنها روشن نشده است جز اینکه دعای توجه بعد از آن است؛ ولی شایسته  نیست که به عنوان دلیل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خبر حسین علیه السلام این است که نبی صلّی الله علیه و آله تکبیر نخست را به عنوان تکبیر افتتاح قرار داده است، و به این جهت برخی از محدثین نیز به این نظر داده اند که تعیین کردن تکبیر نخست واجب است، و می توان این گونه در آن مناقشه کرد که بودن اولین وضع آن به این صورت مستلزم این نیست که این حکم استمرار داشته باشد، علاوه بر اینکه علل وارد در آن بسیار است و علل دیگر بر چیزی دلالت ندارد،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قدس سره به این گرایش دارد که نمازگزار میان افتتاح نماز با یک، </w:t>
      </w:r>
    </w:p>
    <w:p>
      <w:pPr>
        <w:pStyle w:val="BookText"/>
        <w:rPr/>
      </w:pPr>
      <w:r>
        <w:rPr>
          <w:rFonts w:ascii="Amiri" w:hAnsi="Amiri" w:eastAsia="Amiri" w:cs="Amiri"/>
          <w:color w:val="111111"/>
          <w:sz w:val="28"/>
          <w:sz w:val="28"/>
          <w:szCs w:val="28"/>
          <w:rtl w:val="true"/>
          <w:lang w:bidi="ar-SA"/>
        </w:rPr>
        <w:t>و ثلاث و خمس و سبع و مع اختيار كل منها يكون الجميع فردا للواجب المخير كما قيل في تسبيحات الركوع و السجود و هذا أظهر من أكثر الأخبار كما لا يخفي علي المتأمل فيها بل بعضها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من أن كلا منها قارنتها النية فهي تكبيرة الإحرام إن أرادوا نية الصلاة فهي مستمرة من أول التكبيرات إلي آخرها مع أنهم جوزوا تقديم النية في الوضوء عند غسل اليدين لكونه من مستحبات الوضوء فأي مانع من تقديم نية الصلاة عند أول التكبيرات المستحبة فيها و إن أرادوا نية كونها تكبيرة الإحرام فلم يرد ذلك في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الفائدة التي تتخيل في ذلك جواز إيقاع منافيات الصلاة في أثناء التكبيرات و هذه أيضا غير معلومة إذ يمكن أن يقال بجواز إيقاع المنافيات قبل السابعة و إن قارنت نية الصلاة الأولي لأن الست من الأجزاء المستحبة أو لأنه لم يتم الافتتاح بعد بناء علي ما اختاره الوالد رحمه الله لكنهم نقلوا الإجماع علي ذلك و تخيير الإمام في تعيين الواحدة التي يجهر بها يومئ إلي ما ذكروه إذ الظاهر أن فائدة الجهر علم المأمومين بدخول الإمام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و الأحوط رعاية الجهتين معا بأن يتذكر النية عند واحدة منها و لا يوقع مبطلا بعد التكبيرة الأولي و لو لا ما قطع به الأصحاب من بطلان الصلاة إذا قارنت النية تكبيرتين منها لكان الأحوط مقارنة النية للأولي و الأخيرة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العلامة و جماعة أن موضع دعاء التوجه عقيب تكبيرة الافتتاح أيتها كانت و ظاهر الأخبار تعقيبه السابعة و إن نوي بالافتتاح غيرها و هو عندي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الخبر الأول فلم يجد علي بناء الإفعال من الإجادة بمعني إيقاعه جيدا و في بعض النسخ فلم يحر بالحاء و الراء المهملتين من قولهم ما أحار جوابا أي ما رد و الإبطاء عن الكلام لعله كان عند الناس لورود الأخبار الكثيرة بتكلمهم عليهم السلام عند الولادة بل في الرحم و كذا التخوف كان من الناس لا منه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پنج و هفت تکبیر دارای اختیار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اختیار هر یک از آنها همه آنها فردی از واجب مخیر می شود همان طور که در تسبیحات رکوع و سجود گفته شده و این از اکثر اخبار روشن می شود همان طور که بر فرد متفکر در این اخبار بلکه متفکر در بعضی از این اخبار پوشیده نیست و همانند صریح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درباره  اینکه هر یک از آنها که با نیت همزمان باشد همان تکبیر الاحرام است، ذکر کرده اند، اگر منظورشان نیت نماز باشد، پس آن از اولین تکبیر تا آخرین آن مستمر است، با اینکه آنها تقدیم نیت را در وضو به هنگام شستن دست ها جایز دانسته اند، به این دلیل که از مستحبات وضو است، پس درباره تقدیم نیت نماز به هنگام اولین تکبیر از تکبیرات مستحب نماز چه مانعی وجود دارد، و اگر بخواهند که آن را به عنوان تکبیرة الاحرام نیت کنند در این باره خبری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فایده ای که در باره آن به ذهن خطور می کند جواز انجام اعمال منافی نماز در اثنای تکبیرات است، که این نیز معلوم نیست، زیرا می توان به جواز انجام اعمال منافی قبل از تکبیر هفتم نظر داد، هرچند که نیت نماز با تکبیر نخست مقارن شده باشد، زیرا شش تا از اجزای مستحب است، یا به این دلیل که بر اساس نظری که والد رحمه الله برگزیده است افتتاح نماز هنوز صورت نگرفته است، اما آنان بر این موضوع اجماع را نقل کرده اند و تخییر امام جماعت در تعیین تکبیری که آن را بلند ادا می نماید به آنچه که آن ها ذکر کرده اند اشاره دارد، زیرا ظاهر این است که فایده بلند ادا کردن تکبیر، آگاهی یافتن اقتدا کنندگان از ورود امام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تر و احوط  رعایت هر دو جهت با هم است به این ترتیب که نیت با یکی از آنها ذکر شود، و پس از تکبیر نخست عمل باطل کننده ای واقع نگردد، و اگر این نظر قطعی اصحاب مبنی بر اینکه اگر نیت با دو تکبیر آن مصادف گردد نماز باطل می شود، نبود، احوط  مصادف بودن نیت با تکبیر نخست و 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سخن علامه و جمعی دیگر این است که محل دعای توجه پس از تکبیر افتتاح است هر کدام که باشد، و ظاهر اخبار، آمدن آن پس از تکبیر هفتم است، هر چند که غیر از آن برای افتتاح قصد شده باشد، و این نزد من قوی تر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اول در کلام امام، بر اساس وزن افعال از ریشه  اجاده به معنای نیکو انجام دادن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برگرفته از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احار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 نداد است، و کند بودن در سخن، شاید نزد مردم باشد به خاطر نقل اخبار بسیاری درباره  تکلم ائمه به هنگام ولادت و حتی در رحم، و این چنین خوف از جانب مردم باشد نه از جانب امام علیه السلام</w:t>
      </w:r>
      <w:r>
        <w:rPr>
          <w:rFonts w:eastAsia="IRNazanin" w:cs="IRNazanin"/>
          <w:color w:val="111111"/>
          <w:sz w:val="28"/>
          <w:szCs w:val="28"/>
          <w:rtl w:val="true"/>
          <w:lang w:bidi="fa-IR"/>
        </w:rPr>
        <w:t xml:space="preserve">. </w:t>
      </w:r>
      <w:bookmarkStart w:id="2809" w:name="pg13523_133815"/>
    </w:p>
    <w:p>
      <w:pPr>
        <w:pStyle w:val="Heading5"/>
        <w:numPr>
          <w:ilvl w:val="4"/>
          <w:numId w:val="1"/>
        </w:numPr>
        <w:rPr/>
      </w:pPr>
      <w:bookmarkStart w:id="2810" w:name="__RefHeading___Toc821124_1934241801"/>
      <w:bookmarkStart w:id="2811" w:name="_Toc1281"/>
      <w:bookmarkEnd w:id="2809"/>
      <w:bookmarkEnd w:id="2810"/>
      <w:r>
        <w:rPr>
          <w:rtl w:val="true"/>
        </w:rPr>
        <w:t>«</w:t>
      </w:r>
      <w:r>
        <w:rPr/>
        <w:t>6</w:t>
      </w:r>
      <w:r>
        <w:rPr>
          <w:rtl w:val="true"/>
        </w:rPr>
        <w:t>»</w:t>
      </w:r>
      <w:bookmarkEnd w:id="2811"/>
    </w:p>
    <w:p>
      <w:pPr>
        <w:pStyle w:val="BookText"/>
        <w:rPr/>
      </w:pPr>
      <w:r>
        <w:rPr>
          <w:rFonts w:ascii="Amiri" w:hAnsi="Amiri" w:eastAsia="Amiri" w:cs="Amiri"/>
          <w:color w:val="111111"/>
          <w:sz w:val="28"/>
          <w:sz w:val="28"/>
          <w:szCs w:val="28"/>
          <w:rtl w:val="true"/>
          <w:lang w:bidi="ar-SA"/>
        </w:rPr>
        <w:t>الْعِلَلُ، بِالْإِسْنَادِ الْمُتَقَدِّمِ عَنِ الْحُسَيْنِ بْنِ سَعِيدٍ عَنْ فَضَالَةَ عَنْ جُبَيْرٍ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الِافْتِتَاحُ فَقَالَ تَكْبِيرَةٌ تُجْزِيكَ قُلْتُ فَالسَّبْعُ قَالَ ذَاكَ الْفَضْلُ‌</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2" w:name="__RefHeading___Toc821126_1934241801"/>
      <w:bookmarkStart w:id="2813" w:name="_Toc1282"/>
      <w:bookmarkEnd w:id="2812"/>
      <w:r>
        <w:rPr>
          <w:rtl w:val="true"/>
        </w:rPr>
        <w:t>«</w:t>
      </w:r>
      <w:r>
        <w:rPr/>
        <w:t>7</w:t>
      </w:r>
      <w:r>
        <w:rPr>
          <w:rtl w:val="true"/>
        </w:rPr>
        <w:t>»</w:t>
      </w:r>
      <w:bookmarkEnd w:id="2813"/>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 عَنِ التَّوَجُّهِ لِلصَّلَاةِ أَنْ يَقُولَ عَلَي مِلَّةِ إِبْرَاهِيمَ وَ دِينِ مُحَمَّدٍ صلي الله عليه و آله فَإِنَّ بَعْضَ أَصْحَابِنَا ذَكَرَ أَنَّهُ إِذَا قَالَ عَلَي دِينِ مُحَمَّدٍ فَقَدْ أَبْدَعَ لِأَنَّا لَمْ نَجِدْهُ فِي شَيْ‌ءٍ مِنْ كُتُبِ الصَّلَاةِ خَلَا حَدِيثاً وَاحِداً فِي كِتَابِ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الْحَسَنِ بْنِ رَاشِدٍ أَنَّ الصَّادِقَ عليه السلام قَالَ لِلْحَسَنِ كَيْفَ تَتَوَجَّهُ قَالَ أَقُولُ لَبَّيْكَ وَ سَعْدَيْكَ فَقَالَ لَهُ الصَّادِقُ عليه السلام لَيْسَ عَنْ هَذَا أَسْأَلُكَ كَيْفَ تَقُولُ وَجَّهْتُ وَجْهِيَ لِلَّذِي فَطَرَ السَّماواتِ وَ الْأَرْضَ حَنِيفاً مُسْلِماً قَالَ الْحَسَنُ أَقُولُهُ فَقَالَ لَهُ الصَّادِقُ عليه السلام إِذَا قُلْتَ ذَلِكَ فَقُلْ عَلَي مِلَّةِ إِبْرَاهِيمَ وَ دِينِ مُحَمَّدٍ وَ مِنْهَاجِ عَلِيِّ بْنِ أَبِي طَالِبٍ وَ الِائْتِمَامِ بِآلِ مُحَمَّدٍ حَنِيفاً مُسْلِماً وَ مَا أَنَا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التَّوَجُّهُ كُلُّهُ لَيْسَ بِفَرِيضَةٍ وَ السُّنَّةُ الْمُؤَكَّدَةُ فِيهِ الَّتِي هِيَ كَالْإِجْمَاعِ الَّذِي لَا خِلَافَ فِيهِ وَجَّهْتُ وَجْهِيَ لِلَّذِي فَطَرَ السَّماواتِ وَ الْأَرْضَ حَنِيفاً مُسْلِماً عَلَي مِلَّةِ إِبْرَاهِيمَ وَ دِينِ مُحَمَّدٍ وَ هَدْيِ أَمِيرِ الْمُؤْمِنِينَ وَ ما أَنَا مِنَ الْمُشْرِكِينَ إِنَّ صَلاتِي وَ نُسُكِي وَ مَحْيايَ وَ مَماتِي لِلَّهِ رَبِّ الْعالَمِينَ لا شَرِيكَ لَهُ وَ بِذلِكَ أُمِرْتُ وَ أَنَا مِنَ الْمُسْلِمِينَ اللَّهُمَّ اجْعَلْنِي مِنَ الْمُسْلِمِينَ أَعُوذُ بِاللَّهِ السَّمِيعِ الْعَلِيمِ مِنَ الشَّيْطَانِ الرَّجِيمِ بِسْمِ اللَّهِ الرَّحْمنِ الرَّحِيمِ ثُمَّ يَقْرَأُ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الَّذِي لَا يَشُكُّ فِي عِلْمِهِ الدِّينُ لِمُحَمَّدٍ وَ الْهِدَايَةُ لِعَلِيٍّ أَمِيرِ الْمُؤْمِنِينَ لِأَنَّهَا لَهُ عليه السلام وَ فِي عَقِبِهِ بَاقِيَةٌ إِلَي يَوْمِ الْقِيَامَةِ فَمَنْ كَانَ كَذَلِكَ فَهُوَ مِنَ الْمُهْتَدِينَ وَ مَنْ شَكَّ فَلَا دِينَ لَهُ وَ نَعُوذُ بِاللَّهِ مِنَ الضَّلَالَةِ بَعْدَ الْهُدَي‌</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4" w:name="__RefHeading___Toc821128_1934241801"/>
      <w:bookmarkStart w:id="2815" w:name="_Toc1283"/>
      <w:bookmarkEnd w:id="2814"/>
      <w:r>
        <w:rPr>
          <w:rtl w:val="true"/>
        </w:rPr>
        <w:t>«</w:t>
      </w:r>
      <w:r>
        <w:rPr/>
        <w:t>8</w:t>
      </w:r>
      <w:r>
        <w:rPr>
          <w:rtl w:val="true"/>
        </w:rPr>
        <w:t>»</w:t>
      </w:r>
      <w:bookmarkEnd w:id="2815"/>
    </w:p>
    <w:p>
      <w:pPr>
        <w:pStyle w:val="BookText"/>
        <w:rPr/>
      </w:pPr>
      <w:r>
        <w:rPr>
          <w:rFonts w:ascii="Amiri" w:hAnsi="Amiri" w:eastAsia="Amiri" w:cs="Amiri"/>
          <w:color w:val="111111"/>
          <w:sz w:val="28"/>
          <w:sz w:val="28"/>
          <w:szCs w:val="28"/>
          <w:rtl w:val="true"/>
          <w:lang w:bidi="ar-SA"/>
        </w:rPr>
        <w:t>الْعُيُونُ، وَ الْخِصَالُ، عَنْ أَبِيهِ عَنْ عَلِيِّ بْنِ إِبْرَاهِيمَ عَنْ أَبِيهِ عَنْ أَحْمَدَ بْنِ عَبْدِ اللَّهِ الْخَلَنْجِيِّ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تَكْبِيرَاتِ الِافْتِتَاحِ فَقَالَ</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821130_1934241801"/>
      <w:bookmarkStart w:id="2817" w:name="_Toc1284"/>
      <w:bookmarkEnd w:id="2816"/>
      <w:r>
        <w:rPr>
          <w:rtl w:val="true"/>
        </w:rPr>
        <w:t xml:space="preserve">روایت </w:t>
      </w:r>
      <w:r>
        <w:rPr/>
        <w:t>6</w:t>
      </w:r>
      <w:bookmarkEnd w:id="28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تکبیر چطور؟ فرمود آن بهتر است</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2818" w:name="__RefHeading___Toc821132_1934241801"/>
      <w:bookmarkStart w:id="2819" w:name="_Toc1285"/>
      <w:bookmarkEnd w:id="2818"/>
      <w:r>
        <w:rPr>
          <w:rtl w:val="true"/>
        </w:rPr>
        <w:t xml:space="preserve">روایت </w:t>
      </w:r>
      <w:r>
        <w:rPr/>
        <w:t>7</w:t>
      </w:r>
      <w:bookmarkEnd w:id="281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امام قائم علیه السلام نوشت و از او خواست که بر اساس آئین ابراهیم و دین محمد صلی الله علیه وآله درباره  توجه به نماز بگوید، زیرا برخی از اصحاب ما ذکر کرده اند که او اگر بر اساس دین محمد بگوید برای ما ابداع کرده است زیرا ما آن را در هیچ یک از کتاب های نماز نمی یابیم به جز یک حدیث در کتاب قاسم بن محمد از جدش حسن بن راشد که صادق علیه السلام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لبیک و سعدیک،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از تو سؤال نکردم، چگونه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حنیف و مسلمان هستم رویم را به سمت کسی می گردانم که آسمان 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را گفتی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آئین ابراهیم و دین محمد و طریقت علی بن ابی طالب و اقتدا بر آل محمد به عنوان یکتاپرست و مسلمان به سوی خداوند روی می کنم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جواب داد، کل توجه فریضه نیست، و سنت مؤکده در آن که مانند اجماع است و اختلافی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هدی أمیر المؤمنین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ثم یقرأ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سوی کسی گردانیدم که آسمان ها و زمین را شکافت درحالی که حنیف و مسلمان به آیین ایراهیم و دین محمد و هدایت امیرمؤمنان هستم و از مشرکان نیستم، براستی نماز،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مرگم برای خداوند پروردگار جهانیان است، و هیچ شریکی ندارد، و من به آن دستور یافتم، و از مسلمین هستم، پروردگارا مرا از مسلمانان قرار بده، از شیطان رانده شده به خداوند شنوا و دانا پناه می برم،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که هیچ شکی در علم او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محمد و هدایت برای علی امیر مؤمنان است، زیرا هدایت از آن علی علیه السلام است و تا روز قیامت در اولاد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باشد از هدایت یافتگان است و هر که شک کند دین ندارد، به خدا پناه می بریم از گمراهی بعد از هدایت</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2820" w:name="__RefHeading___Toc821134_1934241801"/>
      <w:bookmarkStart w:id="2821" w:name="_Toc1286"/>
      <w:bookmarkEnd w:id="2820"/>
      <w:r>
        <w:rPr>
          <w:rtl w:val="true"/>
        </w:rPr>
        <w:t xml:space="preserve">روایت </w:t>
      </w:r>
      <w:r>
        <w:rPr/>
        <w:t>8</w:t>
      </w:r>
      <w:bookmarkEnd w:id="282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راشد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تکبیرات افتتاحی سؤال کردم؟ فرمود</w:t>
      </w:r>
      <w:r>
        <w:rPr>
          <w:rFonts w:eastAsia="IRNazanin" w:cs="IRNazanin"/>
          <w:color w:val="111111"/>
          <w:sz w:val="28"/>
          <w:szCs w:val="28"/>
          <w:rtl w:val="true"/>
          <w:lang w:bidi="fa-IR"/>
        </w:rPr>
        <w:t xml:space="preserve">: </w:t>
      </w:r>
      <w:bookmarkStart w:id="2822" w:name="pg13523_133816"/>
    </w:p>
    <w:p>
      <w:pPr>
        <w:pStyle w:val="BookText"/>
        <w:rPr/>
      </w:pPr>
      <w:bookmarkEnd w:id="2822"/>
      <w:r>
        <w:rPr>
          <w:rFonts w:ascii="Amiri" w:hAnsi="Amiri" w:eastAsia="Amiri" w:cs="Amiri"/>
          <w:color w:val="111111"/>
          <w:sz w:val="28"/>
          <w:sz w:val="28"/>
          <w:szCs w:val="28"/>
          <w:rtl w:val="true"/>
          <w:lang w:bidi="ar-SA"/>
        </w:rPr>
        <w:t>سَبْعٌ قُلْتُ رُوِيَ عَنِ النَّبِيِّ صلي الله عليه و آله أَنَّهُ كَانَ يُكَبِّرُ وَاحِدَةً فَقَالَ إِنَّ النَّبِيَّ صلي الله عليه و آله كَانَ يُكَبِّرُ وَاحِدَةً يَجْهَرُ بِهَا وَ يُسِرُّ سِتّاً</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3" w:name="__RefHeading___Toc821136_1934241801"/>
      <w:bookmarkStart w:id="2824" w:name="_Toc1287"/>
      <w:bookmarkEnd w:id="2823"/>
      <w:r>
        <w:rPr>
          <w:rtl w:val="true"/>
        </w:rPr>
        <w:t>«</w:t>
      </w:r>
      <w:r>
        <w:rPr/>
        <w:t>9</w:t>
      </w:r>
      <w:r>
        <w:rPr>
          <w:rtl w:val="true"/>
        </w:rPr>
        <w:t>»</w:t>
      </w:r>
      <w:bookmarkEnd w:id="2824"/>
    </w:p>
    <w:p>
      <w:pPr>
        <w:pStyle w:val="BookText"/>
        <w:rPr/>
      </w:pPr>
      <w:r>
        <w:rPr>
          <w:rFonts w:ascii="Amiri" w:hAnsi="Amiri" w:eastAsia="Amiri" w:cs="Amiri"/>
          <w:color w:val="111111"/>
          <w:sz w:val="28"/>
          <w:sz w:val="28"/>
          <w:szCs w:val="28"/>
          <w:rtl w:val="true"/>
          <w:lang w:bidi="ar-SA"/>
        </w:rPr>
        <w:t>الْخِصَالُ، عَنْ أَبِيهِ عَنْ عَلِيِّ بْنِ إِبْرَاهِيمَ عَنْ أَبِيهِ عَنِ ابْنِ أَبِي عُمَيْرٍ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سَمِعْتُهُ اسْتَفْتَحَ الصَّلَاةَ بِسَبْعِ تَكْبِيرَاتٍ وِلَاءً</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فَإِنَّهُ يُجْزِيكَ أَنْ تُكَبِّرَ وَاحِدَةً تَجْهَرُ بِهَا وَ تُسِرُّ سِتّاً</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عَنْ يَعْقُوبَ بْنِ يَزِيدَ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 مِنَ التَّكْبِيرِ فِي التَّوَجُّهِ إِلَي الصَّلَاةِ تَكْبِيرَةٌ وَاحِدَةٌ وَ ثَلَاثُ تَكْبِيرَاتٍ وَ خَمْسٌ وَ سَبْعٌ أَفْضَلُ‌</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5" w:name="__RefHeading___Toc821138_1934241801"/>
      <w:bookmarkStart w:id="2826" w:name="_Toc1288"/>
      <w:bookmarkEnd w:id="2825"/>
      <w:r>
        <w:rPr>
          <w:rtl w:val="true"/>
        </w:rPr>
        <w:t>إيضاح</w:t>
      </w:r>
      <w:bookmarkEnd w:id="2826"/>
    </w:p>
    <w:p>
      <w:pPr>
        <w:pStyle w:val="BookText"/>
        <w:rPr/>
      </w:pPr>
      <w:r>
        <w:rPr>
          <w:rFonts w:ascii="Amiri" w:hAnsi="Amiri" w:eastAsia="Amiri" w:cs="Amiri"/>
          <w:color w:val="111111"/>
          <w:sz w:val="28"/>
          <w:sz w:val="28"/>
          <w:szCs w:val="28"/>
          <w:rtl w:val="true"/>
          <w:lang w:bidi="ar-SA"/>
        </w:rPr>
        <w:t>قال الشهيد قدس سره في الذكري و النفلية و غيره يستحب للإمام الجهر بتكبيرة الافتتاح ليعلم من خلفه افتتاحه و الإسرار للمأموم أما المنفرد فله الخيرة في ذلك و أطلق الجعفي رفع الصوت بها و التوجه بست غيرها أو أربع أو اثنتين و الدعاء بينها و يجوز الولاء بينها بغير دعاء و ذكروا استحباب إسرار الإمام بغير تكبيرة الإحرام</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821140_1934241801"/>
      <w:bookmarkStart w:id="2828" w:name="_Toc1289"/>
      <w:bookmarkEnd w:id="2827"/>
      <w:r>
        <w:rPr>
          <w:rtl w:val="true"/>
        </w:rPr>
        <w:t>«</w:t>
      </w:r>
      <w:r>
        <w:rPr/>
        <w:t>10</w:t>
      </w:r>
      <w:r>
        <w:rPr>
          <w:rtl w:val="true"/>
        </w:rPr>
        <w:t>»</w:t>
      </w:r>
      <w:bookmarkEnd w:id="2828"/>
    </w:p>
    <w:p>
      <w:pPr>
        <w:pStyle w:val="BookText"/>
        <w:rPr/>
      </w:pPr>
      <w:r>
        <w:rPr>
          <w:rFonts w:ascii="Amiri" w:hAnsi="Amiri" w:eastAsia="Amiri" w:cs="Amiri"/>
          <w:color w:val="111111"/>
          <w:sz w:val="28"/>
          <w:sz w:val="28"/>
          <w:szCs w:val="28"/>
          <w:rtl w:val="true"/>
          <w:lang w:bidi="ar-SA"/>
        </w:rPr>
        <w:t>الْخِصَالُ، 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افْتِتَاحِ الصَّلَاةِ تَعَالَي عَرْشُكَ وَ لَا يُقَالُ تَعَالَي جَدُّكَ‌</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قَالَ أَبِي رِضْوَانُ اللَّهِ عَلَيْهِ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التَّوَجُّهُ فِي سِتِّ صَلَوَاتٍ وَ هِيَ أَوَّلُ رَكْعَةٍ مِنْ صَلَاةِ اللَّيْلِ وَ الْمُفْرَدَةُ مِنَ الْوَتْرِ وَ أَوَّلُ رَكْعَةٍ مِنْ رَكْعَتَيِ الزَّوَالِ وَ أَوَّلُ رَكْعَةٍ</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او یک بار تکبیر می گفت، پس  فرمود نبی یک بار تکبیر را بلند می کند و شش مرتبه  دیگر را پنهانی می گفت</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2829" w:name="__RefHeading___Toc821142_1934241801"/>
      <w:bookmarkStart w:id="2830" w:name="_Toc1290"/>
      <w:bookmarkEnd w:id="2829"/>
      <w:r>
        <w:rPr>
          <w:rtl w:val="true"/>
        </w:rPr>
        <w:t xml:space="preserve">روایت </w:t>
      </w:r>
      <w:r>
        <w:rPr/>
        <w:t>9</w:t>
      </w:r>
      <w:bookmarkEnd w:id="28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و شنیدم که نماز را هفت تکبیر متوالی شروع می کرد</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جماعت بودی کافی است که یک مرتبه بلند تکبیر بگویی و شش مرتبه دیگر را پنهانی بگویی</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 کمترین تکبیری که در توجه به نماز کفایت می کند یک تکبیر است، و سه تکبیر، پنج تکبیر و هفت تکبیر بهتر است</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2831" w:name="__RefHeading___Toc821144_1934241801"/>
      <w:bookmarkStart w:id="2832" w:name="_Toc1291"/>
      <w:bookmarkEnd w:id="2831"/>
      <w:r>
        <w:rPr>
          <w:rtl w:val="true"/>
        </w:rPr>
        <w:t>توضیح</w:t>
      </w:r>
      <w:bookmarkEnd w:id="2832"/>
    </w:p>
    <w:p>
      <w:pPr>
        <w:pStyle w:val="BookText"/>
        <w:rPr/>
      </w:pPr>
      <w:r>
        <w:rPr>
          <w:rFonts w:ascii="IRNazanin" w:hAnsi="IRNazanin" w:eastAsia="IRNazanin"/>
          <w:color w:val="111111"/>
          <w:sz w:val="28"/>
          <w:sz w:val="28"/>
          <w:szCs w:val="28"/>
          <w:rtl w:val="true"/>
          <w:lang w:bidi="fa-IR"/>
        </w:rPr>
        <w:t>شهید در ذکری و نفلیه و غیر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بلند گفتن تکبیر افتتاح مستحب است تا کسی که در پشت سر اوست از افتتاح نماز آگاه گردد، و پنهان ساختن برای مأموم مستحب است، اما فردی که فرادی می خواند در این مورد صاحب اختیار است، و جعفی بلند کردن صدا در تکبیر را مطلق دانسته  است، و توجه، با شش تکبیر دیگر غیر از آن، یا چهار یا دو تکبیر به همراه دعا میان آن دو است، و توالی میان آنها بدون دعا جایز است، و مستحب بودن ادای مخفی تکبیرات، غیر از تکبیرة الاحرام را برای امام جماعت ذکر کرده اند</w:t>
      </w:r>
      <w:r>
        <w:rPr>
          <w:rFonts w:eastAsia="IRNazanin" w:cs="IRNazanin"/>
          <w:color w:val="111111"/>
          <w:sz w:val="28"/>
          <w:szCs w:val="28"/>
          <w:rtl w:val="true"/>
          <w:lang w:bidi="fa-IR"/>
        </w:rPr>
        <w:t>.</w:t>
      </w:r>
    </w:p>
    <w:p>
      <w:pPr>
        <w:pStyle w:val="Heading5"/>
        <w:numPr>
          <w:ilvl w:val="4"/>
          <w:numId w:val="1"/>
        </w:numPr>
        <w:rPr/>
      </w:pPr>
      <w:bookmarkStart w:id="2833" w:name="__RefHeading___Toc821146_1934241801"/>
      <w:bookmarkStart w:id="2834" w:name="_Toc1292"/>
      <w:bookmarkEnd w:id="2833"/>
      <w:r>
        <w:rPr>
          <w:rtl w:val="true"/>
        </w:rPr>
        <w:t xml:space="preserve">روایت </w:t>
      </w:r>
      <w:r>
        <w:rPr/>
        <w:t>10</w:t>
      </w:r>
      <w:bookmarkEnd w:id="28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اعمش از صادق علیه السلام آمده است که فرموده در افتتاح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w:t>
      </w:r>
      <w:r>
        <w:rPr>
          <w:rStyle w:val="FootnoteAnchor"/>
          <w:rtl w:val="true"/>
        </w:rPr>
        <w:footnoteReference w:id="171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 اش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در شش نماز سنت است، و آن عبارت است از اولین رکعت از نماز شب، و تنها رکعت نماز وتر، اولین رکعت از دو رکعت نماز زوال، و اولین رکعت </w:t>
      </w:r>
      <w:bookmarkStart w:id="2835" w:name="pg13523_133817"/>
    </w:p>
    <w:p>
      <w:pPr>
        <w:pStyle w:val="BookText"/>
        <w:rPr/>
      </w:pPr>
      <w:bookmarkEnd w:id="2835"/>
      <w:r>
        <w:rPr>
          <w:rFonts w:ascii="Amiri" w:hAnsi="Amiri" w:eastAsia="Amiri" w:cs="Amiri"/>
          <w:color w:val="111111"/>
          <w:sz w:val="28"/>
          <w:sz w:val="28"/>
          <w:szCs w:val="28"/>
          <w:rtl w:val="true"/>
          <w:lang w:bidi="ar-SA"/>
        </w:rPr>
        <w:t>مِنْ رَكْعَتَيِ الْإِحْرَامِ وَ أَوَّلُ رَكْعَةٍ مِنْ نَوَافِلِ الْمَغْرِبِ وَ أَوَّلُ رَكْعَةٍ مِنَ الْفَرِيضَةِ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6" w:name="__RefHeading___Toc821148_1934241801"/>
      <w:bookmarkStart w:id="2837" w:name="_Toc1293"/>
      <w:bookmarkEnd w:id="2836"/>
      <w:r>
        <w:rPr>
          <w:rtl w:val="true"/>
        </w:rPr>
        <w:t>بيان</w:t>
      </w:r>
      <w:bookmarkEnd w:id="2837"/>
    </w:p>
    <w:p>
      <w:pPr>
        <w:pStyle w:val="BookText"/>
        <w:rPr/>
      </w:pPr>
      <w:r>
        <w:rPr>
          <w:rFonts w:ascii="Amiri" w:hAnsi="Amiri" w:eastAsia="Amiri" w:cs="Amiri"/>
          <w:color w:val="111111"/>
          <w:sz w:val="28"/>
          <w:sz w:val="28"/>
          <w:szCs w:val="28"/>
          <w:rtl w:val="true"/>
          <w:lang w:bidi="ar-SA"/>
        </w:rPr>
        <w:t>اعترف الأصحاب بعدم النص في ذلك لكنه موجود في الفقه الرضوي كما سيأتي و يمكن حمله علي تأكد الاستحباب في تلك المواضع لا نفيه في غيرها</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821150_1934241801"/>
      <w:bookmarkStart w:id="2839" w:name="_Toc1294"/>
      <w:bookmarkEnd w:id="2838"/>
      <w:r>
        <w:rPr>
          <w:rtl w:val="true"/>
        </w:rPr>
        <w:t>«</w:t>
      </w:r>
      <w:r>
        <w:rPr/>
        <w:t>11</w:t>
      </w:r>
      <w:r>
        <w:rPr>
          <w:rtl w:val="true"/>
        </w:rPr>
        <w:t>»</w:t>
      </w:r>
      <w:bookmarkEnd w:id="2839"/>
    </w:p>
    <w:p>
      <w:pPr>
        <w:pStyle w:val="BookText"/>
        <w:rPr/>
      </w:pPr>
      <w:r>
        <w:rPr>
          <w:rFonts w:ascii="Amiri" w:hAnsi="Amiri" w:eastAsia="Amiri" w:cs="Amiri"/>
          <w:color w:val="111111"/>
          <w:sz w:val="28"/>
          <w:sz w:val="28"/>
          <w:szCs w:val="28"/>
          <w:rtl w:val="true"/>
          <w:lang w:bidi="ar-SA"/>
        </w:rPr>
        <w:t>الْخِصَالُ، عَنْ مُحَمَّدِ بْنِ الْحَسَنِ بْنِ الْوَلِيدِ عَنْ مُحَمَّدِ بْنِ يَحْيَي الْعَطَّارِ عَنْ مُحَمَّدِ بْنِ أَحْمَدَ بْنِ يَحْيَي الْأَشْعَرِيِّ عَنْ مُوسَي بْنِ عُمَرَ عَنْ عَبْدِ اللَّهِ بْنِ الْمُغِيرَةِ عَنْ صَبَّاحٍ الْمُزَنِيِّ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الصَّلَاةِ خَمْسٌ وَ تِسْعُونَ تَكْبِيرَةً فِي الْيَوْمِ وَ اللَّيْلَةِ مِنْهَا تَكْبِيرَةُ الْقُنُوتِ‌</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821152_1934241801"/>
      <w:bookmarkStart w:id="2841" w:name="_Toc1295"/>
      <w:bookmarkEnd w:id="2840"/>
      <w:r>
        <w:rPr>
          <w:rtl w:val="true"/>
        </w:rPr>
        <w:t>بيان</w:t>
      </w:r>
      <w:bookmarkEnd w:id="2841"/>
    </w:p>
    <w:p>
      <w:pPr>
        <w:pStyle w:val="BookText"/>
        <w:rPr/>
      </w:pPr>
      <w:r>
        <w:rPr>
          <w:rFonts w:ascii="Amiri" w:hAnsi="Amiri" w:eastAsia="Amiri" w:cs="Amiri"/>
          <w:color w:val="111111"/>
          <w:sz w:val="28"/>
          <w:sz w:val="28"/>
          <w:szCs w:val="28"/>
          <w:rtl w:val="true"/>
          <w:lang w:bidi="ar-SA"/>
        </w:rPr>
        <w:t>استدل به علي نفي ما ذهب إليه المفيد من استحباب التكبير عند القيام من التشهد الأول بدلا من تكبير القنوت فإنها تكون حينئذ أربعا و تسعين مع التصريح فيه بتكبير القنوت و سيأتي القول فيه</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821154_1934241801"/>
      <w:bookmarkStart w:id="2843" w:name="_Toc1296"/>
      <w:bookmarkEnd w:id="2842"/>
      <w:r>
        <w:rPr>
          <w:rtl w:val="true"/>
        </w:rPr>
        <w:t>«</w:t>
      </w:r>
      <w:r>
        <w:rPr/>
        <w:t>12</w:t>
      </w:r>
      <w:r>
        <w:rPr>
          <w:rtl w:val="true"/>
        </w:rPr>
        <w:t>»</w:t>
      </w:r>
      <w:bookmarkEnd w:id="2843"/>
    </w:p>
    <w:p>
      <w:pPr>
        <w:pStyle w:val="BookText"/>
        <w:rPr/>
      </w:pPr>
      <w:r>
        <w:rPr>
          <w:rFonts w:ascii="Amiri" w:hAnsi="Amiri" w:eastAsia="Amiri" w:cs="Amiri"/>
          <w:color w:val="111111"/>
          <w:sz w:val="28"/>
          <w:sz w:val="28"/>
          <w:szCs w:val="28"/>
          <w:rtl w:val="true"/>
          <w:lang w:bidi="ar-SA"/>
        </w:rPr>
        <w:t>الْعِلَلُ، عَنْ عَلِيِّ بْنِ حَاتِمٍ عَنْ إِبْرَاهِيمَ بْنِ عَلِيٍّ عَنْ أَحْمَدَ بْنِ مُحَمَّدٍ الْأَنْصَارِيِّ عَنِ الْحُسَيْنِ بْنِ عَلِيٍّ الْعَلَوِيِّ عَنْ أَبِي حَكِيمٍ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 يَا ابْنَ عَمِّ خَيْرِ خَلْقِ اللَّهِ مَا مَعْنَي رَفْعِ يَدَيْكَ فِي التَّكْبِيرَةِ الْأُولَي فَقَالَ عليه السلام قَوْلُهُ اللَّهُ أَكْبَرُ يَعْنِي الْوَاحِدَ الْأَحَدَ الَّذِي لَيْسَ كَمِثْلِهِ شَيْ‌ءٌ لَا يُقَاسُ بِشَيْ‌ءٍ وَ لَا يُلْبَسُ بِالْأَجْنَاسِ وَ لَا يُدْرَكُ بِالْحَوَاسِّ قَالَ الرَّجُلُ مَا مَعْنَي مَدِّ عُنُقِكَ فِي الرُّكُوعِ قَالَ تَأْوِيلُهُ آمَنْتُ بِوَحْدَانِيَّتِكَ وَ لَوْ ضُرِبَتْ عُنُقِي‌</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4" w:name="__RefHeading___Toc821156_1934241801"/>
      <w:bookmarkStart w:id="2845" w:name="_Toc1297"/>
      <w:bookmarkEnd w:id="2844"/>
      <w:r>
        <w:rPr>
          <w:rtl w:val="true"/>
        </w:rPr>
        <w:t>«</w:t>
      </w:r>
      <w:r>
        <w:rPr/>
        <w:t>13</w:t>
      </w:r>
      <w:r>
        <w:rPr>
          <w:rtl w:val="true"/>
        </w:rPr>
        <w:t>»</w:t>
      </w:r>
      <w:bookmarkEnd w:id="2845"/>
    </w:p>
    <w:p>
      <w:pPr>
        <w:pStyle w:val="BookText"/>
        <w:rPr/>
      </w:pPr>
      <w:r>
        <w:rPr>
          <w:rFonts w:ascii="Amiri" w:hAnsi="Amiri" w:eastAsia="Amiri" w:cs="Amiri"/>
          <w:color w:val="111111"/>
          <w:sz w:val="28"/>
          <w:sz w:val="28"/>
          <w:szCs w:val="28"/>
          <w:rtl w:val="true"/>
          <w:lang w:bidi="ar-SA"/>
        </w:rPr>
        <w:t>مَجَالِسُ ابْنِ الشَّيْخِ، عَنْ وَالِدِهِ السَّعِيدِ عَنْ مُحَمَّدِ بْنِ مُحَمَّدِ بْنِ مَخْلَدٍ عَنْ عَبْدِ الْوَاحِدِ بْنِ مُحَمَّدٍ عَنْ أَحْمَدَ بْنِ زِيَادٍ السِّمْسَارِ عَنْ أَبِي نُعَيْمٍ عَنْ قَيْسِ بْنِ سُلَيْمٍ عَنْ عَلْقَمَةَ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صلي الله عليه و آله فَكَبَّرَ حِينَ افْتَتَحَ الصَّلَاةَ وَ رَفَعَ يَدَيْهِ حِينَ أَرَادَ الرُّكُوعَ وَ بَعْدَ الرُّكُوعِ‌</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رکعت احرام، اولین رکعت از نمازهای نافله مغرب و اولین رکعت از نماز واجب</w:t>
      </w:r>
      <w:r>
        <w:rPr>
          <w:rFonts w:eastAsia="IRNazanin" w:cs="IRNazanin"/>
          <w:color w:val="111111"/>
          <w:sz w:val="28"/>
          <w:szCs w:val="28"/>
          <w:rtl w:val="true"/>
          <w:lang w:bidi="fa-IR"/>
        </w:rPr>
        <w:t>.</w:t>
      </w:r>
      <w:r>
        <w:rPr>
          <w:rStyle w:val="FootnoteAnchor"/>
          <w:rtl w:val="true"/>
        </w:rPr>
        <w:footnoteReference w:id="1723"/>
      </w:r>
    </w:p>
    <w:p>
      <w:pPr>
        <w:pStyle w:val="Heading5"/>
        <w:numPr>
          <w:ilvl w:val="4"/>
          <w:numId w:val="1"/>
        </w:numPr>
        <w:rPr/>
      </w:pPr>
      <w:bookmarkStart w:id="2846" w:name="__RefHeading___Toc821158_1934241801"/>
      <w:bookmarkStart w:id="2847" w:name="_Toc1298"/>
      <w:bookmarkEnd w:id="2846"/>
      <w:r>
        <w:rPr>
          <w:rtl w:val="true"/>
        </w:rPr>
        <w:t>توضیح</w:t>
      </w:r>
      <w:bookmarkEnd w:id="2847"/>
    </w:p>
    <w:p>
      <w:pPr>
        <w:pStyle w:val="BookText"/>
        <w:rPr/>
      </w:pPr>
      <w:r>
        <w:rPr>
          <w:rFonts w:ascii="IRNazanin" w:hAnsi="IRNazanin" w:eastAsia="IRNazanin"/>
          <w:color w:val="111111"/>
          <w:sz w:val="28"/>
          <w:sz w:val="28"/>
          <w:szCs w:val="28"/>
          <w:rtl w:val="true"/>
          <w:lang w:bidi="fa-IR"/>
        </w:rPr>
        <w:t>اصحاب به نبودن نص در آن اقرار کرده اند، اما در فقه رضوی موجود است چنان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بر تأکید استحباب در این مواضع حمل نمود نه بر نفی آن در غیر از این مواضع</w:t>
      </w:r>
      <w:r>
        <w:rPr>
          <w:rFonts w:eastAsia="IRNazanin" w:cs="IRNazanin"/>
          <w:color w:val="111111"/>
          <w:sz w:val="28"/>
          <w:szCs w:val="28"/>
          <w:rtl w:val="true"/>
          <w:lang w:bidi="fa-IR"/>
        </w:rPr>
        <w:t>.</w:t>
      </w:r>
    </w:p>
    <w:p>
      <w:pPr>
        <w:pStyle w:val="Heading5"/>
        <w:numPr>
          <w:ilvl w:val="4"/>
          <w:numId w:val="1"/>
        </w:numPr>
        <w:rPr/>
      </w:pPr>
      <w:bookmarkStart w:id="2848" w:name="__RefHeading___Toc821160_1934241801"/>
      <w:bookmarkStart w:id="2849" w:name="_Toc1299"/>
      <w:bookmarkEnd w:id="2848"/>
      <w:r>
        <w:rPr>
          <w:rtl w:val="true"/>
        </w:rPr>
        <w:t xml:space="preserve">روایت </w:t>
      </w:r>
      <w:r>
        <w:rPr/>
        <w:t>11</w:t>
      </w:r>
      <w:bookmarkEnd w:id="28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نماز نود و پنج تکبیر در شبانه روز است و تکبیر قنوت نیز از آن است</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2850" w:name="__RefHeading___Toc821162_1934241801"/>
      <w:bookmarkStart w:id="2851" w:name="_Toc1300"/>
      <w:bookmarkEnd w:id="2850"/>
      <w:r>
        <w:rPr>
          <w:rtl w:val="true"/>
        </w:rPr>
        <w:t>توضیح</w:t>
      </w:r>
      <w:bookmarkEnd w:id="2851"/>
    </w:p>
    <w:p>
      <w:pPr>
        <w:pStyle w:val="BookText"/>
        <w:rPr/>
      </w:pPr>
      <w:r>
        <w:rPr>
          <w:rFonts w:ascii="IRNazanin" w:hAnsi="IRNazanin" w:eastAsia="IRNazanin"/>
          <w:color w:val="111111"/>
          <w:sz w:val="28"/>
          <w:sz w:val="28"/>
          <w:szCs w:val="28"/>
          <w:rtl w:val="true"/>
          <w:lang w:bidi="fa-IR"/>
        </w:rPr>
        <w:t>به این روایت استدلال می شود برای نفی نظر شیخ مفید درباره  مستحب بودن تکبیر به هنگام قیام از تشهد اول به جای تکبیر قنوت،، زیرا در این صورت، با تصریح به تکبیر قنوت، نود و چهار تکبیر می شود و سخن در این مورد ذکر خواهد شد</w:t>
      </w:r>
      <w:r>
        <w:rPr>
          <w:rFonts w:eastAsia="IRNazanin" w:cs="IRNazanin"/>
          <w:color w:val="111111"/>
          <w:sz w:val="28"/>
          <w:szCs w:val="28"/>
          <w:rtl w:val="true"/>
          <w:lang w:bidi="fa-IR"/>
        </w:rPr>
        <w:t>.</w:t>
      </w:r>
    </w:p>
    <w:p>
      <w:pPr>
        <w:pStyle w:val="Heading5"/>
        <w:numPr>
          <w:ilvl w:val="4"/>
          <w:numId w:val="1"/>
        </w:numPr>
        <w:rPr/>
      </w:pPr>
      <w:bookmarkStart w:id="2852" w:name="__RefHeading___Toc821164_1934241801"/>
      <w:bookmarkStart w:id="2853" w:name="_Toc1301"/>
      <w:bookmarkEnd w:id="2852"/>
      <w:r>
        <w:rPr>
          <w:rtl w:val="true"/>
        </w:rPr>
        <w:t xml:space="preserve">روایت </w:t>
      </w:r>
      <w:r>
        <w:rPr/>
        <w:t>12</w:t>
      </w:r>
      <w:bookmarkEnd w:id="28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برترین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بالابردن دست در تکبیر اول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احدی که چیزی مثل او نیست و با چیزی مقایسه نمی گردد، و با اجناس پوشیده نمی شود، با حواس درک نمی گردد،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کشیدن گردنت در رکوع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به وحدانیت تو ایمان آوردم حتی اگر گردنم زده شود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2854" w:name="__RefHeading___Toc821166_1934241801"/>
      <w:bookmarkStart w:id="2855" w:name="_Toc1302"/>
      <w:bookmarkEnd w:id="2854"/>
      <w:r>
        <w:rPr>
          <w:rtl w:val="true"/>
        </w:rPr>
        <w:t xml:space="preserve">روایت </w:t>
      </w:r>
      <w:r>
        <w:rPr/>
        <w:t>13</w:t>
      </w:r>
      <w:bookmarkEnd w:id="28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وائل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نبی صلّی الله علیه و آله نماز خواندم، زمانی که نماز را افتتاح کرد تکبیر گفت و زمانی که خواست به رکوع برود و نیز پس از رکوع دستانش را بالا برد</w:t>
      </w:r>
      <w:r>
        <w:rPr>
          <w:rFonts w:eastAsia="IRNazanin" w:cs="IRNazanin"/>
          <w:color w:val="111111"/>
          <w:sz w:val="28"/>
          <w:szCs w:val="28"/>
          <w:rtl w:val="true"/>
          <w:lang w:bidi="fa-IR"/>
        </w:rPr>
        <w:t>.</w:t>
      </w:r>
      <w:r>
        <w:rPr>
          <w:rStyle w:val="FootnoteAnchor"/>
          <w:rtl w:val="true"/>
        </w:rPr>
        <w:footnoteReference w:id="1726"/>
      </w:r>
      <w:bookmarkStart w:id="2856" w:name="pg13523_133818"/>
    </w:p>
    <w:p>
      <w:pPr>
        <w:pStyle w:val="BookText"/>
        <w:rPr/>
      </w:pPr>
      <w:bookmarkEnd w:id="2856"/>
      <w:r>
        <w:rPr>
          <w:rFonts w:ascii="Amiri" w:hAnsi="Amiri" w:eastAsia="Amiri" w:cs="Amiri"/>
          <w:color w:val="111111"/>
          <w:sz w:val="28"/>
          <w:sz w:val="28"/>
          <w:szCs w:val="28"/>
          <w:rtl w:val="true"/>
          <w:lang w:bidi="ar-SA"/>
        </w:rPr>
        <w:t>وَ مِنْهُ عَنْ أَبِيهِ عَنْ هِلَالِ بْنِ مُحَمَّدٍ الْحَفَّارِ عَنْ إِسْمَاعِيلَ بْنِ عَلِيٍّ الدِّعْبِلِيِّ عَنْ أَبِيهِ عَنْ أَبِي مُقَاتِلٍ الْكَشِّيِّ عَنْ أَبِي مُقَاتِلٍ السَّمَرْقَنْدِيِّ عَنْ مُقَاتِلِ بْنِ حَيَّانَ عَنِ الْأَصْبَغِ بْنِ نُبَاتَةَ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عَلَي النَّبِيِّ صلي الله عليه و آله فَصَلِّ لِرَبِّكَ وَ انْحَرْ قَالَ يَا جَبْرَئِيلُ مَا هَذِهِ النَّحِيرَةُ الَّتِي أَمَرَ بِهَا رَبِّي فَقَالَ يَا مُحَمَّدُ إِنَّهَا لَيْسَتْ نَحِيرَةً وَ لَكِنَّهَا رَفْعُ الْأَيْدِي فِي الصَّلَاةِ</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7" w:name="__RefHeading___Toc821168_1934241801"/>
      <w:bookmarkStart w:id="2858" w:name="_Toc1303"/>
      <w:bookmarkEnd w:id="2857"/>
      <w:r>
        <w:rPr>
          <w:rtl w:val="true"/>
        </w:rPr>
        <w:t>«</w:t>
      </w:r>
      <w:r>
        <w:rPr/>
        <w:t>14</w:t>
      </w:r>
      <w:r>
        <w:rPr>
          <w:rtl w:val="true"/>
        </w:rPr>
        <w:t>»</w:t>
      </w:r>
      <w:bookmarkEnd w:id="285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أَنْ يَرْفَعَ يَدَيْهِ فِي الصَّلَاةِ وَ لَيْسَ عَلَي غَيْرِهِ أَنْ يَرْفَعَ يَدَيْهِ فِي التَّكْبِيرِ</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9" w:name="__RefHeading___Toc821170_1934241801"/>
      <w:bookmarkStart w:id="2860" w:name="_Toc1304"/>
      <w:bookmarkEnd w:id="2859"/>
      <w:r>
        <w:rPr>
          <w:rtl w:val="true"/>
        </w:rPr>
        <w:t>بيان</w:t>
      </w:r>
      <w:bookmarkEnd w:id="2860"/>
    </w:p>
    <w:p>
      <w:pPr>
        <w:pStyle w:val="BookText"/>
        <w:rPr/>
      </w:pPr>
      <w:r>
        <w:rPr>
          <w:rFonts w:ascii="Amiri" w:hAnsi="Amiri" w:eastAsia="Amiri" w:cs="Amiri"/>
          <w:color w:val="111111"/>
          <w:sz w:val="28"/>
          <w:sz w:val="28"/>
          <w:szCs w:val="28"/>
          <w:rtl w:val="true"/>
          <w:lang w:bidi="ar-SA"/>
        </w:rPr>
        <w:t>حمل الشيخ في التهذيب‌</w:t>
      </w:r>
      <w:r>
        <w:rPr>
          <w:rStyle w:val="FootnoteAnchor"/>
          <w:rtl w:val="true"/>
        </w:rPr>
        <w:footnoteReference w:id="1729"/>
      </w:r>
      <w:r>
        <w:rPr>
          <w:rFonts w:ascii="Amiri" w:hAnsi="Amiri" w:eastAsia="Amiri" w:cs="Amiri"/>
          <w:color w:val="111111"/>
          <w:sz w:val="28"/>
          <w:sz w:val="28"/>
          <w:szCs w:val="28"/>
          <w:rtl w:val="true"/>
          <w:lang w:bidi="ar-SA"/>
        </w:rPr>
        <w:t>هذا الخبر علي أن فعل الإمام أكبر فضلا و أشد تأكيدا و إن كان فعل المأموم أيضا فيه فضل و استدل به علي عدم وجوب الرفع مطلقا لعدم القائل بالفصل بين الإمام و غيره</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821172_1934241801"/>
      <w:bookmarkStart w:id="2862" w:name="_Toc1305"/>
      <w:bookmarkEnd w:id="2861"/>
      <w:r>
        <w:rPr>
          <w:rtl w:val="true"/>
        </w:rPr>
        <w:t>«</w:t>
      </w:r>
      <w:r>
        <w:rPr/>
        <w:t>15</w:t>
      </w:r>
      <w:r>
        <w:rPr>
          <w:rtl w:val="true"/>
        </w:rPr>
        <w:t>»</w:t>
      </w:r>
      <w:bookmarkEnd w:id="2862"/>
    </w:p>
    <w:p>
      <w:pPr>
        <w:pStyle w:val="BookText"/>
        <w:rPr/>
      </w:pPr>
      <w:r>
        <w:rPr>
          <w:rFonts w:ascii="Amiri" w:hAnsi="Amiri" w:eastAsia="Amiri" w:cs="Amiri"/>
          <w:color w:val="111111"/>
          <w:sz w:val="28"/>
          <w:sz w:val="28"/>
          <w:szCs w:val="28"/>
          <w:rtl w:val="true"/>
          <w:lang w:bidi="ar-SA"/>
        </w:rPr>
        <w:t>الْعِلَلُ، وَ الْعُيُونُ، عَنْ عَبْدِ الْوَاحِدِ بْنِ عُبْدُوسٍ عَنْ عَلِيِّ بْنِ مُحَمَّدِ بْنِ قُتَيْبَةَ عَنِ الْفَضْلِ بْنِ شَاذَانَ فِيمَا رُوِيَ مِنَ الْعِلَلِ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بُدِئَ بِالاسْتِفْتَاحِ وَ الرُّكُوعِ وَ السُّجُودِ وَ الْقِيَامِ وَ الْقُعُودِ بِالتَّكْبِيرِ قِيلَ لِلْعِلَّةِ الَّتِي ذَكَرْنَاهَا فِي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الدُّعَاءُ فِي الرَّكْعَةِ الْأُولَي قَبْلَ الْقِرَاءَةِ وَ لِمَ جُعِلَ فِي الرَّكْعَةِ الثَّانِيَةِ الْقُنُوتُ بَعْدَ الْقِرَاءَةِ قِيلَ لِأَنَّهُ أَحَبَّ أَنْ يَفْتَحَ قِيَامَهُ لِرَبِّهِ وَ عِبَادَتَهُ بِالتَّحْمِيدِ وَ التَّقْدِيسِ وَ الرَّغْبَةِ وَ الرَّهْبَةِ وَ يَخْتِمَهُ بِمِثْلِ ذَلِكَ لِيَكُونَ فِي الْقِيَامِ عِنْدَ الْقُنُوتِ طُولٌ فَأَحْرَي أَنْ يُدْرِكَ الْمُدْرِكُ الرُّكُوعَ فَلَا تَفُوتَهُ الرَّكْعَةُ فِي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التَّكْبِيرُ فِي الِاسْتِفْتَاحِ سَبْعَ مَرَّاتٍ قِيلَ إِنَّمَا جُعِلَ ذَلِكَ لِأَنَّ التَّكْبِيرَ فِي الرَّكْعَةِ الْأُولَي هِيَ الْأَصْلُ سَبْعُ تَكْبِيرَاتٍ تَكْبِيرَةِ الِاسْتِفْتَاحِ وَ تَكْبِيرَةِ الرُّكُوعِ وَ تَكْبِيرَتَيْنِ فِي السُّجُودِ وَ تَكْبِيرَةٍ أَيْضاً لِلرُّكُوعِ وَ تَكْبِيرَتَيْنِ لِلسُّجُودِ فَإِذَا كَبَّرَ الْإِنْسَانُ أَوَّلَ الصَّلَاةِ سَبْعَ تَكْبِيرَاتٍ فَقَدْ أَحْرَزَ التَّكْبِيرَ كُلَّهُ فَإِنْ سَهَا فِي شَيْ‌ءٍ مِنْهَا أَوْ</w:t>
      </w:r>
    </w:p>
    <w:p>
      <w:pPr>
        <w:pStyle w:val="BookText"/>
        <w:rPr/>
      </w:pPr>
      <w:r>
        <w:rPr>
          <w:rFonts w:ascii="IRNazanin" w:hAnsi="IRNazanin" w:eastAsia="IRNazanin"/>
          <w:color w:val="111111"/>
          <w:sz w:val="28"/>
          <w:sz w:val="28"/>
          <w:szCs w:val="28"/>
          <w:rtl w:val="true"/>
          <w:lang w:bidi="fa-IR"/>
        </w:rPr>
        <w:t>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صلّی الله علیه و آله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نحیرة که پروردگارم مرا به آن امر نموده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نحیرة نیست بلکه بالا بردن دست در نماز است</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2863" w:name="__RefHeading___Toc821174_1934241801"/>
      <w:bookmarkStart w:id="2864" w:name="_Toc1306"/>
      <w:bookmarkEnd w:id="2863"/>
      <w:r>
        <w:rPr>
          <w:rtl w:val="true"/>
        </w:rPr>
        <w:t xml:space="preserve">روایت </w:t>
      </w:r>
      <w:r>
        <w:rPr/>
        <w:t>14</w:t>
      </w:r>
      <w:bookmarkEnd w:id="28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که دستانش را در نماز بالا ببرد، و بر غیر او لازم نیست که دستانش را در تکبیر بالا ببرد</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2865" w:name="__RefHeading___Toc821176_1934241801"/>
      <w:bookmarkStart w:id="2866" w:name="_Toc1307"/>
      <w:bookmarkEnd w:id="2865"/>
      <w:r>
        <w:rPr>
          <w:rtl w:val="true"/>
        </w:rPr>
        <w:t>توضیح</w:t>
      </w:r>
      <w:bookmarkEnd w:id="2866"/>
    </w:p>
    <w:p>
      <w:pPr>
        <w:pStyle w:val="BookText"/>
        <w:rPr/>
      </w:pPr>
      <w:r>
        <w:rPr>
          <w:rFonts w:ascii="IRNazanin" w:hAnsi="IRNazanin" w:eastAsia="IRNazanin"/>
          <w:color w:val="111111"/>
          <w:sz w:val="28"/>
          <w:sz w:val="28"/>
          <w:szCs w:val="28"/>
          <w:rtl w:val="true"/>
          <w:lang w:bidi="fa-IR"/>
        </w:rPr>
        <w:t>شیخ در تهذیب</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این خبر را بر این حمل کرده است که عمل امام فضیلتش بزرگ تر و تأکیدش بیشتر است، هر چند که اگر مأموم انجام دهد دارای فضیلت است، بر عدم وجوب مطلق بالا بردن دست به این خبر استدلال کرده اند، به دلیل عدم وجود کسی که به تفاوت میان امام و دیگران قائل باشد</w:t>
      </w:r>
      <w:r>
        <w:rPr>
          <w:rFonts w:eastAsia="IRNazanin" w:cs="IRNazanin"/>
          <w:color w:val="111111"/>
          <w:sz w:val="28"/>
          <w:szCs w:val="28"/>
          <w:rtl w:val="true"/>
          <w:lang w:bidi="fa-IR"/>
        </w:rPr>
        <w:t>.</w:t>
      </w:r>
    </w:p>
    <w:p>
      <w:pPr>
        <w:pStyle w:val="Heading5"/>
        <w:numPr>
          <w:ilvl w:val="4"/>
          <w:numId w:val="1"/>
        </w:numPr>
        <w:rPr/>
      </w:pPr>
      <w:bookmarkStart w:id="2867" w:name="__RefHeading___Toc821178_1934241801"/>
      <w:bookmarkStart w:id="2868" w:name="_Toc1308"/>
      <w:bookmarkEnd w:id="2867"/>
      <w:r>
        <w:rPr>
          <w:rtl w:val="true"/>
        </w:rPr>
        <w:t xml:space="preserve">روایت </w:t>
      </w:r>
      <w:r>
        <w:rPr/>
        <w:t>15</w:t>
      </w:r>
      <w:bookmarkEnd w:id="2868"/>
    </w:p>
    <w:p>
      <w:pPr>
        <w:pStyle w:val="BookText"/>
        <w:rPr/>
      </w:pP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روایت است که اگر سؤال شد، چرا استفتاح، رکوع، سجود، قیام و قعود با تکبیر آغاز می 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علتی که در اذان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رکعت اول، دعا قبل از قرائت، و در رکعت دوم قنوت پس از قرائت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پسندیده تر است که قیامش برای خدا و عبادتش را با تحمید، تقدیس، رغبت و خوف شروع کند، و آن را به مانند آن خاتمه دهد، تا قیام به هنگام قنوت طولانی باشد، پس شایسته است که مُدرک به رکوع برسد و در نماز جماعت یک رکعت را از دست ندهد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استفتاح و آغاز هفت مرتبه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این گونه قرار داده شد که تکبیر در رکعت اول، در اصل هفت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استفتاح، تکبیر رکوع، دو تکبیر در سجده، تکبیر رکوع، دو تکبیر برای سجده، پس زمانی که انسان در آغاز نماز هفت مرتبه تکبیر بگوید همه  تکبیرات را احراز کرده است، و اگر در چیزی از آن دچار اشتباه شد یا </w:t>
      </w:r>
      <w:bookmarkStart w:id="2869" w:name="pg13523_133819"/>
    </w:p>
    <w:p>
      <w:pPr>
        <w:pStyle w:val="BookText"/>
        <w:rPr/>
      </w:pPr>
      <w:bookmarkEnd w:id="2869"/>
      <w:r>
        <w:rPr>
          <w:rFonts w:ascii="Amiri" w:hAnsi="Amiri" w:eastAsia="Amiri" w:cs="Amiri"/>
          <w:color w:val="111111"/>
          <w:sz w:val="28"/>
          <w:sz w:val="28"/>
          <w:szCs w:val="28"/>
          <w:rtl w:val="true"/>
          <w:lang w:bidi="ar-SA"/>
        </w:rPr>
        <w:t xml:space="preserve">تَرَكَهَا لَمْ يَدْخُلْ عَلَيْهِ نَقْصٌ فِي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يُرْفَعُ الْيَدَانِ فِي التَّكْبِيرِ قِيلَ لِأَنَّ رَفْعَ الْيَدَيْنِ هُوَ ضَرْبٌ مِنَ الِابْتِهَالِ وَ التَّبَتُّلِ وَ التَّضَرُّعِ فَأَوْجَبَ اللَّهُ عَزَّ وَ جَلَّ أَنْ يَكُونَ الْعَبْدُ فِي وَقْتِ ذِكْرِهِ مُتَبَتِّلًا مُتَضَرِّعاً مُبْتَهِلًا وَ لِأَنَّ فِي رَفْعِ الْيَدَيْنِ إِحْضَارَ النِّيَّةِ وَ إِقْبَالَ الْقَلْبِ عَلَي مَا قَالَ وَ قَصَدَ</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0" w:name="__RefHeading___Toc821180_1934241801"/>
      <w:bookmarkStart w:id="2871" w:name="_Toc1309"/>
      <w:bookmarkEnd w:id="2870"/>
      <w:r>
        <w:rPr>
          <w:rtl w:val="true"/>
        </w:rPr>
        <w:t>بيان</w:t>
      </w:r>
      <w:bookmarkEnd w:id="2871"/>
    </w:p>
    <w:p>
      <w:pPr>
        <w:pStyle w:val="BookText"/>
        <w:rPr/>
      </w:pPr>
      <w:r>
        <w:rPr>
          <w:rFonts w:ascii="Amiri" w:hAnsi="Amiri" w:eastAsia="Amiri" w:cs="Amiri"/>
          <w:color w:val="111111"/>
          <w:sz w:val="28"/>
          <w:sz w:val="28"/>
          <w:szCs w:val="28"/>
          <w:rtl w:val="true"/>
          <w:lang w:bidi="ar-SA"/>
        </w:rPr>
        <w:t>قوله عليه السلام فأحري أي أليق و أنسب و لعله علة أخري و يؤيده أن في بعض النسخ و أخري قوله عليه السلام إنما جعل في العلل قبل ذلك زيادة قيل لأن الفرض منها واحد و سائرها سنة و إنما جعل إلخ و الحاصل أن التكبيرات الافتتاحية في الصلاة التي فرضت أولا و هي ركعتان سبع أولها تكبيرة الافتتاح و هي افتتاح الصلاة و الثانية افتتاح الركوع و الثالثة افتتاح السجدة الأولي و الرابعة افتتاح السجدة الثانية و كذا في الركعة الثانية ثلاث تكبيرات لافتتاح الركوع و كل من السجدتين فجعلت الست لتدارك نسيان ما سيأتي من التكبيرات و أما تكبيرة الإحرام فهي أول الفعل لا تنسي و تكبيرات الرفع من السجدتين لما لم تكن للافتتاح لم يكن فيها من الفضل ما كان في الافتتاحية فلذا لم يقدم لها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 بَعْدَ قَوْلِهِ نَقْصٌ فِي صَلَاتِهِ زِيَادَةٌ وَ هِيَ هَذِهِ كَمَا قَالَ أَبُو جَعْفَرٍ وَ أَبُو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أَوَّلَ صَلَاتِهِ سَبْعَ تَكْبِيرَاتٍ أَجْزَأَهُ ذَلِكَ وَ إِنَّمَا عَنَي بِذَلِكَ إِذَا تَرَكَهَا سَاهِياً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غلط الفضل أن تكبيرة الإحرام فريضة و إنما هي سنة واجبة انتهي</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821182_1934241801"/>
      <w:bookmarkStart w:id="2873" w:name="_Toc1310"/>
      <w:bookmarkEnd w:id="2872"/>
      <w:r>
        <w:rPr>
          <w:rtl w:val="true"/>
        </w:rPr>
        <w:t>و أقول</w:t>
      </w:r>
      <w:bookmarkEnd w:id="2873"/>
    </w:p>
    <w:p>
      <w:pPr>
        <w:pStyle w:val="BookText"/>
        <w:rPr/>
      </w:pPr>
      <w:r>
        <w:rPr>
          <w:rFonts w:ascii="Amiri" w:hAnsi="Amiri" w:eastAsia="Amiri" w:cs="Amiri"/>
          <w:color w:val="111111"/>
          <w:sz w:val="28"/>
          <w:sz w:val="28"/>
          <w:szCs w:val="28"/>
          <w:rtl w:val="true"/>
          <w:lang w:bidi="ar-SA"/>
        </w:rPr>
        <w:t>لعل الفضل استدل بقوله تعالي وَ رَبَّكَ فَكَبِّرْ علي وجوبها فحكم بكونها فريضة و القرينة عليه بطلان الصلاة بتركها سهوا و هذا من خواص الفريضة و في العلل بعد قوله و قصد لأن الغرض من الذكر إنما هو الاستفتاح و كل سنة فإنها تؤدي علي جهة الفرض فلما أن كان في الاستفتاح الذي هو الفرض رفع اليدين</w:t>
      </w:r>
    </w:p>
    <w:p>
      <w:pPr>
        <w:pStyle w:val="BookText"/>
        <w:rPr/>
      </w:pPr>
      <w:r>
        <w:rPr>
          <w:rFonts w:ascii="IRNazanin" w:hAnsi="IRNazanin" w:eastAsia="IRNazanin"/>
          <w:color w:val="111111"/>
          <w:sz w:val="28"/>
          <w:sz w:val="28"/>
          <w:szCs w:val="28"/>
          <w:rtl w:val="true"/>
          <w:lang w:bidi="fa-IR"/>
        </w:rPr>
        <w:t>آن را ترک کرد، در نماز او نقصی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تکبیر دست ها بالا برده می 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بالابردن دست ها نوعی تضرع، ترک هوای نفسانی، لابه و التماس است و خداوند واجب کرده است که بنده به هنگام یاد او دست به دامن او شده و متضرع و لابه کنان باشد، و نیز به این دلیل که بالا بردن دست ها حاضر کردن نیت، و روی آوردن قلب به آنچه که گفته و قصد کرده است می باشد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2874" w:name="__RefHeading___Toc821184_1934241801"/>
      <w:bookmarkStart w:id="2875" w:name="_Toc1311"/>
      <w:bookmarkEnd w:id="2874"/>
      <w:r>
        <w:rPr>
          <w:rtl w:val="true"/>
        </w:rPr>
        <w:t>توضیح</w:t>
      </w:r>
      <w:bookmarkEnd w:id="2875"/>
    </w:p>
    <w:p>
      <w:pPr>
        <w:pStyle w:val="BookText"/>
        <w:rPr/>
      </w:pP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لایق تر</w:t>
      </w:r>
    </w:p>
    <w:p>
      <w:pPr>
        <w:pStyle w:val="BookText"/>
        <w:rPr/>
      </w:pPr>
      <w:r>
        <w:rPr>
          <w:rFonts w:ascii="IRNazanin" w:hAnsi="IRNazanin" w:eastAsia="IRNazanin"/>
          <w:color w:val="111111"/>
          <w:sz w:val="28"/>
          <w:sz w:val="28"/>
          <w:szCs w:val="28"/>
          <w:rtl w:val="true"/>
          <w:lang w:bidi="fa-IR"/>
        </w:rPr>
        <w:t xml:space="preserve">و مناسب تر است، و شاید علت دیگری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نیز این سخن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این دلیل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قبل از این عبارت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تکبیر فرض یکی است و سایر آن ها سنت است، و فقط به این خاطر قرار داده شده است، و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تکبیرات افتتاح در نماز که در ابتدا فرض شد که دو رکعت بود، هفت تکبیر است اولین آن تکبیر افتتاح است و آن آغاز نماز می باشد، و دوم آغاز رکوع، سوم آغاز سجده  اول، و چهارم آغاز سجده دوم، و همچنین در رکعت دوم نیز سه تکبیر وجود دارد برای افتتاح رکوع، و افتتاح هر یک از دو سجده، و شش تکبیر برای جبران فراموش کردن تکبیراتت که ذکر خواهد شد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تکبیرة الاحرام اول عمل است و فراموش نمی شود، و تکبیرات بلند شدن از سجدتین از آنجا که برای افتتاح نیست فضیلتی که در تکبیر افتتاح وجود دارد، در آن نیست و بدین جهت تکبیری برای آن مقدم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علل الشرائع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نقصی در نمازش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اضافی وجود دارد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ابتدای نمازش هفت مرتبه تکبیر بگوید، آن برای او کافی است، و منظورش از آن فقط زمانی است که از روی غفلت یا فراموشی تکبیر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گفته است فضل بن شاذان اشتباه کرده است که تکبیرة الاحرام فریضه است بلکه آن سنت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Heading5"/>
        <w:numPr>
          <w:ilvl w:val="4"/>
          <w:numId w:val="1"/>
        </w:numPr>
        <w:rPr/>
      </w:pPr>
      <w:bookmarkStart w:id="2876" w:name="__RefHeading___Toc821186_1934241801"/>
      <w:bookmarkStart w:id="2877" w:name="_Toc1312"/>
      <w:bookmarkEnd w:id="2876"/>
      <w:r>
        <w:rPr>
          <w:rtl w:val="true"/>
        </w:rPr>
        <w:t>می گویم</w:t>
      </w:r>
      <w:bookmarkEnd w:id="28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فضل برای وجوب آن به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و بنابرآن بر فریضه بودن آن حکم کرده است، و قرینه  آن، باطل شدن نماز با ترک سهوی آن است، که این از ویژگی های فریضه است، و در علل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غرض از ذکر آن فقط استفتاح است، و هر سنتی به شیوه  فرض ادا می شود، و از آنجا که در استفتاح که واجب است بالا بردن دست هست، </w:t>
      </w:r>
      <w:bookmarkStart w:id="2878" w:name="pg13523_133820"/>
    </w:p>
    <w:p>
      <w:pPr>
        <w:pStyle w:val="BookText"/>
        <w:rPr/>
      </w:pPr>
      <w:bookmarkEnd w:id="2878"/>
      <w:r>
        <w:rPr>
          <w:rFonts w:ascii="Amiri" w:hAnsi="Amiri" w:eastAsia="Amiri" w:cs="Amiri"/>
          <w:color w:val="111111"/>
          <w:sz w:val="28"/>
          <w:sz w:val="28"/>
          <w:szCs w:val="28"/>
          <w:rtl w:val="true"/>
          <w:lang w:bidi="ar-SA"/>
        </w:rPr>
        <w:t>أحب أن يؤدوا السنة علي جهة ما يؤدوا الفرض انتهي و التبتل الانقطاع عن الخلق و الاتصال بجنابه سبحانه و الإقبال علي عبادته و التضرع و الابتهال المسكنة و المبالغة في الدعاء و تطلق علي معان أخري أوردناها في كتاب الدعاء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في وقت ذكره تعالي التضرع و الابتهال مناسب مطلوب لا سيما وقت هذا الذكر المخصوص أعني تكبيرة الافتتاح لأنه وقت إحضار نية الصلاة و الإخلاص القربة و قطع النظر عن جميع الأغراض فناسب رفع اليد إلي الله و نفض اليد عما سواه و تنزيهه عن مشابهة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هذه الوجوه مخصوصة بتكبيرة الإحرام بين الوجه في التكبيرات الأخر بأن السنة تابعة للفريضة في الكيفية فلذا ترفع اليدان في سائر التكبيرات و إن لم يكن فيها كمال تلك الوجوه و إنما قلنا كمال تلك الوجوه إذ يمكن إجزاء شي‌ء منها فيها كما لا يخفي و فيه دلالة علي وجوب النية و مقارنتها لتكبيرة الإحرام</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821188_1934241801"/>
      <w:bookmarkStart w:id="2880" w:name="_Toc1313"/>
      <w:bookmarkEnd w:id="2879"/>
      <w:r>
        <w:rPr>
          <w:rtl w:val="true"/>
        </w:rPr>
        <w:t>«</w:t>
      </w:r>
      <w:r>
        <w:rPr/>
        <w:t>16</w:t>
      </w:r>
      <w:r>
        <w:rPr>
          <w:rtl w:val="true"/>
        </w:rPr>
        <w:t>»</w:t>
      </w:r>
      <w:bookmarkEnd w:id="2880"/>
    </w:p>
    <w:p>
      <w:pPr>
        <w:pStyle w:val="BookText"/>
        <w:rPr/>
      </w:pPr>
      <w:r>
        <w:rPr>
          <w:rFonts w:ascii="Amiri" w:hAnsi="Amiri" w:eastAsia="Amiri" w:cs="Amiri"/>
          <w:color w:val="111111"/>
          <w:sz w:val="28"/>
          <w:sz w:val="28"/>
          <w:szCs w:val="28"/>
          <w:rtl w:val="true"/>
          <w:lang w:bidi="ar-SA"/>
        </w:rPr>
        <w:t>الْمَحَاسِنُ، عَنْ أَبِيهِ عَنْ مُحَمَّدِ بْنِ إِسْمَاعِيلَ رَفَعَهُ إِلَي أَبِي عَبْدِ اللَّهِ عليه السلام قَالَ قَالَ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بِرَفْعِ يَدَيْكَ إِلَي رَبِّكَ وَ كَثْرَةِ تَقْلِيبِهِمَا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1" w:name="__RefHeading___Toc821190_1934241801"/>
      <w:bookmarkStart w:id="2882" w:name="_Toc1314"/>
      <w:bookmarkEnd w:id="2881"/>
      <w:r>
        <w:rPr>
          <w:rtl w:val="true"/>
        </w:rPr>
        <w:t>«</w:t>
      </w:r>
      <w:r>
        <w:rPr/>
        <w:t>17</w:t>
      </w:r>
      <w:r>
        <w:rPr>
          <w:rtl w:val="true"/>
        </w:rPr>
        <w:t>»</w:t>
      </w:r>
      <w:bookmarkEnd w:id="2882"/>
    </w:p>
    <w:p>
      <w:pPr>
        <w:pStyle w:val="BookText"/>
        <w:rPr/>
      </w:pPr>
      <w:r>
        <w:rPr>
          <w:rFonts w:ascii="Amiri" w:hAnsi="Amiri" w:eastAsia="Amiri" w:cs="Amiri"/>
          <w:color w:val="111111"/>
          <w:sz w:val="28"/>
          <w:sz w:val="28"/>
          <w:szCs w:val="28"/>
          <w:rtl w:val="true"/>
          <w:lang w:bidi="ar-SA"/>
        </w:rPr>
        <w:t>فِقْهُ الرِّضَا،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الْمَسْجِدَ فَكَبَّرَ حِينَ دَخَلَ ثُمَّ قَرَأَ فَقَالَ رَسُولُ اللَّهِ صلي الله عليه و آله أَعْجَلَ الْعَبْدُ رَبَّهُ ثُمَّ أَتَي رَجُلٌ آخَرُ فَحَمِدَ اللَّهَ وَ أَثْنَي عَلَيْهِ ثُمَّ كَبَّرَ فَقَالَ صلي الله عليه و آله سَلْ تُعْطَ</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وَ سَأَلْتُهُ عَنْ أَخَفِّ مَا يَكُونُ مِنَ التَّكْبِيرِ قَالَ ثَلَاثُ تَكْبِيرَاتٍ قَالَ وَ لَا بَأْسَ بِتَكْبِيرَةٍ وَاحِدَةٍ</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 ذَكَرَ عليه السلام فِي وَصْفِ صَلَاةِ اللَّيْلِ ثُمَّ افْتَتَحَ الصَّلَاةَ وَ تَوَجَّهَ بَعْدَ التَّكْبِيرِ فَإِنَّهُ مِنَ السُّنَّةِ التَّوَجُّهُ فِي سِتِّ صَلَوَاتٍ وَ هِيَ أَوَّلُ رَكْعَةٍ مِنْ صَلَاةِ اللَّيْلِ وَ الْمُفْرَدُ مِنَ الْوَتْرِ وَ</w:t>
      </w:r>
    </w:p>
    <w:p>
      <w:pPr>
        <w:pStyle w:val="BookText"/>
        <w:rPr/>
      </w:pPr>
      <w:r>
        <w:rPr>
          <w:rFonts w:ascii="IRNazanin" w:hAnsi="IRNazanin" w:eastAsia="IRNazanin"/>
          <w:color w:val="111111"/>
          <w:sz w:val="28"/>
          <w:sz w:val="28"/>
          <w:szCs w:val="28"/>
          <w:rtl w:val="true"/>
          <w:lang w:bidi="fa-IR"/>
        </w:rPr>
        <w:t>پسندیده تر است که سنت را به همان شیوه ای که فرض را ادا می کنند،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خلق و پیوستن به حضرت سبحان، و روی آوردن به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و مبالغه ورزیدن در دعا است و بر معانی دیگری نیز اطلاق می شود که در کتاب دعا ذکر کردیم و با این موقعیت تناسب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سخن اینکه تضرع و بریدن از خلق و پیوستن به خداوند، در هنگام ذکر خدا، مناسب و مطلوب است به ویژه به هنگام این ذکر مخصوص یعنی تکبیر افتتاح، زیرا این تکبیر زمان حاضر ساختن نیت نماز و اخلاصِ تقرب جویی و صرف نظر کردن از همه  اغراض است، پس با بالا بردن دست به سوی خدا و تکاندن دست از هر چه غیر او، و منزه ساختن او از تشابه با غیرش،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این وجوه، مخصوص تکبیرة الاحرام است، وجه در سایر تکبیرات نیز روشن شد که سنت در کیفیت و چگونگی، تابع فریضه است، و به این جهت دست ها در سایر تکبیرات نیز بالا برده می شود هر چند که در آنها، کمال وجوه مذکور وجود ندارد، و فقط به این دلیل گفتیم کمال آن وجوه که عملی ساختن چیزی از آن وجوه در این تکبیرات ممکن است، همان گونه که پوشیده نیست، و در این روایت دلالتی است بر وجوب نیت و مقایسه آن با تکبیرة الاحرام</w:t>
      </w:r>
      <w:r>
        <w:rPr>
          <w:rFonts w:eastAsia="IRNazanin" w:cs="IRNazanin"/>
          <w:color w:val="111111"/>
          <w:sz w:val="28"/>
          <w:szCs w:val="28"/>
          <w:rtl w:val="true"/>
          <w:lang w:bidi="fa-IR"/>
        </w:rPr>
        <w:t>.</w:t>
      </w:r>
    </w:p>
    <w:p>
      <w:pPr>
        <w:pStyle w:val="Heading5"/>
        <w:numPr>
          <w:ilvl w:val="4"/>
          <w:numId w:val="1"/>
        </w:numPr>
        <w:rPr/>
      </w:pPr>
      <w:bookmarkStart w:id="2883" w:name="__RefHeading___Toc821192_1934241801"/>
      <w:bookmarkStart w:id="2884" w:name="_Toc1315"/>
      <w:bookmarkEnd w:id="2883"/>
      <w:r>
        <w:rPr>
          <w:rtl w:val="true"/>
        </w:rPr>
        <w:t xml:space="preserve">روایت </w:t>
      </w:r>
      <w:r>
        <w:rPr/>
        <w:t>16</w:t>
      </w:r>
      <w:bookmarkEnd w:id="288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دست هایت را به سوی پروردگارت بالا ببری و آنها را زیاد برهم زنی</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2885" w:name="__RefHeading___Toc821194_1934241801"/>
      <w:bookmarkStart w:id="2886" w:name="_Toc1316"/>
      <w:bookmarkEnd w:id="2885"/>
      <w:r>
        <w:rPr>
          <w:rtl w:val="true"/>
        </w:rPr>
        <w:t xml:space="preserve">روایت </w:t>
      </w:r>
      <w:r>
        <w:rPr/>
        <w:t>17</w:t>
      </w:r>
      <w:bookmarkEnd w:id="288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مسجد آمد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تکبیر گفت و سپس قرائت 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پروردگارش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خدا را حمد و ثنا گفت سپس تکبیر گفت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که به تو داده می شود</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درباره  کمترین تکبیر سؤال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تکبیر،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ایرادی ندارد</w:t>
      </w:r>
      <w:r>
        <w:rPr>
          <w:rFonts w:eastAsia="IRNazanin" w:cs="IRNazanin"/>
          <w:color w:val="111111"/>
          <w:sz w:val="28"/>
          <w:szCs w:val="28"/>
          <w:rtl w:val="true"/>
          <w:lang w:bidi="fa-IR"/>
        </w:rPr>
        <w:t>.</w:t>
      </w:r>
      <w:r>
        <w:rPr>
          <w:rStyle w:val="FootnoteAnchor"/>
          <w:rtl w:val="true"/>
        </w:rPr>
        <w:footnoteReference w:id="174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در توصیف نماز شب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را شروع کن و بعد از تکبیر توجه کن که توجه کردن در شش نماز سنت است و آن عبارت است از اولین رکعت نماز شب، و تنها رکعت نماز وتر، </w:t>
      </w:r>
      <w:bookmarkStart w:id="2887" w:name="pg13523_133821"/>
    </w:p>
    <w:p>
      <w:pPr>
        <w:pStyle w:val="BookText"/>
        <w:rPr/>
      </w:pPr>
      <w:bookmarkEnd w:id="2887"/>
      <w:r>
        <w:rPr>
          <w:rFonts w:ascii="Amiri" w:hAnsi="Amiri" w:eastAsia="Amiri" w:cs="Amiri"/>
          <w:color w:val="111111"/>
          <w:sz w:val="28"/>
          <w:sz w:val="28"/>
          <w:szCs w:val="28"/>
          <w:rtl w:val="true"/>
          <w:lang w:bidi="ar-SA"/>
        </w:rPr>
        <w:t>أَوَّلُ رَكْعَةٍ مِنْ رَكْعَتَيِ الزَّوَالِ وَ أَوَّلُ رَكْعَةٍ مِنْ نَوَافِلِ الْمَغْرِبِ وَ أَوَّلُ رَكْعَةٍ مِنْ رَكْعَتَيِ الْإِحْرَامِ وَ أَوَّلُ رَكْعَةٍ مِنْ رَكَعَاتِ الْفَرَائِضِ‌</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821196_1934241801"/>
      <w:bookmarkStart w:id="2889" w:name="_Toc1317"/>
      <w:bookmarkEnd w:id="2888"/>
      <w:r>
        <w:rPr>
          <w:rtl w:val="true"/>
        </w:rPr>
        <w:t>«</w:t>
      </w:r>
      <w:r>
        <w:rPr/>
        <w:t>18</w:t>
      </w:r>
      <w:r>
        <w:rPr>
          <w:rtl w:val="true"/>
        </w:rPr>
        <w:t>»</w:t>
      </w:r>
      <w:bookmarkEnd w:id="2889"/>
    </w:p>
    <w:p>
      <w:pPr>
        <w:pStyle w:val="BookText"/>
        <w:rPr/>
      </w:pPr>
      <w:r>
        <w:rPr>
          <w:rFonts w:ascii="Amiri" w:hAnsi="Amiri" w:eastAsia="Amiri" w:cs="Amiri"/>
          <w:color w:val="111111"/>
          <w:sz w:val="28"/>
          <w:sz w:val="28"/>
          <w:szCs w:val="28"/>
          <w:rtl w:val="true"/>
          <w:lang w:bidi="ar-SA"/>
        </w:rPr>
        <w:t>الْمَكَارِمُ، وَ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عِنْدَ التَّوَجُّهِ إِلَي الْقِبْلَةِ اللَّهُمَّ إِلَيْكَ تَوَجَّهْتُ وَ رِضَاكَ طَلَبْتُ وَ ثَوَابَكَ ابْتَغَيْتُ وَ بِكَ آمَنْتُ وَ عَلَيْكَ تَوَكَّلْتُ اللَّهُمَّ صَلِّ عَلَي مُحَمَّدٍ وَ آلِ مُحَمَّدٍ وَ افْتَحْ مَسَامِعَ قَلْبِي لِذِكْرِكَ وَ ثَبِّتْنِي عَلَي دِينِكَ وَ لَا تُزِغْ قَلْبِي بَعْدَ إِذْ هَدَيْتَنِي وَ هَبْ لِي مِنْ لَدُنْكَ رَحْمَةً إِنَّكَ أَنْتَ الْوَهَّابُ‌</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0" w:name="__RefHeading___Toc821198_1934241801"/>
      <w:bookmarkStart w:id="2891" w:name="_Toc1318"/>
      <w:bookmarkEnd w:id="2890"/>
      <w:r>
        <w:rPr>
          <w:rtl w:val="true"/>
        </w:rPr>
        <w:t>أقول</w:t>
      </w:r>
      <w:bookmarkEnd w:id="2891"/>
    </w:p>
    <w:p>
      <w:pPr>
        <w:pStyle w:val="BookText"/>
        <w:rPr/>
      </w:pPr>
      <w:r>
        <w:rPr>
          <w:rFonts w:ascii="Amiri" w:hAnsi="Amiri" w:eastAsia="Amiri" w:cs="Amiri"/>
          <w:color w:val="111111"/>
          <w:sz w:val="28"/>
          <w:sz w:val="28"/>
          <w:szCs w:val="28"/>
          <w:rtl w:val="true"/>
          <w:lang w:bidi="ar-SA"/>
        </w:rPr>
        <w:t>قد مر الدعاء في باب أدعية دخول المسجد مسندا عن أبي محمد العسكري عليه السلام بأدني تغيير</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2" w:name="__RefHeading___Toc821200_1934241801"/>
      <w:bookmarkStart w:id="2893" w:name="_Toc1319"/>
      <w:bookmarkEnd w:id="2892"/>
      <w:r>
        <w:rPr>
          <w:rtl w:val="true"/>
        </w:rPr>
        <w:t>«</w:t>
      </w:r>
      <w:r>
        <w:rPr/>
        <w:t>19</w:t>
      </w:r>
      <w:r>
        <w:rPr>
          <w:rtl w:val="true"/>
        </w:rPr>
        <w:t>»</w:t>
      </w:r>
      <w:bookmarkEnd w:id="2893"/>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مُصَلَّاكَ فَاسْتَقْبِلِ الْقِبْلَةَ وَ قُلِ اللَّهُمَّ إِنِّي أُقَدِّمُ إِلَيْكَ مُحَمَّداً نَبِيَّكَ نَبِيَّ الرَّحْمَةِ وَ أَهْلَ بَيْتِهِ الْأَوْصِيَاءَ بَيْنَ يَدَيْ حَوَائِجِي وَ أَتَوَجَّهُ بِهِمْ إِلَيْكَ فَاجْعَلْنِي بِهِمْ عِنْدَكَ وَجِيهاً فِي الدُّنْيا وَ الْآخِرَةِ وَ مِنَ الْمُقَرَّبِينَ اللَّهُمَّ اجْعَلْ صَلَاتِي بِهِمْ مَقْبُولَةً وَ دُعَائِي بِهِمْ مُسْتَجَاباً وَ ذَنْبِي بِهِمْ مَغْفُوراً وَ رِزْقِي بِهِمْ مَبْسُوطاً وَ انْظُرْ إِلَيَّ بِوَجْهِكَ الْكَرِيمِ نَظْرَةً أَسْتَكْمِلُ بِهَا الْكَرَامَةَ وَ الْإِيمَانَ ثُمَّ لَا تَصْرِفْهُ إِلَّا بِمَغْفِرَتِكَ وَ تَوْبَتِكَ رَبَّنا لا تُزِغْ قُلُوبَنا بَعْدَ إِذْ هَدَيْتَنا وَ هَبْ لَنا مِنْ لَدُنْكَ رَحْمَةً إِنَّكَ أَنْتَ الْوَهَّابُ اللَّهُمَّ إِلَيْكَ تَوَجَّهْتُ وَ رِضَاكَ طَلَبْتُ وَ ثَوَابَكَ ابْتَغَيْتُ وَ بِكَ آمَنْتُ وَ عَلَيْكَ تَوَكَّلْتُ اللَّهُمَّ أَقْبِلْ إِلَيَّ بِوَجْهِكَ وَ أُقْبِلُ إِلَيْكَ بِقَلْبِي اللَّهُمَّ أَعِنِّي عَلَي ذِكْرِكَ وَ شُكْرِكَ وَ حُسْنِ عِبَادَتِكَ الْحَمْدُ لِلَّهِ الَّذِي جَعَلَنِي مِمَّنْ يُنَاجِيهِ اللَّهُمَّ لَكَ الْحَمْدُ عَلَي مَا هَدَيْتَنِي وَ لَكَ الْحَمْدُ عَلَي مَا فَضَّلْتَنِي وَ لَكَ الْحَمْدُ عَلَي كُلِّ بَلَاءٍ حَسَنٍ أَبْلَيْتَنِي اللَّهُمَّ تَقَبَّلْ صَلَاتِي وَ تَقَبَّلْ دُعَائِي وَ اغْفِرْ لِي وَ ارْحَمْنِي</w:t>
      </w:r>
    </w:p>
    <w:p>
      <w:pPr>
        <w:pStyle w:val="BookText"/>
        <w:rPr/>
      </w:pPr>
      <w:r>
        <w:rPr>
          <w:rFonts w:ascii="IRNazanin" w:hAnsi="IRNazanin" w:eastAsia="IRNazanin"/>
          <w:color w:val="111111"/>
          <w:sz w:val="28"/>
          <w:sz w:val="28"/>
          <w:szCs w:val="28"/>
          <w:rtl w:val="true"/>
          <w:lang w:bidi="fa-IR"/>
        </w:rPr>
        <w:t>اولین رکعت از دو رکعت نماز زوال خورشید، و اولین رکعت از نمازهای نافله مغرب، و اولین رکعت از دو رکعت احرام، و اولین رکعت از رکعات نمازهای فریضه</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2894" w:name="__RefHeading___Toc821202_1934241801"/>
      <w:bookmarkStart w:id="2895" w:name="_Toc1320"/>
      <w:bookmarkEnd w:id="2894"/>
      <w:r>
        <w:rPr>
          <w:rtl w:val="true"/>
        </w:rPr>
        <w:t xml:space="preserve">روایت </w:t>
      </w:r>
      <w:r>
        <w:rPr/>
        <w:t>18</w:t>
      </w:r>
      <w:bookmarkEnd w:id="2895"/>
    </w:p>
    <w:p>
      <w:pPr>
        <w:pStyle w:val="BookText"/>
        <w:rPr/>
      </w:pPr>
      <w:r>
        <w:rPr>
          <w:rFonts w:ascii="IRNazanin" w:hAnsi="IRNazanin" w:eastAsia="IRNazanin"/>
          <w:color w:val="111111"/>
          <w:sz w:val="28"/>
          <w:sz w:val="28"/>
          <w:szCs w:val="28"/>
          <w:rtl w:val="true"/>
          <w:lang w:bidi="fa-IR"/>
        </w:rPr>
        <w:t>مکارم الاخلاق و 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ذکر به هنگام روی کردن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توجهت و رضاک طلبت و ثوابک ابتغیت و بک آمنت و علیک توکلت اللهم صل علی محمد و آل محمد و افتح مسامع قلبی لذکرک و ثبتنی علی دینک و لا تزغ قلبی بعد إذ هدیتنی و هب لی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روی آوردم، و رضایت تو را طلب کردم، و خواستار ثواب تو شده ام، و به تو ایمان آوردم، و بر تو توکل کردم، پروردگارا بر محمد و آل محمد درود بفرست، و گوش جانم را برای ذکر خودت باز کن، و مرا بر دین خود ثابت قدم ساز، و پس از اینکه هدایتم کردی قلبم را گمراه نکن، و از جانب خودت رحمتی بر من ببخش که تو بسیار بخشنده هستی</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2896" w:name="__RefHeading___Toc821204_1934241801"/>
      <w:bookmarkStart w:id="2897" w:name="_Toc1321"/>
      <w:bookmarkEnd w:id="2896"/>
      <w:r>
        <w:rPr>
          <w:rtl w:val="true"/>
        </w:rPr>
        <w:t>می گویم</w:t>
      </w:r>
      <w:bookmarkEnd w:id="2897"/>
    </w:p>
    <w:p>
      <w:pPr>
        <w:pStyle w:val="BookText"/>
        <w:rPr/>
      </w:pPr>
      <w:r>
        <w:rPr>
          <w:rFonts w:ascii="IRNazanin" w:hAnsi="IRNazanin" w:eastAsia="IRNazanin"/>
          <w:color w:val="111111"/>
          <w:sz w:val="28"/>
          <w:sz w:val="28"/>
          <w:szCs w:val="28"/>
          <w:rtl w:val="true"/>
          <w:lang w:bidi="fa-IR"/>
        </w:rPr>
        <w:t>این دعا در باب ادعیه  دخول مسجد با سندی از ابومحمد عسکری با اندک تفاوتی ذکر شد</w:t>
      </w:r>
      <w:r>
        <w:rPr>
          <w:rFonts w:eastAsia="IRNazanin" w:cs="IRNazanin"/>
          <w:color w:val="111111"/>
          <w:sz w:val="28"/>
          <w:szCs w:val="28"/>
          <w:rtl w:val="true"/>
          <w:lang w:bidi="fa-IR"/>
        </w:rPr>
        <w:t>.</w:t>
      </w:r>
    </w:p>
    <w:p>
      <w:pPr>
        <w:pStyle w:val="Heading5"/>
        <w:numPr>
          <w:ilvl w:val="4"/>
          <w:numId w:val="1"/>
        </w:numPr>
        <w:rPr/>
      </w:pPr>
      <w:bookmarkStart w:id="2898" w:name="__RefHeading___Toc821206_1934241801"/>
      <w:bookmarkStart w:id="2899" w:name="_Toc1322"/>
      <w:bookmarkEnd w:id="2898"/>
      <w:r>
        <w:rPr>
          <w:rtl w:val="true"/>
        </w:rPr>
        <w:t xml:space="preserve">روایت </w:t>
      </w:r>
      <w:r>
        <w:rPr/>
        <w:t>19</w:t>
      </w:r>
      <w:bookmarkEnd w:id="289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نمازت رسیدی به قبله روی کن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ات، محمد، نبی رحمت، و اهل بیت اوصیای او را بر حاجاتم پیش می فرستم، و با آنها به تو روی می آورم، پس مرا به خاطر آنان در دنیا قابل اعتنا و در آخرت از مقربین قرار 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آنها نمازم را مورد قبول و دعایم را مستجاب، و گناهانم را مورد بخشش، و روزی را فراخ قرار ده، و با چهره  بخشنده  خود به من نظری افکن تا در سایه  آن نظر کرامت و ایمان را کامل سازم، و جز با مغفرت و توبه  خود چهره از من برنگیر،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ما را هدایت کردی قلب هایمان را گمراه مکن، و از جانب خود رحمتی بر ما ببخش که تو بسیار بخشنده هستی،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آوردم و رضایت تو را طلب کردم، و خواستار ثواب تو هستم و به تو ایمان آوردم و بر تو توکل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ات به من روی کن، و قلبم را به سوی خود روی گردان ساز،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ذکر و شکر و عبادت نیکوی خودت یاری ساز، حمد برای خدایی است که مرا از کسانی قرار داد که با او مناجات می 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فقط برای توست به خاطر آن که مرا هدایت کردی، و حمد از آن توست به خاطر آنچه که بر من عطا کردی و حمد فقط از آن توست به خاطر همه  بلاهای نیکویی که مرا با آن آزمودی، پروردگارا نماز و دعایم را بپذیر و مرا بیامرز و مورد رحمت قرار ده، </w:t>
      </w:r>
      <w:bookmarkStart w:id="2900" w:name="pg13523_133822"/>
    </w:p>
    <w:p>
      <w:pPr>
        <w:pStyle w:val="BookText"/>
        <w:rPr/>
      </w:pPr>
      <w:bookmarkEnd w:id="2900"/>
      <w:r>
        <w:rPr>
          <w:rFonts w:ascii="Amiri" w:hAnsi="Amiri" w:eastAsia="Amiri" w:cs="Amiri"/>
          <w:color w:val="111111"/>
          <w:sz w:val="28"/>
          <w:sz w:val="28"/>
          <w:szCs w:val="28"/>
          <w:rtl w:val="true"/>
          <w:lang w:bidi="ar-SA"/>
        </w:rPr>
        <w:t>وَ تُبْ عَلَيَ إِنَّكَ أَنْتَ التَّوَّابُ الرَّحِيمُ‌</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821208_1934241801"/>
      <w:bookmarkStart w:id="2902" w:name="_Toc1323"/>
      <w:bookmarkEnd w:id="2901"/>
      <w:r>
        <w:rPr>
          <w:rtl w:val="true"/>
        </w:rPr>
        <w:t>«</w:t>
      </w:r>
      <w:r>
        <w:rPr/>
        <w:t>20</w:t>
      </w:r>
      <w:r>
        <w:rPr>
          <w:rtl w:val="true"/>
        </w:rPr>
        <w:t>»</w:t>
      </w:r>
      <w:bookmarkEnd w:id="2902"/>
    </w:p>
    <w:p>
      <w:pPr>
        <w:pStyle w:val="BookText"/>
        <w:rPr/>
      </w:pPr>
      <w:r>
        <w:rPr>
          <w:rFonts w:ascii="Amiri" w:hAnsi="Amiri" w:eastAsia="Amiri" w:cs="Amiri"/>
          <w:color w:val="111111"/>
          <w:sz w:val="28"/>
          <w:sz w:val="28"/>
          <w:szCs w:val="28"/>
          <w:rtl w:val="true"/>
          <w:lang w:bidi="ar-SA"/>
        </w:rPr>
        <w:t>أَقُولُ قَدْ مَرَّ 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عِنْدَ الصَّادِقِ عليه السلام اللَّهُ أَكْبَرُ فَقَالَ اللَّهُ أَكْبَرُ مِنْ أَيِّ شَيْ‌ءٍ فَقَالَ مِنْ كُلِّ شَيْ‌ءٍ فَقَالَ أَبُو عَبْدِ اللَّهِ عليه السلام حَدَّدْتَهُ فَقَالَ الرَّجُلُ كَيْفَ أَقُولُ فَقَالَ قُلْ اللَّهُ أَكْبَرُ مِنْ أَنْ يُوصَفَ‌</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3" w:name="__RefHeading___Toc821210_1934241801"/>
      <w:bookmarkStart w:id="2904" w:name="_Toc1324"/>
      <w:bookmarkEnd w:id="2903"/>
      <w:r>
        <w:rPr>
          <w:rtl w:val="true"/>
        </w:rPr>
        <w:t>«</w:t>
      </w:r>
      <w:r>
        <w:rPr/>
        <w:t>21</w:t>
      </w:r>
      <w:r>
        <w:rPr>
          <w:rtl w:val="true"/>
        </w:rPr>
        <w:t>»</w:t>
      </w:r>
      <w:bookmarkEnd w:id="2904"/>
    </w:p>
    <w:p>
      <w:pPr>
        <w:pStyle w:val="BookText"/>
        <w:rPr/>
      </w:pPr>
      <w:r>
        <w:rPr>
          <w:rFonts w:ascii="Amiri" w:hAnsi="Amiri" w:eastAsia="Amiri" w:cs="Amiri"/>
          <w:color w:val="111111"/>
          <w:sz w:val="28"/>
          <w:sz w:val="28"/>
          <w:szCs w:val="28"/>
          <w:rtl w:val="true"/>
          <w:lang w:bidi="ar-SA"/>
        </w:rPr>
        <w:t>فَلَاحُ السَّائِلِ، رَوَي أَبُو جَعْفَرِ بْنُ بَابَوَيْهِ فِي كِتَابِ زُهْدِ أَمِيرِ الْمُؤْمِنِينَ عليه السلام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قَامَ إِلَي الصَّلَاةِ فَقَالَ وَجَّهْتُ وَجْهِيَ لِلَّذِي فَطَرَ السَّماواتِ وَ الْأَرْضَ تَغَيَّرَ لَوْنُهُ حَتَّي يُعْرَفَ ذَلِكَ فِي وَجْهِهِ‌</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إِلَي التَّلَّعُكْبَرِيِّ عَنْ مُحَمَّدِ بْنِ هَمَّامٍ عَنْ عَبْدِ اللَّهِ بْنِ الْعَلَاءِ الْمَذَارِيِّ عَنْ مُحَمَّدِ بْنِ الْحَسَنِ بْنِ شَمُّونٍ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فِي ثَلَاثَةِ مَوَاطِنَ بِالتَّوَجُّهِ وَ التَّكْبِيرِ فِي أَوَّلِ الزَّوَالِ وَ صَلَاةِ اللَّيْلِ وَ الْمُفْرَدَةِ مِنَ الْوَتْرِ وَ قَدْ يُجْزِيكَ فِيمَا سِوَي ذَلِكَ مِنَ التَّطَوُّعِ أَنْ تُكَبِّرَ تَكْبِيرَةً وَاحِدَةً لِكُلِّ رَكْعَتَيْنِ‌</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رَوَيْنَا السَّبْعَ تَكْبِيرَاتٍ بِإِسْنَادِنَا إِلَي كِتَابِ ابْنِ خَانِبَةَ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 ثَلَاثِ تَكْبِيرَاتٍ مِنْ تَكْبِيرَاتِ الِافْتِتَاحِ مَا رَوَاهُ الْحَلَبِيُّ وَ غَيْرُهُ عَنِ الصَّادِقِ عليه السلام اللَّهُمَّ أَنْتَ الْمَلِكُ الْحَقُّ لَا إِلَهَ إِلَّا أَنْتَ سُبْحَانَكَ وَ بِحَمْدِكَ عَمِلْتُ سُوءاً وَ ظَلَمْتُ نَفْسِي فَاغْفِرْ لِي ذَنْبِي إِنَّهُ لَا يَغْفِرُ الذُّنُوبَ إِلَّا أَنْتَ ثُمَّ يُكَبِّرُ تَكْبِيرَتَيْنِ وَ يَقُولُ لَبَّيْكَ وَ سَعْدَيْكَ وَ الْخَيْرُ فِي يَدَيْكَ وَ الشَّرُّ لَيْسَ إِلَيْكَ وَ الْمَهْدِيُّ مَنْ هَدَيْتَ عَبْدُكَ وَ ابْنُ عَبْدَيْكَ بَيْنَ يَدَيْكَ مِنْكَ وَ بِكَ وَ لَكَ وَ إِلَيْكَ لَا مَلْجَأَ وَ لَا مَنْجَي وَ لَا مَفَرَّ مِنْكَ إِلَّا إِلَيْكَ سُبْحَانَكَ وَ حَنَانَيْكَ تَبَارَكْتَ وَ تَعَالَيْتَ سُبْحَانَكَ رَبَّ الْبَيْتِ الْحَرَامِ ثُمَّ يُكَبِّرُ تَكْبِيرَتَيْنِ أُخْرَيَيْنِ كَمَا أَشَرْنَا إِلَيْهِ</w:t>
      </w:r>
    </w:p>
    <w:p>
      <w:pPr>
        <w:pStyle w:val="BookText"/>
        <w:rPr/>
      </w:pPr>
      <w:r>
        <w:rPr>
          <w:rFonts w:ascii="IRNazanin" w:hAnsi="IRNazanin" w:eastAsia="IRNazanin"/>
          <w:color w:val="111111"/>
          <w:sz w:val="28"/>
          <w:sz w:val="28"/>
          <w:szCs w:val="28"/>
          <w:rtl w:val="true"/>
          <w:lang w:bidi="fa-IR"/>
        </w:rPr>
        <w:t>و توبه  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توبه پذیر بسیار مهربان هستی</w:t>
      </w:r>
      <w:r>
        <w:rPr>
          <w:rFonts w:eastAsia="IRNazanin" w:cs="IRNazanin"/>
          <w:color w:val="111111"/>
          <w:sz w:val="28"/>
          <w:szCs w:val="28"/>
          <w:rtl w:val="true"/>
          <w:lang w:bidi="fa-IR"/>
        </w:rPr>
        <w:t>.</w:t>
      </w:r>
      <w:r>
        <w:rPr>
          <w:rStyle w:val="FootnoteAnchor"/>
          <w:rtl w:val="true"/>
        </w:rPr>
        <w:footnoteReference w:id="1751"/>
      </w:r>
    </w:p>
    <w:p>
      <w:pPr>
        <w:pStyle w:val="Heading5"/>
        <w:numPr>
          <w:ilvl w:val="4"/>
          <w:numId w:val="1"/>
        </w:numPr>
        <w:rPr/>
      </w:pPr>
      <w:bookmarkStart w:id="2905" w:name="__RefHeading___Toc821212_1934241801"/>
      <w:bookmarkStart w:id="2906" w:name="_Toc1325"/>
      <w:bookmarkEnd w:id="2905"/>
      <w:r>
        <w:rPr>
          <w:rtl w:val="true"/>
        </w:rPr>
        <w:t xml:space="preserve">روایت </w:t>
      </w:r>
      <w:r>
        <w:rPr/>
        <w:t>20</w:t>
      </w:r>
      <w:bookmarkEnd w:id="2906"/>
    </w:p>
    <w:p>
      <w:pPr>
        <w:pStyle w:val="BookText"/>
        <w:rPr/>
      </w:pPr>
      <w:r>
        <w:rPr>
          <w:rFonts w:ascii="IRNazanin" w:hAnsi="IRNazanin" w:eastAsia="IRNazanin"/>
          <w:color w:val="111111"/>
          <w:sz w:val="28"/>
          <w:sz w:val="28"/>
          <w:szCs w:val="28"/>
          <w:rtl w:val="true"/>
          <w:lang w:bidi="fa-IR"/>
        </w:rPr>
        <w:t>می گویم در کتاب توحید ذکر شد که مردی نزد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چیزی بزرگ تر است؟ پاسخ داد، از هر چیزی،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ساختی،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این است که وصف شود</w:t>
      </w:r>
      <w:r>
        <w:rPr>
          <w:rFonts w:eastAsia="IRNazanin" w:cs="IRNazanin"/>
          <w:color w:val="111111"/>
          <w:sz w:val="28"/>
          <w:szCs w:val="28"/>
          <w:rtl w:val="true"/>
          <w:lang w:bidi="fa-IR"/>
        </w:rPr>
        <w:t>.</w:t>
      </w:r>
      <w:r>
        <w:rPr>
          <w:rStyle w:val="FootnoteAnchor"/>
          <w:rtl w:val="true"/>
        </w:rPr>
        <w:footnoteReference w:id="1752"/>
      </w:r>
    </w:p>
    <w:p>
      <w:pPr>
        <w:pStyle w:val="Heading5"/>
        <w:numPr>
          <w:ilvl w:val="4"/>
          <w:numId w:val="1"/>
        </w:numPr>
        <w:rPr/>
      </w:pPr>
      <w:bookmarkStart w:id="2907" w:name="__RefHeading___Toc821214_1934241801"/>
      <w:bookmarkStart w:id="2908" w:name="_Toc1326"/>
      <w:bookmarkEnd w:id="2907"/>
      <w:r>
        <w:rPr>
          <w:rtl w:val="true"/>
        </w:rPr>
        <w:t xml:space="preserve">روایت </w:t>
      </w:r>
      <w:r>
        <w:rPr/>
        <w:t>21</w:t>
      </w:r>
      <w:bookmarkEnd w:id="290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به نماز برمی خاست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به سوی کسی گردانیدم که آسمان 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دگرگون می شد طوری که این تغییر در او فهمیده می شد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جایگاه نمازت را با توجه و تکبیر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زوال، و نماز شب و تنها رکعت نماز وتر، در غیر این موارد برایت کافی است که در نماز مستحبی، برای هر دو رکعت یک بار تکبیر بگویی</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تکبیرات هفتگانه را با اسناد خود به کتاب ابن خانبه روایت کردیم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تکبیر از تکبیرات افتتاح آنچه را که حلبی و دیگران از امام صادق علیه السلام روایت کرده اند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إله إلا أنت سبحانک و بحمدک عملت سوءا و ظلمت نفسی فاغفر لی ذنبی إنه لا یغفر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سلطان راستین هستی، هیچ خدایی غیر از تو نیست، پاک و منزه هستی و من در حمد تو هستم، مرتکب بدی شدم و بر خود ظلم کردم، پس گناه مرا ببخش، که فقط تویی که گناهان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تکبیر گفته،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 و الشر لیس إلیک و المهدی من هدیت عبدک و ابن عبدیک بین یدیک منک و بک و لک و إلیک لا ملجأ و لا منجی و لا مفر منک إلا إلیک سبحانک و حنانیک تبارکت و تعالیت سبحانک رب 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کردم و در خدمت تو هستم، و خیر در دستان توست، و شر به سوی تو راهی ندارد، و هدایت یافته است کسی که تو هدایتش کنی، بنده  تو، فرزند بندگان تو در مقابل توست، از تو، با تو، برای تو، و به سوی توست، وهیچ پناه و نجات و مفری از تو نیست مگر به سوی تو، پاک و منزه هستی و رحم کن، بلند مرتبه و متعالی و پاک و منزه هستی ای پروردگار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مرتبه دیگر تکبیر می گوید، همان طور که اشاره کردیم</w:t>
      </w:r>
      <w:r>
        <w:rPr>
          <w:rFonts w:eastAsia="IRNazanin" w:cs="IRNazanin"/>
          <w:color w:val="111111"/>
          <w:sz w:val="28"/>
          <w:szCs w:val="28"/>
          <w:rtl w:val="true"/>
          <w:lang w:bidi="fa-IR"/>
        </w:rPr>
        <w:t xml:space="preserve">. </w:t>
      </w:r>
      <w:bookmarkStart w:id="2909" w:name="pg13523_133823"/>
    </w:p>
    <w:p>
      <w:pPr>
        <w:pStyle w:val="BookText"/>
        <w:rPr/>
      </w:pPr>
      <w:bookmarkEnd w:id="2909"/>
      <w:r>
        <w:rPr>
          <w:rFonts w:ascii="Amiri" w:hAnsi="Amiri" w:eastAsia="Amiri" w:cs="Amiri"/>
          <w:color w:val="111111"/>
          <w:sz w:val="28"/>
          <w:sz w:val="28"/>
          <w:szCs w:val="28"/>
          <w:rtl w:val="true"/>
          <w:lang w:bidi="ar-SA"/>
        </w:rPr>
        <w:t>ثُمَّ يَتَوَجَّهُ كَمَا كُنَّا نَبَّهْنَا عَلَيْهِ وَ يَقُولُ وَجَّهْتُ وَجْهِيَ لِلَّذِي فَطَرَ السَّماواتِ وَ الْأَرْضَ عَلَي مِلَّةِ إِبْرَاهِيمَ وَ دِينِ مُحَمَّدٍ وَ مِنْهَاجِ عَلِيٍ حَنِيفاً مُسْلِماً وَ ما أَنَا مِنَ الْمُشْرِكِينَ إِنَّ صَلاتِي وَ نُسُكِي وَ مَحْيايَ وَ مَماتِي لِلَّهِ رَبِّ الْعالَمِينَ لا شَرِيكَ لَهُ وَ بِذلِكَ أُمِرْتُ وَ أَنَا مِنَ الْمُسْلِمِينَ أَعُوذُ بِاللَّهِ مِنَ الشَّيْطَانِ الرَّجِيمِ‌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821216_1934241801"/>
      <w:bookmarkStart w:id="2911" w:name="_Toc1327"/>
      <w:bookmarkEnd w:id="2910"/>
      <w:r>
        <w:rPr>
          <w:rtl w:val="true"/>
        </w:rPr>
        <w:t>توضيح</w:t>
      </w:r>
      <w:bookmarkEnd w:id="2911"/>
    </w:p>
    <w:p>
      <w:pPr>
        <w:pStyle w:val="BookText"/>
        <w:rPr/>
      </w:pPr>
      <w:r>
        <w:rPr>
          <w:rFonts w:ascii="Amiri" w:hAnsi="Amiri" w:eastAsia="Amiri" w:cs="Amiri"/>
          <w:color w:val="111111"/>
          <w:sz w:val="28"/>
          <w:sz w:val="28"/>
          <w:szCs w:val="28"/>
          <w:rtl w:val="true"/>
          <w:lang w:bidi="ar-SA"/>
        </w:rPr>
        <w:t>قال الكفعمي الملك هو التام الملك الجامع لأصناف المملوكات أو المتصرف بالأمر و النهي في المأمورين أو الذي يستغني في ذاته عن كل موجود في ذاته و صفاته انتهي و قيل هو القادر العظيم الشأن الذي له التسلط علي ما سواه بالإيجاد و الإفناء الحق الثابت الذي لا يعتريه الزوال و الانتقال و قال في النهاية الحق هو الموجود حقيقة المتحقق وجوده و إلهيته و الحق ضد الباطل و في رواية الكفعمي و غيره بعد ذلك المبين و هو المظهر حكمته بما أبان من تدبيره و أوضح من بنيانه أو الذي أظهر الأشياء و أخرجها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و سعديك أي إقامة علي طاعتك بعد إقامة و إسعادا لك بعد إسعاد يعني مساعدة علي امتثال أمرك بعد المساعدة و في النهاية لبيك أي إجابتي لك يا رب و هو مأخوذ من لب بالمكان و ألب إذا أقام به و ألب علي كذا إذا لم يفارقه و لم يستعمل إلا علي لفظ التثنية في معني التكرير أي إجابة بعد إجابة و هو منصوب علي المصدر بعامل لا يظهر كأنك قلت ألب إلبابا بعد إلباب و قيل معناه اتجاهي و قصدي يا رب إليك من قولهم داري تلب دارك أي تواجهها و قيل معناه إخلاصي لك من قولهم حسب لباب إذا كان خالصا محضا و منه لب الطعام و لبابه انتهي و زاد في القاموس معني آخر قال أو معناه محبتي لك من امرأة لبة محبة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سعديك أي ساعدت طاعتك مساعدة بعد مساعدة و إسعاد بعد إسعاد و لهذا ثني و هو من المصادر المنصوبة بفعل لا يظهر في الاستعمال قال الجرمي لم يسمع سعديك مفردا انتهي و الخير في يديك أي بقدرتك أو بنعمتك و إحسانك أو بهما أو ببسطك و قبضك فإنهما محض الخير إذا كانا منك أو النعماء الظاهرة و الباطنة كل ذلك</w:t>
      </w:r>
    </w:p>
    <w:p>
      <w:pPr>
        <w:pStyle w:val="BookText"/>
        <w:rPr/>
      </w:pPr>
      <w:r>
        <w:rPr>
          <w:rFonts w:ascii="IRNazanin" w:hAnsi="IRNazanin" w:eastAsia="IRNazanin"/>
          <w:color w:val="111111"/>
          <w:sz w:val="28"/>
          <w:sz w:val="28"/>
          <w:szCs w:val="28"/>
          <w:rtl w:val="true"/>
          <w:lang w:bidi="fa-IR"/>
        </w:rPr>
        <w:t>سپس همان گونه که آگاه کردیم روی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علی ملة إبراهیم و دین محمد و منهاج علی حنیفا مسلما و ما أنا من المشرکین إن صلاتی و نسکی و محیای و مماتی لله رب العالمین لا شریک له و بذلک أمرت و أنا من المسلمین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سوی کسی گردانیدم که آسمان ها و زمین را شکافت، درحالی که بر آئین ابراهیم و دین محمد و طریقت علی حنیف و مسلمان هستم، من از مشرکان نیستم، نمازم، عبادتم، زندگی و مرگم برای خداوند پروردگار جهانیان است، هیچ شریکی برای او نیست و به آن دستور یافتم و من از مسلمانان هستم، از شر شیطان رانده شده به خدا پناه می برم</w:t>
      </w:r>
      <w:r>
        <w:rPr>
          <w:rFonts w:eastAsia="IRNazanin" w:cs="IRNazanin"/>
          <w:color w:val="111111"/>
          <w:sz w:val="28"/>
          <w:szCs w:val="28"/>
          <w:rtl w:val="true"/>
          <w:lang w:bidi="fa-IR"/>
        </w:rPr>
        <w:t>}.</w:t>
      </w:r>
      <w:r>
        <w:rPr>
          <w:rStyle w:val="FootnoteAnchor"/>
          <w:rtl w:val="true"/>
        </w:rPr>
        <w:footnoteReference w:id="1756"/>
      </w:r>
    </w:p>
    <w:p>
      <w:pPr>
        <w:pStyle w:val="Heading5"/>
        <w:numPr>
          <w:ilvl w:val="4"/>
          <w:numId w:val="1"/>
        </w:numPr>
        <w:rPr/>
      </w:pPr>
      <w:bookmarkStart w:id="2912" w:name="__RefHeading___Toc821218_1934241801"/>
      <w:bookmarkStart w:id="2913" w:name="_Toc1328"/>
      <w:bookmarkEnd w:id="2912"/>
      <w:r>
        <w:rPr>
          <w:rtl w:val="true"/>
        </w:rPr>
        <w:t>توضیح</w:t>
      </w:r>
      <w:bookmarkEnd w:id="2913"/>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همان سلطان کامل و جامع همه  انواع مملوکات، صاحب تصرف در امر و نهی همه  امرشدگان است، یا کسی است که بالذات از ذات و صفات همه  موجودات بی نیاز است پایان سخن،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عظیم الشأنی است که تسلط بر همه  غیر خود، از طریق به وجود آوردن و از بین بردن از آن اوست، و حق ثابتی است که زوال و انتقال بر او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حقیقتاً وجود دارد، وجود و الوهیتش محقق شده است، و حق ضد باطل است، و در روایت کفعمی و دیگران بعد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او کسی است که حکمتش را با آنچه که از تدبیرش آشکار ساخت و از بنیانش واضح نمود، روشن و آشکار کرد، و او کسی است که اشیاء را آشکار کرد و از عدم و نیستی خارج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کردم و در خدمت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اقامه  پی در پی بر فرمانبرداری از تو، و إسعاداً لک بعد اسعاد، یعنی کمک برای اطاعت امر تو بعد از کمک دیگر، و در النهایه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اجابتم برای توست ای پروردگار من، و این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بالمکان و 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در آن اقامت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آنجا را ترک نکرده است استعمال می شود، و فقط با لفظ مثنی در معنای تکرار به کار برده  شده است یعنی اجابتی در پی اجابتی دیگر، و منصوب به مصدر است که عاملش ظاهر نیست، گویی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 إلباباً بعد إلباب، و گفته اند معنایش بر اساس این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خالص محض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اخلاصم برای توست، و لب الطعام و لبابه از این لفظ است پایان سخن، در قاموس معنای دیگری نیز افزوده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معنایش این است محبتم برای توست، که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 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همسرش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سعدیک، یعنی طاعتت را مساعدت کردم مساعده ای بعد از مساعده و یاری بعد از یاری، و به این جهت مثنی آمده است، و این لفظ از مصادر منصوب به فعلی است که در کاربرد ظاهر نمی شود، جرمی گفته است سعدیک به صورت مفرد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با قدرت یا با نعمت و احسان تو است، یا با نعمت و احسان توست یا با بسط و قبض توست، و این دو خیر یا همه  خیرخواهی های ظاهری و غیرظاهری، زمانی که از جانب تو باشد، محض است، همه  این موارد را </w:t>
      </w:r>
    </w:p>
    <w:p>
      <w:pPr>
        <w:pStyle w:val="BookText"/>
        <w:rPr/>
      </w:pPr>
      <w:r>
        <w:rPr>
          <w:rFonts w:ascii="Amiri" w:hAnsi="Amiri" w:eastAsia="Amiri" w:cs="Amiri"/>
          <w:color w:val="111111"/>
          <w:sz w:val="28"/>
          <w:sz w:val="28"/>
          <w:szCs w:val="28"/>
          <w:rtl w:val="true"/>
          <w:lang w:bidi="ar-SA"/>
        </w:rPr>
        <w:t>ذكره الوالد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القدرة علي الضر و النفع و البلية و النعمة إذعانا بأن كل ما يصل من الله إلي العبد من الصحة و المرض و الغني و الفقر و الحياة و الموت و أشباهها فهو محض الخير و المصلحة و أكده بقوله و الشر ليس إليك أي لا ينسب إليك بل هو منسوب إلينا لسوء أعمالنا و ضعف قابليتنا و ما ينسب إليك من ذلك فهو محض الخير و النفع و الجود و المهدي بالهداية الخاصة من هديت كما قال تعالي كلكم ضال إلا من هديت عبدك مبتدأ و الظرف خبره أو خبر مبتدإ محذوف أي أنا عبدك فالظرف خبر بعد خبر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و ابن عبديك إظهارا لغاية الافتقار و الاضطرار إليه سبحانه للاستعطاف و قيل إنما قال ذلك لأن في الشاهد أولاد العبيد أعز عندهم من العبد الجديد بين يديك أي تحت قدرتك راض بكل ما تفعله به أو واقف بين يديك متوجه إليك للعبادة منك أي وجوده و حياته منك و بك أي بقاؤه و جميع أموره بفضلك و قدرتك و الخيرات الصادرة منه من الأفعال و التروك بحولك و قوتك و عونك و هدايتك و لك أي مملوك لك أو أعماله خالصة لك و إليك أي مرجعه في الدنيا و الآخرة إليك لا ملجأ و لا منجي و لا مفر الثلاثة إما مصادر أي ليس التجاؤه و نجاته و فراره منك و من عقابك و عذابك إلا إليك إذ لا يقدر أحد غيرك علي أن يخلصه مما تريده به أو أسماء مكان أي ليس محل الالتجاء و النجاة و الفرار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و حنانيك و الحنان بالتخفيف الرحمة أي أنزهك عما لا يليق بك تنزيها و الحال أني أسألك رحمة بعد رحمة أي أنا أبدا محتاج إلي رحمتك فإن الإمكان علة للاحتياج و لا ينفك عني أبدا تباركت أي كثر خيرك من البركة و هي كثرة الخير أو تزايدت عن كل شي‌ء و تعاليت عنه في صفاتك و أفعالك فإن البركة تتضمن معني الزيادة أو دمت من بروك الطير علي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قدرت بر ضرر و منفعت و بلا و نعمت باشد برای اذعان به اینکه هر آنچه که از خدا به بنده می رسد از قبیل تندرستی، بیماری، ثروت، فقر، زندگی و مرگ و امثال آن، خیر و مصلحت محض است و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لیس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به سوی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می کند؛ یعنی شر به تو منسوب نیست بلکه به خاطر بدی اعمال و ضعف توانایی های ما، به ما منسوب است، و آنچه که از آن به تو منسوب است خیر و نفع و بخشش 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با هدایت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تو هدایتش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گمراه هستید مگر کسی که من هدایتش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 خبر آن ظرف است، یا خبر است و مبتدایش محذوف است، یعنی من بنده  تو هستم، که در این صورت ظرف خبر بعد از خبر یا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دو بنده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اظهار نهایت فقر و نیازمندی به او جهت جلب محبت او گفته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فقط به این دلیل گفته شده است که در شاهد فرزندان بندگان نزد آنها از بنده  جدید عزیزتر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قدرت تو به هرآنچه که انجام می دهی راضی هستم، یا در مقابل تو، درحالی که برای عبادت به تو روی کرده ام ایستاده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و زندگی اش از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 و همه  امور او با فضل و قدرت توست، و همه  خیرات صادره از او از قبیل اعمال و ترک ها با قدرت و قوت، یاری و هدایت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مالکیت تو است یا اعمال او خالص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در دنیا و آخرت به سوی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لاملجا و لا منجا و لامفر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یا مصدر است یعنی پناه و نجات و فرار او از تو و از عقوبت و عذاب تو فقط به سوی توست زیرا کسی غیر از تو نمی تواند او را از آنچه که تو می خواهی خلاصی بخشد، یا هر سه اسم مکان است یعنی هیچ محلی برای پناه، نجات و فرار از تو غیر از تو وجود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بدون تشدید به معنی رحمت است یعنی تو را از آنچه که شایسته  تو نیست کاملاً منزه می دانم درحالی که از تو می خواهم پیوسته بر من رحمت فرود آوری، یعنی من همیشه نیازمند رحمت تو هستم، زیرا ممکن الوجود بودنم دلیلی برای احتیاج است، و هرگز از من جدا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خیر تو زیاد شد، و برکت، افزایش خیر است، یا اینکه از هر چیزی افزون گردیدی و در صفات و اعمالت از آن متعالی شدی، زیرا برکت دربردارنده  معنای افزایش است، یا ادامه دادی از ماده نشستن پرنده بر آب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الطبرسي رحمه الله في قوله تعالي تَبارَكَ الَّذِي نَزَّلَ الْفُرْقانَ‌</w:t>
      </w:r>
      <w:r>
        <w:rPr>
          <w:rStyle w:val="FootnoteAnchor"/>
          <w:rtl w:val="true"/>
        </w:rPr>
        <w:footnoteReference w:id="1757"/>
      </w:r>
      <w:r>
        <w:rPr>
          <w:rFonts w:ascii="Amiri" w:hAnsi="Amiri" w:eastAsia="Amiri" w:cs="Amiri"/>
          <w:color w:val="111111"/>
          <w:sz w:val="28"/>
          <w:sz w:val="28"/>
          <w:szCs w:val="28"/>
          <w:rtl w:val="true"/>
          <w:lang w:bidi="ar-SA"/>
        </w:rPr>
        <w:t>تفاعل من البركة معناه عظمت بركاته و كثرت عن ابن عباس و البركة الكثرة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تقدس و جل بما لم يزل عليه من الصفات و لا يزال و قيل معناه قام بكل بركة و جاء بكل بركة سبحانك رب البيت أي أنزهك عن أن تكون في جهة من الجهات و أن يكون البيت الذي توجهت إليه مسكنك و تحتاج إليه بل أنت ربه خلقته و كرمته و تعبدت الخلائق بالتوجه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أي وجه قلبي لِلَّذِي فَطَرَ السَّماواتِ وَ الْأَرْضَ أو وجه جسدي إلي بيته و الجهة التي أمرني بالتوجه إليها و الفطر الابتداء و الاختراع و الإيجاد بعد العدم قال ابن عباس ما كنت أدري فاطر السماوات و الأرض حتي احتكم إلي أعرابيان في بئر فقال أحدهما أنا فطرتها</w:t>
      </w:r>
      <w:r>
        <w:rPr>
          <w:rStyle w:val="FootnoteAnchor"/>
          <w:rtl w:val="true"/>
        </w:rPr>
        <w:footnoteReference w:id="1758"/>
      </w:r>
      <w:r>
        <w:rPr>
          <w:rFonts w:ascii="Amiri" w:hAnsi="Amiri" w:eastAsia="Amiri" w:cs="Amiri"/>
          <w:color w:val="111111"/>
          <w:sz w:val="28"/>
          <w:sz w:val="28"/>
          <w:szCs w:val="28"/>
          <w:rtl w:val="true"/>
          <w:lang w:bidi="ar-SA"/>
        </w:rPr>
        <w:t>أي ابتدأت حفرها و الصلاة إما لبيان أنه لا يستحق العبادة إلا من كان خالقا لجميع الموجودات فكأنه قال إنما صرفت وجهي و توجهت بشراشري إلي الله و أخلصت العبادة له و أعرضت عما سواه لأنه خالق السماوات و الأرض و من كان خالقا لهما فهو خالق لما سواهما أو المراد بخالقهما خالقهما و خالق ما فيهما أو هي للإشعار بأن توجهي إلي تلك الجهة ليس لكونه تعالي فيها بل لأنه خالق الأرض و السماوات و جميع الجهات و خالق المكان لا يجوز أن يكون فيه أو محتاجا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بعد ذلك عالم الغيب و الشهادة أي أخلص العبادة للذي لا يخفي عليه شي‌ء و يعلم ما ظهر للحواس و ما غاب عنها و من كان كذلك يستحق العبادة أو لا بد من الإخلاص في عبادته لأنه عالم بالبواطن أو المعني أنه ليس في شي‌ء من الأماكن ذاتا حاضر في جميعها علما و تدبيرا و تأثيرا و قدرة فنسبته إلي الجميع علي السواء لكونه خالقا للجميع مربيا لها و عالما بها و ليس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ملة إبراهيم أي التوحيد التام الخالص في الظاهر و الباطن و هو ملل</w:t>
      </w:r>
    </w:p>
    <w:p>
      <w:pPr>
        <w:pStyle w:val="BookText"/>
        <w:rPr/>
      </w:pPr>
      <w:r>
        <w:rPr>
          <w:rFonts w:ascii="IRNazanin" w:hAnsi="IRNazanin" w:eastAsia="IRNazanin"/>
          <w:color w:val="111111"/>
          <w:sz w:val="28"/>
          <w:sz w:val="28"/>
          <w:szCs w:val="28"/>
          <w:rtl w:val="true"/>
          <w:lang w:bidi="fa-IR"/>
        </w:rPr>
        <w:t xml:space="preserve">طبرسی رحمه الله به نقل از ابن عباس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بر وزن تفاعل از ریشه  برکة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تو بزرگ شد و زیاد گردید و برکت، کثرت در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با صفاتی که پیوسته بر آن بوده و هست مقدس و بزرگ است، و گفته اند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برکتی را محقق ساخت و حاضر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منزه می دانم تو را از اینکه در یکی از جهات باشی و یا اینکه خانه ای که به آن روی کرده ام مسکن تو باشد و تو به آن نیاز داشته باشی، بلکه تو خدایی هستی که آن را خلق کردی و گرامی داشتی و خلایق را به روی کردن به آن فرا خواندی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رویم را به سوی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دلم را به سوی تو روی گردان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که آسمان 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صورتم را به سوی خانه او و جهتی که مرا به روی کردن به آن امر نمودی، روی گردان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اختراع و به وجود آوردن بعد از نیستی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فاطر السماوت و الارض را نمی دانستم تا اینکه دو بادیه نشین درباره  چاهی مرا به داوری طلبیدند، پس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حفر کردن آنها را شروع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 مطلب است که فقط کسی سزاوار عبادت است که خالق همه  موجودات باشد، پس گویی او می گوید که چهره ام را روانه ساختم و وجودم را به سوی خدا متوجه ساختم و عبادتم را برای او خالص کردم و از هر چه غیر اوست روی گرداندم، زیرا او خالق آسمان ها و زمین است، و کسی که خالق آنها باشد خالق غیر آنها نیز می باشد، یا منظور از خالق آن دو، خالق آن دو و خالق هر آنچه که در آن دو وجود دارد، می باشد، یا اینکه اشاره ای است به اینکه توجه من به آن جهت به این خاطر نیست که خداوند متعال در آن جهت است بلکه به این دلیل است که او خالق زمین و آسمان ها و همه  جهات است و خالق مکان جایز نیست که داخل آن یا نیازمند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روایات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عبادتم را برای کسی که چیزی بر او پوشیده نیست و از آنچه که برای حواس آشکار و پوشیده است آگاه می باشد، خالص می کنم، و کسی که چنین باشد مستحق عبادت است، یا ناگزیر باید در عبادت اخلاص داشت، زیرا او به باطن امور آگاه است، یا معنی این است که او ذاتاً در هیچ مکانی نیست، به جهت علم و تدبیر و تأثیر و قدرت در همه  آنها حاضر است، و نسبت او به همه  آنها برابر است، به این دلیل که او خالق همه  آنها، تربیت کننده آنها و آگاه به آنها است و در هیچ یک از آنها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کامل و خالص در ظاهر و باطن، و این آیین </w:t>
      </w:r>
      <w:bookmarkStart w:id="2914" w:name="pg13523_133826"/>
    </w:p>
    <w:p>
      <w:pPr>
        <w:pStyle w:val="BookText"/>
        <w:rPr/>
      </w:pPr>
      <w:bookmarkEnd w:id="2914"/>
      <w:r>
        <w:rPr>
          <w:rFonts w:ascii="Amiri" w:hAnsi="Amiri" w:eastAsia="Amiri" w:cs="Amiri"/>
          <w:color w:val="111111"/>
          <w:sz w:val="28"/>
          <w:sz w:val="28"/>
          <w:szCs w:val="28"/>
          <w:rtl w:val="true"/>
          <w:lang w:bidi="ar-SA"/>
        </w:rPr>
        <w:t>جميع الأنبياء و إنما نسب إليه صلي الله عليه و آله لتشريفه و لأن ذلك ظهر منه أكثر من غيره و هو حال من فاعل وجهت أي حال كوني علي ملة إبراهيم أو قائم مقام المصدر أي توجها كائنا علي ملة إبراهيم مطابقا لها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دين محمد صلي الله عليه و آله و شريعته أصولا و فروعا و منهاج علي و طريقته المطابقة لمنهاج الرسول صلي الله عليه و آله و إنما نسب إليه لظهوره منه بسببه و بسبب الأئمة من ذريته صلوات الله عليهم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حَنِيفاً مسلما هما حالان أيضا من الضمير في وجهت و الحنيف المائل عن الباطل إلي الحق أي مائلا عن الأديان الباطلة و الطرائق المبتدعة و عن التوجه إلي غير جناب قدسه تعالي و المسلم المنقاد لأوامره و نواهيه وَ ما أَنَا مِنَ الْمُشْرِكِينَ بالشرك الظاهر و الخفي و قد مر تفسير البواقي و ما دل عليه هذا الدعاء هو الإخلاص المطلوب في الصلاة و سائر العبادات فالقصد مقدم علي التكبير لأنه الباعث علي الفعل و التلفظ بعده تأكيدا لما قصده</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821220_1934241801"/>
      <w:bookmarkStart w:id="2916" w:name="_Toc1329"/>
      <w:bookmarkEnd w:id="2915"/>
      <w:r>
        <w:rPr>
          <w:rtl w:val="true"/>
        </w:rPr>
        <w:t>«</w:t>
      </w:r>
      <w:r>
        <w:rPr/>
        <w:t>22</w:t>
      </w:r>
      <w:r>
        <w:rPr>
          <w:rtl w:val="true"/>
        </w:rPr>
        <w:t>»</w:t>
      </w:r>
      <w:bookmarkEnd w:id="2916"/>
    </w:p>
    <w:p>
      <w:pPr>
        <w:pStyle w:val="BookText"/>
        <w:rPr/>
      </w:pPr>
      <w:r>
        <w:rPr>
          <w:rFonts w:ascii="Amiri" w:hAnsi="Amiri" w:eastAsia="Amiri" w:cs="Amiri"/>
          <w:color w:val="111111"/>
          <w:sz w:val="28"/>
          <w:sz w:val="28"/>
          <w:szCs w:val="28"/>
          <w:rtl w:val="true"/>
          <w:lang w:bidi="ar-SA"/>
        </w:rPr>
        <w:t>الْكَافِي، بِسَنَدِهِ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وَ اسْتَقْبَلَ الْقِبْلَةَ قَبْلَ التَّكْبِيرِ وَ قَالَ اللَّهُمَّ لَا تُؤْيِسْنِي مِنْ رَوْحِكَ وَ لَا تُقَنِّطْنِي مِنْ رَحْمَتِكَ وَ لَا تُؤْمِنِّي مَكْرَكَ فَإِنَّهُ لَا يَأْمَنُ مَكْرَ اللَّهِ إِلَّا الْقَوْمُ الْخاسِرُونَ‌</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الصَّحِيحِ عَنْ عَلِيِّ بْنِ النُّعْمَانِ عَنْ بَعْضِ أَصْحَابِهِ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كَانَ مَعَ مُحَمَّدٍ وَ آلِ مُحَمَّدٍ إِذَا قَامَ مِنْ قَبْلِ أَنْ يَسْتَفْتِحَ الصَّلَاةَ اللَّهُمَّ إِنِّي أَتَوَجَّهُ إِلَيْكَ بِمُحَمَّدٍ وَ آلِ مُحَمَّدٍ وَ أُقَدِّمُهُمْ بَيْنَ يَدَيْ صَلَاتِي وَ أَتَقَرَّبُ بِهِمْ إِلَيْكَ فَاجْعَلْنِي بِهِمْ وَجِيهاً فِي الدُّنْيا وَ الْآخِرَةِ وَ مِنَ الْمُقَرَّبِينَ أَنْتَ مَنَنْتَ عَلَيَّ بِمَعْرِفَتِهِمْ فَاخْتِمْ لِي بِطَاعَتِهِمْ وَ مَعْرِفَتِهِمْ وَ وَلَايَتِهِمْ فَإِنَّهَا السَّعَادَةُ فَاخْتِمْ لِي بِهَا فَ إِنَّكَ عَلي كُلِّ شَيْ‌ءٍ قَدِيرٌ</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إِلَي الصَّلَاةِ فَقُلِ اللَّهُمَّ إِنِّي أُقَدِّمُ إِلَيْكَ مُحَمَّداً صلي الله عليه و آله بَيْنَ يَدَيْ حَاجَتِي وَ أَتَوَجَّهُ بِهِ إِلَيْكَ فَاجْعَلْنِي بِهِ وَجِيهاً عِنْدَكَ</w:t>
      </w:r>
    </w:p>
    <w:p>
      <w:pPr>
        <w:pStyle w:val="BookText"/>
        <w:rPr/>
      </w:pPr>
      <w:r>
        <w:rPr>
          <w:rFonts w:ascii="IRNazanin" w:hAnsi="IRNazanin" w:eastAsia="IRNazanin"/>
          <w:color w:val="111111"/>
          <w:sz w:val="28"/>
          <w:sz w:val="28"/>
          <w:szCs w:val="28"/>
          <w:rtl w:val="true"/>
          <w:lang w:bidi="fa-IR"/>
        </w:rPr>
        <w:t>همه  انبیاء است و فقط به خاطر گرامی داشت ابراهیم به او نسبت داده شده است، زیرا توحید بیش از دیگران در او تجلی یافته است، و این عبارت حال برای فاعل است یعنی روی کردم درحالی که بر آیین ابراهیم هستم، یا جانشین مصدر است یعنی توجه کردم توجهی که بر آیین ابراهیم و مطابق با آن است، و تعبیر اول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ص و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و شریعت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او که مطابق با شیوه  رسول صلّی الله علیه و آله است و به او نسبت داده شده است، به سبب تجلی  یافتن آن برای خلق، به عاملیت او و عاملیت ائمه علیهم السلام که از ذریه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هستند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حنیف کسی است که از باطل به سوی حق می گراید یعنی درحالی که از ادیان باطل و طریقت های بدعتی، و از توجه به غیر حضرت قدس روی می گردانم، و مسلم یعنی پیرو اوامر و نواهی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 با شرک خفی و جلی، و تفسیر سایر عبارات پیش از این گذشت، و آنچه که این دعا بر آن دلالت دارد اخلاص مطلوب در نماز و سایر عبادات است، پس قصد و نیت بر تکبیر مقدم است، زیرا قصد باعث و عامل فعل است و تلفظ پس از آن تأکیدی است برای آنچه که قصدش را کرده است</w:t>
      </w:r>
      <w:r>
        <w:rPr>
          <w:rFonts w:eastAsia="IRNazanin" w:cs="IRNazanin"/>
          <w:color w:val="111111"/>
          <w:sz w:val="28"/>
          <w:szCs w:val="28"/>
          <w:rtl w:val="true"/>
          <w:lang w:bidi="fa-IR"/>
        </w:rPr>
        <w:t>.</w:t>
      </w:r>
    </w:p>
    <w:p>
      <w:pPr>
        <w:pStyle w:val="Heading5"/>
        <w:numPr>
          <w:ilvl w:val="4"/>
          <w:numId w:val="1"/>
        </w:numPr>
        <w:rPr/>
      </w:pPr>
      <w:bookmarkStart w:id="2917" w:name="__RefHeading___Toc821222_1934241801"/>
      <w:bookmarkStart w:id="2918" w:name="_Toc1330"/>
      <w:bookmarkEnd w:id="2917"/>
      <w:r>
        <w:rPr>
          <w:rtl w:val="true"/>
        </w:rPr>
        <w:t xml:space="preserve">روایت </w:t>
      </w:r>
      <w:r>
        <w:rPr/>
        <w:t>22</w:t>
      </w:r>
      <w:bookmarkEnd w:id="29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صفوان جمال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درحالی که قبل از تکبیر به قبله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نعمت خود مأیوس نکن، و از رحمت خود ناامید نکن، و مرا از مکر خویش ایمن مدار، زیرا فقط گروه زیان دیدگان از مکر خدا ایمن هستند</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زمانی که برمی خیزد و قبل از اینکه نماز را شروع کند این دعا را بگوید با محمد و آل محمد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با محمد و آل محمد به تو روی می کنم، و آنها را قبل از نمازم مقدم می دارم و به وسیله  آنها به تو تقرب می جویم، پس مرا به خاطر آنها در دنیا قابل اعتنا و در آخرت از مقربین قرار ده، و تو هستی که با شناخت آنها بر من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مرا اطاعت، شناخت و دوستی آنها قرار بده که این سعادتی است، پس عاقبت مرا همان قرار ده، که تو بر هر چیزی توانا هستی</w:t>
      </w:r>
      <w:r>
        <w:rPr>
          <w:rFonts w:eastAsia="IRNazanin" w:cs="IRNazanin"/>
          <w:color w:val="111111"/>
          <w:sz w:val="28"/>
          <w:szCs w:val="28"/>
          <w:rtl w:val="true"/>
          <w:lang w:bidi="fa-IR"/>
        </w:rPr>
        <w:t>.</w:t>
      </w:r>
      <w:r>
        <w:rPr>
          <w:rStyle w:val="FootnoteAnchor"/>
          <w:rtl w:val="true"/>
        </w:rPr>
        <w:footnoteReference w:id="176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محمد را پیش از حاجتم، به سوی تو مقدم می دارم، و با او به تو روی می کنم، پس مرا به خاطر او نزد خودت </w:t>
      </w:r>
      <w:bookmarkStart w:id="2919" w:name="pg13523_133827"/>
    </w:p>
    <w:p>
      <w:pPr>
        <w:pStyle w:val="BookText"/>
        <w:rPr/>
      </w:pPr>
      <w:bookmarkEnd w:id="2919"/>
      <w:r>
        <w:rPr>
          <w:rFonts w:ascii="Amiri" w:hAnsi="Amiri" w:eastAsia="Amiri" w:cs="Amiri"/>
          <w:color w:val="111111"/>
          <w:sz w:val="28"/>
          <w:sz w:val="28"/>
          <w:szCs w:val="28"/>
          <w:rtl w:val="true"/>
          <w:lang w:bidi="ar-SA"/>
        </w:rPr>
        <w:t>فِي الدُّنْيا وَ الْآخِرَةِ وَ مِنَ الْمُقَرَّبِينَ وَ اجْعَلْ صَلَاتِي بِهِ مَقْبُولَةً وَ ذَنْبِي بِهِ مَغْفُوراً وَ دُعَائِي بِهِ مُسْتَجَاباً إِنَّكَ أَنْتَ الْغَفُورُ الرَّحِيمُ‌</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0" w:name="__RefHeading___Toc821224_1934241801"/>
      <w:bookmarkStart w:id="2921" w:name="_Toc1331"/>
      <w:bookmarkEnd w:id="2920"/>
      <w:r>
        <w:rPr>
          <w:rtl w:val="true"/>
        </w:rPr>
        <w:t>بيان</w:t>
      </w:r>
      <w:bookmarkEnd w:id="2921"/>
    </w:p>
    <w:p>
      <w:pPr>
        <w:pStyle w:val="BookText"/>
        <w:rPr/>
      </w:pPr>
      <w:r>
        <w:rPr>
          <w:rFonts w:ascii="Amiri" w:hAnsi="Amiri" w:eastAsia="Amiri" w:cs="Amiri"/>
          <w:color w:val="111111"/>
          <w:sz w:val="28"/>
          <w:sz w:val="28"/>
          <w:szCs w:val="28"/>
          <w:rtl w:val="true"/>
          <w:lang w:bidi="ar-SA"/>
        </w:rPr>
        <w:t>اللهم إني أقدم إليك محمدا أي أسألك بحقه أو أجعله شفيعي اجعل صلاتي به أي بشفاعته أو بسبب متابعته أو بتوسلي به إنك أنت الغفور الرحيم أي لا يقدر علي المغفرة و الرحمة غيرك</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821226_1934241801"/>
      <w:bookmarkStart w:id="2923" w:name="_Toc1332"/>
      <w:bookmarkEnd w:id="2922"/>
      <w:r>
        <w:rPr>
          <w:rtl w:val="true"/>
        </w:rPr>
        <w:t>أقول</w:t>
      </w:r>
      <w:bookmarkEnd w:id="2923"/>
    </w:p>
    <w:p>
      <w:pPr>
        <w:pStyle w:val="BookText"/>
        <w:rPr/>
      </w:pPr>
      <w:r>
        <w:rPr>
          <w:rFonts w:ascii="Amiri" w:hAnsi="Amiri" w:eastAsia="Amiri" w:cs="Amiri"/>
          <w:color w:val="111111"/>
          <w:sz w:val="28"/>
          <w:sz w:val="28"/>
          <w:szCs w:val="28"/>
          <w:rtl w:val="true"/>
          <w:lang w:bidi="ar-SA"/>
        </w:rPr>
        <w:t>في بعض الكتب إني أقدم إليك محمدا و آل محمد صلي الله عليه و آله بين حوائجي ثم سائر الضمائر بصيغة الجمع روي السيد ابن الباقي في اختياره الدعاء الأول عن أمير المؤمنين عليه السلام إلي قوله إِنَّكَ عَلي كُلِّ شَيْ‌ءٍ قَدِيرٌ و زاد بعده اللهم اجعلني مع محمد و آل محمد في كل عافية و بلاء و في كل متوي و منقلب اللهم اجعل محياي محياهم و مماتي مماتهم و اجعلني معهم في مواطن كلها و لا تفرق بيني و بينهم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821228_1934241801"/>
      <w:bookmarkStart w:id="2925" w:name="_Toc1333"/>
      <w:bookmarkEnd w:id="2924"/>
      <w:r>
        <w:rPr>
          <w:rtl w:val="true"/>
        </w:rPr>
        <w:t>«</w:t>
      </w:r>
      <w:r>
        <w:rPr/>
        <w:t>23</w:t>
      </w:r>
      <w:r>
        <w:rPr>
          <w:rtl w:val="true"/>
        </w:rPr>
        <w:t>»</w:t>
      </w:r>
      <w:bookmarkEnd w:id="2925"/>
    </w:p>
    <w:p>
      <w:pPr>
        <w:pStyle w:val="BookText"/>
        <w:rPr/>
      </w:pPr>
      <w:r>
        <w:rPr>
          <w:rFonts w:ascii="Amiri" w:hAnsi="Amiri" w:eastAsia="Amiri" w:cs="Amiri"/>
          <w:color w:val="111111"/>
          <w:sz w:val="28"/>
          <w:sz w:val="28"/>
          <w:szCs w:val="28"/>
          <w:rtl w:val="true"/>
          <w:lang w:bidi="ar-SA"/>
        </w:rPr>
        <w:t>الْمُنْتَهَي،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الْمُعْتَبَرِ،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بِنِيَّةٍ</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6" w:name="__RefHeading___Toc821230_1934241801"/>
      <w:bookmarkStart w:id="2927" w:name="_Toc1334"/>
      <w:bookmarkEnd w:id="2926"/>
      <w:r>
        <w:rPr>
          <w:rtl w:val="true"/>
        </w:rPr>
        <w:t>«</w:t>
      </w:r>
      <w:r>
        <w:rPr/>
        <w:t>24</w:t>
      </w:r>
      <w:r>
        <w:rPr>
          <w:rtl w:val="true"/>
        </w:rPr>
        <w:t>»</w:t>
      </w:r>
      <w:bookmarkEnd w:id="2927"/>
    </w:p>
    <w:p>
      <w:pPr>
        <w:pStyle w:val="BookText"/>
        <w:rPr/>
      </w:pPr>
      <w:r>
        <w:rPr>
          <w:rFonts w:ascii="Amiri" w:hAnsi="Amiri" w:eastAsia="Amiri" w:cs="Amiri"/>
          <w:color w:val="111111"/>
          <w:sz w:val="28"/>
          <w:sz w:val="28"/>
          <w:szCs w:val="28"/>
          <w:rtl w:val="true"/>
          <w:lang w:bidi="ar-SA"/>
        </w:rPr>
        <w:t>السَّرَائِرُ، نَقْلًا مِنْ كِتَابِ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بَيْنَ صَلَاتَيْنِ وَ لَا قِرَانَ بَيْنَ فَرِيضَةٍ وَ نَافِلَةٍ</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8" w:name="__RefHeading___Toc821232_1934241801"/>
      <w:bookmarkStart w:id="2929" w:name="_Toc1335"/>
      <w:bookmarkEnd w:id="2928"/>
      <w:r>
        <w:rPr>
          <w:rtl w:val="true"/>
        </w:rPr>
        <w:t>بيان</w:t>
      </w:r>
      <w:bookmarkEnd w:id="2929"/>
    </w:p>
    <w:p>
      <w:pPr>
        <w:pStyle w:val="BookText"/>
        <w:rPr/>
      </w:pPr>
      <w:r>
        <w:rPr>
          <w:rFonts w:ascii="Amiri" w:hAnsi="Amiri" w:eastAsia="Amiri" w:cs="Amiri"/>
          <w:color w:val="111111"/>
          <w:sz w:val="28"/>
          <w:sz w:val="28"/>
          <w:szCs w:val="28"/>
          <w:rtl w:val="true"/>
          <w:lang w:bidi="ar-SA"/>
        </w:rPr>
        <w:t>يدل علي عدم جواز صلاتين بنية واحدة سواء كانا فرضين أو نفلين أو مختلفين و لا خلاف فيه بين الأصحاب ثم إن هذه الأخبار مما استدل به علي وجوب النية بعد الآيات السالفة و لا خلاف في وجوبها في الجملة بين المسلمين و إنما اختلف في أجزائها و لا خلاف في وجوب نية القربة بأحد معانيها بأن يكون غرضه الواقعي و غاية فعله إما طاعة الآمر أو شكر المنعم أو حبا له أو لكونه أهلا له أو</w:t>
      </w:r>
    </w:p>
    <w:p>
      <w:pPr>
        <w:pStyle w:val="BookText"/>
        <w:rPr/>
      </w:pPr>
      <w:r>
        <w:rPr>
          <w:rFonts w:ascii="IRNazanin" w:hAnsi="IRNazanin" w:eastAsia="IRNazanin"/>
          <w:color w:val="111111"/>
          <w:sz w:val="28"/>
          <w:sz w:val="28"/>
          <w:szCs w:val="28"/>
          <w:rtl w:val="true"/>
          <w:lang w:bidi="fa-IR"/>
        </w:rPr>
        <w:t>در دنیا قابل اعتنا و در آخرت از مقربین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او نمازم را مقبول، و گناهم را مغفور و دعایم را مستجاب قرار بده که تو بخشنده  بسیار مهربان هستی</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2930" w:name="__RefHeading___Toc821234_1934241801"/>
      <w:bookmarkStart w:id="2931" w:name="_Toc1336"/>
      <w:bookmarkEnd w:id="2930"/>
      <w:r>
        <w:rPr>
          <w:rtl w:val="true"/>
        </w:rPr>
        <w:t>توضیح</w:t>
      </w:r>
      <w:bookmarkEnd w:id="2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اقدم الیک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حق محمد از تو می خواهم، یا او را شفیع خود قرار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نمازم را به 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شفاعت او، یا به علت پیروی از او، یا با تَوَسُلم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غیر تو توانایی بخشش و رحمت ندارد</w:t>
      </w:r>
      <w:r>
        <w:rPr>
          <w:rFonts w:eastAsia="IRNazanin" w:cs="IRNazanin"/>
          <w:color w:val="111111"/>
          <w:sz w:val="28"/>
          <w:szCs w:val="28"/>
          <w:rtl w:val="true"/>
          <w:lang w:bidi="fa-IR"/>
        </w:rPr>
        <w:t>.</w:t>
      </w:r>
    </w:p>
    <w:p>
      <w:pPr>
        <w:pStyle w:val="Heading5"/>
        <w:numPr>
          <w:ilvl w:val="4"/>
          <w:numId w:val="1"/>
        </w:numPr>
        <w:rPr/>
      </w:pPr>
      <w:bookmarkStart w:id="2932" w:name="__RefHeading___Toc821236_1934241801"/>
      <w:bookmarkStart w:id="2933" w:name="_Toc1337"/>
      <w:bookmarkEnd w:id="2932"/>
      <w:r>
        <w:rPr>
          <w:rtl w:val="true"/>
        </w:rPr>
        <w:t>می گویم</w:t>
      </w:r>
      <w:bookmarkEnd w:id="2933"/>
    </w:p>
    <w:p>
      <w:pPr>
        <w:pStyle w:val="BookText"/>
        <w:rPr/>
      </w:pPr>
      <w:r>
        <w:rPr>
          <w:rFonts w:ascii="IRNazanin" w:hAnsi="IRNazanin" w:eastAsia="IRNazanin"/>
          <w:color w:val="111111"/>
          <w:sz w:val="28"/>
          <w:sz w:val="28"/>
          <w:szCs w:val="28"/>
          <w:rtl w:val="true"/>
          <w:lang w:bidi="fa-IR"/>
        </w:rPr>
        <w:t xml:space="preserve">در برخی کتب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و خاندان محمد را که درود تو بر او و بر آنان باد، بر خواسته هایم مقدم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سایر ضمایر نیز با صیغه  جمع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ابن باقی در برگزیدن دعای اول از امیرمؤمنان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 و بعد از آن 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هر مصیبت و در هر اقامت و دگرگونی مرا همراه محمد و آل محمد قرار دهد، پروردگارا زندگی ام را زندگی آنها و مرگم را مرگ آنها قرار بده، و در همه  مکان ها مرا همراه آنها قرار بده، و میان من و آنها جدایی نیافکن که تو بر هر چیزی توانا هستی</w:t>
      </w:r>
      <w:r>
        <w:rPr>
          <w:rFonts w:eastAsia="IRNazanin" w:cs="IRNazanin"/>
          <w:color w:val="111111"/>
          <w:sz w:val="28"/>
          <w:szCs w:val="28"/>
          <w:rtl w:val="true"/>
          <w:lang w:bidi="fa-IR"/>
        </w:rPr>
        <w:t>».</w:t>
      </w:r>
    </w:p>
    <w:p>
      <w:pPr>
        <w:pStyle w:val="Heading5"/>
        <w:numPr>
          <w:ilvl w:val="4"/>
          <w:numId w:val="1"/>
        </w:numPr>
        <w:rPr/>
      </w:pPr>
      <w:bookmarkStart w:id="2934" w:name="__RefHeading___Toc821238_1934241801"/>
      <w:bookmarkStart w:id="2935" w:name="_Toc1338"/>
      <w:bookmarkEnd w:id="2934"/>
      <w:r>
        <w:rPr>
          <w:rtl w:val="true"/>
        </w:rPr>
        <w:t xml:space="preserve">روایت </w:t>
      </w:r>
      <w:r>
        <w:rPr/>
        <w:t>23</w:t>
      </w:r>
      <w:bookmarkEnd w:id="2935"/>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فقط به نیت است و برای هر فرد فقط چیزی است که نیت کرده است،</w:t>
      </w:r>
    </w:p>
    <w:p>
      <w:pPr>
        <w:pStyle w:val="BookText"/>
        <w:rPr/>
      </w:pPr>
      <w:r>
        <w:rPr>
          <w:rFonts w:ascii="IRNazanin" w:hAnsi="IRNazanin" w:eastAsia="IRNazanin"/>
          <w:color w:val="111111"/>
          <w:sz w:val="28"/>
          <w:sz w:val="28"/>
          <w:szCs w:val="28"/>
          <w:rtl w:val="true"/>
          <w:lang w:bidi="fa-IR"/>
        </w:rPr>
        <w:t>و از المنتهی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نیست مگر با نیت </w:t>
      </w:r>
      <w:r>
        <w:rPr>
          <w:rFonts w:eastAsia="IRNazanin" w:cs="IRNazanin"/>
          <w:color w:val="111111"/>
          <w:sz w:val="28"/>
          <w:szCs w:val="28"/>
          <w:rtl w:val="true"/>
          <w:lang w:bidi="fa-IR"/>
        </w:rPr>
        <w:t>.</w:t>
      </w:r>
    </w:p>
    <w:p>
      <w:pPr>
        <w:pStyle w:val="Heading5"/>
        <w:numPr>
          <w:ilvl w:val="4"/>
          <w:numId w:val="1"/>
        </w:numPr>
        <w:rPr/>
      </w:pPr>
      <w:bookmarkStart w:id="2936" w:name="__RefHeading___Toc821240_1934241801"/>
      <w:bookmarkStart w:id="2937" w:name="_Toc1339"/>
      <w:bookmarkEnd w:id="2936"/>
      <w:r>
        <w:rPr>
          <w:rtl w:val="true"/>
        </w:rPr>
        <w:t xml:space="preserve">روایت </w:t>
      </w:r>
      <w:r>
        <w:rPr/>
        <w:t>24</w:t>
      </w:r>
      <w:bookmarkEnd w:id="293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و بین نماز فریضه و نافله هیچ ارتباط نزدیکی وجود ندارد</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2938" w:name="__RefHeading___Toc821242_1934241801"/>
      <w:bookmarkStart w:id="2939" w:name="_Toc1340"/>
      <w:bookmarkEnd w:id="2938"/>
      <w:r>
        <w:rPr>
          <w:rtl w:val="true"/>
        </w:rPr>
        <w:t>توضیح</w:t>
      </w:r>
      <w:bookmarkEnd w:id="293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بر عدم جایز بودن دو نماز با نیت واحد دلالت دارد چه اینکه هر دو فریضه باشند یا هر دو نافله یا مختلف از یکدیگر، و در این مورد هیچ اختلافی میان اصحاب وجود ندارد، بنابراین این اخبار از مواردی است که پس از آیات سابق، برای وجوب نیت به آنها استدلال می شود، در کلیت وجوب نیت، میان مسلمانان اختلاف وجود ندارد، بلکه فقط در جزئیات آن دچار اختلاف هستند، و وجوب نیت تقرب در یکی از معانی آن، مورد اختلاف نیست که هدف حقیقی و غرض عملش یکی از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امرکننده، یا شکر نعمت دهنده، یا علاقه به او، یا اینکه خداوند شایسته  این عمل است، یا </w:t>
      </w:r>
    </w:p>
    <w:p>
      <w:pPr>
        <w:pStyle w:val="BookText"/>
        <w:rPr/>
      </w:pPr>
      <w:r>
        <w:rPr>
          <w:rFonts w:ascii="Amiri" w:hAnsi="Amiri" w:eastAsia="Amiri" w:cs="Amiri"/>
          <w:color w:val="111111"/>
          <w:sz w:val="28"/>
          <w:sz w:val="28"/>
          <w:szCs w:val="28"/>
          <w:rtl w:val="true"/>
          <w:lang w:bidi="ar-SA"/>
        </w:rPr>
        <w:t>لتحصيل المثوبات الأخروية علي الأظهر و الحاصل أن لا يكون باعثه علي الفعل رئاء الناس و التقرب إلي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 يستحب أن يرجو بفعلها مزيد الثواب و النجاة من العقاب و ليقتدي به و يرغم الضالون انتهي و أما حصول المنافع الدنيوية من الله تعالي فلا يمكن الجزم ببطلان عمل قرن بهذه النية فإن صلوات الحاجة من جملة العبادات مع أنه لا يمكن أن يتصور خلوص المصلي عن حصول هذا المطلب الذي يصلي له و ورد في كثير من الأخبار أن صلاة الليل مثلا يزيد في الرزق و بعد سماع ذلك يشكل خلوص النية عنه و قد مر تفصيل ذلك في باب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نية الوجوب و الندب و الأداء و القضاء فقد ذكر الأكثر وجوبها بل ادعي بعضهم الإجماع عليها و عندي في جميع ذلك نظر لعدم دليل من النصوص عليه نعم لا يبعد وجوب تعيين الفعل الذي يأتي به بحيث يتميز عن غيره و هذا أمر قلما ينفك عنه المكلف فإن من يقوم إلي فريضة الظهر تتعين عنده نوعا من التعين ثم يقصده و قصد إيقاع الفعل أيضا شي‌ء لا ينفك عنه الفاعل بالإرادة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القربة فهي أصعب الأمور و لا يتيسر تصحيحها عند إرادة الصلاة بل يتوقف علي مجاهدات عظيمة و تفكرات صحيحة و إزالة حب الدنيا و الأموال و الاعتبارات الدنيوية عن النفس و التوسل في جميع ذلك بجناب الحق تعالي ليتيسر له إحدي المعاني السابقة بحسب استعداده و قابليته و ما صادفه من توفيق الله و هدايته فإن كلا يعمل علي شاكلته و نية كل امرئ تابع لما استقر في قلبه من حب الله أو حب الدنيا أو حب الجاه أو المال أو غير ذلك و قلع عروق هذه الأغراض عن النفس في غاية العسر و الإشكال و معها تصحيح النية من قبيل المحال وَ 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المراد إخلاص القصد من أغراضه و علله و لما جعل أكثر الخلق خطور البال النية صاروا من هذا الإشكال و الضيق في غاية الفسحة فكم من عابد من أهل الدنيا يظن أن نيته خالصة لله و لا يعبد في جميع عمره إلا نفسه و هواه فيسعي غاية السعي فيما يحمده الناس من الطاعات و إذا عرضت له عبادة لا يرتضيها الناس و لا يحمدون عليها</w:t>
      </w:r>
    </w:p>
    <w:p>
      <w:pPr>
        <w:pStyle w:val="BookText"/>
        <w:rPr/>
      </w:pPr>
      <w:r>
        <w:rPr>
          <w:rFonts w:ascii="IRNazanin" w:hAnsi="IRNazanin" w:eastAsia="IRNazanin"/>
          <w:color w:val="111111"/>
          <w:sz w:val="28"/>
          <w:sz w:val="28"/>
          <w:szCs w:val="28"/>
          <w:rtl w:val="true"/>
          <w:lang w:bidi="fa-IR"/>
        </w:rPr>
        <w:t>بر اساس نظر روشن تر، کسب ثواب های اخروی، و نتیجه اینکه انگیزه  اصلی او برای آن عمل ریا ورزیدن به مردم و تقرب جستن به خلایق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انجام دادن عبادت، ثواب افزون یا نجات از عقوبت را امید کند، و باید به او اقتدا شود و دماغ گمراهان به خاک مالیده شود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کسب منافع دنیوی از خداوند تعالی نمی توان با قاطعیت به باطل شدن عملی نظر داد که با این نیت همراه شده است، زیرا نمازهای حاجت نیز از جمله  عبادات است، با اینکه قابل تصور نیست که نمازگزاری که برای این امر نماز می خواند، از این مطلب خلوص داشته باشد، و در بسیاری از اخبار آمده است که مثلا نماز شب باعث افزایش روزی می گردد، و پس از شنیدن این، خالص شدن نیت از این امر دشوار می گردد، و تفصیل این مطلب در باب اخلاص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نیت وجوب، مستحب، اداء و قضا اغلب اصحاب وجوب آن را ذکر کرده اند، و حتی برخی از آنها وجود اجماع بر این امر را ادعا کرده اند، و در نظر من به دلیل عدم وجود هیچ دلیلی بر این مورد در نصوص، در همه  این موارد جای تأمل وجود دارد، بله وجوب تعیین کردن عملی که ادا می شود به طوری که از غیر خود متمایز گردد بعید نیست، و این امری است که بسیار کم رخ می دهد که فرد مکلف از آن جدا باشد، زیرا کسی که به نماز فریضه ظهر می ایستد نوعی از تخصیص برای او معین می گردد، سپس آن را قصد می کند و قصد انجام دادن فعل نیز چیزی است که فاعل با اراده و اختیار از آن منفک نمی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قربت دشوارترین کارهاست و تصحیح کردن آن به هنگام اراده  نماز آسان نیست، بلکه به تلاش بسیار و تفکرات صحیح، از بین بردن دنیادوستی، مال دوستی و اعتبارات دنیوی از نفس، و توسل جستن به حضرت حق تعالی در همه  این امور بستگی دارد، تا بر اساس استعداد و قابلیتش و آنچه که از توفیق و هدایت خداوند دست یافته است، یکی از معانی پیشین برای او میسر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می‌کند، و نیت هر فرد چیزی است که در قلب او ساکن شده است از قبیل حب خدا یا حب دنیا، حب جاه یا مال یا غیره و کندن ریشه های این اهداف و اغراض از نفس به غایت دشوار و سخت است، و با وجود آن صحیح کردن نیت محال است، و به این جهت است که آمده، نیت مؤمن از عمل او برتر است و منظور خالص کردن قصد و نیت از اغراض و علل است، و از آنجا که اکثر مردم خطور ذهن را نیت در نظر گرفته اند، از این دشواری و فشار بی نهایت فاصله گرفتند، پس چه بسیار عابدی از اهل دنیا که گمان می کند نیتش، خالص برای خداست، و درحالی که در همه  عمر جز نفس و هوای خود چیزی را نپرستیده، پس همه  تلاشش در طاعتی است که مردم او را ستایش کنند، و اگر عبادتی برایش پیش آید که مردم آن را نیکو نمی شمرند و نمی ستایند، </w:t>
      </w:r>
      <w:bookmarkStart w:id="2940" w:name="pg13523_133829"/>
    </w:p>
    <w:p>
      <w:pPr>
        <w:pStyle w:val="BookText"/>
        <w:rPr/>
      </w:pPr>
      <w:bookmarkEnd w:id="2940"/>
      <w:r>
        <w:rPr>
          <w:rFonts w:ascii="Amiri" w:hAnsi="Amiri" w:eastAsia="Amiri" w:cs="Amiri"/>
          <w:color w:val="111111"/>
          <w:sz w:val="28"/>
          <w:sz w:val="28"/>
          <w:szCs w:val="28"/>
          <w:rtl w:val="true"/>
          <w:lang w:bidi="ar-SA"/>
        </w:rPr>
        <w:t>يصير عندها كالأموات و من تتبع أغراض النفوس و داءها و دواءها يعرف ذلك بأدني تأمل في أحوال نفسه و إلا فلا يستيقظ من سنة هذه الغفلة إلا عند حلول رمسه وفقنا الله و جميع المؤمنين لسلوك مسالك المتقين و تحصيل نياتهم علي اليقين</w:t>
      </w:r>
      <w:r>
        <w:rPr>
          <w:rFonts w:eastAsia="Amiri" w:cs="Amiri" w:ascii="Amiri" w:hAnsi="Amiri"/>
          <w:color w:val="111111"/>
          <w:sz w:val="28"/>
          <w:szCs w:val="28"/>
          <w:rtl w:val="true"/>
          <w:lang w:bidi="ar-SA"/>
        </w:rPr>
        <w:t>.</w:t>
      </w:r>
    </w:p>
    <w:p>
      <w:pPr>
        <w:pStyle w:val="Heading5"/>
        <w:numPr>
          <w:ilvl w:val="4"/>
          <w:numId w:val="1"/>
        </w:numPr>
        <w:rPr/>
      </w:pPr>
      <w:bookmarkStart w:id="2941" w:name="__RefHeading___Toc821244_1934241801"/>
      <w:bookmarkStart w:id="2942" w:name="_Toc1341"/>
      <w:bookmarkEnd w:id="2941"/>
      <w:r>
        <w:rPr>
          <w:rtl w:val="true"/>
        </w:rPr>
        <w:t>«</w:t>
      </w:r>
      <w:r>
        <w:rPr/>
        <w:t>25</w:t>
      </w:r>
      <w:r>
        <w:rPr>
          <w:rtl w:val="true"/>
        </w:rPr>
        <w:t>»</w:t>
      </w:r>
      <w:bookmarkEnd w:id="2942"/>
    </w:p>
    <w:p>
      <w:pPr>
        <w:pStyle w:val="BookText"/>
        <w:rPr/>
      </w:pPr>
      <w:r>
        <w:rPr>
          <w:rFonts w:ascii="Amiri" w:hAnsi="Amiri" w:eastAsia="Amiri" w:cs="Amiri"/>
          <w:color w:val="111111"/>
          <w:sz w:val="28"/>
          <w:sz w:val="28"/>
          <w:szCs w:val="28"/>
          <w:rtl w:val="true"/>
          <w:lang w:bidi="ar-SA"/>
        </w:rPr>
        <w:t>الْمَجَازَاتُ النَّبَوِيَّةُ،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 فَلَا يَشِينَنَّ أَحَدُكُمْ وَجْهَ دِينِهِ وَ لِكُلِّ شَيْ‌ءٍ أَنْفٌ وَ أَنْفُ الصَّلَاةِ التَّكْبِيرُ</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3" w:name="__RefHeading___Toc821246_1934241801"/>
      <w:bookmarkStart w:id="2944" w:name="_Toc1342"/>
      <w:bookmarkEnd w:id="2943"/>
      <w:r>
        <w:rPr>
          <w:rtl w:val="true"/>
        </w:rPr>
        <w:t>توضيح</w:t>
      </w:r>
      <w:bookmarkEnd w:id="2944"/>
    </w:p>
    <w:p>
      <w:pPr>
        <w:pStyle w:val="BookText"/>
        <w:rPr/>
      </w:pPr>
      <w:r>
        <w:rPr>
          <w:rFonts w:ascii="Amiri" w:hAnsi="Amiri" w:eastAsia="Amiri" w:cs="Amiri"/>
          <w:color w:val="111111"/>
          <w:sz w:val="28"/>
          <w:sz w:val="28"/>
          <w:szCs w:val="28"/>
          <w:rtl w:val="true"/>
          <w:lang w:bidi="ar-SA"/>
        </w:rPr>
        <w:t>أي كما أن الإنسان بلا أنف ناقص معيوب فكذا الصلاة بغير تكبير مشوه قبيح فلو حمل علي ما يشمل تكبيرة الإحرام كان كناية عن البطلان و لو كان المراد غيرها كان المراد نقصان الكمال و في أكثر روايات العامة أنفة قال في النهاية فيه لكل شي‌ء أنفة و أنفة الصلاة التكبيرة الأولي أنفة الشي‌ء ابتداؤه هكذا روي بضم الهمزة قال الهروي و الفصيح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الرضي رض في شرح الخبر و هذا القول مجاز و المراد أن الصلاة يعرف بها جملة الدين كما أن الوجه يعرف بها جملة الإنسان لأنها أظهر العبادات و أشهر المفروضات و جعل أنفها التكبير لأنه أول ما يبدو من أشراطها و يسمع من أذكارها و أركانها</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821248_1934241801"/>
      <w:bookmarkStart w:id="2946" w:name="_Toc1343"/>
      <w:bookmarkEnd w:id="2945"/>
      <w:r>
        <w:rPr>
          <w:rtl w:val="true"/>
        </w:rPr>
        <w:t>«</w:t>
      </w:r>
      <w:r>
        <w:rPr/>
        <w:t>26</w:t>
      </w:r>
      <w:r>
        <w:rPr>
          <w:rtl w:val="true"/>
        </w:rPr>
        <w:t>»</w:t>
      </w:r>
      <w:bookmarkEnd w:id="2946"/>
    </w:p>
    <w:p>
      <w:pPr>
        <w:pStyle w:val="BookText"/>
        <w:rPr/>
      </w:pPr>
      <w:r>
        <w:rPr>
          <w:rFonts w:ascii="Amiri" w:hAnsi="Amiri" w:eastAsia="Amiri" w:cs="Amiri"/>
          <w:color w:val="111111"/>
          <w:sz w:val="28"/>
          <w:sz w:val="28"/>
          <w:szCs w:val="28"/>
          <w:rtl w:val="true"/>
          <w:lang w:bidi="ar-SA"/>
        </w:rPr>
        <w:t>الذِّكْرَي، رَوَي ابْنُ أَبِي عَقِيلٍ قَالَ جَاءَ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مَرَّ بِرَجُلٍ يُصَلِّي وَ قَدْ رَفَعَ يَدَيْهِ فَوْقَ رَأْسِهِ فَقَالَ مَا لِي أَرَي أَقْوَاماً يَرْفَعُونَ أَيْدِيَهُمْ فَوْقَ رُءُوسِهِمْ كَأَنَّهَا آذَانُ خَيْلٍ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و المنتهي،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0"/>
      </w:r>
    </w:p>
    <w:p>
      <w:pPr>
        <w:pStyle w:val="Heading5"/>
        <w:numPr>
          <w:ilvl w:val="4"/>
          <w:numId w:val="1"/>
        </w:numPr>
        <w:rPr/>
      </w:pPr>
      <w:bookmarkStart w:id="2947" w:name="__RefHeading___Toc821250_1934241801"/>
      <w:bookmarkStart w:id="2948" w:name="_Toc1344"/>
      <w:bookmarkEnd w:id="2947"/>
      <w:r>
        <w:rPr>
          <w:rtl w:val="true"/>
        </w:rPr>
        <w:t>بيان</w:t>
      </w:r>
      <w:bookmarkEnd w:id="2948"/>
    </w:p>
    <w:p>
      <w:pPr>
        <w:pStyle w:val="BookText"/>
        <w:rPr/>
      </w:pPr>
      <w:r>
        <w:rPr>
          <w:rFonts w:ascii="Amiri" w:hAnsi="Amiri" w:eastAsia="Amiri" w:cs="Amiri"/>
          <w:color w:val="111111"/>
          <w:sz w:val="28"/>
          <w:sz w:val="28"/>
          <w:szCs w:val="28"/>
          <w:rtl w:val="true"/>
          <w:lang w:bidi="ar-SA"/>
        </w:rPr>
        <w:t>روي المخالفون هذه الرواية في كتبهم فبعضهم روي آذان خيل و بعضهم أذناب خيل قال في النهاية فيه ما لي أراكم رافعي أيديكم في الصلاة كأنها أذناب خيل شمس هي جمع شموس و هو النفور من الدواب الذي لا يستقر لشغبه و حدته انتهي و العامة حملوها علي رفع الأيدي في التكبير لعدم قولهم بشرعية</w:t>
      </w:r>
    </w:p>
    <w:p>
      <w:pPr>
        <w:pStyle w:val="BookText"/>
        <w:rPr/>
      </w:pPr>
      <w:r>
        <w:rPr>
          <w:rFonts w:ascii="IRNazanin" w:hAnsi="IRNazanin" w:eastAsia="IRNazanin"/>
          <w:color w:val="111111"/>
          <w:sz w:val="28"/>
          <w:sz w:val="28"/>
          <w:szCs w:val="28"/>
          <w:rtl w:val="true"/>
          <w:lang w:bidi="fa-IR"/>
        </w:rPr>
        <w:t xml:space="preserve">نسبت به آن عبادت مانند مردگان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عمل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اغراض نفوس و درد آن و درمان آن را بررسی نماید، با اندک تأملی در احوال نفسش آن را درمی یابد، و در غیر این صورت، فقط زمان ورود به قبر از این خواب غفلت بیدار می شود، خداوند ما را و همه  مؤمنان را توفیق دهد که مسالک متقیان را طی نموده و نیت آنها را با یقین کسب نماییم </w:t>
      </w:r>
      <w:r>
        <w:rPr>
          <w:rFonts w:eastAsia="IRNazanin" w:cs="IRNazanin"/>
          <w:color w:val="111111"/>
          <w:sz w:val="28"/>
          <w:szCs w:val="28"/>
          <w:rtl w:val="true"/>
          <w:lang w:bidi="fa-IR"/>
        </w:rPr>
        <w:t>.</w:t>
      </w:r>
    </w:p>
    <w:p>
      <w:pPr>
        <w:pStyle w:val="Heading5"/>
        <w:numPr>
          <w:ilvl w:val="4"/>
          <w:numId w:val="1"/>
        </w:numPr>
        <w:rPr/>
      </w:pPr>
      <w:bookmarkStart w:id="2949" w:name="__RefHeading___Toc821252_1934241801"/>
      <w:bookmarkStart w:id="2950" w:name="_Toc1345"/>
      <w:bookmarkEnd w:id="2949"/>
      <w:r>
        <w:rPr>
          <w:rtl w:val="true"/>
        </w:rPr>
        <w:t xml:space="preserve">روایت </w:t>
      </w:r>
      <w:r>
        <w:rPr/>
        <w:t>25</w:t>
      </w:r>
      <w:bookmarkEnd w:id="2950"/>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صورتی دارد و صورت دین شما نماز است، پس هیچ یک از شما صورت دینش را تباه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قیافه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هر چیزی بینی است و بینی نماز تکبیر است</w:t>
      </w:r>
      <w:r>
        <w:rPr>
          <w:rFonts w:eastAsia="IRNazanin" w:cs="IRNazanin"/>
          <w:color w:val="111111"/>
          <w:sz w:val="28"/>
          <w:szCs w:val="28"/>
          <w:rtl w:val="true"/>
          <w:lang w:bidi="fa-IR"/>
        </w:rPr>
        <w:t>.</w:t>
      </w:r>
      <w:r>
        <w:rPr>
          <w:rStyle w:val="FootnoteAnchor"/>
          <w:rtl w:val="true"/>
        </w:rPr>
        <w:footnoteReference w:id="1771"/>
      </w:r>
    </w:p>
    <w:p>
      <w:pPr>
        <w:pStyle w:val="Heading5"/>
        <w:numPr>
          <w:ilvl w:val="4"/>
          <w:numId w:val="1"/>
        </w:numPr>
        <w:rPr/>
      </w:pPr>
      <w:bookmarkStart w:id="2951" w:name="__RefHeading___Toc821254_1934241801"/>
      <w:bookmarkStart w:id="2952" w:name="_Toc1346"/>
      <w:bookmarkEnd w:id="2951"/>
      <w:r>
        <w:rPr>
          <w:rtl w:val="true"/>
        </w:rPr>
        <w:t>توضیح</w:t>
      </w:r>
      <w:bookmarkEnd w:id="2952"/>
    </w:p>
    <w:p>
      <w:pPr>
        <w:pStyle w:val="BookText"/>
        <w:rPr/>
      </w:pPr>
      <w:r>
        <w:rPr>
          <w:rFonts w:ascii="IRNazanin" w:hAnsi="IRNazanin" w:eastAsia="IRNazanin"/>
          <w:color w:val="111111"/>
          <w:sz w:val="28"/>
          <w:sz w:val="28"/>
          <w:szCs w:val="28"/>
          <w:rtl w:val="true"/>
          <w:lang w:bidi="fa-IR"/>
        </w:rPr>
        <w:t xml:space="preserve">یعنی همان گونه که انسان بدون بینی ناقص و معیوب است نماز نیز بدون تکبیر زشت و قبیح است، و اگر که بر آنچه که تکبیرة الاحرام را شامل می شود تفسیر گردد، کنایه ای است از باطل شدن نماز، و اگر منظور از آن غیر تکبیرة الاحرام باشد منظور نقص در کمال نماز است، و در اغلب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آغازی دارد و آغاز نماز، تکبیر اول است، و انفة الشیء یعنی ابتدای آن چیز، این چنین با ضمه همزه روایت شده است و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فصیح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شرح این خبر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مجاز است، و منظور این است که همان گونه که همه  وجود انسان با صورت او شناخته می شود، کل دین نیز با نماز شناخته می شود، زیرا نماز بارزترین عبادات و مشهورترین واجبات است و تکبیر به عنوان دماغه ی آن قرار گرفته است به این دلیل که آن از اولین شروط آن است که ظاهر می شود و از اذکار و ارکان آن شنیده می شود</w:t>
      </w:r>
      <w:r>
        <w:rPr>
          <w:rFonts w:eastAsia="IRNazanin" w:cs="IRNazanin"/>
          <w:color w:val="111111"/>
          <w:sz w:val="28"/>
          <w:szCs w:val="28"/>
          <w:rtl w:val="true"/>
          <w:lang w:bidi="fa-IR"/>
        </w:rPr>
        <w:t>.</w:t>
      </w:r>
    </w:p>
    <w:p>
      <w:pPr>
        <w:pStyle w:val="Heading5"/>
        <w:numPr>
          <w:ilvl w:val="4"/>
          <w:numId w:val="1"/>
        </w:numPr>
        <w:rPr/>
      </w:pPr>
      <w:bookmarkStart w:id="2953" w:name="__RefHeading___Toc821256_1934241801"/>
      <w:bookmarkStart w:id="2954" w:name="_Toc1347"/>
      <w:bookmarkEnd w:id="2953"/>
      <w:r>
        <w:rPr>
          <w:rtl w:val="true"/>
        </w:rPr>
        <w:t xml:space="preserve">روایت </w:t>
      </w:r>
      <w:r>
        <w:rPr/>
        <w:t>26</w:t>
      </w:r>
      <w:bookmarkEnd w:id="2954"/>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ابوعقیل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که نبی صلّی الله علیه و آله بر مردی گذشت که نماز می خواند و دستانش را تا بالای سر بلند کرده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گروه هایی را می بینم که دست هایشان را تا بالای سر بلند می کنند گویی آن دست ها، گوشهای اسبی چموش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و المنتهی، از علی علیه السلام مانندش را آورده</w:t>
      </w:r>
      <w:r>
        <w:rPr>
          <w:rStyle w:val="FootnoteAnchor"/>
          <w:rtl w:val="true"/>
        </w:rPr>
        <w:footnoteReference w:id="1772"/>
      </w:r>
    </w:p>
    <w:p>
      <w:pPr>
        <w:pStyle w:val="Heading5"/>
        <w:numPr>
          <w:ilvl w:val="4"/>
          <w:numId w:val="1"/>
        </w:numPr>
        <w:rPr/>
      </w:pPr>
      <w:bookmarkStart w:id="2955" w:name="__RefHeading___Toc821258_1934241801"/>
      <w:bookmarkStart w:id="2956" w:name="_Toc1348"/>
      <w:bookmarkEnd w:id="2955"/>
      <w:r>
        <w:rPr>
          <w:rtl w:val="true"/>
        </w:rPr>
        <w:t>توضیح</w:t>
      </w:r>
      <w:bookmarkEnd w:id="295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این روایت را در کتاب های خود روایت کرده اند،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شما را می بینم درحالی که دست  هایتان را در نماز بلند می کنید گویی که دم های اسبانی چموش است، و شمس جمع شموس است و آن حیوان رمیده ای است که ناآرامی و خشونتش ساکن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و عامه به دلیل عدم اعتقادشان به شرعی بودن </w:t>
      </w:r>
      <w:bookmarkStart w:id="2957" w:name="pg13523_133830"/>
    </w:p>
    <w:p>
      <w:pPr>
        <w:pStyle w:val="BookText"/>
        <w:rPr/>
      </w:pPr>
      <w:bookmarkEnd w:id="2957"/>
      <w:r>
        <w:rPr>
          <w:rFonts w:ascii="Amiri" w:hAnsi="Amiri" w:eastAsia="Amiri" w:cs="Amiri"/>
          <w:color w:val="111111"/>
          <w:sz w:val="28"/>
          <w:sz w:val="28"/>
          <w:szCs w:val="28"/>
          <w:rtl w:val="true"/>
          <w:lang w:bidi="ar-SA"/>
        </w:rPr>
        <w:t>القنوت في أكثر الصلوات و تبعهم الأصحاب فاستدلوا بها علي كراهة تجاوز اليد عن الرأس في التكبير و لعل الرفع للقنوت فيها أظهر و يحتمل التعميم أيضا و الأحوط الترك فيهما معا</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821260_1934241801"/>
      <w:bookmarkStart w:id="2959" w:name="_Toc1349"/>
      <w:bookmarkEnd w:id="2958"/>
      <w:r>
        <w:rPr>
          <w:rtl w:val="true"/>
        </w:rPr>
        <w:t>«</w:t>
      </w:r>
      <w:r>
        <w:rPr/>
        <w:t>27</w:t>
      </w:r>
      <w:r>
        <w:rPr>
          <w:rtl w:val="true"/>
        </w:rPr>
        <w:t>»</w:t>
      </w:r>
      <w:bookmarkEnd w:id="2959"/>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الْحُسَيْنِ بْنِ سَعِيدٍ عَنْ فَضَالَةَ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إِذَا كُنْتَ وَحْدَكَ ثَلَاثُ تَكْبِيرَاتٍ وَ إِذَا كُنْتَ إِمَاماً أَجْزَأَكَ تَكْبِيرَةٌ وَاحِدَةٌ لِأَنَّ مَعَكَ ذَا الْحَاجَةِ وَ الضَّعِيفَ وَ الْكَبِيرَ</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821262_1934241801"/>
      <w:bookmarkStart w:id="2961" w:name="_Toc1350"/>
      <w:bookmarkEnd w:id="2960"/>
      <w:r>
        <w:rPr>
          <w:rtl w:val="true"/>
        </w:rPr>
        <w:t>«</w:t>
      </w:r>
      <w:r>
        <w:rPr/>
        <w:t>28</w:t>
      </w:r>
      <w:r>
        <w:rPr>
          <w:rtl w:val="true"/>
        </w:rPr>
        <w:t>»</w:t>
      </w:r>
      <w:bookmarkEnd w:id="2961"/>
    </w:p>
    <w:p>
      <w:pPr>
        <w:pStyle w:val="BookText"/>
        <w:rPr/>
      </w:pPr>
      <w:r>
        <w:rPr>
          <w:rFonts w:ascii="Amiri" w:hAnsi="Amiri" w:eastAsia="Amiri" w:cs="Amiri"/>
          <w:color w:val="111111"/>
          <w:sz w:val="28"/>
          <w:sz w:val="28"/>
          <w:szCs w:val="28"/>
          <w:rtl w:val="true"/>
          <w:lang w:bidi="ar-SA"/>
        </w:rPr>
        <w:t>الْمَحَاسِنُ، عَنْ أَحْمَدَ بْنِ الْحَسَنِ عَنْ عَمْرِو بْنِ سَعِيدٍ عَنْ مُصَدِّقِ بْنِ صَدَقَةَ عَنْ عَمَّارِ بْنِ مُوسَي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جَاءَ مُبَادِراً وَ الْإِمَامُ رَاكِعٌ فَرَكَعَ قَالَ أَجْزَأَتْهُ تَكْبِيرَةٌ وَاحِدَةٌ لِدُخُولِهِ فِي الصَّلَاةِ وَ لِلرُّكُوعِ‌</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821264_1934241801"/>
      <w:bookmarkStart w:id="2963" w:name="_Toc1351"/>
      <w:bookmarkEnd w:id="2962"/>
      <w:r>
        <w:rPr>
          <w:rtl w:val="true"/>
        </w:rPr>
        <w:t>بيان</w:t>
      </w:r>
      <w:bookmarkEnd w:id="2963"/>
    </w:p>
    <w:p>
      <w:pPr>
        <w:pStyle w:val="BookText"/>
        <w:rPr/>
      </w:pPr>
      <w:r>
        <w:rPr>
          <w:rFonts w:ascii="Amiri" w:hAnsi="Amiri" w:eastAsia="Amiri" w:cs="Amiri"/>
          <w:color w:val="111111"/>
          <w:sz w:val="28"/>
          <w:sz w:val="28"/>
          <w:szCs w:val="28"/>
          <w:rtl w:val="true"/>
          <w:lang w:bidi="ar-SA"/>
        </w:rPr>
        <w:t>اشتهر بين الأصحاب أنه يشترط القصد إلي الافتتاح فلو قصد به تكبير الركوع لم ينعقد و هو كذلك لدلالة صحيحة ابن أبي يعفور</w:t>
      </w:r>
      <w:r>
        <w:rPr>
          <w:rStyle w:val="FootnoteAnchor"/>
          <w:rtl w:val="true"/>
        </w:rPr>
        <w:footnoteReference w:id="1775"/>
      </w:r>
      <w:r>
        <w:rPr>
          <w:rFonts w:ascii="Amiri" w:hAnsi="Amiri" w:eastAsia="Amiri" w:cs="Amiri"/>
          <w:color w:val="111111"/>
          <w:sz w:val="28"/>
          <w:sz w:val="28"/>
          <w:szCs w:val="28"/>
          <w:rtl w:val="true"/>
          <w:lang w:bidi="ar-SA"/>
        </w:rPr>
        <w:t>و غيرها عليه و لو قصدهما معا كما في المأموم فذهب ابن الجنيد و الشيخ في الخلاف محتجا بالإجماع إلي الإجزاء و يدل عليه رواية معاوية بن شريح‌</w:t>
      </w:r>
      <w:r>
        <w:rPr>
          <w:rStyle w:val="FootnoteAnchor"/>
          <w:rtl w:val="true"/>
        </w:rPr>
        <w:footnoteReference w:id="1776"/>
      </w:r>
      <w:r>
        <w:rPr>
          <w:rFonts w:ascii="Amiri" w:hAnsi="Amiri" w:eastAsia="Amiri" w:cs="Amiri"/>
          <w:color w:val="111111"/>
          <w:sz w:val="28"/>
          <w:sz w:val="28"/>
          <w:szCs w:val="28"/>
          <w:rtl w:val="true"/>
          <w:lang w:bidi="ar-SA"/>
        </w:rPr>
        <w:t>عن الصادق عليه السلام و هذا الخبر و لم يذكره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العلامة و جماعة إلي المنع استنادا إلي أن الفعل الواحد لا يتصف بالوجوب و الاستحباب و هو ممنوع إذ يجوز اجتماعهما من جهتين و أمثالها كثيرة و لو نذر تكبيرة الركوع لم يجز عنهما عند المانعين استنادا إلي أن تغاير الأسباب يوجب تغاير المسببات و هو أيضا ممنوع و الأظهر الإجزاء في الجميع و إن كان الأحوط عدم الاكتفاء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 در اغلب نمازها آن را به بالا بردن دست در تکبیر تفسیر کرده اند، و اصحاب از آنها پیروی کرده اند و برای مکروه بودن بالا رفتن دست از سر در تکبیر به آن استدلال کرده اند، و شاید بالابردن برای قنوت در آن روشن تر باشد، احتمال تعمیم نیز وجود دارد، و احوط  ترک کردن آن در هر دو صورت است</w:t>
      </w:r>
      <w:r>
        <w:rPr>
          <w:rFonts w:eastAsia="IRNazanin" w:cs="IRNazanin"/>
          <w:color w:val="111111"/>
          <w:sz w:val="28"/>
          <w:szCs w:val="28"/>
          <w:rtl w:val="true"/>
          <w:lang w:bidi="fa-IR"/>
        </w:rPr>
        <w:t>.</w:t>
      </w:r>
    </w:p>
    <w:p>
      <w:pPr>
        <w:pStyle w:val="Heading5"/>
        <w:numPr>
          <w:ilvl w:val="4"/>
          <w:numId w:val="1"/>
        </w:numPr>
        <w:rPr/>
      </w:pPr>
      <w:bookmarkStart w:id="2964" w:name="__RefHeading___Toc821266_1934241801"/>
      <w:bookmarkStart w:id="2965" w:name="_Toc1352"/>
      <w:bookmarkEnd w:id="2964"/>
      <w:r>
        <w:rPr>
          <w:rtl w:val="true"/>
        </w:rPr>
        <w:t xml:space="preserve">روایت </w:t>
      </w:r>
      <w:r>
        <w:rPr/>
        <w:t>27</w:t>
      </w:r>
      <w:bookmarkEnd w:id="29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بودی سه مرتبه تکبیر برایت کافی است و اگر امام بودی یک تکبیر برایت کفایت می کند، زیرا در این صورت، فردی صاحب حاجت و ضعیف و مسن با تو همراه است</w:t>
      </w:r>
      <w:r>
        <w:rPr>
          <w:rFonts w:eastAsia="IRNazanin" w:cs="IRNazanin"/>
          <w:color w:val="111111"/>
          <w:sz w:val="28"/>
          <w:szCs w:val="28"/>
          <w:rtl w:val="true"/>
          <w:lang w:bidi="fa-IR"/>
        </w:rPr>
        <w:t>.</w:t>
      </w:r>
      <w:r>
        <w:rPr>
          <w:rStyle w:val="FootnoteAnchor"/>
          <w:rtl w:val="true"/>
        </w:rPr>
        <w:footnoteReference w:id="1777"/>
      </w:r>
    </w:p>
    <w:p>
      <w:pPr>
        <w:pStyle w:val="Heading5"/>
        <w:numPr>
          <w:ilvl w:val="4"/>
          <w:numId w:val="1"/>
        </w:numPr>
        <w:rPr/>
      </w:pPr>
      <w:bookmarkStart w:id="2966" w:name="__RefHeading___Toc821268_1934241801"/>
      <w:bookmarkStart w:id="2967" w:name="_Toc1353"/>
      <w:bookmarkEnd w:id="2966"/>
      <w:r>
        <w:rPr>
          <w:rtl w:val="true"/>
        </w:rPr>
        <w:t xml:space="preserve">روایت </w:t>
      </w:r>
      <w:r>
        <w:rPr/>
        <w:t>28</w:t>
      </w:r>
      <w:bookmarkEnd w:id="296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آمد و بلافاصله به نماز ایستاد و درحالی که امام رکوع کرده بود او نیز رکوع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 ورود او به نماز و نیز برای رکوع، برای او کفایت می کند</w:t>
      </w:r>
      <w:r>
        <w:rPr>
          <w:rFonts w:eastAsia="IRNazanin" w:cs="IRNazanin"/>
          <w:color w:val="111111"/>
          <w:sz w:val="28"/>
          <w:szCs w:val="28"/>
          <w:rtl w:val="true"/>
          <w:lang w:bidi="fa-IR"/>
        </w:rPr>
        <w:t>.</w:t>
      </w:r>
      <w:r>
        <w:rPr>
          <w:rStyle w:val="FootnoteAnchor"/>
          <w:rtl w:val="true"/>
        </w:rPr>
        <w:footnoteReference w:id="1778"/>
      </w:r>
    </w:p>
    <w:p>
      <w:pPr>
        <w:pStyle w:val="Heading5"/>
        <w:numPr>
          <w:ilvl w:val="4"/>
          <w:numId w:val="1"/>
        </w:numPr>
        <w:rPr/>
      </w:pPr>
      <w:bookmarkStart w:id="2968" w:name="__RefHeading___Toc821270_1934241801"/>
      <w:bookmarkStart w:id="2969" w:name="_Toc1354"/>
      <w:bookmarkEnd w:id="2968"/>
      <w:r>
        <w:rPr>
          <w:rtl w:val="true"/>
        </w:rPr>
        <w:t>توضیح</w:t>
      </w:r>
      <w:bookmarkEnd w:id="2969"/>
    </w:p>
    <w:p>
      <w:pPr>
        <w:pStyle w:val="BookText"/>
        <w:rPr/>
      </w:pPr>
      <w:r>
        <w:rPr>
          <w:rFonts w:ascii="IRNazanin" w:hAnsi="IRNazanin" w:eastAsia="IRNazanin"/>
          <w:color w:val="111111"/>
          <w:sz w:val="28"/>
          <w:sz w:val="28"/>
          <w:szCs w:val="28"/>
          <w:rtl w:val="true"/>
          <w:lang w:bidi="fa-IR"/>
        </w:rPr>
        <w:t>بین اصحاب مشهور است که قصد برای افتتاح شرط است و اگر که با آن، تکبیرِ رکوع را قصد کند افتتاح منعقد نمی شود، به دلالت صحیحه  ابن ابو یعفور</w:t>
      </w:r>
      <w:r>
        <w:rPr>
          <w:rStyle w:val="FootnoteAnchor"/>
          <w:rtl w:val="true"/>
        </w:rPr>
        <w:footnoteReference w:id="1779"/>
      </w:r>
      <w:r>
        <w:rPr>
          <w:rFonts w:ascii="IRNazanin" w:hAnsi="IRNazanin" w:eastAsia="IRNazanin"/>
          <w:color w:val="111111"/>
          <w:sz w:val="28"/>
          <w:sz w:val="28"/>
          <w:szCs w:val="28"/>
          <w:rtl w:val="true"/>
          <w:lang w:bidi="fa-IR"/>
        </w:rPr>
        <w:t>و روایات دیگر 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آنها را با هم قصد کند همان طور که در مورد مأموم این گونه است ابن جنید و شیخ در الخلاف با احتجاج به اجماع به کفایت کردن آن رأی داده اند و روایت معاویه بن شریح</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از امام صادق علیه السلام و این خبر بر آن دلالت دارد، و اصحاب آن را ذکر نکرده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و جمعی از اصحاب، منع را برگزیدند با استناد به اینکه یک عمل واحد به وجوب و مستحب بودن متصف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ممنوع است، زیرا اجتماع آن دو از دو جهت جایز است و نمونه های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رکوع را نذر کند ممنوع کنندگان نمی پذیرند که این تکبیر، برای هردوی آنها کفایت کند با استناد به اینکه مغایرت اسباب، موجب مغایرت مسببات می گردد که آن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روشن تر کفایت در همه  موارد است، هر چند که احوط  عدم اکتفاء مطلق است</w:t>
      </w:r>
      <w:r>
        <w:rPr>
          <w:rFonts w:eastAsia="IRNazanin" w:cs="IRNazanin"/>
          <w:color w:val="111111"/>
          <w:sz w:val="28"/>
          <w:szCs w:val="28"/>
          <w:rtl w:val="true"/>
          <w:lang w:bidi="fa-IR"/>
        </w:rPr>
        <w:t xml:space="preserve">. </w:t>
      </w:r>
      <w:bookmarkStart w:id="2970" w:name="pg13523_133831"/>
    </w:p>
    <w:p>
      <w:pPr>
        <w:pStyle w:val="Heading5"/>
        <w:numPr>
          <w:ilvl w:val="4"/>
          <w:numId w:val="1"/>
        </w:numPr>
        <w:rPr/>
      </w:pPr>
      <w:bookmarkStart w:id="2971" w:name="__RefHeading___Toc821272_1934241801"/>
      <w:bookmarkStart w:id="2972" w:name="_Toc1355"/>
      <w:bookmarkEnd w:id="2970"/>
      <w:bookmarkEnd w:id="2971"/>
      <w:r>
        <w:rPr>
          <w:rtl w:val="true"/>
        </w:rPr>
        <w:t>«</w:t>
      </w:r>
      <w:r>
        <w:rPr/>
        <w:t>29</w:t>
      </w:r>
      <w:r>
        <w:rPr>
          <w:rtl w:val="true"/>
        </w:rPr>
        <w:t>»</w:t>
      </w:r>
      <w:bookmarkEnd w:id="2972"/>
    </w:p>
    <w:p>
      <w:pPr>
        <w:pStyle w:val="BookText"/>
        <w:rPr/>
      </w:pPr>
      <w:r>
        <w:rPr>
          <w:rFonts w:ascii="Amiri" w:hAnsi="Amiri" w:eastAsia="Amiri" w:cs="Amiri"/>
          <w:color w:val="111111"/>
          <w:sz w:val="28"/>
          <w:sz w:val="28"/>
          <w:szCs w:val="28"/>
          <w:rtl w:val="true"/>
          <w:lang w:bidi="ar-SA"/>
        </w:rPr>
        <w:t>فَلَاحُ السَّائِلِ، رَوَيْتُ بِعِدَّةِ طُرُقٍ إِلَي هَارُونَ بْنِ مُوسَي عَنْ مُحَمَّدِ بْنِ عَلِيِّ بْنِ مَعْمَرٍ عَنْ مُحَمَّدِ بْنِ الْحُسَيْنِ بْنِ أَبِي الْخَطَّابِ عَنِ ابْنِ أَبِي نَجْرَانَ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الْإِقَامَةِ قَبْلَ الِاسْتِفْتَاحِ فِي كُلِّ صَلَاةٍ اللَّهُمَّ رَبَّ هَذِهِ الدَّعْوَةِ التَّامَّةِ وَ الصَّلَاةِ الْقَائِمَةِ بَلِّغْ مُحَمَّداً صلي الله عليه و آله الدَّرَجَةَ وَ الْوَسِيلَةَ وَ الْفَضْلَ وَ الْفَضِيلَةَ وَ بِاللَّهِ أَسْتَفْتِحُ وَ بِاللَّهِ أَسْتَنْجِحُ وَ بِمُحَمَّدٍ رَسُولِ اللَّهِ وَ آلِ مُحَمَّدٍ صلي الله عليه و آله أَتَوَجَّهُ اللَّهُمَّ صَلِّ عَلَي مُحَمَّدٍ وَ آلِ مُحَمَّدٍ فَاجْعَلْنِي بِهِمْ عِنْدَكَ وَجِيهاً فِي الدُّنْيا وَ الْآخِرَةِ وَ مِنَ الْمُقَرَّبِينَ‌</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 مَا رَوَاهُ ابْنُ أَبِي عُمَيْرٍ عَنْ بَكْرِ بْنِ مُحَمَّدٍ الْأَزْدِيِّ عَنْ أَبِي عَبْدِ اللَّهِ عليه السلام فِي حَدِيثٍ هَذَا الْمُرَادُ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لِأَصْحَابِهِ مَنْ أَقَامَ الصَّلَاةَ وَ قَالَ قَبْلَ أَنْ يُحْرِمَ وَ يُكَبِّرَ يَا مُحْسِنُ قَدْ أَتَاكَ الْمُسِي‌ءُ وَ قَدْ أَمَرْتَ الْمُحْسِنَ أَنْ يَتَجَاوَزَ عَنِ الْمُسِي‌ءِ وَ أَنْتَ الْمُحْسِنُ وَ أَنَا الْمُسِي‌ءُ فَبِحَقِّ مُحَمَّدٍ وَ آلِ مُحَمَّدٍ صَلِّ عَلَي مُحَمَّدٍ وَ آلِ مُحَمَّدٍ وَ تَجَاوَزْ عَنْ قَبِيحِ مَا تَعْلَمُ مِنِّي فَيَقُولُ اللَّهُ مَلَائِكَتِي اشْهَدُوا أَنِّي قَدْ عَفَوْتُ عَنْهُ وَ أَرْضَيْتُ عَنْهُ أَهْلَ تَبِعَاتِهِ‌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3" w:name="__RefHeading___Toc821274_1934241801"/>
      <w:bookmarkStart w:id="2974" w:name="_Toc1356"/>
      <w:bookmarkEnd w:id="2973"/>
      <w:r>
        <w:rPr>
          <w:rtl w:val="true"/>
        </w:rPr>
        <w:t>إيضاح</w:t>
      </w:r>
      <w:bookmarkEnd w:id="2974"/>
    </w:p>
    <w:p>
      <w:pPr>
        <w:pStyle w:val="BookText"/>
        <w:rPr/>
      </w:pPr>
      <w:r>
        <w:rPr>
          <w:rFonts w:ascii="Amiri" w:hAnsi="Amiri" w:eastAsia="Amiri" w:cs="Amiri"/>
          <w:color w:val="111111"/>
          <w:sz w:val="28"/>
          <w:sz w:val="28"/>
          <w:szCs w:val="28"/>
          <w:rtl w:val="true"/>
          <w:lang w:bidi="ar-SA"/>
        </w:rPr>
        <w:t>ذكر الدعاءين في المصباح متصلتين بهذا الترتيب قال ثم أقم و قل اللهم رب هذه الدعوة التامة و زاد بعد قوله محمدا و آله و فيه بالله أستفتح بدون الواو و اجعلني بهم وجيها و أنا المسي‌ء فصل علي محمد و آل محمد و تجاوز عن قبيح ما عندي بحسن ما عندك يا أرحم الراحمين كذا ذكر في صلاة العصر و في صلاة الظهر ذكر مثل ما في الأصل و في رواية الكفعمي عن قبيح ما تعلم مني يا ذا الجلال و الإكرام قوله رب هذه الدعوة التامة أي الأذان و الإقامة فإنهما دعوة إلي الصلاة و تمامهما في إفادة ما وضعا له ظاهرا و هي الصلاة فالمصدر بمعني المفعول و الصلاة القائمة في هذا الوقت إشارة إلي قوله قد قامت الصلاة أو القائمة إلي يوم القيامة كما مر و الدرجة أي المختصة به صلي الله عليه و آله في القيامة و هي درجة الشفاعة الكبري و الوسيلة هي المنبر المعروف الذي يعطيه الله في القيامة كما ورد في الأخبار قال في النهاية هي في الأصل ما يتوصل به إلي الشي‌ء و يتقرب به و جمعها وسائل يقال وسل إليه وسيلة و توسل و المراد به</w:t>
      </w:r>
    </w:p>
    <w:p>
      <w:pPr>
        <w:pStyle w:val="Heading5"/>
        <w:numPr>
          <w:ilvl w:val="4"/>
          <w:numId w:val="1"/>
        </w:numPr>
        <w:rPr/>
      </w:pPr>
      <w:bookmarkStart w:id="2975" w:name="__RefHeading___Toc821276_1934241801"/>
      <w:bookmarkStart w:id="2976" w:name="_Toc1357"/>
      <w:bookmarkEnd w:id="2975"/>
      <w:r>
        <w:rPr>
          <w:rtl w:val="true"/>
        </w:rPr>
        <w:t xml:space="preserve">روایت </w:t>
      </w:r>
      <w:r>
        <w:rPr/>
        <w:t>29</w:t>
      </w:r>
      <w:bookmarkEnd w:id="297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اقامه و قبل از افتتاح در هر نماز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 و نماز قائم، محمد را به درجه و منزلت، وسیله  فضیلت و فضل برسان، و با خدا شروع می کنم و با خداوند طلب پیروزی می خواهم، و با محمد رسول الله و خاندان محمد که درود خداوند بر او و بر آنان باد روی می کنم، پروردگارا بر محمد و خاندان او درود بفرست و مرا به وسیله  آن نزد خودت در دنیا و آخرت قابل اعتنا و از مقربین قرار بده</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همچنین آنچه را که ابن ابی عمیر از امام صادق علیه السلام در مورد این حدیث روایت کرده را گفته که در مراد از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اقامه می کند و قبل از اینکه احرام نماز ببندد و تکبیر گوید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أتاک المسی‌ء و قد أمرت المحسن أن یتجاوز عن المسی‌ء و أنت المحسن و أنا المسی‌ء فبحق محمد و آل محمد صل علی محمد و آل محمد و تجاوز عن قبیح ما تعلم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احسان کننده گنهکار به تو رو کرده و تو به احسان کننده دستور دادی که از بدکار در گذرد و تو محسن هستی و من بدکار پس به حق محمد و آل محمد درود فرست بر محمد و آل محمد و از بدی من که تو از من باخبری در گذر پس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من شاهد باشید من او را بخشیدم و کسانی را که حقی بر گردن او دارند از او راضی گردانیدم</w:t>
      </w:r>
      <w:r>
        <w:rPr>
          <w:rFonts w:eastAsia="IRNazanin" w:cs="IRNazanin"/>
          <w:color w:val="111111"/>
          <w:sz w:val="28"/>
          <w:szCs w:val="28"/>
          <w:rtl w:val="true"/>
          <w:lang w:bidi="fa-IR"/>
        </w:rPr>
        <w:t>.</w:t>
      </w:r>
    </w:p>
    <w:p>
      <w:pPr>
        <w:pStyle w:val="Heading5"/>
        <w:numPr>
          <w:ilvl w:val="4"/>
          <w:numId w:val="1"/>
        </w:numPr>
        <w:rPr/>
      </w:pPr>
      <w:bookmarkStart w:id="2977" w:name="__RefHeading___Toc821278_1934241801"/>
      <w:bookmarkStart w:id="2978" w:name="_Toc1358"/>
      <w:bookmarkEnd w:id="2977"/>
      <w:r>
        <w:rPr>
          <w:rtl w:val="true"/>
        </w:rPr>
        <w:t>توضیح</w:t>
      </w:r>
      <w:bookmarkEnd w:id="29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مصباح این دعا را متصل به یکدیگر و به همین ترتیب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برخیز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است، و در نماز عصر این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وسیله آنان قابل اعتنا قرار بده، در حالی که بدکار هستم، پس بر محمد و آل محمد درود بفرست، و با نیکویی آن چه که در نزد توست از بدی آنچه که در نزد من است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نماز ظهر نظیر آنچه که در اصل وجود دارد را ذکر کرده است و در روایت کفعمی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آنچه که درباره من می دانی بگذر،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هذه الدعوة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اذان و اقامه است، زیرا آن دو دعوت به نماز است و تمام بودن آنها ظاهراً در افاده  چیزی است که برای آن وضع شده است، که همان نماز است، پس مصدر به معنای مفعول است و نماز قائم در این زمان اشاره ای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نمازی که تا روز قیامت پابرجاست، همان 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درجه  مختص به نبی در قیامت که همان درجه  بزرگ شفاعت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 آمده است همان منبر معروفی است که خداوند در روز قیامت به او عطا می کند،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در اصل چیزی است که به وسیله  آن به چیزی رسیده می شود، و با آن تقرب جسته می شود، و جمع آن وسایل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إلیه وسیلةً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w:t>
      </w:r>
      <w:bookmarkStart w:id="2979" w:name="pg13523_133832"/>
    </w:p>
    <w:p>
      <w:pPr>
        <w:pStyle w:val="BookText"/>
        <w:rPr/>
      </w:pPr>
      <w:bookmarkEnd w:id="2979"/>
      <w:r>
        <w:rPr>
          <w:rFonts w:ascii="Amiri" w:hAnsi="Amiri" w:eastAsia="Amiri" w:cs="Amiri"/>
          <w:color w:val="111111"/>
          <w:sz w:val="28"/>
          <w:sz w:val="28"/>
          <w:szCs w:val="28"/>
          <w:rtl w:val="true"/>
          <w:lang w:bidi="ar-SA"/>
        </w:rPr>
        <w:t>في الحديث القرب من الله تعالي و قيل هي الشفاعة يوم القيامة و قيل هي منزل من منازل الجنة و الفضل الزيادة علي جميع الخلق في القرب و الكمال و الفضيلة الدرجة الرفيعة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أي بعونه و توفيقه أستفتح الصلاة و أدخل فيها أو أطلب فتح أبواب الفيض و الهداية و التوفيق أو أطلب النصرة و الظفر علي الشيطان و في القاموس الاستفتاح الاستنصار و الافتتاح و بالله أستنجح أي بعونه و تأييده أطلب النجح و هو الظفر بالمطلوب أو منه سبحانه أطلب تنجز حاجتي قال في القاموس النجاح بالفتح و النجح بالضم الظفر بالشي‌ء و تنجح الحاجة و استنجحها تنجزها و بمحمد أي بشفاعته و بالتوصل به أتوجه إلي الله و الوجيه ذو الجاه و المنزلة ثم الظاهر من الشيخ و غيره أنه يقرأ الدعاءين متصلين بعد الإقامة و يحتمل أن يكون الدعاء الثاني محله بين السادسة و السابعة أو قبل تكبيرة الإحرام سواء جعلها السابعة أو غيرها إن جعلنا قوله عليه السلام و يكبر تفسيرا لقوله و يحرم و تأكيدا له كما هو الظاهر و إن جعلنا التكبير أعم منها فيدل علي ما فهمه القوم و كل منهما حسن و الشهيد قدس سره في الذكري فهمه كما فهمنا حيث قال و قد ورد الدعاء عقيب السادسة بقوله يا محسن الدعاء ثم قال و ورد أيضا أنه يقول رَبِّ اجْعَلْنِي مُقِيمَ الصَّلاةِ وَ مِنْ ذُرِّيَّتِي رَبَّنا وَ تَقَبَّلْ دُعاءِ رَبَّنَا اغْفِرْ لِي وَ لِوالِدَيَّ وَ لِلْمُؤْمِنِينَ يَوْمَ يَقُومُ الْحِسابُ</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821280_1934241801"/>
      <w:bookmarkStart w:id="2981" w:name="_Toc1359"/>
      <w:bookmarkEnd w:id="2980"/>
      <w:r>
        <w:rPr>
          <w:rtl w:val="true"/>
        </w:rPr>
        <w:t>«</w:t>
      </w:r>
      <w:r>
        <w:rPr/>
        <w:t>30</w:t>
      </w:r>
      <w:r>
        <w:rPr>
          <w:rtl w:val="true"/>
        </w:rPr>
        <w:t>»</w:t>
      </w:r>
      <w:bookmarkEnd w:id="2981"/>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فَصَلِّ لِرَبِّكَ وَ انْحَرْ قَالَ النَّحْرُ رَفْعُ الْيَدَيْنِ فِي الصَّلَاةِ نَحْوَ الْوَجْهِ‌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كَفَّيْكَ وَ لَا تُجَاوِزْ بِهِمَا أُذُنَيْكَ وَ ابْسُطْهُمَا بَسْطاً ثُمَّ كَبِّرْ</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تَكْبِيرَةُ الْإِحْرَامِ فَمَنْ تَرَكَهَا أَعَادَ وَ تَحْرِيمُ</w:t>
      </w:r>
    </w:p>
    <w:p>
      <w:pPr>
        <w:pStyle w:val="BookText"/>
        <w:rPr/>
      </w:pPr>
      <w:r>
        <w:rPr>
          <w:rFonts w:ascii="IRNazanin" w:hAnsi="IRNazanin" w:eastAsia="IRNazanin"/>
          <w:color w:val="111111"/>
          <w:sz w:val="28"/>
          <w:sz w:val="28"/>
          <w:szCs w:val="28"/>
          <w:rtl w:val="true"/>
          <w:lang w:bidi="fa-IR"/>
        </w:rPr>
        <w:t>در حدیث، قرب به خداوند متعال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همان شفاعت در روز قیامت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از منازل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داشتن بر همه  خلایق در قرب و کمال است، و فضیلت درجه ای بالاتر در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و توفیق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را شروع می کنم و در آن وارد می شوم یا خواستار گشودن درهای فیض و هدایت و توفیق و خواستار یاری و پیروزی بر شیطان هستم،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 و 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و تأیید او خواستار نجاح و کامیابی هستم که همان دست یابی به مطلوب است، یا از خداوند سبحان می خواهم که حاجتم را برآورده سازد 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با فتحه و نجح با ضمه دست یابی به چیزی است، و تنجّح الحاجة و استنجحها یعنی آن را برآورده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شفاعت او و با توسل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روی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جاه و منزلت، بنابراین ظاهر سخن شیخ و دیگران این است که این دو را به صورت متصل و بعد از اقامه بخواند،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و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چنان که ظاهر است احتمال دارد که دعای دوم میان تکبیر ششم و هفتم باشد، یا قبل از تکبیرة الاحرام، چه اینکه آن را در تکبیر هفتم قرار دهد یا غیر آن، و اگر تکبیر را اعم از تأکید فوق قرار دهیم پس بر آنچه که این قوم دریافته اند دلالت دارد که هر دو مورد نیکو است، و شهید در ذکری آنچه که ما دریافتیم را درک کرده است، طوری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پس از تکبیر ششم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دعا آمده است،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وارد شده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ربنا و تقبل دعاء ربنا اغفر 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و هر که از ذریه  من است را برپا دارنده نماز قرار ده، پروردگارا دعا را بپذیر، مرا و والدینم را و مؤمنان را در روزی که حساب به پا می شود مورد مغفرت قرار ده</w:t>
      </w:r>
      <w:r>
        <w:rPr>
          <w:rFonts w:eastAsia="IRNazanin" w:cs="IRNazanin"/>
          <w:color w:val="111111"/>
          <w:sz w:val="28"/>
          <w:szCs w:val="28"/>
          <w:rtl w:val="true"/>
          <w:lang w:bidi="fa-IR"/>
        </w:rPr>
        <w:t>.}</w:t>
      </w:r>
    </w:p>
    <w:p>
      <w:pPr>
        <w:pStyle w:val="Heading5"/>
        <w:numPr>
          <w:ilvl w:val="4"/>
          <w:numId w:val="1"/>
        </w:numPr>
        <w:rPr/>
      </w:pPr>
      <w:bookmarkStart w:id="2982" w:name="__RefHeading___Toc821282_1934241801"/>
      <w:bookmarkStart w:id="2983" w:name="_Toc1360"/>
      <w:bookmarkEnd w:id="2982"/>
      <w:r>
        <w:rPr>
          <w:rtl w:val="true"/>
        </w:rPr>
        <w:t xml:space="preserve">روایت </w:t>
      </w:r>
      <w:r>
        <w:rPr/>
        <w:t>30</w:t>
      </w:r>
      <w:bookmarkEnd w:id="298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بالا بردن دست ها در نماز به سمت صورت است</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شروع کردی کف دستانت را بالا ببر و آنها را از گوشهایت فراتر نبر، آنها را کاملاً باز کن سپس تکبیر بگوی</w:t>
      </w:r>
      <w:r>
        <w:rPr>
          <w:rFonts w:eastAsia="IRNazanin" w:cs="IRNazanin"/>
          <w:color w:val="111111"/>
          <w:sz w:val="28"/>
          <w:szCs w:val="28"/>
          <w:rtl w:val="true"/>
          <w:lang w:bidi="fa-IR"/>
        </w:rPr>
        <w:t>.</w:t>
      </w:r>
      <w:r>
        <w:rPr>
          <w:rStyle w:val="FootnoteAnchor"/>
          <w:rtl w:val="true"/>
        </w:rPr>
        <w:footnoteReference w:id="178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نماز تکبیرةالاحرام است، پس هر که آن را ترک کند، دوباره نماز را اعاده نماید، و تحریم </w:t>
      </w:r>
      <w:bookmarkStart w:id="2984" w:name="pg13523_133833"/>
    </w:p>
    <w:p>
      <w:pPr>
        <w:pStyle w:val="BookText"/>
        <w:rPr/>
      </w:pPr>
      <w:bookmarkEnd w:id="2984"/>
      <w:r>
        <w:rPr>
          <w:rFonts w:ascii="Amiri" w:hAnsi="Amiri" w:eastAsia="Amiri" w:cs="Amiri"/>
          <w:color w:val="111111"/>
          <w:sz w:val="28"/>
          <w:sz w:val="28"/>
          <w:szCs w:val="28"/>
          <w:rtl w:val="true"/>
          <w:lang w:bidi="ar-SA"/>
        </w:rPr>
        <w:t>الصَّلَاةِ التَّكْبِيرُ وَ تَحْلِيلُهَا التَّسْلِيمُ‌</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فَقُلْ اللَّهُ أَكْبَرُ 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يَرْفَعُ يَدَيْهِ حِينَ يُكَبِّرُ تَكْبِيرَةَ الْإِحْرَامِ حِذَاءَ أُذُنَيْهِ وَ حِينَ يُكَبِّرُ لِلرُّكُوعِ وَ حِينَ يَرْفَعُ رَأْسَهُ مِنَ الرُّكُوعِ وَ رُوِّينَا ذَلِكَ‌</w:t>
      </w:r>
      <w:r>
        <w:rPr>
          <w:rStyle w:val="FootnoteAnchor"/>
          <w:rtl w:val="true"/>
        </w:rPr>
        <w:footnoteReference w:id="1790"/>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إِلَي الصَّلَاةِ فَقُلْ بِسْمِ اللَّهِ وَ بِاللَّهِ وَ مِنَ اللَّهِ وَ إِلَي اللَّهِ وَ كَمَا شَاءَ اللَّهُ وَ لا قُوَّةَ إِلَّا بِاللَّهِ اللَّهُمَّ اجْعَلْنِي مِنْ زُوَّارِكَ وَ عُمَّارِ مَسَاجِدِكَ وَ افْتَحْ لِي بَابَ رَحْمَتِكَ وَ أَغْلِقْ عَنِّي بَابَ مَعْصِيَتِكَ الْحَمْدُ لِلَّهِ الَّذِي جَعَلَنِي مِمَّنْ يُنَاجِيهِ اللَّهُمَّ أَقْبِلْ عَلَيَّ بِرَحْمَتِكَ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الصَّلَاةَ</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بِالنِّيَّةِ وَ إِنَّمَا لِامْرِئٍ مَا نَوَي‌</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يَدْخُلَ فِي صَلَاةٍ حَتَّي يَنْوِيَهَا وَ مَنْ صَلَّي فَكَانَتْ نِيَّتُهُ الصَّلَاةَ لَمْ يُدْخِلْ فِيهَا غَيْرَهَا قُبِلَتْ مِنْهُ إِذَا كَانَتْ ظَاهِرَةً وَ بَاطِنَةً</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821284_1934241801"/>
      <w:bookmarkStart w:id="2986" w:name="_Toc1361"/>
      <w:bookmarkEnd w:id="2985"/>
      <w:r>
        <w:rPr>
          <w:rtl w:val="true"/>
        </w:rPr>
        <w:t>بيان</w:t>
      </w:r>
      <w:bookmarkEnd w:id="2986"/>
    </w:p>
    <w:p>
      <w:pPr>
        <w:pStyle w:val="BookText"/>
        <w:rPr/>
      </w:pPr>
      <w:r>
        <w:rPr>
          <w:rFonts w:ascii="Amiri" w:hAnsi="Amiri" w:eastAsia="Amiri" w:cs="Amiri"/>
          <w:color w:val="111111"/>
          <w:sz w:val="28"/>
          <w:sz w:val="28"/>
          <w:szCs w:val="28"/>
          <w:rtl w:val="true"/>
          <w:lang w:bidi="ar-SA"/>
        </w:rPr>
        <w:t>لم يدخل فيها غيرها أي لم يدخل مع نية أفعال الصلاة بأن يكون قيامه لدفع وجع في رجليه مثلا و رفع يديه لتطيير الذباب و انحناؤه في الركوع لرفع</w:t>
      </w:r>
    </w:p>
    <w:p>
      <w:pPr>
        <w:pStyle w:val="BookText"/>
        <w:rPr/>
      </w:pPr>
      <w:r>
        <w:rPr>
          <w:rFonts w:ascii="IRNazanin" w:hAnsi="IRNazanin" w:eastAsia="IRNazanin"/>
          <w:color w:val="111111"/>
          <w:sz w:val="28"/>
          <w:sz w:val="28"/>
          <w:szCs w:val="28"/>
          <w:rtl w:val="true"/>
          <w:lang w:bidi="fa-IR"/>
        </w:rPr>
        <w:t>نماز تکبیر و تحلیل آن سلام است</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افتتاح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حنیف و مسلمان، به سمت کسی گردانیدم که آسمان ها و زمین را شکافت و به غیب و شهادت عالم است، ومن از مشرکین نیستم، و براستی نماز، تقوا، زنده بودن و مرگم از آن پروردگار رب العالمین است که هیچ شریکی برای او نیست، و به این امر شدم در حال که از مسلمانان هستم</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جعفر بن محمد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زمانی که تکبیرة الاحرام می گفت، و نیز هنگامی که برای رکوع تکبیر می گفت، و هنگامی که سرش را از رکوع بلند می کرد دستانش را تا مقابل گوش هایش بالا می برد، این روایت را از امام باقر علیه السلام نیز روایت کردیم</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خدا، از خدا و به سوی خدا، و چنان که خدا خواست، و هیچ قدرتی جز الله نیست، پروردگارا مرا از جمله زیارت کنندگان و آبادگران مساجدت قرار بده، و درِ رحمتت را بر من بگشای، و درِ معصیتت را بر من ببند، حمد از آن خدایی است که مرا در زمره مناجات کنندگانش قرار داد، پروردگارا، با رحمتت بر من روی کن، که حمد و ثنای تو شکوهمند است، سپس نماز را شروع کن</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اعمال فقط به نیت است، و برای شخص فقط آن چیزی است که نیتش را کرده است</w:t>
      </w:r>
      <w:r>
        <w:rPr>
          <w:rFonts w:eastAsia="IRNazanin" w:cs="IRNazanin"/>
          <w:color w:val="111111"/>
          <w:sz w:val="28"/>
          <w:szCs w:val="28"/>
          <w:rtl w:val="true"/>
          <w:lang w:bidi="fa-IR"/>
        </w:rPr>
        <w:t xml:space="preserve">.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نیست که در نماز داخل شود مگر این که آن را نیت کرده باشد، و هر که نماز بخواند پس نیتش برای نماز باشد و نیتش ظاهری و باطنی باشد، و در آن نیت دیگری داخل نشده باشد نمازش از او پذیرفته می گردد</w:t>
      </w:r>
      <w:r>
        <w:rPr>
          <w:rFonts w:eastAsia="IRNazanin" w:cs="IRNazanin"/>
          <w:color w:val="111111"/>
          <w:sz w:val="28"/>
          <w:szCs w:val="28"/>
          <w:rtl w:val="true"/>
          <w:lang w:bidi="fa-IR"/>
        </w:rPr>
        <w:t>.</w:t>
      </w:r>
      <w:r>
        <w:rPr>
          <w:rStyle w:val="FootnoteAnchor"/>
          <w:rtl w:val="true"/>
        </w:rPr>
        <w:footnoteReference w:id="1799"/>
      </w:r>
    </w:p>
    <w:p>
      <w:pPr>
        <w:pStyle w:val="Heading5"/>
        <w:numPr>
          <w:ilvl w:val="4"/>
          <w:numId w:val="1"/>
        </w:numPr>
        <w:rPr/>
      </w:pPr>
      <w:bookmarkStart w:id="2987" w:name="__RefHeading___Toc821286_1934241801"/>
      <w:bookmarkStart w:id="2988" w:name="_Toc1362"/>
      <w:bookmarkEnd w:id="2987"/>
      <w:r>
        <w:rPr>
          <w:rtl w:val="true"/>
        </w:rPr>
        <w:t>توضیح</w:t>
      </w:r>
      <w:bookmarkEnd w:id="298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نماز نیت دیگری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نیت اعمال نماز این داخل نشده باشد که مثلا قیامش برای دفع پا درد، یا بالا بردن دستانش برای به پرواز در آوردن مگس، و خم شدنش در رکوع برای بلند کردن </w:t>
      </w:r>
      <w:bookmarkStart w:id="2989" w:name="pg13523_133834"/>
    </w:p>
    <w:p>
      <w:pPr>
        <w:pStyle w:val="BookText"/>
        <w:rPr/>
      </w:pPr>
      <w:bookmarkEnd w:id="2989"/>
      <w:r>
        <w:rPr>
          <w:rFonts w:ascii="Amiri" w:hAnsi="Amiri" w:eastAsia="Amiri" w:cs="Amiri"/>
          <w:color w:val="111111"/>
          <w:sz w:val="28"/>
          <w:sz w:val="28"/>
          <w:szCs w:val="28"/>
          <w:rtl w:val="true"/>
          <w:lang w:bidi="ar-SA"/>
        </w:rPr>
        <w:t>شي‌ء من الأرض و الأظهر أن المعني أن تكون نية الصلاة لله و راعي فيها الإخلاص ظاهرا و باطنا</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821288_1934241801"/>
      <w:bookmarkStart w:id="2991" w:name="_Toc1363"/>
      <w:bookmarkEnd w:id="2990"/>
      <w:r>
        <w:rPr>
          <w:rtl w:val="true"/>
        </w:rPr>
        <w:t>«</w:t>
      </w:r>
      <w:r>
        <w:rPr/>
        <w:t>31</w:t>
      </w:r>
      <w:r>
        <w:rPr>
          <w:rtl w:val="true"/>
        </w:rPr>
        <w:t>»</w:t>
      </w:r>
      <w:bookmarkEnd w:id="2991"/>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تَبَتَّلْ إِلَيْهِ تَبْتِيلًا</w:t>
      </w:r>
      <w:r>
        <w:rPr>
          <w:rStyle w:val="FootnoteAnchor"/>
          <w:rtl w:val="true"/>
        </w:rPr>
        <w:footnoteReference w:id="1800"/>
      </w:r>
      <w:r>
        <w:rPr>
          <w:rFonts w:ascii="Amiri" w:hAnsi="Amiri" w:eastAsia="Amiri" w:cs="Amiri"/>
          <w:color w:val="111111"/>
          <w:sz w:val="28"/>
          <w:sz w:val="28"/>
          <w:szCs w:val="28"/>
          <w:rtl w:val="true"/>
          <w:lang w:bidi="ar-SA"/>
        </w:rPr>
        <w:t>رَوَي مُحَمَّدُ بْنُ مُسْلِمٍ وَ زُرَارَةُ وَ حُمْرَانُ عَنْ أَبِي جَعْفَرٍ عليه السلام وَ أَبِي عَبْدِ اللَّهِ عليه السلام أَنَّ التَّبَتُّلَ هُنَا رَفْعُ الْيَدَيْنِ فِي الصَّلَاةِ</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2" w:name="__RefHeading___Toc821290_1934241801"/>
      <w:bookmarkStart w:id="2993" w:name="_Toc1364"/>
      <w:bookmarkEnd w:id="2992"/>
      <w:r>
        <w:rPr>
          <w:rtl w:val="true"/>
        </w:rPr>
        <w:t>بيان</w:t>
      </w:r>
      <w:bookmarkEnd w:id="2993"/>
    </w:p>
    <w:p>
      <w:pPr>
        <w:pStyle w:val="BookText"/>
        <w:rPr/>
      </w:pPr>
      <w:r>
        <w:rPr>
          <w:rFonts w:ascii="Amiri" w:hAnsi="Amiri" w:eastAsia="Amiri" w:cs="Amiri"/>
          <w:color w:val="111111"/>
          <w:sz w:val="28"/>
          <w:sz w:val="28"/>
          <w:szCs w:val="28"/>
          <w:rtl w:val="true"/>
          <w:lang w:bidi="ar-SA"/>
        </w:rPr>
        <w:t>الظاهر أن المراد به رفع اليدين في التكبيرات و يحتمل القنوت و الأعم</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821292_1934241801"/>
      <w:bookmarkStart w:id="2995" w:name="_Toc1365"/>
      <w:bookmarkEnd w:id="2994"/>
      <w:r>
        <w:rPr>
          <w:rtl w:val="true"/>
        </w:rPr>
        <w:t>«</w:t>
      </w:r>
      <w:r>
        <w:rPr/>
        <w:t>32</w:t>
      </w:r>
      <w:r>
        <w:rPr>
          <w:rtl w:val="true"/>
        </w:rPr>
        <w:t>»</w:t>
      </w:r>
      <w:bookmarkEnd w:id="2995"/>
    </w:p>
    <w:p>
      <w:pPr>
        <w:pStyle w:val="BookText"/>
        <w:rPr/>
      </w:pP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الْجُنَيْدِ بَعْدَ التَّوَجُّهِ اسْتِحْبَابَ تَكْبِيرَاتٍ سَبْعٍ وَ سُبْحَانَ اللَّهِ سَبْعاً وَ الْحَمْدُ لِلَّهِ سَبْعاً وَ لَا إِلَهَ إِلَّا اللَّهُ سَبْعاً مِنْ غَيْرِ رَفْعِ يَدَيْهِ وَ نَسَبَهُ إِلَي الْأَئِمَّةِ</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كَبَّرْتَ فِي أَوَّلِ الصَّلَاةِ بَعْدَ الِاسْتِفْتَاحِ إِحْدَي وَ عِشْرِينَ تَكْبِيرَةً ثُمَّ نَسِيتَ التَّكْبِيرَةَ أَجْزَأَكَ‌</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821294_1934241801"/>
      <w:bookmarkStart w:id="2997" w:name="_Toc1366"/>
      <w:bookmarkEnd w:id="2996"/>
      <w:r>
        <w:rPr>
          <w:rtl w:val="true"/>
        </w:rPr>
        <w:t>بيان</w:t>
      </w:r>
      <w:bookmarkEnd w:id="2997"/>
    </w:p>
    <w:p>
      <w:pPr>
        <w:pStyle w:val="BookText"/>
        <w:rPr/>
      </w:pPr>
      <w:r>
        <w:rPr>
          <w:rFonts w:ascii="Amiri" w:hAnsi="Amiri" w:eastAsia="Amiri" w:cs="Amiri"/>
          <w:color w:val="111111"/>
          <w:sz w:val="28"/>
          <w:sz w:val="28"/>
          <w:szCs w:val="28"/>
          <w:rtl w:val="true"/>
          <w:lang w:bidi="ar-SA"/>
        </w:rPr>
        <w:t>ظاهر كلامه رحمه الله في نقل مذهب ابن الجنيد استحباب سبع تكبيرات سوي التكبيرات الافتتاحية و استحباب التهليل أيضا سبعا و قال في النفلية و روي التسبيح بعده سبعا و التحميد سبعا و قال الشهيد الثاني رحمه الله في شرحه ذكره ابن الجنيد و نسبه إلي الأئمة و لم نقف عليه و كذا اعترف المصنف في الذكري بذلك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لم يتعرضوا لصحيحة زرارة السابقة المشتملة علي التكبير و التسبيح و التحميد سبعا و الظاهر فيها أن التكبيرات هي الافتتاحيات و لعل مراد ابن الجنيد أيضا ذلك و أما التهليل فليس في تلك الرواية و حمل الثناء عليه بعيد</w:t>
      </w:r>
    </w:p>
    <w:p>
      <w:pPr>
        <w:pStyle w:val="BookText"/>
        <w:rPr/>
      </w:pPr>
      <w:r>
        <w:rPr>
          <w:rFonts w:ascii="IRNazanin" w:hAnsi="IRNazanin" w:eastAsia="IRNazanin"/>
          <w:color w:val="111111"/>
          <w:sz w:val="28"/>
          <w:sz w:val="28"/>
          <w:szCs w:val="28"/>
          <w:rtl w:val="true"/>
          <w:lang w:bidi="fa-IR"/>
        </w:rPr>
        <w:t>جسمی از زمین باشد، و روشن تر این است که معنا چنین باشد که نیت نماز برای خدا باشد و در آن اخلاص را به در ظاهر و باطن رعایت نماید</w:t>
      </w:r>
      <w:r>
        <w:rPr>
          <w:rFonts w:eastAsia="IRNazanin" w:cs="IRNazanin"/>
          <w:color w:val="111111"/>
          <w:sz w:val="28"/>
          <w:szCs w:val="28"/>
          <w:rtl w:val="true"/>
          <w:lang w:bidi="fa-IR"/>
        </w:rPr>
        <w:t>.</w:t>
      </w:r>
    </w:p>
    <w:p>
      <w:pPr>
        <w:pStyle w:val="Heading5"/>
        <w:numPr>
          <w:ilvl w:val="4"/>
          <w:numId w:val="1"/>
        </w:numPr>
        <w:rPr/>
      </w:pPr>
      <w:bookmarkStart w:id="2998" w:name="__RefHeading___Toc821296_1934241801"/>
      <w:bookmarkStart w:id="2999" w:name="_Toc1367"/>
      <w:bookmarkEnd w:id="2998"/>
      <w:r>
        <w:rPr>
          <w:rtl w:val="true"/>
        </w:rPr>
        <w:t xml:space="preserve">روایت </w:t>
      </w:r>
      <w:r>
        <w:rPr/>
        <w:t>31</w:t>
      </w:r>
      <w:bookmarkEnd w:id="2999"/>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زراره و حمران از امام باقر و امام صادق علیهما السلام در 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ببر و به او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تبتل در اینجا بالا بردن دست در نماز است</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3000" w:name="__RefHeading___Toc821298_1934241801"/>
      <w:bookmarkStart w:id="3001" w:name="_Toc1368"/>
      <w:bookmarkEnd w:id="3000"/>
      <w:r>
        <w:rPr>
          <w:rtl w:val="true"/>
        </w:rPr>
        <w:t>توضیح</w:t>
      </w:r>
      <w:bookmarkEnd w:id="3001"/>
    </w:p>
    <w:p>
      <w:pPr>
        <w:pStyle w:val="BookText"/>
        <w:rPr/>
      </w:pPr>
      <w:r>
        <w:rPr>
          <w:rFonts w:ascii="IRNazanin" w:hAnsi="IRNazanin" w:eastAsia="IRNazanin"/>
          <w:color w:val="111111"/>
          <w:sz w:val="28"/>
          <w:sz w:val="28"/>
          <w:szCs w:val="28"/>
          <w:rtl w:val="true"/>
          <w:lang w:bidi="fa-IR"/>
        </w:rPr>
        <w:t>ظاهر این است که منظور از آن بالا بردن دست در تکبیر هاست، و احتمال دارد قنوت باشد و هردو را شامل گردد</w:t>
      </w:r>
      <w:r>
        <w:rPr>
          <w:rFonts w:eastAsia="IRNazanin" w:cs="IRNazanin"/>
          <w:color w:val="111111"/>
          <w:sz w:val="28"/>
          <w:szCs w:val="28"/>
          <w:rtl w:val="true"/>
          <w:lang w:bidi="fa-IR"/>
        </w:rPr>
        <w:t>.</w:t>
      </w:r>
    </w:p>
    <w:p>
      <w:pPr>
        <w:pStyle w:val="Heading5"/>
        <w:numPr>
          <w:ilvl w:val="4"/>
          <w:numId w:val="1"/>
        </w:numPr>
        <w:rPr/>
      </w:pPr>
      <w:bookmarkStart w:id="3002" w:name="__RefHeading___Toc821300_1934241801"/>
      <w:bookmarkStart w:id="3003" w:name="_Toc1369"/>
      <w:bookmarkEnd w:id="3002"/>
      <w:r>
        <w:rPr>
          <w:rtl w:val="true"/>
        </w:rPr>
        <w:t xml:space="preserve">روایت </w:t>
      </w:r>
      <w:r>
        <w:rPr/>
        <w:t>32</w:t>
      </w:r>
      <w:bookmarkEnd w:id="3003"/>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بعد از توجه، مستحب بودن هفت مرتبه تکبیر، هفت مرتبه سبحان الله، هفت مرتبه الحمد لله، و هفت مرتبه لا إله الا الله، بدون بالا بردن دست ها را ذکر کرده، و آن را به ائمه علیهم السلام نسبت داده است</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و زراره از امام باقر علیه السلام روایت کرد که زمانی که در ابتدای نماز پس از استفتاح بیست و یک مرتبه تکبیر گفت، سپس تکبیر را فراموش کردی، آن برای تو کافی است</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3004" w:name="__RefHeading___Toc821302_1934241801"/>
      <w:bookmarkStart w:id="3005" w:name="_Toc1370"/>
      <w:bookmarkEnd w:id="3004"/>
      <w:r>
        <w:rPr>
          <w:rtl w:val="true"/>
        </w:rPr>
        <w:t>توضیح</w:t>
      </w:r>
      <w:bookmarkEnd w:id="3005"/>
    </w:p>
    <w:p>
      <w:pPr>
        <w:pStyle w:val="BookText"/>
        <w:rPr/>
      </w:pPr>
      <w:r>
        <w:rPr>
          <w:rFonts w:ascii="IRNazanin" w:hAnsi="IRNazanin" w:eastAsia="IRNazanin"/>
          <w:color w:val="111111"/>
          <w:sz w:val="28"/>
          <w:sz w:val="28"/>
          <w:szCs w:val="28"/>
          <w:rtl w:val="true"/>
          <w:lang w:bidi="fa-IR"/>
        </w:rPr>
        <w:t>ظاهر کلام مؤلف ذکری در نقل عقیده ابن جنید مستحب بودن هفت تکبیر غیر از تکبیرات افتتاحی، و همچنین مستحب بودن تهلیل در هفت مرتبه است، و در نفلیة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مرتبه تسبیح، و هفت مرتبه تحمید روایت شده است، و شهید ثانی در شرح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ذکر کرده و به ائمه علیهم السلام منسوب ساخته است که به آن نمی پردازیم، و هم چنین مصنف درر ذکری به آن معترف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که آنان به صحیحه سابق زراره نپرداخته اند که بر هفت مرتبه تکبیر، تسبیح و تحمید شامل است، و ظاهر در آن این است که تکبیرات همان تکبیرات افتتاحی است، و شاید منظور ابن جنید نیز این باشد، اما تهلیل در آن روایت نیامده است، و تفسیر کردن ثناء و ستایش به تهلیل بعید است </w:t>
      </w:r>
      <w:bookmarkStart w:id="3006" w:name="pg13523_133835"/>
    </w:p>
    <w:p>
      <w:pPr>
        <w:pStyle w:val="BookText"/>
        <w:rPr/>
      </w:pPr>
      <w:bookmarkEnd w:id="3006"/>
      <w:r>
        <w:rPr>
          <w:rFonts w:ascii="Amiri" w:hAnsi="Amiri" w:eastAsia="Amiri" w:cs="Amiri"/>
          <w:color w:val="111111"/>
          <w:sz w:val="28"/>
          <w:sz w:val="28"/>
          <w:szCs w:val="28"/>
          <w:rtl w:val="true"/>
          <w:lang w:bidi="ar-SA"/>
        </w:rPr>
        <w:t>مع أنه ليس فيه عدد و لعله كان في تلك الرواية عنده أو أخذه من رواية أخري و روي بعض الثقات أنه رأي في تلك الرواية في بعض النسخ بعد قوله و تسبح سبعا و تهلل سبعا و علي التقادير هذه الرواية مما يؤيد كلام ابن الجنيد و العمل بالموجود في تلك الصحيحة عندنا حسن و أما رواية زرارة فهي صحيحة في التهذيب‌</w:t>
      </w:r>
      <w:r>
        <w:rPr>
          <w:rStyle w:val="FootnoteAnchor"/>
          <w:rtl w:val="true"/>
        </w:rPr>
        <w:footnoteReference w:id="1808"/>
      </w:r>
      <w:r>
        <w:rPr>
          <w:rFonts w:ascii="Amiri" w:hAnsi="Amiri" w:eastAsia="Amiri" w:cs="Amiri"/>
          <w:color w:val="111111"/>
          <w:sz w:val="28"/>
          <w:sz w:val="28"/>
          <w:szCs w:val="28"/>
          <w:rtl w:val="true"/>
          <w:lang w:bidi="ar-SA"/>
        </w:rPr>
        <w:t>و فيه هكذا إذا أنت كبرت في أول صلاتك بعد الاستفتاح بإحدي و عشرين تكبيرة ثم نسيت التكبير كله و لم تكبر أجزأك التكبير الأول عن تكبير الصلاة كلها و لعله محمول علي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بالاستفتاح تكبيرة الإحرام أي إذا كبرت بعدها إحدي و عشرين تكبيرة و هي عدد التكبيرات المستحبة في الرباعية إذ في كل ركعة خمس تكبيرات واحدة للركوع و لكل سجدة اثنتان و واحدة للقنوت فإذا نسيت جميع التكبيرات المستحبة أجزأك التكبير الأول أي التكبيرات الأول علي إرادة الجنس أي الإحدي و العشرين فعلي هذا تكون في الثلاثية ست عشرة و في الثنائية إحدي عشرة كل ذلك سوي تكبيرة الافتتاح</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821304_1934241801"/>
      <w:bookmarkStart w:id="3008" w:name="_Toc1371"/>
      <w:bookmarkEnd w:id="3007"/>
      <w:r>
        <w:rPr>
          <w:rtl w:val="true"/>
        </w:rPr>
        <w:t>«</w:t>
      </w:r>
      <w:r>
        <w:rPr/>
        <w:t>33</w:t>
      </w:r>
      <w:r>
        <w:rPr>
          <w:rtl w:val="true"/>
        </w:rPr>
        <w:t>»</w:t>
      </w:r>
      <w:bookmarkEnd w:id="300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فِي صَلَاتِهِ فَنَسِيَ أَنْ يُكَبِّرَ وَ ذَكَرَ حِينَ رَكَعَ هَلْ يُجْزِيهِ ذَلِكَ وَ إِنْ كَانَ قَدْ صَلَّي رَكْعَةً أَوِ اثْنَتَيْنِ وَ هَلْ يَعْتَدُّ بِمَا صَلَّي قَالَ يَعْتَدُّ بِمَا يَفْتَتِحُ بِهِ مِنَ التَّكْبِيرِ</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821306_1934241801"/>
      <w:bookmarkStart w:id="3010" w:name="_Toc1372"/>
      <w:bookmarkEnd w:id="3009"/>
      <w:r>
        <w:rPr>
          <w:rtl w:val="true"/>
        </w:rPr>
        <w:t>توضيح</w:t>
      </w:r>
      <w:bookmarkEnd w:id="3010"/>
    </w:p>
    <w:p>
      <w:pPr>
        <w:pStyle w:val="BookText"/>
        <w:rPr/>
      </w:pPr>
      <w:r>
        <w:rPr>
          <w:rFonts w:ascii="Amiri" w:hAnsi="Amiri" w:eastAsia="Amiri" w:cs="Amiri"/>
          <w:color w:val="111111"/>
          <w:sz w:val="28"/>
          <w:sz w:val="28"/>
          <w:szCs w:val="28"/>
          <w:rtl w:val="true"/>
          <w:lang w:bidi="ar-SA"/>
        </w:rPr>
        <w:t>أن يكبر أي تكبير الركوع فقوله يعتد بما يفتتح أي بالتكبيرات الافتتاحية المستحبة لأنها لتدارك افتتاحات الصلاة كما مر أو المراد نسيان التكبيرات الافتتاحية فالمراد بما يفتتح تكبيرة الإحرام و يحتمل أن يكون المراد نسيان تكبيرة الإحرام و يكون المراد بالجواب عدم الاعتداد بشي‌ء لم يفتتح فيه بالتكبير و هو بعيد و الأول أظهر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اینکه در آن عددی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تهلیل در آن روایت از جانب خود او باشد یا اینکه آن را از روایت دیگری اخذ نموده باشد، و برخی از افراد موثق روایت کرده اند که در آن روایت در برخی از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تسبیح و هفت مرتبه لا له الا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تقدیرات، این روایت از مواردی است که کلام ابن جنید را تأیید می کند، و در نظر ما عمل کردن به آنچه که در آن روایت آمده نیکوست، و روایت زراره در تهذیب، صحیحه است</w:t>
      </w:r>
      <w:r>
        <w:rPr>
          <w:rStyle w:val="FootnoteAnchor"/>
          <w:rtl w:val="true"/>
        </w:rPr>
        <w:footnoteReference w:id="1810"/>
      </w:r>
      <w:r>
        <w:rPr>
          <w:rFonts w:ascii="IRNazanin" w:hAnsi="IRNazanin" w:eastAsia="IRNazanin"/>
          <w:color w:val="111111"/>
          <w:sz w:val="28"/>
          <w:sz w:val="28"/>
          <w:szCs w:val="28"/>
          <w:rtl w:val="true"/>
          <w:lang w:bidi="fa-IR"/>
        </w:rPr>
        <w:t>و در آن نیز چنین است که زمانی که در آغاز نمازت بعد از استفتاح بیست و یک مرتبه تکبیر گفتی و همه تکبیرات را فراموش کردی و تکبیر گفتی، تکبیر اول، جایگزین همه تکبیرات نمازت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بر نماز چهار رکعتی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استفتاح، تکبیرة الاحرام است یعنی اگر پس از آن بیست و یک مرتبه تکبیر گفتی، که این عدد تعداد تکبیرات مستحب در نماز چهار رکعتی است، زیرا در هر رکعت پنج تکبیر وجود دارد، یک تکبیر برای رکوع، و برای هر سجده دو تکبیر، یک تکبیر برای قنوت، پس زمانی که همه تکبیرات مستحب را فراموش کردی تکبیر اول برای تو کفایت می کند، یعنی تکبیرات اول به اراده جنس، یعنی بیست و یک تکبیر، پس بر این اساس در نماز سه رکعتی شانزده تکبیر، و در نماز دو رکعتی یازده تکبیر وجود دارد که همه این تعدادها غیر از تکبیر افتتاح است</w:t>
      </w:r>
      <w:r>
        <w:rPr>
          <w:rFonts w:eastAsia="IRNazanin" w:cs="IRNazanin"/>
          <w:color w:val="111111"/>
          <w:sz w:val="28"/>
          <w:szCs w:val="28"/>
          <w:rtl w:val="true"/>
          <w:lang w:bidi="fa-IR"/>
        </w:rPr>
        <w:t>.</w:t>
      </w:r>
    </w:p>
    <w:p>
      <w:pPr>
        <w:pStyle w:val="Heading5"/>
        <w:numPr>
          <w:ilvl w:val="4"/>
          <w:numId w:val="1"/>
        </w:numPr>
        <w:rPr/>
      </w:pPr>
      <w:bookmarkStart w:id="3011" w:name="__RefHeading___Toc821308_1934241801"/>
      <w:bookmarkStart w:id="3012" w:name="_Toc1373"/>
      <w:bookmarkEnd w:id="3011"/>
      <w:r>
        <w:rPr>
          <w:rtl w:val="true"/>
        </w:rPr>
        <w:t xml:space="preserve">روایت </w:t>
      </w:r>
      <w:r>
        <w:rPr/>
        <w:t>33</w:t>
      </w:r>
      <w:bookmarkEnd w:id="30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داخل شده است پس فراموش می کند که تکبیر بگوید، پس زمانی که رکوع می کند به یاد می آورد، آیا آن برای او کافی است؟ و اگر یک یا دو رکعت خوانده شد چطور؟ آیا آنچه که افتتاح کرده است به شمار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تکبیراتی که افتتاح کرده است به حساب می آید</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3013" w:name="__RefHeading___Toc821310_1934241801"/>
      <w:bookmarkStart w:id="3014" w:name="_Toc1374"/>
      <w:bookmarkEnd w:id="3013"/>
      <w:r>
        <w:rPr>
          <w:rtl w:val="true"/>
        </w:rPr>
        <w:t>توضیح</w:t>
      </w:r>
      <w:bookmarkEnd w:id="301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تکبیر افتتاح را بگوید، منظور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افتتاح کرده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تکبیرات افتتاحی مستحب، است، زیرا این تکبیرات چنان که گذشت، برای جبران افتتاحات نماز است، یا منظور تکبیرات افتتاحی است که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افتتاح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است، و احتمال دارد که منظور فراموش کردن تکبیرة الاحرام باشد، و مقصود از پاسخ، عدم اعتنا به چیزی است که با تکبیر افتتاح نکرده است، که این امر بعید است، و وجه نخست، روشن ترین وجه است</w:t>
      </w:r>
      <w:r>
        <w:rPr>
          <w:rFonts w:eastAsia="IRNazanin" w:cs="IRNazanin"/>
          <w:color w:val="111111"/>
          <w:sz w:val="28"/>
          <w:szCs w:val="28"/>
          <w:rtl w:val="true"/>
          <w:lang w:bidi="fa-IR"/>
        </w:rPr>
        <w:t xml:space="preserve">. </w:t>
      </w:r>
      <w:bookmarkStart w:id="3015" w:name="pg13523_133836"/>
    </w:p>
    <w:p>
      <w:pPr>
        <w:pStyle w:val="Heading5"/>
        <w:numPr>
          <w:ilvl w:val="4"/>
          <w:numId w:val="1"/>
        </w:numPr>
        <w:rPr/>
      </w:pPr>
      <w:bookmarkStart w:id="3016" w:name="__RefHeading___Toc821312_1934241801"/>
      <w:bookmarkStart w:id="3017" w:name="_Toc1375"/>
      <w:bookmarkEnd w:id="3015"/>
      <w:bookmarkEnd w:id="3016"/>
      <w:r>
        <w:rPr>
          <w:rtl w:val="true"/>
        </w:rPr>
        <w:t>«</w:t>
      </w:r>
      <w:r>
        <w:rPr/>
        <w:t>34</w:t>
      </w:r>
      <w:r>
        <w:rPr>
          <w:rtl w:val="true"/>
        </w:rPr>
        <w:t>»</w:t>
      </w:r>
      <w:bookmarkEnd w:id="3017"/>
    </w:p>
    <w:p>
      <w:pPr>
        <w:pStyle w:val="BookText"/>
        <w:rPr/>
      </w:pPr>
      <w:r>
        <w:rPr>
          <w:rFonts w:ascii="Amiri" w:hAnsi="Amiri" w:eastAsia="Amiri" w:cs="Amiri"/>
          <w:color w:val="111111"/>
          <w:sz w:val="28"/>
          <w:sz w:val="28"/>
          <w:szCs w:val="28"/>
          <w:rtl w:val="true"/>
          <w:lang w:bidi="ar-SA"/>
        </w:rPr>
        <w:t>الْكَافِي، بِإِسْنَادِهِ عَنِ الصَّادِقِ عليه السلام فِي رِسَالَةٍ طَوِيلَةٍ كَتَبَهَا إِلَي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أَيْدِيكُمْ فِي الصَّلَاةِ إِلَّا مَرَّةً وَاحِدَةً حِينَ يُفْتَتَحُ الصَّلَاةُ فَإِنَّ النَّاسَ قَدْ شَهَرُوكُمْ بِذَلِكَ وَ اللَّهُ الْمُسْتَعانُ وَ لا قُوَّةَ إِلَّا بِاللَّهِ‌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8" w:name="__RefHeading___Toc821314_1934241801"/>
      <w:bookmarkStart w:id="3019" w:name="_Toc1376"/>
      <w:bookmarkEnd w:id="3018"/>
      <w:r>
        <w:rPr>
          <w:rtl w:val="true"/>
        </w:rPr>
        <w:t>«</w:t>
      </w:r>
      <w:r>
        <w:rPr/>
        <w:t>35</w:t>
      </w:r>
      <w:r>
        <w:rPr>
          <w:rtl w:val="true"/>
        </w:rPr>
        <w:t>»</w:t>
      </w:r>
      <w:bookmarkEnd w:id="3019"/>
    </w:p>
    <w:p>
      <w:pPr>
        <w:pStyle w:val="BookText"/>
        <w:rPr/>
      </w:pPr>
      <w:r>
        <w:rPr>
          <w:rFonts w:ascii="Amiri" w:hAnsi="Amiri" w:eastAsia="Amiri" w:cs="Amiri"/>
          <w:color w:val="111111"/>
          <w:sz w:val="28"/>
          <w:sz w:val="28"/>
          <w:szCs w:val="28"/>
          <w:rtl w:val="true"/>
          <w:lang w:bidi="ar-SA"/>
        </w:rPr>
        <w:t>الْعِلَلُ، لِمُحَمَّدِ بْنِ عَلِيِّ بْنِ إِبْرَاهِيمَ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تَأْوِيلَ الصَّلَاةِ فَصَلَاتُهُ خِدَاجٌ يَعْنِي نَاقِصَةً قِيلَ لَهُ مَا مَعْنَي تَكْبِيرَةِ الِافْتِتَاحِ اللَّهُ أَكْبَرُ فَقَالَ هُوَ أَكْبَرُ مِنْ أَنْ يُلْمَسَ بِالْأَخْمَاسِ وَ يُدْرَكَ بِالْحَوَاسِّ وَ مَعْنَي اللَّهُ هُوَ الَّذِي ذَكَرْنَاهُ أَنَّهُ يُخْرِجُ الشَّيْ‌ءَ مِنْ حَدِّ الْعَدَمِ إِلَي الْوُجُودِ وَ أَكْبَرُ أَكْبَرُ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قَالَ تَفْسِيرُ التَّوَجُّهِ وَ الِاسْتِعَاذَةِ بِاللَّهِ عَزَّ وَ جَلَّ لَبَّيْكَ إِجَابَةٌ لَطِيفَةٌ وَ إِقْرَارٌ بِالْعُبُودِيَّةِ وَ سَعْدَيْكَ تُسْعِدُ مَنْ تَشَاءُ فِي الدُّنْيَا وَ الْآخِرَةِ وَ الْخَيْرُ فِي يَدَيْكَ يَعْنِي مِنْ عِنْدِكَ وَ الشَّرُّ لَيْسَ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أَنَفَةٌ لِلَّهِ لِمَا قَالَتِ الْعَادِلُونَ فِي اللَّهِ وَ حَنَانَيْكَ أَيْ رَحْمَتَيْكَ رَحْمَةً فِي الدُّنْيَا وَ رَحْمَةً فِي الْآخِرَةِ تَبَارَكْتَ وَ تَعَالَيْتَ مِنَ الْعُلُوِّ سُبْحَانَكَ رَبَّ الْبَيْتِ يَعْنِي الْبَيْتَ الْمَعْمُورَ وَ بَيْتَ اللَّهِ بِمَكَّةَ وَجَّهْتُ وَجْهِي أَيْ أَقْبَلْتُ إِلَي رَبِّي وَ وَلَّيْتُ عَمَّا سِوَاهُ لِلَّذِي فَطَرَ السَّماواتِ وَ الْأَرْضَ يَعْنِي اخْتَرَعَ قَالَ كُنْ حَنِيفاً أَيْ ظَاهِراً عَلَي مِلَّةِ إِبْرَاهِيمَ وَ الْمِلَّةِ الْحَنِيفِيَّةِ الَّتِي جَاءَ بِهَا إِبْرَاهِيمُ الْعَشَرَةِ الَّتِي لَا تُنْسَخُ وَ لَمْ تُنْسَخْ إِلَي يَوْمِ الْقِيَامَةِ وَ هُوَ قَوْلُ اللَّهِ عَزَّ وَ جَلَّ لِنَبِيِّهِ ثُمَّ أَوْحَيْنا إِلَيْكَ أَنِ اتَّبِعْ مِلَّةَ إِبْراهِيمَ حَنِيفاً وَ هِيَ عَشْرٌ خَمْسٌ فِي الرَّأْسِ وَ خَمْسٌ فِي الْبَدَنِ فَأَمَّا الَّتِي فِي الرَّأْسِ فَطَمُّ الشَّعْرِ وَ أَخْذُ الشَّارِبِ 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 وَ السِّوَاكُ وَ الْخِلَالُ وَ قَدْ رُوِيَ الَّتِي فِي الرَّأْسِ الْمَضْمَضَةُ وَ الِاسْتِنْشَاقُ وَ السِّوَاكُ وَ قَصُّ الشَّارِبِ وَ أَمَّا الَّتِي فِي الْبَدَنِ فَحَلْقُ الشَّعْرِ مِنَ الْبَدَنِ وَ الْخِتَانُ وَ تَقْلِيمُ الْأَظَافِيرِ وَ الْغُسْلُ مِنَ الْجَنَابَةِ وَ الِاسْتِنْجَاءُ بِالْمَاءِ وَ قَدْ رُوِيَ غَيْرُ هَذَا الِاسْتِنْجَاءُ وَ الْخِتَانُ وَ حَلْقُ الْعَانَةِ وَ قَصُّ الْأَظَافِيرِ وَ نَتْفُ الْإِبْطَيْنِ فَهَذَا مَعْنَي قَوْلِهِ حَنِيفاً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 صَلاتِي وَ نُسُكِي فَالنُّسُكُ مَا ذُبِحَ لِلَّهِ وَ كُلُّ خَيْرٍ أُرِيدُ بِهِ وَجْهَ اللَّهِ فَهُوَ مِنَ النُّسُكِ وَ قَوْلِهِ مَحْيايَ وَ مَماتِي أَيْ مَا فَعَلْتُهُ فِي حَيَاتِي وَ أُمِرْتُ بِهِ بَعْدَ مَوْتِي</w:t>
      </w:r>
    </w:p>
    <w:p>
      <w:pPr>
        <w:pStyle w:val="Heading5"/>
        <w:numPr>
          <w:ilvl w:val="4"/>
          <w:numId w:val="1"/>
        </w:numPr>
        <w:rPr/>
      </w:pPr>
      <w:bookmarkStart w:id="3020" w:name="__RefHeading___Toc821316_1934241801"/>
      <w:bookmarkStart w:id="3021" w:name="_Toc1377"/>
      <w:bookmarkEnd w:id="3020"/>
      <w:r>
        <w:rPr>
          <w:rtl w:val="true"/>
        </w:rPr>
        <w:t xml:space="preserve">روایت </w:t>
      </w:r>
      <w:r>
        <w:rPr/>
        <w:t>34</w:t>
      </w:r>
      <w:bookmarkEnd w:id="302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 ای طولانی که برای اصحابش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ها در نماز را ترک کنید مگر یک مرتبه و آن نیز به هنگامی که نماز را افتتاح می کنید، که مردم شما را بدان مشهور ساخته اند، و خداوند است که از او استعانت جسته می شود و هیچ قدرتی نیست مگر با خدا</w:t>
      </w:r>
      <w:r>
        <w:rPr>
          <w:rFonts w:eastAsia="IRNazanin" w:cs="IRNazanin"/>
          <w:color w:val="111111"/>
          <w:sz w:val="28"/>
          <w:szCs w:val="28"/>
          <w:rtl w:val="true"/>
          <w:lang w:bidi="fa-IR"/>
        </w:rPr>
        <w:t>.</w:t>
      </w:r>
      <w:r>
        <w:rPr>
          <w:rStyle w:val="FootnoteAnchor"/>
          <w:rtl w:val="true"/>
        </w:rPr>
        <w:footnoteReference w:id="1813"/>
      </w:r>
    </w:p>
    <w:p>
      <w:pPr>
        <w:pStyle w:val="Heading5"/>
        <w:numPr>
          <w:ilvl w:val="4"/>
          <w:numId w:val="1"/>
        </w:numPr>
        <w:rPr/>
      </w:pPr>
      <w:bookmarkStart w:id="3022" w:name="__RefHeading___Toc821318_1934241801"/>
      <w:bookmarkStart w:id="3023" w:name="_Toc1378"/>
      <w:bookmarkEnd w:id="3022"/>
      <w:r>
        <w:rPr>
          <w:rtl w:val="true"/>
        </w:rPr>
        <w:t xml:space="preserve">روایت </w:t>
      </w:r>
      <w:r>
        <w:rPr/>
        <w:t>35</w:t>
      </w:r>
      <w:bookmarkEnd w:id="30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تأویل نماز را نداند نمازش به سان سقط جنین است، یعنی ناقص است،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اکبر در تکبیر افتتاح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 از آن است که با پنج انگشت لمس شود، و با حواس درک شود، و معنای الله این است که او کسی است که اورا ذکر کردیم که او چیزها را از عدم و نیستی به وجود و هستی خارج می سازد، و معنای اکبر یعنی او بزرگ تر از آن است که وصف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تفسیر توجه و استعاذه به خداوند عزّ و جلّ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اجابتی دلنشین و اقراری به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را بخواهی در دنیا و آخرت سعادتمند می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از جانب تونیست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تنزیهی است برای خداوند از آنچه که روی گردانندگان درباره خداوند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رحمت تو، رحمتی در دنیا و رحمتی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علو و برتری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بیت المعمور و بیت الله در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به سمت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پروردگارم روی آوردم و به هر آنچه غیر اوست پشت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آسمان ها و زمین راشکافت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آفرینش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ظهور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آیین دهگانه حنیفی که ابراهیم آورد و نه نسخ شده است و نه تا روز قیامت نسخ می گردد، که این سخن خداوند عزّوجلّ به نبی 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 مِلَّةَ إِبْراهِیمَ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 از آیین ابراهیم حق گرای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آیین دهگانه است، پنج سنت از آن در سر، و پنج عدد در بدن است، و اما پنج سنتی که در سر است بریدن موی سر، برچییدن سبیل، نتراشیدن ریش، مسواک و خلال کردن دندان، و روایت است آدابی که در سر است آب در دهان گردانیدن، آب در بینی کردن و شستن آن، مسواک کردن و چیدن سبیل است، و سنت هایی که در بدن است عبارت است از تراشیدن موی بدن، ختنه کردن، چیدن ناخن، غسل جنابت، و استنجاء با آب، و غیر از این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استنجاء، ختنه، تراشیدن موی زهار، کوتاه کردن ناخن، و کندن موی زیر بغل،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این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صلاتی و 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نماز من و عبادت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 آن چیزی است که برای خداوند ذبح می شود، و هر خیری که به وسیله آن خداوند قصد گردد از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 و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یعنی هر آنچه که در زندگی ام انجام دادم، و پس از مرگم به آن امر نمودم </w:t>
      </w:r>
      <w:bookmarkStart w:id="3024" w:name="pg13523_133837"/>
    </w:p>
    <w:p>
      <w:pPr>
        <w:pStyle w:val="BookText"/>
        <w:rPr/>
      </w:pPr>
      <w:bookmarkEnd w:id="3024"/>
      <w:r>
        <w:rPr>
          <w:rFonts w:ascii="Amiri" w:hAnsi="Amiri" w:eastAsia="Amiri" w:cs="Amiri"/>
          <w:color w:val="111111"/>
          <w:sz w:val="28"/>
          <w:sz w:val="28"/>
          <w:szCs w:val="28"/>
          <w:rtl w:val="true"/>
          <w:lang w:bidi="ar-SA"/>
        </w:rPr>
        <w:t>فَهُوَ لِلَّهِ رَبِّ الْعالَمِينَ لَا يُشَارِكُهُ فِيهِ أَحَدٌ</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821320_1934241801"/>
      <w:bookmarkStart w:id="3026" w:name="_Toc1379"/>
      <w:bookmarkEnd w:id="3025"/>
      <w:r>
        <w:rPr>
          <w:rtl w:val="true"/>
        </w:rPr>
        <w:t>«</w:t>
      </w:r>
      <w:r>
        <w:rPr/>
        <w:t>36</w:t>
      </w:r>
      <w:r>
        <w:rPr>
          <w:rtl w:val="true"/>
        </w:rPr>
        <w:t>»</w:t>
      </w:r>
      <w:bookmarkEnd w:id="3026"/>
    </w:p>
    <w:p>
      <w:pPr>
        <w:pStyle w:val="BookText"/>
        <w:rPr/>
      </w:pPr>
      <w:r>
        <w:rPr>
          <w:rFonts w:ascii="Amiri" w:hAnsi="Amiri" w:eastAsia="Amiri" w:cs="Amiri"/>
          <w:color w:val="111111"/>
          <w:sz w:val="28"/>
          <w:sz w:val="28"/>
          <w:szCs w:val="28"/>
          <w:rtl w:val="true"/>
          <w:lang w:bidi="ar-SA"/>
        </w:rPr>
        <w:t>الْهِدَايَةُ،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الْمُؤْمِنِ خَيْرٌ مِنْ عَمَلِهِ وَ 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بِالنِّيَّاتِ خُلِّدَ أَهْلُ الْجَنَّةِ فِي الْجَنَّةِ وَ أَهْلُ النَّارِ فِي النَّارِ وَ قَالَ عَزَّ وَ جَلَ قُلْ كُلٌّ يَعْمَلُ عَلي شاكِلَتِهِ‌</w:t>
      </w:r>
      <w:r>
        <w:rPr>
          <w:rStyle w:val="FootnoteAnchor"/>
          <w:rtl w:val="true"/>
        </w:rPr>
        <w:footnoteReference w:id="1814"/>
      </w:r>
      <w:r>
        <w:rPr>
          <w:rFonts w:ascii="Amiri" w:hAnsi="Amiri" w:eastAsia="Amiri" w:cs="Amiri"/>
          <w:color w:val="111111"/>
          <w:sz w:val="28"/>
          <w:sz w:val="28"/>
          <w:szCs w:val="28"/>
          <w:rtl w:val="true"/>
          <w:lang w:bidi="ar-SA"/>
        </w:rPr>
        <w:t>يَعْنِي عَلَي نِيَّتِهِ وَ لَا يَجِبُ عَلَي الْإِنْسَانِ أَنْ يُجَدِّدَ لِكُلِّ عَمَلٍ نِيَّةً وَ كُلُّ عَمَلٍ مِنَ الطَّاعَاتِ إِذَا عَمِلَهُ الْعَبْدُ لَمْ يُرِدْ بِهِ إِلَّا اللَّهَ عَزَّ وَ جَلَّ فَهُوَ عَمَلٌ بِنِيَّتِهِ وَ كُلُّ عَمَلٍ عَمِلَهُ الْعَبْدُ مِنَ الطَّاعَاتِ يُرِيدُ بِهِ غَيْرَ اللَّهِ فَهُوَ عَمَلٌ بِغَيْرِ نِيَّةٍ وَ هُوَ غَيْرُ مَقْبُولٍ‌</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7" w:name="__RefHeading___Toc821322_1934241801"/>
      <w:bookmarkStart w:id="3028" w:name="_Toc1380"/>
      <w:bookmarkEnd w:id="3027"/>
      <w:r>
        <w:rPr>
          <w:rtl w:val="true"/>
        </w:rPr>
        <w:t>بيان</w:t>
      </w:r>
      <w:bookmarkEnd w:id="3028"/>
    </w:p>
    <w:p>
      <w:pPr>
        <w:pStyle w:val="BookText"/>
        <w:rPr/>
      </w:pPr>
      <w:r>
        <w:rPr>
          <w:rFonts w:ascii="Amiri" w:hAnsi="Amiri" w:eastAsia="Amiri" w:cs="Amiri"/>
          <w:color w:val="111111"/>
          <w:sz w:val="28"/>
          <w:sz w:val="28"/>
          <w:szCs w:val="28"/>
          <w:rtl w:val="true"/>
          <w:lang w:bidi="ar-SA"/>
        </w:rPr>
        <w:t>قوله لا يجب يحتمل وجهين الأول أن النية إنما تجب في ابتداء الصلاة ثم لا تجب تجديدها لكل فعل من أفعالها الثاني أن النية تابعة لحالة الإنسان فإذا كانت حالته مقتضية لإيقاع الفعل لوجه الله فهي مكنونة في قلبه عند كل صلاة و عبادة فلا يلزم تذكرها و التفتيش عنها كما مر تحقيقه و في بعض النسخ و يجب فالمعني ظاهر</w:t>
      </w:r>
      <w:r>
        <w:rPr>
          <w:rFonts w:eastAsia="Amiri" w:cs="Amiri" w:ascii="Amiri" w:hAnsi="Amiri"/>
          <w:color w:val="111111"/>
          <w:sz w:val="28"/>
          <w:szCs w:val="28"/>
          <w:rtl w:val="true"/>
          <w:lang w:bidi="ar-SA"/>
        </w:rPr>
        <w:t>.</w:t>
      </w:r>
    </w:p>
    <w:p>
      <w:pPr>
        <w:pStyle w:val="Heading5"/>
        <w:numPr>
          <w:ilvl w:val="4"/>
          <w:numId w:val="1"/>
        </w:numPr>
        <w:rPr/>
      </w:pPr>
      <w:bookmarkStart w:id="3029" w:name="__RefHeading___Toc821324_1934241801"/>
      <w:bookmarkStart w:id="3030" w:name="_Toc1381"/>
      <w:bookmarkEnd w:id="3029"/>
      <w:r>
        <w:rPr>
          <w:rtl w:val="true"/>
        </w:rPr>
        <w:t>«</w:t>
      </w:r>
      <w:r>
        <w:rPr/>
        <w:t>37</w:t>
      </w:r>
      <w:r>
        <w:rPr>
          <w:rtl w:val="true"/>
        </w:rPr>
        <w:t>»</w:t>
      </w:r>
      <w:bookmarkEnd w:id="3030"/>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مِنَ التَّكْبِيرِ فِي كُلِّ صَلَاةٍ جُمْلَتِهَا مَا قَالَهُ الصَّادِقُ عليه السلام إِنَّ أَقَلَّ مَا يَجِبُ فِي الصَّلَوَاتِ الْخَمْسِ مِنَ التَّكْبِيرِ خَمْسٌ وَ تِسْعُونَ تَكْبِيرَةً مِنْهَا تَكْبِيرَاتُ الْقُنُوتِ وَ لَيْسَ فِي النُّهُوضِ مِنَ التَّشَهُّدِ تَكْبِيرَةٌ وَ إِنَّمَا كَانَ أَمِيرُ الْمُؤْمِنِينَ عليه السلام يَقُولُ إِذَا قَامَ مِنَ التَّشَهُّدِ بِاللَّهِ أَقُومُ وَ أَقْعُدُ أَهْلِ الْكِبْرِيَاءِ وَ الْجَبَرُوتِ وَ الْعَظَمَةِ وَ لَوْ كَانَ فِي النُّهُوضِ مِنَ التَّشَهُّدِ تَكْبِيرٌ لَكَانَ التَّكْبِيرُ فِي الصَّلَاةِ كُلِّهَا تِسْعاً وَ تِسْعِينَ تَكْبِيرَةً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صَلَاةِ الْغَدَاةِ إِحْدَي عَشْرَةَ تَكْبِيرَةً وَ فِي صَلَاةِ الظُّهْرِ إِحْدَي وَ عِشْرُونَ تَكْبِيرَةً وَ فِي صَلَاةِ الْعَصْرِ إِحْدَي وَ عِشْرُونَ تَكْبِيرَةً وَ فِي صَلَاةِ الْمَغْرِبِ سِتَّ عَشْرَةَ تَكْبِيرَةً وَ فِي صَلَاةِ الْعِشَاءِ إِحْدَي وَ عِشْرُونَ تَكْبِيرَةً وَ خَمْسُ تَكْبِيرَاتِ الْقُنُوتِ هَكَذَا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خداوند رب العالمین است، و در آن کسی با او شریک نیست</w:t>
      </w:r>
      <w:r>
        <w:rPr>
          <w:rFonts w:eastAsia="IRNazanin" w:cs="IRNazanin"/>
          <w:color w:val="111111"/>
          <w:sz w:val="28"/>
          <w:szCs w:val="28"/>
          <w:rtl w:val="true"/>
          <w:lang w:bidi="fa-IR"/>
        </w:rPr>
        <w:t>.</w:t>
      </w:r>
    </w:p>
    <w:p>
      <w:pPr>
        <w:pStyle w:val="Heading5"/>
        <w:numPr>
          <w:ilvl w:val="4"/>
          <w:numId w:val="1"/>
        </w:numPr>
        <w:rPr/>
      </w:pPr>
      <w:bookmarkStart w:id="3031" w:name="__RefHeading___Toc821326_1934241801"/>
      <w:bookmarkStart w:id="3032" w:name="_Toc1382"/>
      <w:bookmarkEnd w:id="3031"/>
      <w:r>
        <w:rPr>
          <w:rtl w:val="true"/>
        </w:rPr>
        <w:t xml:space="preserve">روایت </w:t>
      </w:r>
      <w:r>
        <w:rPr/>
        <w:t>36</w:t>
      </w:r>
      <w:bookmarkEnd w:id="3032"/>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فقط با نیت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نیت مؤمن از عملش بهتر، و نیت کافر از عملش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به خاطر نیت ها اهل بهشت در بهشت و اهل آتش در آتش جاودان ماندند،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w:t>
      </w:r>
      <w:r>
        <w:rPr>
          <w:rStyle w:val="FootnoteAnchor"/>
          <w:rtl w:val="true"/>
        </w:rPr>
        <w:footnoteReference w:id="1816"/>
      </w:r>
      <w:r>
        <w:rPr>
          <w:rFonts w:ascii="IRNazanin" w:hAnsi="IRNazanin" w:eastAsia="IRNazanin"/>
          <w:color w:val="111111"/>
          <w:sz w:val="28"/>
          <w:sz w:val="28"/>
          <w:szCs w:val="28"/>
          <w:rtl w:val="true"/>
          <w:lang w:bidi="fa-IR"/>
        </w:rPr>
        <w:t>یعنی بر اساس نیت خود، و بر انسان واجب نیست که برای هر عملی نیت خود را تجدید کند، و هر عملی از طاعات که بنده به قصد غیر خدا انجام ندهد، بر اساس نیتش عمل کرده است، و هر عملی از طاعات که بنده به وسیله آن غیر خدا را بخواهد، پس بدون نیت انجام داده است و غیر مقبول است</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3033" w:name="__RefHeading___Toc821328_1934241801"/>
      <w:bookmarkStart w:id="3034" w:name="_Toc1383"/>
      <w:bookmarkEnd w:id="3033"/>
      <w:r>
        <w:rPr>
          <w:rtl w:val="true"/>
        </w:rPr>
        <w:t>توضیح</w:t>
      </w:r>
      <w:bookmarkEnd w:id="3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فوق دارای دو وجه است، نخست اینکه نیت فقط در ابتدای نماز واجب است، بنابراین تجدید نیت برای هر یک از اعمال نماز واجب نیست، دوم اینکه نیت تابع حالات انسان است، پس اگر حالتش اقتضای این را دارد که عملی را به قصد خدا انجام دهد، پس این نیت در هر نماز و عبادتی در قلبش نهفته است، پس به یاد آوردن و تفتیش از آن لازم نیست، چنان که تحقیق این موضوع ذکر شد، 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 آن روشن است</w:t>
      </w:r>
      <w:r>
        <w:rPr>
          <w:rFonts w:eastAsia="IRNazanin" w:cs="IRNazanin"/>
          <w:color w:val="111111"/>
          <w:sz w:val="28"/>
          <w:szCs w:val="28"/>
          <w:rtl w:val="true"/>
          <w:lang w:bidi="fa-IR"/>
        </w:rPr>
        <w:t>.</w:t>
      </w:r>
    </w:p>
    <w:p>
      <w:pPr>
        <w:pStyle w:val="Heading5"/>
        <w:numPr>
          <w:ilvl w:val="4"/>
          <w:numId w:val="1"/>
        </w:numPr>
        <w:rPr/>
      </w:pPr>
      <w:bookmarkStart w:id="3035" w:name="__RefHeading___Toc821330_1934241801"/>
      <w:bookmarkStart w:id="3036" w:name="_Toc1384"/>
      <w:bookmarkEnd w:id="3035"/>
      <w:r>
        <w:rPr>
          <w:rtl w:val="true"/>
        </w:rPr>
        <w:t xml:space="preserve">روایت </w:t>
      </w:r>
      <w:r>
        <w:rPr/>
        <w:t>37</w:t>
      </w:r>
      <w:bookmarkEnd w:id="303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مجموعه تکبیری که در هر نمازی واجب است چیزی است که امام صادق علیه السلام فرموده است که براستی کم ترین تکبیری که در نمازهای پنجگانه واجب است نود و پنج تکبیر است که تکبیرات قنوت نیز جزء آن است، و در برخاستن از تشهد تکبیری وجود ندارد، و امیر مؤمنان علیه السلام زمانی که از تشهد برمی خواست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اقوم و اقعد اهل الکبریاء و الجبروت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برخاستن از تشهد تکبیری بود، مجموع تکبیرات نماز نود و نه تکبیر می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نماز صبح یازده تکبیر، در نماز ظهر بیست و یک تکبیر، در نماز عصر بیست و یک تکبیر، در نماز مغرب شانزده تکبیر، و در نماز عشاء بیست و یک تکبیر، و پنج تکبیر برای قنوت است، </w:t>
      </w:r>
      <w:bookmarkStart w:id="3037" w:name="pg13523_133838"/>
    </w:p>
    <w:p>
      <w:pPr>
        <w:pStyle w:val="BookText"/>
        <w:rPr/>
      </w:pPr>
      <w:bookmarkEnd w:id="3037"/>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3038" w:name="__RefHeading___Toc821332_1934241801"/>
      <w:bookmarkStart w:id="3039" w:name="_Toc1385"/>
      <w:bookmarkEnd w:id="3038"/>
      <w:r>
        <w:rPr>
          <w:rtl w:val="true"/>
        </w:rPr>
        <w:t>«</w:t>
      </w:r>
      <w:r>
        <w:rPr/>
        <w:t>38</w:t>
      </w:r>
      <w:r>
        <w:rPr>
          <w:rtl w:val="true"/>
        </w:rPr>
        <w:t>»</w:t>
      </w:r>
      <w:bookmarkEnd w:id="3039"/>
    </w:p>
    <w:p>
      <w:pPr>
        <w:pStyle w:val="BookText"/>
        <w:rPr/>
      </w:pPr>
      <w:r>
        <w:rPr>
          <w:rFonts w:ascii="Amiri" w:hAnsi="Amiri" w:eastAsia="Amiri" w:cs="Amiri"/>
          <w:color w:val="111111"/>
          <w:sz w:val="28"/>
          <w:sz w:val="28"/>
          <w:szCs w:val="28"/>
          <w:rtl w:val="true"/>
          <w:lang w:bidi="ar-SA"/>
        </w:rPr>
        <w:t>تَفْسِيرُ سَعْدِ بْنِ عَبْدِ اللَّهِ، بِرِوَايَةِ ابْنِ قُولَوَيْهِ عَنْهُ بِإِسْنَادِهِ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عَلَي ثَلَاثَةِ أَوْجُهٍ فَشِرْكٌ بِاللَّهِ وَ شِرْكٌ بِالْأَعْمَالِ وَ شِرْكٌ بِالرِّيَاءِ وَ سَاقَ الْحَدِيثَ إِلَي أَنْ قَالَ وَ أَمَّا شِرْكُ الرِّيَاءِ فَقَوْلُ اللَّهِ جَلَّ وَ عَزَّ فَمَنْ كانَ يَرْجُوا لِقاءَ رَبِّهِ فَلْيَعْمَلْ عَمَلًا صالِحاً وَ لا يُشْرِكْ بِعِبادَةِ رَبِّهِ أَحَداً</w:t>
      </w:r>
      <w:r>
        <w:rPr>
          <w:rStyle w:val="FootnoteAnchor"/>
          <w:rtl w:val="true"/>
        </w:rPr>
        <w:footnoteReference w:id="1818"/>
      </w:r>
      <w:r>
        <w:rPr>
          <w:rFonts w:ascii="Amiri" w:hAnsi="Amiri" w:eastAsia="Amiri" w:cs="Amiri"/>
          <w:color w:val="111111"/>
          <w:sz w:val="28"/>
          <w:sz w:val="28"/>
          <w:szCs w:val="28"/>
          <w:rtl w:val="true"/>
          <w:lang w:bidi="ar-SA"/>
        </w:rPr>
        <w:t>فَهُمْ قَوْمٌ يُحِبُّونَ أَنْ يُبَارُوا النَّاسَ فِي صَلَاتِهِمْ وَ صَوْمِهِمْ وَ عِبَادَتِهِمْ فَسَمَّاهُمُ اللَّهُ مُشْرِكِينَ</w:t>
      </w:r>
      <w:r>
        <w:rPr>
          <w:rFonts w:eastAsia="Amiri" w:cs="Amiri" w:ascii="Amiri" w:hAnsi="Amiri"/>
          <w:color w:val="111111"/>
          <w:sz w:val="28"/>
          <w:szCs w:val="28"/>
          <w:rtl w:val="true"/>
          <w:lang w:bidi="ar-SA"/>
        </w:rPr>
        <w:t>.</w:t>
      </w:r>
    </w:p>
    <w:p>
      <w:pPr>
        <w:pStyle w:val="Heading5"/>
        <w:numPr>
          <w:ilvl w:val="4"/>
          <w:numId w:val="1"/>
        </w:numPr>
        <w:rPr/>
      </w:pPr>
      <w:bookmarkStart w:id="3040" w:name="__RefHeading___Toc821334_1934241801"/>
      <w:bookmarkStart w:id="3041" w:name="_Toc1386"/>
      <w:bookmarkEnd w:id="3040"/>
      <w:r>
        <w:rPr>
          <w:rtl w:val="true"/>
        </w:rPr>
        <w:t>«</w:t>
      </w:r>
      <w:r>
        <w:rPr/>
        <w:t>39</w:t>
      </w:r>
      <w:r>
        <w:rPr>
          <w:rtl w:val="true"/>
        </w:rPr>
        <w:t>»</w:t>
      </w:r>
      <w:bookmarkEnd w:id="3041"/>
    </w:p>
    <w:p>
      <w:pPr>
        <w:pStyle w:val="BookText"/>
        <w:rPr/>
      </w:pPr>
      <w:r>
        <w:rPr>
          <w:rFonts w:ascii="Amiri" w:hAnsi="Amiri" w:eastAsia="Amiri" w:cs="Amiri"/>
          <w:color w:val="111111"/>
          <w:sz w:val="28"/>
          <w:sz w:val="28"/>
          <w:szCs w:val="28"/>
          <w:rtl w:val="true"/>
          <w:lang w:bidi="ar-SA"/>
        </w:rPr>
        <w:t>كِتَابُ زَيْدٍ النَّرْسِيِّ،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يُصَلِّي فَإِذَا رَفَعَ يَدَيْهِ بِالتَّكْبِيرِ لِلِافْتِتَاحِ وَ الرُّكُوعِ وَ السُّجُودِ يَرْفَعُهُمَا قُبَالَةَ وَجْهِهِ أَوْ دُونَ ذَلِكَ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چنین فرموده است</w:t>
      </w:r>
      <w:r>
        <w:rPr>
          <w:rFonts w:eastAsia="IRNazanin" w:cs="IRNazanin"/>
          <w:color w:val="111111"/>
          <w:sz w:val="28"/>
          <w:szCs w:val="28"/>
          <w:rtl w:val="true"/>
          <w:lang w:bidi="fa-IR"/>
        </w:rPr>
        <w:t>.</w:t>
      </w:r>
    </w:p>
    <w:p>
      <w:pPr>
        <w:pStyle w:val="Heading5"/>
        <w:numPr>
          <w:ilvl w:val="4"/>
          <w:numId w:val="1"/>
        </w:numPr>
        <w:rPr/>
      </w:pPr>
      <w:bookmarkStart w:id="3042" w:name="__RefHeading___Toc821336_1934241801"/>
      <w:bookmarkStart w:id="3043" w:name="_Toc1387"/>
      <w:bookmarkEnd w:id="3042"/>
      <w:r>
        <w:rPr>
          <w:rtl w:val="true"/>
        </w:rPr>
        <w:t xml:space="preserve">روایت </w:t>
      </w:r>
      <w:r>
        <w:rPr/>
        <w:t>38</w:t>
      </w:r>
      <w:bookmarkEnd w:id="3043"/>
    </w:p>
    <w:p>
      <w:pPr>
        <w:pStyle w:val="BookText"/>
        <w:rPr/>
      </w:pP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ائمه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 سه وجه است، شرک به خدا، شرک با اعمال و شرک با ریا، و حدیث را تا اینجا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ریا، در این سخن خداوند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قومی هستند که دوست دارند در نماز، روزه و عبادتشان با مردم رقابت  کنند، پس خداوند آن ها را مشرک نامید</w:t>
      </w:r>
      <w:r>
        <w:rPr>
          <w:rFonts w:eastAsia="IRNazanin" w:cs="IRNazanin"/>
          <w:color w:val="111111"/>
          <w:sz w:val="28"/>
          <w:szCs w:val="28"/>
          <w:rtl w:val="true"/>
          <w:lang w:bidi="fa-IR"/>
        </w:rPr>
        <w:t>.</w:t>
      </w:r>
    </w:p>
    <w:p>
      <w:pPr>
        <w:pStyle w:val="Heading5"/>
        <w:numPr>
          <w:ilvl w:val="4"/>
          <w:numId w:val="1"/>
        </w:numPr>
        <w:rPr/>
      </w:pPr>
      <w:bookmarkStart w:id="3044" w:name="__RefHeading___Toc821338_1934241801"/>
      <w:bookmarkStart w:id="3045" w:name="_Toc1388"/>
      <w:bookmarkEnd w:id="3044"/>
      <w:r>
        <w:rPr>
          <w:rtl w:val="true"/>
        </w:rPr>
        <w:t xml:space="preserve">روایت </w:t>
      </w:r>
      <w:r>
        <w:rPr/>
        <w:t>39</w:t>
      </w:r>
      <w:bookmarkEnd w:id="3045"/>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نماز می خواند، پس زمانی که دستش را در تکبیر افتتاح، رکوع، و سجده بالا می برد، آن ها را تا مقابل صورت یا اندکی پایین تر از آن بالا می برد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ریا، در این سخن خداوند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قومی هستند که دوست دارند در نماز، روزه و عبادتشان با مردم رقابت  کنند، پس خداوند آن ها را مشرک نامید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8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صفحة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لخزانة الوجيه الموفق المرزا فخرالدين النصيريّ الأميني المحترم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اُخري من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صفحة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طبعتنا هذه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w:t>
      </w:r>
      <w:bookmarkStart w:id="3046" w:name="pg13523_133841"/>
    </w:p>
    <w:p>
      <w:pPr>
        <w:pStyle w:val="Heading2"/>
        <w:numPr>
          <w:ilvl w:val="1"/>
          <w:numId w:val="1"/>
        </w:numPr>
        <w:rPr/>
      </w:pPr>
      <w:bookmarkStart w:id="3047" w:name="__RefHeading___Toc821340_1934241801"/>
      <w:bookmarkStart w:id="3048" w:name="_Toc1389"/>
      <w:bookmarkEnd w:id="3046"/>
      <w:bookmarkEnd w:id="3047"/>
      <w:r>
        <w:rPr>
          <w:rtl w:val="true"/>
        </w:rPr>
        <w:t>كلمة المصحّح الأولي</w:t>
      </w:r>
      <w:bookmarkEnd w:id="304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أنهينا الجزء الخامس من المجلّد الثامن عشر من كتاب بحار الأنوار الجامعة لدرر أخبار الأئمة الأطهار صلوات اللّه و سلامه عليهم ما دام الليل و النهار و هو الجزء الرابع و الثمانون حسب تجزئتنا في هذه الطبعة الرائقة و 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049" w:name="pg13523_133842"/>
    </w:p>
    <w:p>
      <w:pPr>
        <w:pStyle w:val="Heading2"/>
        <w:numPr>
          <w:ilvl w:val="1"/>
          <w:numId w:val="1"/>
        </w:numPr>
        <w:rPr/>
      </w:pPr>
      <w:bookmarkStart w:id="3050" w:name="__RefHeading___Toc821342_1934241801"/>
      <w:bookmarkStart w:id="3051" w:name="_Toc1390"/>
      <w:bookmarkEnd w:id="3049"/>
      <w:bookmarkEnd w:id="3050"/>
      <w:r>
        <w:rPr>
          <w:rtl w:val="true"/>
        </w:rPr>
        <w:t>كلمة المصحّح الثانية</w:t>
      </w:r>
      <w:bookmarkEnd w:id="30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التوكلي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الخامس من المجلّد الثامن عشر و قد انتهي رقمه حسب تجزئتنا إلي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أربعة عشرين بابا من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قابلناه علي طبعة الكمبانيّ المشهورة بطبع أمين الضرب و هكذا علي نصّ المصادر التي استخرجت الأحاديث منها ثمّ علي نسخة الأصل التي كانت بخطّ يده رضوان اللّه عليه يبتدي‌ء من باب أحكام القبلة إلي أواخر باب آداب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تري صورتين منها فتوغرافيّتين فيما يلي و النسخة لخزانة كتب الفاضل البحّاث الوجيه الموفّق المرزا فخر الدين النصيري الأميني زاده اللّه توفيقا لحفظ كتب السلف عن الضياع و التلف فقد أودعها سماحته للعرض و المقابلة خدمة للدين و أهله فجزاه اللّه عنّا و عن المسلمين أهل العلم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052" w:name="pg13523_133843"/>
    </w:p>
    <w:p>
      <w:pPr>
        <w:pStyle w:val="Heading2"/>
        <w:numPr>
          <w:ilvl w:val="1"/>
          <w:numId w:val="1"/>
        </w:numPr>
        <w:rPr/>
      </w:pPr>
      <w:bookmarkStart w:id="3053" w:name="__RefHeading___Toc821344_1934241801"/>
      <w:bookmarkStart w:id="3054" w:name="_Toc1391"/>
      <w:bookmarkEnd w:id="3052"/>
      <w:bookmarkEnd w:id="3053"/>
      <w:r>
        <w:rPr>
          <w:rtl w:val="true"/>
        </w:rPr>
        <w:t>فهرس ما في هذا الجزء من الأبواب</w:t>
      </w:r>
      <w:bookmarkEnd w:id="3054"/>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تتمة باب فضل المساجد و أحكامها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التحية و الدعاء عند الخروج إلي الصلاة و عند دخول المسجد و عند الخروج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القبلة و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كتاب إزاحة العلّة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الاستقرار في الصلاة و الصلاة علي الراحلة و المحمل و السفينة و الرفّ المعلّق و علي الحشيش و الطعام و أمثاله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صلاة الموتحل و الغريق و من لا يجد الأرض للثلج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الأذان و الإقامة و فضلهما و تفسيرهما و أحكامهما و شرائطهما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حكاية الأذان و الدعاء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وصف الصلاة من فاتحتها إلي خاتمتها و جمل أحكامها و واجباتها و سننها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فعله في الصلاة و ما 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لا تقبل صلاته و بيان بعض ما نهي عنه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يستحبّ قبل الصلاة من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القيام و الاستقلال فيه و غيره من أحكامه و آدابه و كيفيّة صلاة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القيام إلي الصلاة و الأدعية عنده و النية و التكبيرات الافتتاحية و 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3055" w:name="pg13523_133844"/>
    </w:p>
    <w:p>
      <w:pPr>
        <w:pStyle w:val="Heading2"/>
        <w:numPr>
          <w:ilvl w:val="1"/>
          <w:numId w:val="1"/>
        </w:numPr>
        <w:rPr/>
      </w:pPr>
      <w:bookmarkStart w:id="3056" w:name="__RefHeading___Toc821346_1934241801"/>
      <w:bookmarkStart w:id="3057" w:name="_Toc1392"/>
      <w:bookmarkEnd w:id="3055"/>
      <w:bookmarkEnd w:id="3056"/>
      <w:r>
        <w:rPr>
          <w:rtl w:val="true"/>
        </w:rPr>
        <w:t>رموز الكتاب</w:t>
      </w:r>
      <w:bookmarkEnd w:id="30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عیون الإخبار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فيه عن حنان عن ابن العسل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جوامع المكارم و آفاتها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العلة التي من أجلها لا يجوز الوقف علي المسجد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فيه عن أبي الصحاري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نظر واضح، و لذلك نهي عن الشرف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الفتوة و المروة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الفتوة و المروة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مراجعه شود به بحار 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معنای فتوت و جوانمردی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علي الأبواب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لرواية أبي سيار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رسول اللّه صلّي اللّه عليه و آله عن رطانة الاعاجم في المساجد،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تضركم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سلطة المخالفين حيث لا يمكنكم إماتة هذه البدعة، و روي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يبدأ به قائمنا سقوف المساجد فيكسرها، و يأمر بها فيجعل عريشا كعريش موسي 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مطر و برد شديد فجائز للرجل أن يصلي في رحله و لا يحضر المسجد يقول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ابتلت النعال فالصلاة في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مرسلا علي ما نقله الحرّ العامليّ في الوسائل تحت الرقم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أعلام الدين 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بالقرينة، و قد أورده الحرّ العامليّ في الوسائل تحت الرقم </w:t>
      </w:r>
      <w:r>
        <w:rPr>
          <w:rFonts w:eastAsia="IRNazanin" w:cs="IRNazanin"/>
          <w:b w:val="false"/>
          <w:bCs w:val="false"/>
          <w:i w:val="false"/>
          <w:iCs w:val="false"/>
          <w:color w:val="333333"/>
          <w:sz w:val="20"/>
          <w:szCs w:val="20"/>
        </w:rPr>
        <w:t>6456</w:t>
      </w:r>
      <w:r>
        <w:rPr>
          <w:rFonts w:ascii="IRNazanin" w:hAnsi="IRNazanin" w:eastAsia="IRNazanin"/>
          <w:b w:val="false"/>
          <w:b w:val="false"/>
          <w:bCs w:val="false"/>
          <w:i w:val="false"/>
          <w:i w:val="false"/>
          <w:iCs w:val="false"/>
          <w:color w:val="333333"/>
          <w:sz w:val="20"/>
          <w:sz w:val="20"/>
          <w:szCs w:val="20"/>
          <w:rtl w:val="true"/>
        </w:rPr>
        <w:t xml:space="preserve">، مع السقط، و في المصدر المطبوع علي الحجر و هكذا مطبوع النجف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 ملائكته يصلون علي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پرانتز را با قرینه اضافه نمودیم، و حر عاملی این حدیث را در کتاب وسائل در شماره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حذف این عبارت ذکر کرده است، و در التهذیب چاپ سنگی و همچنین نسخه چاپ نجف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ملائکه اش بر محمد و آل محمد صلوات می فرستند، در این مورد تأمل کن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التهذيب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مثله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ما بين العلامتين ساقط من الكمبانيّ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تري في كتاب الدلائل هذا أنّه يروي عن أبي المفضل محمّد بن عبد اللّه ابن المطلب الشيباني، مع أن أبا المفضل هو الذي يروي عن أبي جعفر محمّد بن جرير الطبريّ كما سيأتي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 و في ذلك كلام لبعض المتتبعين تراه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دلائل الإمامة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امامت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للآية تعلق بما قبلها و هي أربعة آيات ترد علي اليهود و النصاري في مقالتهم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لَنْ يَدْخُلَ الْجَنَّةَ إِلَّا مَنْ كانَ هُوداً أَوْ نَصاري تِلْكَ أَمانِيُّهُمْ قُلْ هاتُوا بُرْهانَكُمْ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مَنْ أَسْلَمَ وَجْهَهُ لِلَّهِ وَ هُوَ مُحْسِنٌ فَلَهُ أَجْرُهُ عِنْدَ رَبِّهِ وَ لا خَوْفٌ عَلَيْهِمْ وَ 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الْيَهُودُ لَيْسَتِ النَّصاري عَلي شَيْ‌ءٍ وَ قالَتِ النَّصاري لَيْسَتِ الْيَهُودُ عَلي شَيْ‌ءٍ وَ هُمْ يَتْلُونَ الْكِتابَ كَذلِكَ قالَ الَّذِينَ لا يَعْلَمُونَ مِثْلَ قَوْلِهِمْ فَاللَّهُ يَحْكُمُ بَيْنَهُمْ يَوْمَ الْقِيامَةِ فِيما كانُوا فِيهِ يَخْتَلِفُونَ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أَظْلَمُ مِمَّنْ مَنَعَ مَساجِدَ اللَّهِ أَنْ يُذْكَرَ فِيهَا اسْمُهُ وَ سَعي فِي خَرابِها أُولئِكَ ما كانَ لَهُمْ أَنْ يَدْخُلُوها إِلَّا خائِفِينَ لَهُمْ فِي الدُّنْيا خِزْيٌ وَ لَهُمْ فِي الْآخِرَةِ عَذابٌ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الْمَشْرِقُ وَ الْمَغْرِبُ الآية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ساقطة عن الكمبانيّ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 بتحقيق منا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دلالة فيها حتّي يؤخذ بإطلاقها، أو يقال بعدم نسخها و يشهد علي ذلك نزول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تحويل القبلة أيضا في آية أخري كما عرفت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الشعراني مد ظله في بعض حواشيه علي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بيت المقدس في جانب الشمال لمن هو بمكّة، و مستقبله مستقبل للشمال، فان كان المصلي في الناحية الجنوبية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 الشمال أمكن أن تكون الكعبة و بيت المقدس كلاهما قبلة له، و يكون مستقبلا لهما معا، و أمّا ان كان المصلي في النواحي الأخر من تلك البلدة الشريفة لم يمكن استقبالهما معا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الآية جواب عن مزعمة اليهود و احتجاجهم الذي سيوردونها علي المسلمين بعد الاعراض عن قبلتهم الي المسجد الحرام، و احتجاجهم هو أنّه لو كانت قبلتهم هذه التي استقبلوها في صلواتهم حقا و هي التي ولاهم اللّه اياها و جعلها وجهة خاصّة بهم يمتاز بها ملتهم عن سائر الملل، فصلواتهم التي صلوها طيلة عشر سنوات بل و أكثر الي قبلتنا باطلة، و ان كانت قبلتهم الأولي حقا و صلواتهم التي صلوا إليها صحيحة فصلواتهم هذه التي يصلونها باطلة، و ان قال المسلمون ان صلواتنا كلها صحيحة و القبلتان كل واحدة منهما حقّ في ظرفه و أوانه لزم هذا النسخ المستحيل علي اللّه لكونه بداء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الشعراني مد ظله ذيل كلامه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من صلي صلاة واحدة الي القبلتين، ففي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النبيّ صلّي اللّه عليه و آله في جماعة، و في بعضها أنهم قوم آخرون بلغهم تغيير القبلة فانصرفوا في صلاتهم، و كذلك هذا الاختلاف في أحاديث أهل السنة أيضا و فيها أنهم حين تحولوا الي الكعبة قام الرجال مقام النساء و النساء مقام الرجال، و معني هذا أن الرجال كانوا قبلة للنساء فصار بالعكس، لان بيت المقدس الي شمال المدينة و مكّة جهة الجنوب، و لا يدلّ علي أن الرجال مشوا في صلاتهم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بالمسجد الحرام كل الحرم، فان الأرض انما يكون مسجدا باتخاذه مسجدا و تأسيسه كذلك،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اتَّخَذُوا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لَمَسْجِدٌ أُسِّسَ عَلَي التَّقْوي مِنْ أَوَّلِ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لما اتخذ إبراهيم خليل اللّه تمام الحرم مسجدا، و لم يمكنه تأسيس المسجد و بناء الحيطان لها واسعا، أمره اللّه عزّ و جلّ أن يرفع قواعد البيت علامة فلمع من جوانبها الاربع شعاع نور أضاء به كل الحرم و لذلك جعل النبيّ صلّي اللّه عليه و آله للحرم أعلاما يعرف به جوانبها الاربع حذاء قواعد البيت، و لم يجعل لفضاء المسجد الذي كان يطوف الناس فيها و يصلون حصارا، لعدم حصر المسجد في تلك الافناء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مسجد الحرام کل حرم است، زیرا زمین فقط با در نظر گرفتن و تأسیس آن به عنوان مسجد، مسجد می گردد، چنان که خداوند عز و جل در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لَنَتَّخِذَنَّ عَلَیْهِمْ مَسْجِداً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حتما بر ایشان معبدی بنا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اتَّخَذُوا مَسْجِداً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آنهایی که مسجدی اختیار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لَمَسْجِدٌ أُسِّسَ عَلَی التَّقْوی مِنْ أَوَّلِ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مسجدی که از روز نخستین بر پایه تقوا بنا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زمانی که ابراهیم خلیل الله کل حرم را به عنوان مسجد اتخاذ فرمود، و تأسیس مسجد و ایجاد دیوارهای وسیع،برایش امکان پذیر نبود، خداوند عزّ و وجلّ به او امر فرمود که ستون های بیت را به عنوان علامت بالا ببرد پس از چهار جانب آن پرتو نوری درخشید که همه حرم را به وسیله آن روشن ساخت، و بدین جهت نبی اکرم صلّی الله علیه و آله برای حرم اعلامی قرار داد که به وسیله آن چهار جانب آن، در مقابل ستون های بیت شناخته می گردد، و برای فضای مسجدی که مردم در آن طواف می کردند و نماز بر می داشتند، به دلیل عدم محدود سازی مسجد در آن حصاری ایجاد نکرد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الأصل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التأكيد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تصدير الكلام بالقسم المضمر أولا، و تصدير الجملة بأن التي تفيد التأكيد و التحقيق، و التركيب من الجملة الاسمية، و الادخال في جملة الظالمين 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ظالم، و اللام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 اتباع الباطل بعد حصول العلم بعدم الجواز و نسبة الاتباع الي الاهواء و غير ذلك منه، كذا بخطه رحمه اللّه و طيب مثواه، و لكن في طبعة الكمبانيّ خلط الحاشية مع المتن راجع كتاب الصلاة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الخروج، الخروج من المسجد الحرام، و المعني وَ مِنْ حَيْثُ خَرَجْتَ من المسجد الحرام فَوَلِّ وَجْهَكَ شَطْرَ الْمَسْجِدِ الْحَرامِ، و أمّا في المسجد الحرام فالامر أوضح من أن نذكره، فانه أشرف موضع منه و هو قواعد البيت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ذيل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كانت ردا علي السفهاء من الناس الذين كانوا يحتجون علي المسلمين بأنهم مستقبلون قبلة اليهود و تابعون لملتهم في أخص شعائرهم، و ليس لهم ملة خاصّة، فان لكل ملة و جهة هو موليها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ظاهر خروج، خروج از مسجد الحرام است، و معنی این است که هر کجا که از مسجد الحرام خارج شدی به سمت مسجد الحرام روی بگردان، اما در داخل مسجد الحرام موضوع روشن تر از آن است که بیان کنیم، یعنی به سمت شریف ترین مکان مسجد یعنی قواعد بیت رو 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المشرق و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و مغرب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دریافتی که این آیه پاسخی است به مردم کم خرد که بر مسلمانان اقامه حجت می کردند که آن ها به قبله یهودیان روی می کنند و در اخص شعائر خود تابع دین آنها هستند، و خود دین خاصی ندارند، زیرا هر دینی قبله ای دارد که به آن روی می کند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النصاري، فانما كانوا يصلون الي المشرق، لما كان صليب عيسي عليه السلام الذي توهموه مصلوبا عليه قد نصب في ناحية المشرق من ذاك البلد، و كانوا رفعوه علي الاخشاب قبيل طلوع الشمس، فاتخذت النصاري جهة الصليب و هي المشرق قبلة لهم، و ربما صوروا تمثال المسيح و جعلوه علي صليب و علقوه في الكنيسة و صلوا إليه، من دون رعاية المشرق و المغرب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خصوص مسیحیان، فقط به این دلیل به سوی مشرق نماز می خواندند که صلیب عیسی علیه االسلام، که می پنداشتند بر روی آن مصلوب شده است در سمت شرق شهر نصب شده است، و اندکی قبل از طلوع آفتاب وی را بر روی چوب بالا برده اند، پس مسیحیان جهت صلیب یعنی مشرق را به عنوان قبله خود اتخاذ کردند، و چه بسا تندیس مسیح را خلق کرده و آن را بر روی صلیب قرار داده و در کلیسا آویختند و به سوی آن نماز خواندند، بدون اینکه شرق و غرب را رعایت کنند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وجه الحديث ما عرفت سابقا أن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تارة قبل تحويل القبلة و تارة بعده، انما ينظر الي ادعاء اليهود في كون قبلتهم قبلة في حدّ ذاته لا يجوز التخلف عنها، و يرد عليهم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أمر الشارع بتولية الوجوه الي قبلة خاصّة، لم يكن اختصاص لبيت المقدس و لا لغيرها في حدّ ذواتها أن تكون قبلة، بل كانت الصلاة الي كل جهة اتفق صلاة كاملة ماضية، فان بلاد المشرق و المغرب كلها للّه و أينما توجه المصلي فثم وجه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أَقِمْ وَجْهَکَ لِلدِّینِ حَنِیفاً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و وجه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الحرم بالنسبة الي أهل الدنيا فلقوله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وَجْهَكَ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الحرم كله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الكعبة بالنسبة الي أهل المسجد فلانها قاعدة المسجد و مقياسها من جوانبها الاربع، 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المسجد قبلة مكّة و مكّة قبلة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الأحاديث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قبلة لاهل المسجد و المسجد قبلة لاهل الحرم، و الحرم قبلة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أيضا فهو محمول علي التقية حيث ان المسجد لم يكن ليمتاز زمن نزول الحكم و مدي حياة الرسول و بعده الي سنوات بالحصار حتّي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مسجد و ما بعده ليس بمسجد، الا علي فقه العمريين باختصاص مسجد الحرام في المحصور المحاط به بالحائط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قبله آن را مشاهده می کنی، و وجه حدیث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نسبت به اهل دنیا بر اساس این سخن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 وَجْهَکَ شَطْرَ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روی خود را به سوی مسجدالحرام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چنان که دریافتی کل حرم مسجد است، اما کعبه نسبت به اهل مسجد است به این دلیل که کعبه قاعده مسجد و وسیله قیاس آن از جهات چهارگانه است، اما این سخن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مسجد الحرام قبله مکه، و مکه قبله حرم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برخی از احادیث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قبله اهل مسجد الحرام، و مسجد قبله اهل حرم، و حرم قبله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چنان که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 که این سخن نیز به تقیه تفسیر می گردد زیرا مسجد در زمان نزول این حکم و در طول حیات رسول الله و چند سال پس از آن با حصار مشخص نبوده است تا گفتن این سخن صحیح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محدوده مسجد است و بعد از آن مسجد نیست، مگر بر اساس فقه عمریان درباره مختص بودن مسجد الحرام به محیطی محدود و احاطه شده با دیوار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مبني الحديث علي أن الحرم قبلة من في سائر البلاد، كما هو ظاهر، و أمّا التياسر فهو حكم خاصّ بأهل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بيان الاحكام مدينة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قبلة المدينة الي جهة الجنوب، و يقع الركن الشرقي و فيه الحجر الأسود الي يسار المصلين، و الحرم من جهة هذا الركن أطول من الجهة التي تقابلها و هي الركن الشاميّ، فعلي هذا يكون حكم التياسر خاصا بمن هو قاطن في شمال مكّة كالمدينة و ما والاها و التيامن بمن كان في جنوب مكّة كاليمن و مخاليفها، و أمّا من كان في شرق الأرض و غربها، فلا تياسر له و لا تيامن، فقول الشيخ بان ذلك يختص بأهل العراق و المشرق قاطبة، سهو ظاهر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 هامش نسخة الأصل هاهنا بخطه قدّس سرّه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المعني أن الجهة وسيعة لكن وسعة الجهة من جانب اليسار أكثر منها في جانب اليمين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شیخ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 و مبنای حدیث بر این است که حرم قبله کسانی است که در سایر بلاد هستند، چنان که روشن است، اما تمایل به چپ، حکمی مخصوص اهالی مدینه – منظور از مدینه در توضیح احکام، مدینه خاندان مطهر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که قبله مدینه به سمت جنوب است و رکن شرقی که حجرالاسود در آن است در سمت چپ نمازگزاران واقع می شود، و حرم از سمت این رکن طولانی تر از سمت مقابل آن یعنی رکن شامی می باشد، پس بر این اساس حکم تمایل به چپ ویژه کسانی است که در جنوب مکه مانند یمن و ایالات آن ساکن هستند، اما کسی که در شرق و غرب زمین ساکن است نه به چپ باید متمایل گردد و نه به راست، و این سخن شیخ که این حکم مختص ساکنان عراق و مشرق است خطایی آشکار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نسخه اصلی با خط وی این مطلب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معنی این است که جهت وسیع است، اما وسعت جهت از سمت چپ بیشتر از وسعت آن در سمت راست می 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وَجْهَكَ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الجهة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به دلیل این سخن خداوند متعال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فولّوا وجوهکم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شطر یعنی جهت و ناحیه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هذا الحمل خبر أبي غرة، اذ لم يقل بظاهره أحد، فلا بد من حمله 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بخطه في هامش 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 طبعتنا هذه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هذا الفاضل و هكذا ما قالوه في ساير المشاهد و المساجد مبني علي تعويلهم علي زيج الغ‌بيك، و أمّا الآن فقد ظهر أن قبلة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أسسها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الحق الصحيح، و أن مكّة و المدينة وقعا علي خطّ واحد من خطوط نصف النهار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مزار از همین چاپ</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این فاضل و همچنین اقوالی که دیگران درباره سایر مشاهد و مساجد بیان نموده اند، بر اساس اعتماد به شاغول الغ بیک است اما امروزه روشن شده است که قبله مدینه که نبی اکرم صلّی الله علیه و آله آنرا بنا نهاده است درست و صحیح است و مکه و مدینه در خط واحدی از خطوط نصف النهار واقع شده اند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نقلا من تفسير أبي الحسن محمّد بن القاسم المفسر الأسترآبادي الخطيب الذي وضعه و نسبه الي الامام العسكريّ عليه السلام راجعه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الروم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اللَّهُ لِيُضِيعَ إِيمانَكُمْ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ما فيه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آیه در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بر آن نبود که ایمان شما را ضایع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مفهوم آن را دریافتی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آیه در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آیه در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طبعتنا هذه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الكمبانيّ هاهنا حديثان من كتاب إزاحة العلة في معرفة القبلة، و لما رأينا المؤلّف العلامة قدّس سرّه قد ضرب عليها في نسخة الأصل لما سينقل آخر الباب تمام الرسالة، أسقطناه في طبعتنا هذه، راجع طبعة الكمبانيّ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الحديث في المصدر، و المؤلّف قدّس سرّه حينما ذكر الحديث في كتاب القرآن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و العمرة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ذكر المصادر الثلاثة و لم يذكر قرب الإسناد، و الظاهر أن السهو وقع من كاتبه قدّس سرّه حيث توهم أن الحديث إذا كان مسندا الي الحميري، فهو موجود في كتابه قرب الإسناد، و قد اعتمد عليه الحرّ العامليّ فذكره في الوسائل تحت الرقم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الكمبانيّ بعد ذلك أيضا حديث من كتاب إزاحة العلة و قد أضرب عليها المؤلّف رضوان اللّه عليه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الإمام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يَدْخُلَ الْجَنَّةَ إِلَّا مَنْ كانَ هُوداً أَوْ 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في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لن یدخل الجنة الا من کان هوداً أو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نسخة الأصل بخطه قدّس سرّه مستدركا بين السطور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ط نجف، و استدلّ بقول هذيل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قبله، از چاپ نجف چنین ذکر کرده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حسنگی،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شاذان نفسه، و بئر رومة في عقيق المدينة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شاذان است، و بئر رومه در عقیق مدینه واقع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 الجوزاء الايسر، و هي خمسة أنجم مصطفة ينزلها القمر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و مهبها المستوي أن تهب من موضع مطلع الشمس إذا استوي الليل و النهار، و نيحتها 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مقابلتها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الجنوب ريح تقابل الشمال،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 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قبل الحجر أو ما استقبلك عن يمينك و أنت مستقبل القبلة و الصحيح أنّه ما مهبه بين مطلع الشمس و بنات النعش أو من مطلع الشمس الي مسقط النسر الطائر، و يكون اسما و صفة، و لا تكاد تهب ليلا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ريح تخالف الشمال مهبها من مطلع سهيل الي مطلع الثريا و قال الصباريح مهبها من مطلع الثريا الي بنات نعش،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 ريح تقابل الصبا،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 ريح مهبها من مغرب الشمس الي مطلع سهيل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ماوراء النهر، به نقل از ابوالفضل بن شاذان رحمت الله علیه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چپ جوزاء و آن پنج ستاره به صف کشیده است که ماه در آن منزل می کند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با فتحه نوعی باد است که جهت معمول آن این است که زمانی که شب و روز برابر شد از محل طلوع خورشید بوزد، و مقابل آن دبور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جنوب بادی است که در مقابل باد شمال قرار می گیرد، و فیروزآبادی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با فتحه و کسره بادی است که از جانب حجرالاسود، یا زمانی که رو به قبله هستی از جانبی که مقابل سمت راست تو است می وزد، و صحیح این است که شمال بادی است که محل وزش آن بین محل طلوع آفتاب و بنات نعش، یا از محل طلوع آفتاب تا مسقط نسر طائر است، و اسم و صفت می باشد، و تقریبا در شب نمی وزد، وی ادامه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بادی است که مخالف شمال است و محل وزش آن از محل طلوع آفتاب تا مطلع ثریا است، و نیز گفته است صبا بادی است که محل وزش آن از مطلع ثریا تا بنات نعش است، و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دبور بادی است که در مقابل صبا قرار دارد، و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دبور بادی است که محل وزش آن از مکان غروب آفتاب تا مطلع ثریاست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مالطة بلدة بالاندلس، و شمشاط بالكسر ثمّ السكون و شين كالاولي و آخره طاء مهملة مدينة بالروم علي شاطئ الفرات، و هي من أعمال خرت 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المراصد، و في بعض النسخ سميساط، و هي بضم اوله و فتح ثانيه و ياء مثناة من تحت ساكنة و سين اخري ثمّ بعد الالف طاء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علي شاطئ الفرات في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غربي الفرات، قال في المراصد و هي غير شمشاط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الايمن يتلو الثريا لا يتقدمه و أصله فيعول، فلما التقي الياء و الواو، و الأولي ساكنة، صارتا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مالطه شهری در اندلس است، و شمشاط با کسره، سپس سکون، و شین مکسور و طاء شهری در روم بر کناره فرات و تحت حاکمیت خرت برت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سرخ رنگ روشن در سمت راست کهکشان که پیرو ثریا است و بر آن پیشی نمی گیرد، و اصل ان فیعول است که به دلیل التقاء یاء ساکن به یاء مشدد تبدیل شده اند، جوهری چنین گفته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قرية جامعة علي ستة و ثلاثين ميلا من مكّة و هي حدّ تهامة و بين عسفان الي ملل موضع يقال له الساحل، و قيل منهلة من مناهل الطريق بين الجحفة و مكّة و هي من مكّة علي مرحلتين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اسم واد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 كورة بالاهواز و بلد بالمغرب و هو السوس الاقصي، و بلد آخر بالروم ذكره الفيروزآبادي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تاهرت مدينتان متقابلتان بأقصي المغرب أحدهما تاهرت القديمة و الآخر تاهرت المحدثة، و في الأصل و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قریه ای است در سی و شش میلی مکه، و مرز تهامه است، و میان عسفان تا ملل محلی است که به آن ساحل گفته می شود، و گفته اند یکی از جشمه های راه میان جحفه و مکه است، که دو منزلگاه با مکه فاصله دارد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نام یک وادی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 منطقه ای است در اهواز، و شهری در مغرب است که سوس اقصی نام دارد، و شهر دیگری در روم است که فیروزآبادی از بن شاذان رحمت الله علیه نقل کرده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أربعة تقع خلف النسر الواقع بهيئة الصليب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بساحل بحر الحبشة، منه رحمه اللّه بخطه، أقول و التكرور بفتح التاء و راءين مهملتين بلاد تنسب الي قبيل من السودان في أقصي جنوب المغرب أهلها أشبه الناس بالزنوج، و الدمانس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نواحي تفليس بأرمنية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المراصد و الزغاوة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جنوبي افريقيه بالمغرب، و في الأصل و هكذا ضبطه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أمّا النحة، ففي الأصل جعله مصحف طنجة ظاهرا، و هي مدينة علي ساحل بحر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 متقاربان ينزلهما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لهما حمة العقرب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أرض تتصوب الي البحر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اسم بلد و في القاموس بلد حرماس أملس، و في اللسان الحرمس الاملس، و لعله مصحف 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أوائل اليمن من جهة مكّة، أو 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ملك الحبشة علي ما سيجي‌ء ذيل الباب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ستاره است که در پس نسر به صورت صلیب واقع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ساحل دریای حبشه، به خط بن شاذان رحمت الله علیه، من می گویم تَکرور بلادی است که به قبیله از سودان در دورترین نقطه جنوب غربی، منسوب است و اهالی آن شبیه ترین مردم به زنگیان هستند، و دمانس بر اساس آنجه که در مراصد آمده، شهری از نواحی تفلیس در ارمنستان است، و زَغاوه شهری در جنوب افریقا در مغرب است، و در اصل اینگونه است، و کمپانی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که اشتباه می باشد، و نحته مصحف ظاهرا آن را طنجه قرار داده است، و آن شهری است در ساحل دریای مغرب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ستاره درخشان نزدیک به یکدیگر است که از منازل ماه است، و به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تهامه است و تهامه هر زمینی است که به سمت دریا فرو می نشیند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نام شهری است، و در قاموس شهر حرماس املس آمده است، و در لسان الحرمس الاملس ذکر شده که شاید این اشتباه باشد، حرض شهری است در ابتدای یمن از سمت مکه، یا جرمی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ملک حبشه که ذیل این باب ذکر خواهد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الخط الذي يمر علي مكّة زادها اللّه شرفا و يقع عليها المدينة و أمثالها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خطی که بر مکه که خداوند بر شرف آن بیافزاید می گذرد و مدینه و امثال آن بر آن واقع شده 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أن نستدل لوجوب الاستقرار و الطمأنينة بقوله تعالي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عَلَي الصَّلَواتِ وَ الصَّلاةِ الْوُسْطي وَ قُومُوا لِلَّهِ قانِتِينَ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خِفْتُمْ فَرِجالًا أَوْ رُكْباناً فَإِذا أَمِنْتُمْ فَاذْكُرُوا اللَّهَ كَما عَلَّمَكُمْ ما لَمْ تَكُونُوا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حيث ان الآية تفيد أن الصلاة المفروضة يجب أن تكون عن قيام في استقرار و أمنة و ثبات، الا إذا خاف المصلي علي نفسه بأي خوف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لحوق العدو، أو الضلال في الطريق إذا تخلف عن القافلة، أو ضياع ماله و تلف عياله و صبيانه إذا تخلف عن القطار و السكك الحديدية، أو غير ذلك من أنواع الخوف حتّي في الحضر و منها خوف السبع و الحيات أو الغرق و الحرق إذا نزل من الشجر الذي ركبه و أوي إليه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ذكره الفيروزآبادي و زاد عليه الأقرب بأنّه يجعل عليه طرائف البيت هو الرف المعمول في الابنية فوق الطاق و الطاق ما عطف من الابنية و جعل كالقوس و يقال له طاقچه يجعل عليه لوازم البيت من سراج و نحوه، و ما في اعلاه هو الرف معدا لطرائف البيت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فیروز آبادی ذکر کرده است و ا بر آن افزوده است اقرب این است که اشیای نادر خانه بر آن نهاده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همان طاقچه معمولی در بناها بر روی طاق است، و طاق آن چیزی است که در بناها منحنی می گردد و مانند قوس قرار داده می شود و به آن طاقچه گفته می شود و وسائل خانه از قبیل چراغ و امثال آن بر روی آن قرار می گیرد، و قسمتی که در بالای آن قرار دارد رف است که برای اشیای ظریف خانه مهیا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قد شرح الخبر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المقنعة بخطه قدّس سرّه و لم نجده في مظانه، و في الكمبانيّ المقنع و لا يوجد فيه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این خبر در 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با خط وی المقنعة است، و در مکان هایی که احتمال می رفت آن را یافت نکردیم، و در کمپانی المقنع است که این خبر در آن وجود ندارد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 إِنَّ اللَّهَ واسِعٌ عَلِیمٌ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مشاهده می کنی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تَری إِذِ الْمُجْرِمُونَ ناکِسُوا رُؤُسِهِمْ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الشعراني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هذه الأخبار التي ذكرها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طرقنا و الا لكانت مروية معني، منقولة في كتب الحديث، و انما كانت في كتب المفوضة أو منقولة شفاها بينهم، فما يظهر من والد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الاعتناء بها كمراسيله الأخر، لاوجه 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كان يصلي بغلس قبل أن يستعرض الفجر و أن من عرف الحساب و علم قران الفجر جاز له أن يقتدي بالنبي صلي الله عليه و آله و يصلي مع طلوع الفجر، بأن يؤذن و يقيم ثمّ يصلي، فيكون أذانه هذا قبل طلوع الفجر أول الغلس، و أمّا الاذان قبل الفجر بمدة فلا يجوز أبدا، لعدم جواز الصلاة قبل قران الفجر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الشعراني مد ظله في بعض حواشيه علي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أبو القاسم السهيلي المالقي في كتاب الروض الانف عن الباقر عليه السلام حديثا يتضمن وحي الاذان الي رسول اللّه صلي الله عليه و آله ليلة المعراج،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أخلق بهذا الحديث أن يكون صحيحا، لما يعضده و يشاكله من أحاديث الاسراء، فبمجموعها يحصل أن معاني الصلاة كلها أو أكثرها قد جمعها حديث الاسراء إلي آخره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لا نَبْتَغِی الْجاهِلِینَ</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قد مر بتمامه نقلا من علل الشرائع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متن کامل این خبر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مشروح، به نقل از علل اشرائع ذکر 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المناهي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 أيضا عن عدة من أصحابه عن أحمد بن محمّد البرقي عن ابن محبوب إلي آخر الخبر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شفعا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بخطه قدّس سرّه في هامش الأصل، و الحديث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بلند</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الآية الأخيرة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پواب 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إبراهيم القزويني عن محمّد بن وهبان، عن ابن زكريا، عن ابن فضال، عن عليّ بن عقبة، عن أبي كهمش، عن زريق، عن أبي عبد اللّه عليه السلام و لعلّ الذي أخرجه المؤلّف العلامة من القسم الذي لم يطبع بعد و لم نظفر عليه، و كان عنده رحمه اللّه نسخة كاملة من مجالسه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المکتبة المرتضویة</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تَری إِذِ الْمُجْرِمُونَ ناکِسُوا رُؤُسِهِمْ عند ربّهم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التطريب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 و تحسينه، فلا بأس به، و الظاهر من التطريب ما يوجب الطرب و هو خفة في سرور، و لا يستلزم ذلك الغناء و لا اختصاصه بالاصوات كما قال الكميت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بإسناده عن ابن أبي عمير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ابن النباح مؤذن عليّ بن أبي طالب، روي عنه جعفر بن أبي ثروان، و اسمه عامر علي ما ذكره الفيروزآبادي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ابن نباح مؤذن علی بن ابی طالب است، و جعفر بن ابی ثروان از او روایت کرده است، و بر اساس آنجه که فیروز آبادی ذکر نموده نامش عامر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ليس هكذا، بل هو مطابق لنسخة الأمالي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چاپ شده این گونه نیست، بلکه آن مطابق نسخه امالی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مشكاة المصابيح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كلام الشيخ أنّه يري الجاهل في أمثال ذلك معذورا، و هو خلاف المشهور، و لكنه لا يخلو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في هامش الأصل بخطه قدّس سرّه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تأثير الصبغة و إتقان الصنعة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إبراهيم بن هاشم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جعفر الحميري، عن محمّد ابن عيسي بن عبيد و الحسن بن ظريف و عليّ بن إسماعيل كلهم عن حماد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كذا بخطه قدّس سرّه في هامش الأصل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الحديث منقولا بالمعني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مستنده ما سيأتي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البزنطي، و لكن الظاهر من القرآن الكريم أن ذلك مرغوب عنه، حيث وصف به الكفّار و المجرمين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بالخضوع هنا نكس الرءوس بارسال الذقن الي الصدر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تَري إِذِ الْمُجْرِمُونَ ناكِسُوا رُؤُسِهِمْ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أن الآيات الكريمة التي تمدح المؤمنين بصلواتهم لم يمدحهم بالخضوع بل و لم يذكرهم به في غيرها، و لا بنكس الرءوس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حدیث نقل به معنی نباشد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الخشوع علي ما في القرآن الكريم انما هو خشوع البصر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خُشَّعاً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خشوع القلب كما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يَأْنِ لِلَّذِينَ آمَنُوا أَنْ تَخْشَعَ قُلُوبُهُمْ لِذِكْرِ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خشوع الصوت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خَشَعَتِ الْأَصْواتُ لِلرَّحْمنِ فَلا تَسْمَعُ إِلَّا هَمْساً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خشوع الصلاة محمولة علي المعاني الثلاث</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خشوع بر اساس آنچه که در قرآن کریم آمده است فقط خشوع چشم است چنان که در این سخن خداوند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خُشَّعاً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دیدگان خود را فروهشته‌اند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خشوع قلب است چنان که در این سخن خداوند عزّ و جلّ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یَأْنِ لِلَّذِینَ آمَنُوا أَنْ تَخْشَعَ قُلُوبُهُمْ لِذِکْرِ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برای کسانی که ایمان آورده‌اند هنگام آن نرسیده که دلهایشان به یاد خدا 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خشوع صدا چنان که در این سخن خداوند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خَشَعَتِ الْأَصْواتُ لِلرَّحْمنِ فَلا تَسْمَعُ إِلاَّ هَمْساً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صداها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خاشع می‌گردد و جز صدایی آهسته نمی‌شنوی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خشوع نماز بر این سه معنی تفسیر می گردد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المندوب بعد قراءة الحمد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و شكرا علي ما هداه اللّه الي صراطه المستقيم، كما ورد به روايات أهل البيت، لكنه لا يقول ذلك الا سرا بالاخفات التام كحديث النفس، و هكذا بعد قراءة سورة التوحيد يقول بالاخفات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 اللّه ربي 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قراءة 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اللّه و ديني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قراءة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 استغفر اللّه و 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النبيّ صلّي اللّه عليه و آله كان يقول ذلك سرا، و تخيل المسلمون أنّه يتنفس هنيهة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قرائت حمد، برای سپاس گزاری و شکر به خاطر اینکه خداوند او را به صراط مستقیم هدایت کرده است مستحب است، چنان که روایاتی در این مورد از اهل بیت وارد شده است، اما آن را فقط باید به صورت کاملا آهسته بسان نجوای درونی بگوید، همچنین بعد از قرائت سوره توحید آهسته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پروردگار من، این چنین است، الله پروردگار من، این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 از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 الله و دینم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پس از قرائت سوره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 پاک و منزه است و من در ستایش او هستم، و از خدا طلب مغفرت می کنم، و به سوی او توبه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رابا بگوید، و شاید نبی اکرم صلّی الله علیه و اله آن را به صورت پنهانی می گفت، و مسلمانان گمان می کردند که او نفس نفس می زند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من قبيل عطف الجملة الاسمية علي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عليه في الأصل، و لذلك أسقطناه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يرغب في ذلك قوله تعالي في مدح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راكِعاً وَ 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أنّه خر الي الأرض ساجدا للّه لكنه بعد ما صار بهيئة الركوع، و لازم ذلك استقبال الأرض بباطن الكفين عامة و سيأتي توضيحه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الاعتبار بالاصبع الذي هو أطول من سائر الأصابع، فان كان هو الإبهام تعين و ان كان هو الذي يلي الإبهام مع استقامة تعين، و لو تساويا، اعتمد عليهما معا، هذا هو المعتبر من حيث طبيعة السجدة، كما هو ظاهر و سيأتي مزيد توضيح 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خداوند در مدح داوود علیه السلام یه این امر متمایل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راکِعاً وَ أَنابَ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رو درافتاد و توبه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معنی است که سجده کنان برای خدا بر رو بر زمین افتاد، اما این حرکت بعد از آن انجام گرفت که او در هیأت رکوع بود، که لازمه آن این است که با کف دو دست به زمین رو کرده باشد، توضیح این مطلب به زودی بیان خواهد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في الانامل لان الامام يكون خلقته علي أحسن خلقة، و الخلق الحسن في أنامل الرجل هو تساوي الإبهام و الذي يليه و من كان هذا خلقه، انما يعتمد في سجدته علي أربع أنامل في كل رجل أنملتان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السبعة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وقوعها علي الأرض ثابت بظاهر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شأن سائر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كان كذلك، فان السجدة هو الوقوع علي الأرض عبادة للخالق، و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يَرَوْا إِلي ما خَلَقَ اللَّهُ مِنْ شَيْ‌ءٍ يَتَفَيَّؤُا ظِلالُهُ عَنِ الْيَمِينِ وَ الشَّمائِلِ سُجَّداً لِلَّهِ وَ هُمْ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يَسْجُدُ مَنْ فِي السَّماواتِ وَ الْأَرْضِ طَوْعاً وَ كَرْهاً وَ ظِلالُهُمْ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ظل الشجر و الحجر و الجبال و غير ذلك يقع علي الأرض دفعة واحدة كخرور السقف و العمود و امثال ذلك، و أمّا الإنسان و هو حي ذو مفاصل لا يمكنه أن يقع علي الأرض سالما الأعلي الهيئة المعتادة كما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آدم يسجد علي سبعة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طبيعة السجدة بمراعاة خلقة الإنسان و فطرته، فإذا سجد الإنسان بمعني أنّه وقع علي الأرض يكون جبهته و كفاه و ركبتاه و رءوس أصابع رجليه واقعة علي الأرض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المجمع عن سعيد بن جبير و الزجاج و الفراء، و مبني هذا التفسير علي أن يكون المساجد جمع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فلا يصدق الأعلي الأعضاء السبعة التي لا يسجد إلا بها، و هذا أنسب من حيث السياق و تفريع الفاء، حيث فرع عدم الشرك علي كون المساجد للّه مطلقا، و المعني أن ما يتحقّق به السجدة ملك للّه عزّ و جلّ فلا تدعوا أي لا تسجدوا بها لاحد غير اللّه عزّ و جلّ أبدا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وجه ذلك، و أن المراد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سيرة رسول اللّه صلّي اللّه عليه و آله في امتثال أوامر اللّه عزّ و جلّ، لا الاستحباب كما هو اصطلاح المتأخرين من الفقهاء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آن را دریافتی، و منظور از سنت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الله صلّی الله علیه و آله در امتثال از اوامر خداوند عزّ و جلّ است، مستحب بودن، نه آن گونه که اصطلاح برخی از فقهای متأخر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أن تلك الجلسة و هو التورك حين الجلوس سنة للنبي صلي الله عليه و آله اتخذها في جلوس الصلاة فمن تركها عمدا فلا صلاة 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آن این است که آن نوع نشستن یعنی تورک به هنگام جلوس سنت نبی صلّی الله علیه و آله است که در نشستن در نماز اتخاذ نموده است، پس هر که به عمد آن را ترک نماید هیچ نمازی برای او نیست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قد مر في باب أحكام المساجد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در باب احکام مساجد ذکر شد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باب أحكام المساجد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تبادر الشيعة عند الفراغ من قراءة الفاتحة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و حسن تأييده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يجدون أنفسهم متلبسين بنعمة الهداية خارجين عن حدي الافراط و التفريط، سالكين صراط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صلوات اللّه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أنعم اللّه عليهم بحقائق دينه القيم، فيشكرون اللّه عزّ و جلّ علي تلك النعمة الفاخرة، و إذا 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سألوا اللّه عزّ و جلّ أن يثبتهم علي دينه الحق و صراطه المستقيم لا يزيغون و لا يرتابون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در باب احکام مساجد ذکر شد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لعلّ الآية تشمل القيام الي الركعة التالية بعد الجلوس من الأولي، فلا يقوم متكاسلا، بل ناشطا للقيام بين يدي الرب الجليل بأن يرفع عجزه أولا حتّي يحصل له هيئة الركوع ثمّ يقيم صلبه و يستوي قائما عكس ما فعل عند الهوي الي السجود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آیه در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شاید آیه شامل قیام برای رکعت دوم، پس از نشستن در رکعت نخست باشد، پس سست و متکاسل قیام نمی کند، بلکه برای قیام در حضور پروردگار جلیل با نشاط برمی خیزد، به این صورت که نیم تنه پایین بدنش را بلند می کند تا هیأت رکوع به خود بگیرد سپس کمرش را صاف می کند و راست می ایستد بر خلاف آنچه که هنگام پایین رفتن برای سجده انجام می دهد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لانه غير راغب في العبادة، و المراد بالتكاسل ليس هو الكسل العارض علي الإنسان قهرا، بل هو اظهار الكسل حين القيام و القعود و ظهور الفتور في أقواله و أفعاله فالفرق بين الكسل و التكاسل هو الفرق بين الجهل و التجاهل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تمام الكلام عند قوله ارغم، فيكون قد سقط بعده 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التكبيرة لا تحرم الصلاة، بل التحريم انما يتحقّق بالنية لبا و التكبير لفظا معا، فان نوي التحريم عند السابعة كانت هي تكبيرة الاحرام، و ان نواه عند الأولي كانت هي، و الظاهر أنّه يجب عليه النية عند التكبيرة الأولي، فان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يفتتح الصلاة بها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این باره ذکر خواهد شد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وقت هذه الصلوات الثلاث مفروض و أولها محدود فإذا دخل وقتهن و اشتغل المصلي بالنوافل فقد ضيع الفرض حال الاختيار و الإمكان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علي السطور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این دلیل که وقت این سه نماز مفروض است، و ابتدای آن تعیین شده است، پس زمانی که وقت آن ها فرا می رسد و نمازگزار به نوافل مشغول باشد، با وجود اختیار و امکان نماز فرض را تباه ساخته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سطر پراکنده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بغض البصر قال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فِي 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خاضعون متواضعون متذللون لا يرفعون أبصارهم عن مواضع سجودهم و لا يلتفتون يمينا و لا شمالا، و روي أن النبيّ صلّي اللّه عليه و آله رأي رجلا يعبث بلحيته في صلاته،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لو خشع قلبه لخشعت جوارحه، و في هذا دلالة علي أن الخشوع في الصلاة يكون بالقلب و بالجوارح فأما بالقلب فهو أن يفرغ قلبه بجمع الهمة لها و الاعراض عما سواها، فلا يكون فيه غير العبادة و المعبود، و أمّا بالجوارح فهو غض البصر و الاقبال عليها و ترك الالتفات و العبث و روي أن رسول اللّه صلّي اللّه عليه و آله كان يرفع بصره الي السماء في صلاته فلما نزلت الآية طأطأ رأسه و رمي ببصره الي الأرض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فرو هشتن دیدگان، در باره این سخن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که در نمازشان فروتنند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خاضع متواضع و فروتن هستند و دیدگان خویش را از محل سجده بر نمی گیرند و به چپ و راست توجه نمی کنند، و روایت کرده که نبی صلّی الله علیه و آله مردی را دید که در نماز با ریشش بازی می کند 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قلبش خشوع می کرد، اعضای بدنش نیز خشوع می نمود، و در این سخن دلالتی است بر اینکه خشوع در نماز با قلب و جوارح است، و خشوع با قلب این است که فرد قلبش را به جمع بستن اهتمامش برای نماز و روی گرداندن از غیر آن، خالی سازد، پس غیر از عبادت و معبود چیزی در آن نباشد، و خشوع با اعضای بدن فرو خواباندن دیده، روی کردن به نماز، ترک التفات و بازی است، و روایت کرده که رسول الله صلّی الله علیه و آله در نماز دیگانش را به سمت آسمان بالا می برد پس زمانی که ایت آیه نازل شد سرش را پایین افکند و دیدگانش را به زمین دوخت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المنتهي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لهذا النظر فانه إذا قطع صلاته من دون تسليم فقد أبطله، و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سلم يكون له ما بين التحريم و التسليم يكتب له، و قد أرشد أهل البيت عليهم السلام الي ذلك في غير واحد من الموارد كما في قطع الصلاة عند ما نسي المصلي و دخل في الصلاة من دون اقامة كما مر باب الاذان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دارای هیچ وجهی نیست، زیرا زمانی که فرد نمازش را بدون سلام کردن قطع نماید آن را باطل کرده است، و خداوند عزّ و جلّ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لا تُبْطِلُوا أَعْمالَکُمْ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نمایید و کرده‌های خود را تباه مکنید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سلام کند مابین تحریم و سلام برای او نوشته می شود، و اهل بیت علیهم السلام در چندین مورد به آن ارشاد نموده اند، چنان که درباره قطع نماز زمانی که نماز گزار فراموش کرده و بدون اقامه در نماز داخل گردد،، همان گونه که در باب نماز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قدّس سرّه بأن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واحدا من الأئمّة نصب 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خبر آخر، لكنه لم يتعرض لبيانه و لا لرده، لكنك بعد ما عرفت مرارا أن هذا الكتاب هو كتاب التكليف لابن أبي العزاقر الشلمغاني، يهون عليك قوله ذلك، و قد تحول الرجل بعد ذلك حلوليا من أصحاب الحلول و الاتّحاد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قلنا بحفظ خشوع البصر في تمام الحالات، و كان خشوع البصر بغضه و اغضائه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نظر المصلي حين القيام الي موضع سجوده، و حين الركوع بين قدميه، و حين السجود الي أنفه و حين الجلوس الي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قهرا و 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يحتاج مواردها الي نص خاصّ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بگوییم خشوع دیدگان در تمام حالات باید باشد، و خشوع دیده با فرو خواباندن و بستن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نمازگزار به هنگام قیام به محل سجده، و به هنگام رکوع به ما بین پاها، و به هنگام سجده به بینی، و زمان نشستن به مهرش واقع می گردد، که همه آنها اجباری و طبیعی است، و موارد آن نیازی به نص خاص ندارد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المطبوع في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مطبوع در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الآية في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اسلامیة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رواية حماد هو الغمض، و لا يكون الا باطباق الجفنين و اما الغض فهو الاغضاء و كف الطرف و كسره فهو دون ذلك شبه الغمض، و قد اشتبه عليه ذلك رضوان اللّه عليه، كما أشرنا إليه قبل ذلك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الخشوع يتعلق بالقلب و الصوت و البصر بدلالة القرآن المجيد و كلها مراد في هذه الآية لاطلاقها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أصل الخشوع هو التخفض و التطامن، اذا كان عن ذل، فخشوع الصوت بأن لا يعتلي فلا يسمع الا همسا، و خشوع البصر بأن يتخفض و يكف فلا ينظر الا الي الأرض و خشوع الجوارح كالمنكبين و اليدين و الأصابع بأن يسترسل مادا الي الأرض و خشوع القلب بأن لا يطغي الي هاهنا و هاهنا من أمور المعاش و الحياة، بل يكون ساكنا بذكر اللّه عزّ و جلّ و حمده و ثنائه و لا يكون ذلك الا بالتوجه الي قراءته و تسبيحه و تحميده، لا يكون ذلك لقلقة لسان كالاوراد العرفانية التي تلوكها الدراويش</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در روایت حماد آمده است فرو بستن چشم است، که فقط با بر هم نهادن پلک انجام می پذیرد، اما فرو خواباندن دیده، بستن چشم و باز داشتن نگاه و غلبه بر آن است، پس فرو خواباندن کمتر از فرو بستن چشم و شبیه به آن است، و این امر چنان که پیش از این 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کردیم، بر طبرسی رضوان الله علیه مشتبه شده است، و 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دریافتی که خشوع به دلالت قرآن مجید به قلب، صدا و دیده متعلق است، که به دلیل مطلق بودن این آیه، همه این موارد در اینجا مورد نظر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به این دلیل است که خشوع پایین آمدن و فروکش کردن است، البته اگر از روی فروتنی باشد، پس خشوع صدا به این است که بلند نشود و فقط به آهستگی شنیده شود، و خشوع دیده به این است که پایین آید و بازداشته شود پس فقط به زمین نگاه کند، و خشوع اعضای بدن مانند شانه ها، دست ها و انگشتان به این است که به صورت افتاده به سوی زمین رها گردد، و خشوع قلب به این است که در این سو و آن سوی امور زندگی و دنیا التفات نکند بلکه در یاد خداوند عزّ و جلّ، حمد و ثنای او ساکن باشد، و این امر فقط با توجه کردن فرد به قرائت، تسبیح و تحمیدش میسر می شود، نه با جنباندن زبان بسان ورد عرفانی که درویشان تکرار می کنند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فيحسبون أنهم موفقون، و الظاهر أنّه تصحيف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مأخذ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گمان می کنند که موفق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ظاهرا اشتباه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آیه </w:t>
      </w:r>
      <w:r>
        <w:rPr>
          <w:rFonts w:eastAsia="IRNazanin" w:cs="IRNazanin"/>
          <w:b w:val="false"/>
          <w:bCs w:val="false"/>
          <w:i w:val="false"/>
          <w:iCs w:val="false"/>
          <w:color w:val="333333"/>
          <w:sz w:val="20"/>
          <w:szCs w:val="20"/>
        </w:rPr>
        <w:t>43</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آیه </w:t>
      </w:r>
      <w:r>
        <w:rPr>
          <w:rFonts w:eastAsia="IRNazanin" w:cs="IRNazanin"/>
          <w:b w:val="false"/>
          <w:bCs w:val="false"/>
          <w:i w:val="false"/>
          <w:iCs w:val="false"/>
          <w:color w:val="333333"/>
          <w:sz w:val="20"/>
          <w:szCs w:val="20"/>
        </w:rPr>
        <w:t>43</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آیه </w:t>
      </w:r>
      <w:r>
        <w:rPr>
          <w:rFonts w:eastAsia="IRNazanin" w:cs="IRNazanin"/>
          <w:b w:val="false"/>
          <w:bCs w:val="false"/>
          <w:i w:val="false"/>
          <w:iCs w:val="false"/>
          <w:color w:val="333333"/>
          <w:sz w:val="20"/>
          <w:szCs w:val="20"/>
        </w:rPr>
        <w:t>142</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مثله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تراه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المؤمنون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الفرق بين الغض و الغمض و أن الغض يستلزم النظر الي موضع السجود قهرا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آن را در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مشاهده می کنی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در سوره مؤمنون</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میان فرو خواباندن چشم و فرو بستن آن را دریافتی، که فرو خواباندن چشم لزوما با نگاه کردن به محل سجده همراه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في المطبوعة ذكر العلل و هو سهو و ما في الصلب هو الموافق لنسخة الأصل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له شرح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96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لكنه مخالف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سَنُقْرِئُكَ فَلا تَنْسي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اما این سخن مخالف این آیه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سنقرئک فلا تنسی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الانشراح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الذي ينسب الي أحمد بن 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که به احمد بن محمد بن عیسی منسوب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أسود 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للاسود من الحيات يقال أسود سالخ غير مضاف لانه ينسلخ جلده كل عام و الأنثي أسودة مأخوذة مأخذ الموصوفات الجامدة كأرنبة و لا توصف بسالخة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 في المطبوع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 في المطبوع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این حدیث را در منبع چاپ شده نیافتیم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در منبع چاپ شده نیافتیم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ساه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قد مر الإشارة إليه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ذیل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شد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الإيمان و حقائقه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صمتم حتّي تكونوا كالاوتار، و صليتم حتّي تكونوا كالحنايا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منه رحمه اللّه بخطه في هامش الأصل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في سورة 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در سوره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فرائضها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لكنك قد عرفت فيما سبق غير مرة ان الغض غير الغمض، و المسنون هو الغض الذي به يقع الطرف علي موضع السجود، و المكروه هو الغمض بتطبيق الاجفان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 و پیش از این دریافتی که فرو خواباندن غیر از فرو بستن است و آن که سنت است فرو خواباندن است که در آن نگاه بر محل سجده واقع می گردد، و آنچه که مکروه است فرو بستن چشم با بر هم نهادن پلکهاست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عوة الشيطان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هاهنا ينتهي أصل المؤلّف الذي كان عندنا و بعده في الجزوة الأخري، و لكن يظهر من ذيل الصفحة أن بعد ذلك ينقل الحديث من مشكاة الانوار، لا أصل من أصول أصحابنا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هاهنا ينتهي أصل المؤلّف الذي كان عندنا و بعده في الجزوة الأخري، و لكن يظهر من ذيل الصفحة أن بعد ذلك ينقل الحديث من مشكاة الانوار، لا أصل من أصول أصحابنا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ممّا يتعلق بالآية و أقول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السكر خلاف الصحو،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حالة تعتري المشاعر حين يمتلئ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الابخرة المتصاعدة إليها كالغيم الذي يملا أرجاء السماء فاذا ذهبت و صحي الرجل عاد المشاعر بحالها من الإدراك و تمالك الأعضاء كالسماء الصاحية اذا صحي من الغيم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 ذلك قبلا من المتشابهات بأم الكتاب تشبه أنّها مستقلة برأسها و ليست كذلك، بل هي مؤولة أولها رسول اللّه صلّي اللّه عليه و آله الي الصلاة سنة في فريضة، فلو ترك المصلي ردّ السلام متعمدا بطلت صلاته، و ان تركه جاهلا أو ساهيا أو لا يدري فلا شي‌ء عليه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في طبعة الكمبانيّ هاهنا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أسطر أسقطناها لما سيجي‌ء بعينها في محلها قبيل ذكر الاخبار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أصل التحية أن يقول الرجل حياك اللّه، دعاء له بالحياة و لكن هذا دعاء جاهلية جهلا بأن الحياة لا تدوم لاحد، و لو دامت لكانت سأما و برما، فهو دعاء لايجاب، و لا هو مرغوب فيه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عند الوداع عن الاحبة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هنگام وداع با عزیزان</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الآية تشمل المخاطبة العرفية بحذف الظرف و عدمه، علي أن اللّه العزيز قد حكا في القرآن الكريم تسليم الملائكة علي إبراهيم و جوابه عليه الصلاة و السلام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جاءَتْ رُسُلُنا إِبْراهِيمَ بِالْبُشْري قالُوا سَلاماً قالَ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إِذْ دَخَلُوا عَلَيْهِ فَقالُوا سَلاماً قالَ سَلامٌ قَوْمٌ 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الي غير ذلك من الآيات و قد مر أن تحية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الظرف، و هو أيضا في غير واحد من الآيات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 عثمان بن عيسي، عن سماعة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تمام الكلام في آخر الباب إنشاء اللّه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تکمیلی سخن در پایان باب خواهد آمد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سيجي‌ء مكرّرا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سها عن كونه في الصلاة و أحدث عمدا و اختيارا فهو داخل في القسم الأول، و ان سبقه الحدث بلا اختيار منه فهو داخل في القسم الثالث و حكمه أن يتطهر و يبني علي صلاته و الوجه فيه ما ذكرناه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مجددا ذیل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المسائل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سمته بعنوان التخاطب العرفي كما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فصلاته فاسدة لانه كلام مع الآدميين و ان كان دعا له في نفسه من غير أن يخاطبه خصوصا إذا لم يسمعه فصلاته صحيحة، و الذي ورد به عن أبي عبد اللّه عليه السلام أنّه إذا سمع العطسة في الصلاة يحمد اللّه و يصلي علي النبيّ صلّي اللّه عليه و آله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قتادة عنه صلّي اللّه عليه و آله و سلم، في حديث متفق عليه كما في مشكاة المصابيح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سهل بن سعد في حديث متفق عليه كما في المشكاة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آن را در حدیثی که بر آن اتفاق نظر وجود دارد روایت کرد، چنان که در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دارد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فيحك ما حكه خ ل، كما في المصدر المطبوع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نجف</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نجف</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نجف</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نجف</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نجف</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نجف</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نجف</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نجف</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چاپ نجف</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نجف</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نجف</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چاپ نجف</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علي الصفحات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نجف</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چاب شده در 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رواه عن عبد اللّه بن مسعود في حديث متفق 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يحمل الحديث علي ما إذا سبقه الحدث من دون اختيار، لما عرفت من أنّه كلما غلب اللّه علي العبد فاللّه أولي له بالعذر، فان كان الحدث في الاثناء، انصرف و توضأ ثمّ بني علي صلاته، و ان كان مضت صلاته و بقي التسليم المحلل فلا شي‌ء عليه بعد التحليل القهري الوارد عليه من دون اختياره نعم إذا كان في الاثناء يقتصر في تحصيل طهارته علي أقل الافعال، فلو تكلم في أثنائه أو استدبر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الماء في مقابله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أحدث حدثا آخر أو غير ذلك فقد بطلت صلاته و عليه الإعادة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عطاس</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نجف</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نجف</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نجف</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شماره صفحه</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رزقك</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این حدیث را در تهذییب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کلینی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الثاني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مكانها خلوقا فرأي ذلك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 بما كان من المرأة، فأثني عليها خيرا لما حفظت من أمر زوجها، فجعلت العامّة تخلق المساجد قياسا علي هذا، و لم يفعله رسول اللّه صلّي اللّه عليه و آله، و كثير من الناس ينهي عنه و يكرهه، و كثير يراه و يستحسنه، علي الأصل الذي ذكرناه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الثاني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مكانها خلوقا فرأي ذلك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 بما كان من المرأة، فأثني عليها خيرا لما حفظت من أمر زوجها، فجعلت العامّة تخلق المساجد قياسا علي هذا، و لم يفعله رسول اللّه صلّي اللّه عليه و آله، و كثير من الناس ينهي عنه و يكرهه، و كثير يراه و يستحسنه، علي الأصل الذي ذكرناه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عليه 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تحريمها التكبير و تحليلها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حرم الكلام بعد التحريم حتي يسلم فيحل له الكلام و يؤيده ما ورد في علل جعل التسليم تحليلا للصلاة علي ما سيجي‌ء في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يذهب عليك أن التكلم بحرف أو حرفين انما يبطل الصلاة إذا كان يريد الكلام كما إذا خاطب أحدا أو زجر دابة و لو بحرف غير مفهم للمعني، و أمّا إذا خرج من فيه حرف أو حرفان و كان لها معني عند العرف لكنه لم يرد الكلام و التكلم، بل كان بعنوان التنحنح أو دفع الخلط و السعال، فلا بطلان، و سيجي‌ء مزيد بيان لذلك</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پیامبر صلّی الله علیه و آله بر آن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نماز تکبیر و تحلیل آن 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سخن گفتن بعد از تحریم را حرام کرده است، تا زمانی که سلام بگوید پس صحبت کردن بر او مجاز می گردد، و آنچه که در علل الشرائع درباره قرار دادن سلام به عنوان تحلیل، طبق آنچه که در باب مربوط به آن بیان خواهد شد، آمده است آن را تأیید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فراموش نکن که بر زبان آوردن یک یا دو حرف، زمانی که به قصد صحبت باشد چنان که کسی را مورد خطاب قرار دهد یا حیوانی را دور کند هر چند که با حرفی بدون معنی باشد نماز را باطل می کند، اما اگر از زبان او یک یا دو حرف خارج شود و در عرف دارای معنا باشد اما او قصد سخن گفتن و صحبت کردن نداشته باشد، بلکه آن حرف برای سینه صاف کردن، یا دفع خلط و سرفه باشد، نماز باطل نمی شود، که توضیح بیشتر به زودی ذکر خواهد شد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تكلم المصلي بكلام عمدا بمعني أنّه مع التوجه الي كونه في الصلاة عمد الي التكلم بالكلام، فقد أعرض بكلامه ذلك عن صلاته و أبطل تحريم صلاته و هو التكبير المحرم، فيكون خارجا عن الصلاة وضعا، قاطعا لصلاته شرعا، مبطلا لعمله و قد حرم اللّه عليه ذلك بقوله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اذا تكلم بكلام متعمدا الي الكلام، الا أنّه سها عن صلاته و زعم أنّه خارج عن الصلاة كالذي ظن تمامها أو كان مكرها، بطلت صلاته أيضا لتعمد الكلام الذي ينافي تكبيرة الاحرام وضعا الا أنّه غير آثم كالذي يفطر في شهر رمضان كرها و اجبارا، يبطل صومه لتعمد الإفطار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فيها مشروحا إنشاء اللّه تعالي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ذلك 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تحريمها التكبير و تحليلها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علي المصلي بعد تكبيرة الاحرام تعمد كل فعل ينافي أفعال الصلاة و كل كلام ينافي ذكر اللّه عزّ و جلّ، نعم إذا دخل في فيه شي‌ء أو ماء دافق و دخل جوفه من غير تعمد منه للازدراد، كان مغلوبا عليه، و كل ما غلب اللّه علي العبد، فاللّه أولي له بالعذر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این باره به صورت مشروح ذکر خواهد شد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در آن این سخن پیامبر صلّی الله علیه و آله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نماز تکبیر و تحلیل آن 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بعد از تکبیرة الاحرام ارتکاب هر عملی به عمد که منافی اعمال نماز باشد، و هر سخنی که با ذکر خداوند منافات داشته باشد، بر نمازگزار حرام است، بله اگر چیزی در دهانش وارد شود و یا آب بیرون بریزد و بدون اینکه در بلعیدن آن تعمد داشته باشد به درونش داخل گردد، وی مجبور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که خداوند بر بنده غلبه دهد، پس عذر خواهی را برای او روا داشته است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البكاء من دون صوت، أعني بخروج الدمع فقط و أمّا إذا كان مع الصوت فهو فعل مناف لافعال الصلاة، و تعمده مبطل لها، فالبكاء مع الصوت كالقهقهة و البكاء من دون صوت بسيلان الدمع كالتبسم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زمانی است که گریه بدون صدا یعنی فقط با خارج شدن اشک، باشد، اما زمانی که با صدا همراه باشد پس آن عملی منافی اعمال نماز است و ارتکاب عمدی آن نماز را باطل می سازد، پس گریه همراه با صدا مانند قهقهه و گریه بدون صدا و با ریزش اشک مانند تبسم است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يتعلق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حُيِّيتُمْ بِتَحِيَّةٍ فَحَيُّوا بِأَحْسَنَ مِنْها أَوْ رُدُّوها إِنَّ اللَّهَ كانَ عَلي كُلِّ شَيْ‌ءٍ حَسِيباً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بتنكيرها تدلّ علي أن كل تحية سواء كانت تحية الجاهلية أو تحية الإسلام أو تحية أهل الكتاب أو الصابئين مثلا يجب أن يزد جوابها، الا أن الجواب أبدا، لا يكون الا بما علمه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عَلي أَنْفُسِكُمْ تَحِيَّةً مِنْ عِنْدِ اللَّهِ مُبارَكَةً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عرفت سابقا، و هو تحية أهل الجنة و تحية الأنبياء و المرسلين و الملائكة المقربين، و هو سلام عليكم، أو، السلام عليكم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مثانته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رواه في 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رواه في 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قال الطبرسيّ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تَعالي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تعالي جلال ربّنا و عظمته عن اتخاذ الصحابة و الولد، عن الحسن و مجاهد،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تعالت صفات اللّه التي هي له خصوصا و هي الصفات العالية ليست للمخلوقين عن أبي مسلم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قدرة ربّنا، عن ابن عبّاس،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ذكره عن مجاهد، و قيل فعله و أمره عن الضحّاك، و قيل علا ملك ربّنا عن الاخفش، و قيل تعالي آلاؤه و نعمه علي الخلق عن القرظي، و الجميع يرجع الي معني واحد و هو العظمة و الجلال و منه قول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الرجل إذا قرء سورة البقرة جد في 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چاپ شده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يكون التكفير عملا لان أصل العمل ينسب الي اليدين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يَرَوْا أَنَّا خَلَقْنا لَهُمْ مِمَّا عَمِلَتْ أَيْدِينا أَنْعاماً فَهُمْ لَها مالِكُونَ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لِيَأْكُلُوا مِنْ ثَمَرِهِ وَ ما عَمِلَتْهُ أَيْدِيهِمْ أَ فَلا يَشْكُرُونَ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الاعمال التي يصدر من سائر الجوارح فانما يطلق عليها العمل لانها مكتسبة بالايدي مجازا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فِي الْبَرِّ وَ الْبَحْرِ بِما كَسَبَتْ 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چاپ شده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تقتضي السواك قبل مضمضة الوضوء، كما هو سنة رسول اللّه صلّي اللّه عليه و آله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بعض القول فيها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الآية عطف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الامر بظاهره مستقلا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عَلَي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واجبا علي حدة في عرض الصلاة الا أنّه لما كان متشابها أوله رسول اللّه صلّي اللّه عليه و آله و جعله داخل الصلاة فعلي هذا يكون القيام في حال الصلاة واجبا بالسنة من تركه عمدا فلا صلاة له، و من تركه ناسيا أو ساهيا أو لا يدري فلا شي‌ء عليه، و قد عرفت في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القيام يجب أن يكون عن استقرار و أمنة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في ايراد الآية الكريمة في الباب تأمل حيث لا أمر فيه بل اللّه عزّ و جلّ يمدح أولي الالباب بأنهم يذكرون اللّه قياما و قعودا و علي جنوبهم و يتفكرون في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 سبحانك، فقنا عذاب النار، و إذا رجعنا الي سنة رسول اللّه صلّي اللّه عليه و آله وجدنا الآية متعلقة بقيام الليل تهجدا يتذكر المصلي هذه الآيات الخمس، و يذكر اللّه في القيام و القعود و في الضجعة بين ركعتي الفجر و ركعتي الغداة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هفت</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المراد بإقامة الصلب ليس في حال القيام فقط، بل هو عام لجميع حالات الصلاة من القيام و الركوع و السجود و الجلسة بين السجدتين و للتشهد، و ان شئت راجع في ذلك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صاف کردن کمر فقط محدود به حالت قیام نیست، بلکه در مورد همه حالات نماز از قبیل قیام، رکوع، سجود، جلوس بین دو سجده و تشهد عام است، و اگر خواستی در این مورد به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أن الركوع الذي هو ركن بفرض القرآن الكريم، انما هو الركوع من قيام حال الاختيار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بالاسنادين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رکوعی که بر اساس واجب ساختن قرآن کریم رکن است، فقط همان رکوع از قیام در حالت اختیار است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دو سند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15</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المطبوع في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نعمانی مطبوع در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بألفاظه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نجف</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نجف</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هفت</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هفت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صلي الله عليه و آله أن يقول ذلك، لكن الآية متشابهة أولها رسول اللّه صلّي اللّه عليه و آله الي التوجه في الصلاة فتكون سنة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في حديث</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چاپ مکتبة الصدوق، در حدیث</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روایت در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مشاهده است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الاستدلال بالآية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في تفسير سورة الكوثر رسالة لا بأس بمراجعتها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المؤمنون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المؤمنون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آیه در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يكبر الحسين ظ، و لكن 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رسول اللّه صلّي اللّه عليه و آله تكبيره عاد فكبر و كبر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علیه السلام تکبیر نگفت ظ، اما شیخ در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زمانی که پیامبر صلّی الله علیه و آله تکبیر او را شنید، بازگشت و تکبیر گفت، و حسین علیه السلام تکبیر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راجع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شققتها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مراجعه شود به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المنتهي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آن را در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طولانی</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3.jpeg"/><Relationship Id="rId389" Type="http://schemas.openxmlformats.org/officeDocument/2006/relationships/image" Target="media/image3.jpeg"/><Relationship Id="rId390" Type="http://schemas.openxmlformats.org/officeDocument/2006/relationships/footer" Target="footer383.xml"/><Relationship Id="rId391" Type="http://schemas.openxmlformats.org/officeDocument/2006/relationships/image" Target="media/image4.jpeg"/><Relationship Id="rId392" Type="http://schemas.openxmlformats.org/officeDocument/2006/relationships/image" Target="media/image4.jpeg"/><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89.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761</Pages>
  <Words>141038</Words>
  <Characters>509111</Characters>
  <CharactersWithSpaces>647349</CharactersWithSpaces>
  <Paragraphs>3318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2026-08-24T08:37:20Z</dcterms:created>
  <dc:creator>ghaemiyeh.com</dc:creator>
  <dc:description/>
  <dc:language>en-US</dc:language>
  <cp:lastModifiedBy/>
  <dcterms:modified xsi:type="dcterms:W3CDTF">2026-08-24T12:07:47Z</dcterms:modified>
  <cp:revision>1</cp:revision>
  <dc:subject/>
  <dc:title>بحار الانوار دریاهای نور مجموعه ای فراگیر از دُرّهای ناب روایات امامان معصوم علیهم السلام با ترجمه فارسی جلد 81</dc:title>
</cp:coreProperties>
</file>

<file path=docProps/custom.xml><?xml version="1.0" encoding="utf-8"?>
<Properties xmlns="http://schemas.openxmlformats.org/officeDocument/2006/custom-properties" xmlns:vt="http://schemas.openxmlformats.org/officeDocument/2006/docPropsVTypes"/>
</file>